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styles.xml" ContentType="application/vnd.openxmlformats-officedocument.wordprocessingml.styles+xml"/>
  <Override PartName="/word/footer182.xml" ContentType="application/vnd.openxmlformats-officedocument.wordprocessingml.footer+xml"/>
  <Override PartName="/word/footer194.xml" ContentType="application/vnd.openxmlformats-officedocument.wordprocessingml.footer+xml"/>
  <Override PartName="/word/footer195.xml" ContentType="application/vnd.openxmlformats-officedocument.wordprocessingml.footer+xml"/>
  <Override PartName="/word/footer19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76.xml" ContentType="application/vnd.openxmlformats-officedocument.wordprocessingml.footer+xml"/>
  <Override PartName="/word/footer175.xml" ContentType="application/vnd.openxmlformats-officedocument.wordprocessingml.footer+xml"/>
  <Override PartName="/word/footer174.xml" ContentType="application/vnd.openxmlformats-officedocument.wordprocessingml.footer+xml"/>
  <Override PartName="/word/footer17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68.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10.jpeg" ContentType="image/jpeg"/>
  <Override PartName="/word/media/image6.jpeg" ContentType="image/jpeg"/>
  <Override PartName="/word/media/image11.jpeg" ContentType="image/jpeg"/>
  <Override PartName="/word/media/image7.jpeg" ContentType="image/jpeg"/>
  <Override PartName="/word/media/image8.jpeg" ContentType="image/jpeg"/>
  <Override PartName="/word/media/image9.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الحدیقه الهلالیه شرح دعاء الهلال من صحیفه السجادیه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33423_581953129">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1233425_581953129">
            <w:r>
              <w:rPr>
                <w:webHidden/>
                <w:rStyle w:val="IndexLink"/>
                <w:rtl w:val="true"/>
              </w:rPr>
              <w:t>الاهداء</w:t>
            </w:r>
            <w:r>
              <w:rPr>
                <w:rStyle w:val="IndexLink"/>
                <w:rtl w:val="true"/>
              </w:rPr>
              <w:tab/>
            </w:r>
            <w:r>
              <w:rPr>
                <w:rStyle w:val="IndexLink"/>
              </w:rPr>
              <w:t>9</w:t>
            </w:r>
          </w:hyperlink>
        </w:p>
        <w:p>
          <w:pPr>
            <w:pStyle w:val="Contents2"/>
            <w:tabs>
              <w:tab w:val="clear" w:pos="8743"/>
              <w:tab w:val="right" w:pos="9026" w:leader="dot"/>
            </w:tabs>
            <w:rPr/>
          </w:pPr>
          <w:hyperlink w:anchor="__RefHeading___Toc1233427_581953129">
            <w:r>
              <w:rPr>
                <w:webHidden/>
                <w:rStyle w:val="IndexLink"/>
                <w:rtl w:val="true"/>
              </w:rPr>
              <w:t>المقدمة</w:t>
            </w:r>
            <w:r>
              <w:rPr>
                <w:rStyle w:val="IndexLink"/>
                <w:rtl w:val="true"/>
              </w:rPr>
              <w:tab/>
            </w:r>
            <w:r>
              <w:rPr>
                <w:rStyle w:val="IndexLink"/>
              </w:rPr>
              <w:t>19</w:t>
            </w:r>
          </w:hyperlink>
        </w:p>
        <w:p>
          <w:pPr>
            <w:pStyle w:val="Contents2"/>
            <w:tabs>
              <w:tab w:val="clear" w:pos="8743"/>
              <w:tab w:val="right" w:pos="9026" w:leader="dot"/>
            </w:tabs>
            <w:rPr/>
          </w:pPr>
          <w:hyperlink w:anchor="__RefHeading___Toc1233429_581953129">
            <w:r>
              <w:rPr>
                <w:webHidden/>
                <w:rStyle w:val="IndexLink"/>
                <w:rtl w:val="true"/>
              </w:rPr>
              <w:t>الدعاء وممن یؤخذ</w:t>
            </w:r>
            <w:r>
              <w:rPr>
                <w:rStyle w:val="IndexLink"/>
                <w:rtl w:val="true"/>
              </w:rPr>
              <w:tab/>
            </w:r>
            <w:r>
              <w:rPr>
                <w:rStyle w:val="IndexLink"/>
              </w:rPr>
              <w:t>19</w:t>
            </w:r>
          </w:hyperlink>
        </w:p>
        <w:p>
          <w:pPr>
            <w:pStyle w:val="Contents2"/>
            <w:tabs>
              <w:tab w:val="clear" w:pos="8743"/>
              <w:tab w:val="right" w:pos="9026" w:leader="dot"/>
            </w:tabs>
            <w:rPr/>
          </w:pPr>
          <w:hyperlink w:anchor="__RefHeading___Toc1233431_581953129">
            <w:r>
              <w:rPr>
                <w:webHidden/>
                <w:rStyle w:val="IndexLink"/>
                <w:rtl w:val="true"/>
              </w:rPr>
              <w:t>نبذة من مکارم سیرته</w:t>
            </w:r>
            <w:r>
              <w:rPr>
                <w:rStyle w:val="IndexLink"/>
                <w:rtl w:val="true"/>
              </w:rPr>
              <w:tab/>
            </w:r>
            <w:r>
              <w:rPr>
                <w:rStyle w:val="IndexLink"/>
              </w:rPr>
              <w:t>22</w:t>
            </w:r>
          </w:hyperlink>
        </w:p>
        <w:p>
          <w:pPr>
            <w:pStyle w:val="Contents2"/>
            <w:tabs>
              <w:tab w:val="clear" w:pos="8743"/>
              <w:tab w:val="right" w:pos="9026" w:leader="dot"/>
            </w:tabs>
            <w:rPr/>
          </w:pPr>
          <w:hyperlink w:anchor="__RefHeading___Toc1233433_581953129">
            <w:r>
              <w:rPr>
                <w:webHidden/>
                <w:rStyle w:val="IndexLink"/>
                <w:rtl w:val="true"/>
              </w:rPr>
              <w:t>الصحیفة السجادیة</w:t>
            </w:r>
            <w:r>
              <w:rPr>
                <w:rStyle w:val="IndexLink"/>
                <w:rtl w:val="true"/>
              </w:rPr>
              <w:tab/>
            </w:r>
            <w:r>
              <w:rPr>
                <w:rStyle w:val="IndexLink"/>
              </w:rPr>
              <w:t>25</w:t>
            </w:r>
          </w:hyperlink>
        </w:p>
        <w:p>
          <w:pPr>
            <w:pStyle w:val="Contents2"/>
            <w:tabs>
              <w:tab w:val="clear" w:pos="8743"/>
              <w:tab w:val="right" w:pos="9026" w:leader="dot"/>
            </w:tabs>
            <w:rPr/>
          </w:pPr>
          <w:hyperlink w:anchor="__RefHeading___Toc1233435_581953129">
            <w:r>
              <w:rPr>
                <w:webHidden/>
                <w:rStyle w:val="IndexLink"/>
                <w:rtl w:val="true"/>
              </w:rPr>
              <w:t>حَدآئِق الصَّالِحینَ</w:t>
            </w:r>
            <w:r>
              <w:rPr>
                <w:rStyle w:val="IndexLink"/>
                <w:rtl w:val="true"/>
              </w:rPr>
              <w:tab/>
            </w:r>
            <w:r>
              <w:rPr>
                <w:rStyle w:val="IndexLink"/>
              </w:rPr>
              <w:t>27</w:t>
            </w:r>
          </w:hyperlink>
        </w:p>
        <w:p>
          <w:pPr>
            <w:pStyle w:val="Contents2"/>
            <w:tabs>
              <w:tab w:val="clear" w:pos="8743"/>
              <w:tab w:val="right" w:pos="9026" w:leader="dot"/>
            </w:tabs>
            <w:rPr/>
          </w:pPr>
          <w:hyperlink w:anchor="__RefHeading___Toc1233437_581953129">
            <w:r>
              <w:rPr>
                <w:webHidden/>
                <w:rStyle w:val="IndexLink"/>
                <w:rtl w:val="true"/>
              </w:rPr>
              <w:t>کلمة حول الشرح هذا</w:t>
            </w:r>
            <w:r>
              <w:rPr>
                <w:rStyle w:val="IndexLink"/>
                <w:rtl w:val="true"/>
              </w:rPr>
              <w:tab/>
            </w:r>
            <w:r>
              <w:rPr>
                <w:rStyle w:val="IndexLink"/>
              </w:rPr>
              <w:t>27</w:t>
            </w:r>
          </w:hyperlink>
        </w:p>
        <w:p>
          <w:pPr>
            <w:pStyle w:val="Contents2"/>
            <w:tabs>
              <w:tab w:val="clear" w:pos="8743"/>
              <w:tab w:val="right" w:pos="9026" w:leader="dot"/>
            </w:tabs>
            <w:rPr/>
          </w:pPr>
          <w:hyperlink w:anchor="__RefHeading___Toc1233439_581953129">
            <w:r>
              <w:rPr>
                <w:webHidden/>
                <w:rStyle w:val="IndexLink"/>
                <w:rtl w:val="true"/>
              </w:rPr>
              <w:t xml:space="preserve">حیاة المؤَلّف </w:t>
            </w:r>
            <w:r>
              <w:rPr>
                <w:rStyle w:val="IndexLink"/>
                <w:rtl w:val="true"/>
              </w:rPr>
              <w:t>:</w:t>
              <w:tab/>
            </w:r>
            <w:r>
              <w:rPr>
                <w:rStyle w:val="IndexLink"/>
              </w:rPr>
              <w:t>29</w:t>
            </w:r>
          </w:hyperlink>
        </w:p>
        <w:p>
          <w:pPr>
            <w:pStyle w:val="Contents2"/>
            <w:tabs>
              <w:tab w:val="clear" w:pos="8743"/>
              <w:tab w:val="right" w:pos="9026" w:leader="dot"/>
            </w:tabs>
            <w:rPr/>
          </w:pPr>
          <w:hyperlink w:anchor="__RefHeading___Toc1233441_581953129">
            <w:r>
              <w:rPr>
                <w:webHidden/>
                <w:rStyle w:val="IndexLink"/>
                <w:rtl w:val="true"/>
              </w:rPr>
              <w:t>اسمه ونسبه</w:t>
            </w:r>
            <w:r>
              <w:rPr>
                <w:rStyle w:val="IndexLink"/>
                <w:rtl w:val="true"/>
              </w:rPr>
              <w:tab/>
            </w:r>
            <w:r>
              <w:rPr>
                <w:rStyle w:val="IndexLink"/>
              </w:rPr>
              <w:t>29</w:t>
            </w:r>
          </w:hyperlink>
        </w:p>
        <w:p>
          <w:pPr>
            <w:pStyle w:val="Contents2"/>
            <w:tabs>
              <w:tab w:val="clear" w:pos="8743"/>
              <w:tab w:val="right" w:pos="9026" w:leader="dot"/>
            </w:tabs>
            <w:rPr/>
          </w:pPr>
          <w:hyperlink w:anchor="__RefHeading___Toc1233443_581953129">
            <w:r>
              <w:rPr>
                <w:webHidden/>
                <w:rStyle w:val="IndexLink"/>
                <w:rtl w:val="true"/>
              </w:rPr>
              <w:t>ولادته</w:t>
            </w:r>
            <w:r>
              <w:rPr>
                <w:rStyle w:val="IndexLink"/>
                <w:rtl w:val="true"/>
              </w:rPr>
              <w:tab/>
            </w:r>
            <w:r>
              <w:rPr>
                <w:rStyle w:val="IndexLink"/>
              </w:rPr>
              <w:t>32</w:t>
            </w:r>
          </w:hyperlink>
        </w:p>
        <w:p>
          <w:pPr>
            <w:pStyle w:val="Contents2"/>
            <w:tabs>
              <w:tab w:val="clear" w:pos="8743"/>
              <w:tab w:val="right" w:pos="9026" w:leader="dot"/>
            </w:tabs>
            <w:rPr/>
          </w:pPr>
          <w:hyperlink w:anchor="__RefHeading___Toc1233445_581953129">
            <w:r>
              <w:rPr>
                <w:webHidden/>
                <w:rStyle w:val="IndexLink"/>
                <w:rtl w:val="true"/>
              </w:rPr>
              <w:t>أساتذته ومشایخه</w:t>
            </w:r>
            <w:r>
              <w:rPr>
                <w:rStyle w:val="IndexLink"/>
                <w:rtl w:val="true"/>
              </w:rPr>
              <w:tab/>
            </w:r>
            <w:r>
              <w:rPr>
                <w:rStyle w:val="IndexLink"/>
              </w:rPr>
              <w:t>34</w:t>
            </w:r>
          </w:hyperlink>
        </w:p>
        <w:p>
          <w:pPr>
            <w:pStyle w:val="Contents2"/>
            <w:tabs>
              <w:tab w:val="clear" w:pos="8743"/>
              <w:tab w:val="right" w:pos="9026" w:leader="dot"/>
            </w:tabs>
            <w:rPr/>
          </w:pPr>
          <w:hyperlink w:anchor="__RefHeading___Toc1233447_581953129">
            <w:r>
              <w:rPr>
                <w:webHidden/>
                <w:rStyle w:val="IndexLink"/>
                <w:rtl w:val="true"/>
              </w:rPr>
              <w:t>سلسلة المحمدین</w:t>
            </w:r>
            <w:r>
              <w:rPr>
                <w:rStyle w:val="IndexLink"/>
                <w:rtl w:val="true"/>
              </w:rPr>
              <w:tab/>
            </w:r>
            <w:r>
              <w:rPr>
                <w:rStyle w:val="IndexLink"/>
              </w:rPr>
              <w:t>35</w:t>
            </w:r>
          </w:hyperlink>
        </w:p>
        <w:p>
          <w:pPr>
            <w:pStyle w:val="Contents2"/>
            <w:tabs>
              <w:tab w:val="clear" w:pos="8743"/>
              <w:tab w:val="right" w:pos="9026" w:leader="dot"/>
            </w:tabs>
            <w:rPr/>
          </w:pPr>
          <w:hyperlink w:anchor="__RefHeading___Toc1233449_581953129">
            <w:r>
              <w:rPr>
                <w:webHidden/>
                <w:rStyle w:val="IndexLink"/>
                <w:rtl w:val="true"/>
              </w:rPr>
              <w:t>تلامذته</w:t>
            </w:r>
            <w:r>
              <w:rPr>
                <w:rStyle w:val="IndexLink"/>
                <w:rtl w:val="true"/>
              </w:rPr>
              <w:tab/>
            </w:r>
            <w:r>
              <w:rPr>
                <w:rStyle w:val="IndexLink"/>
              </w:rPr>
              <w:t>38</w:t>
            </w:r>
          </w:hyperlink>
        </w:p>
        <w:p>
          <w:pPr>
            <w:pStyle w:val="Contents2"/>
            <w:tabs>
              <w:tab w:val="clear" w:pos="8743"/>
              <w:tab w:val="right" w:pos="9026" w:leader="dot"/>
            </w:tabs>
            <w:rPr/>
          </w:pPr>
          <w:hyperlink w:anchor="__RefHeading___Toc1233451_581953129">
            <w:r>
              <w:rPr>
                <w:webHidden/>
                <w:rStyle w:val="IndexLink"/>
                <w:rtl w:val="true"/>
              </w:rPr>
              <w:t>رحلاته</w:t>
            </w:r>
            <w:r>
              <w:rPr>
                <w:rStyle w:val="IndexLink"/>
                <w:rtl w:val="true"/>
              </w:rPr>
              <w:tab/>
            </w:r>
            <w:r>
              <w:rPr>
                <w:rStyle w:val="IndexLink"/>
              </w:rPr>
              <w:t>38</w:t>
            </w:r>
          </w:hyperlink>
        </w:p>
        <w:p>
          <w:pPr>
            <w:pStyle w:val="Contents2"/>
            <w:tabs>
              <w:tab w:val="clear" w:pos="8743"/>
              <w:tab w:val="right" w:pos="9026" w:leader="dot"/>
            </w:tabs>
            <w:rPr/>
          </w:pPr>
          <w:hyperlink w:anchor="__RefHeading___Toc1233453_581953129">
            <w:r>
              <w:rPr>
                <w:webHidden/>
                <w:rStyle w:val="IndexLink"/>
                <w:rtl w:val="true"/>
              </w:rPr>
              <w:t>أقوال العلماء فی حقه</w:t>
            </w:r>
            <w:r>
              <w:rPr>
                <w:rStyle w:val="IndexLink"/>
                <w:rtl w:val="true"/>
              </w:rPr>
              <w:tab/>
            </w:r>
            <w:r>
              <w:rPr>
                <w:rStyle w:val="IndexLink"/>
              </w:rPr>
              <w:t>44</w:t>
            </w:r>
          </w:hyperlink>
        </w:p>
        <w:p>
          <w:pPr>
            <w:pStyle w:val="Contents2"/>
            <w:tabs>
              <w:tab w:val="clear" w:pos="8743"/>
              <w:tab w:val="right" w:pos="9026" w:leader="dot"/>
            </w:tabs>
            <w:rPr/>
          </w:pPr>
          <w:hyperlink w:anchor="__RefHeading___Toc1233455_581953129">
            <w:r>
              <w:rPr>
                <w:webHidden/>
                <w:rStyle w:val="IndexLink"/>
                <w:rtl w:val="true"/>
              </w:rPr>
              <w:t>حوادث ذا دلالات</w:t>
            </w:r>
            <w:r>
              <w:rPr>
                <w:rStyle w:val="IndexLink"/>
                <w:rtl w:val="true"/>
              </w:rPr>
              <w:tab/>
            </w:r>
            <w:r>
              <w:rPr>
                <w:rStyle w:val="IndexLink"/>
              </w:rPr>
              <w:t>49</w:t>
            </w:r>
          </w:hyperlink>
        </w:p>
        <w:p>
          <w:pPr>
            <w:pStyle w:val="Contents2"/>
            <w:tabs>
              <w:tab w:val="clear" w:pos="8743"/>
              <w:tab w:val="right" w:pos="9026" w:leader="dot"/>
            </w:tabs>
            <w:rPr/>
          </w:pPr>
          <w:hyperlink w:anchor="__RefHeading___Toc1233457_581953129">
            <w:r>
              <w:rPr>
                <w:webHidden/>
                <w:rStyle w:val="IndexLink"/>
                <w:rtl w:val="true"/>
              </w:rPr>
              <w:t>ما جری للمؤلف والداماد صحبة الشاه عباس</w:t>
            </w:r>
            <w:r>
              <w:rPr>
                <w:rStyle w:val="IndexLink"/>
                <w:rtl w:val="true"/>
              </w:rPr>
              <w:tab/>
            </w:r>
            <w:r>
              <w:rPr>
                <w:rStyle w:val="IndexLink"/>
              </w:rPr>
              <w:t>49</w:t>
            </w:r>
          </w:hyperlink>
        </w:p>
        <w:p>
          <w:pPr>
            <w:pStyle w:val="Contents2"/>
            <w:tabs>
              <w:tab w:val="clear" w:pos="8743"/>
              <w:tab w:val="right" w:pos="9026" w:leader="dot"/>
            </w:tabs>
            <w:rPr/>
          </w:pPr>
          <w:hyperlink w:anchor="__RefHeading___Toc1233459_581953129">
            <w:r>
              <w:rPr>
                <w:webHidden/>
                <w:rStyle w:val="IndexLink"/>
                <w:rtl w:val="true"/>
              </w:rPr>
              <w:t>بین المؤلف والآخرین</w:t>
            </w:r>
            <w:r>
              <w:rPr>
                <w:rStyle w:val="IndexLink"/>
                <w:rtl w:val="true"/>
              </w:rPr>
              <w:tab/>
            </w:r>
            <w:r>
              <w:rPr>
                <w:rStyle w:val="IndexLink"/>
              </w:rPr>
              <w:t>53</w:t>
            </w:r>
          </w:hyperlink>
        </w:p>
        <w:p>
          <w:pPr>
            <w:pStyle w:val="Contents2"/>
            <w:tabs>
              <w:tab w:val="clear" w:pos="8743"/>
              <w:tab w:val="right" w:pos="9026" w:leader="dot"/>
            </w:tabs>
            <w:rPr/>
          </w:pPr>
          <w:hyperlink w:anchor="__RefHeading___Toc1233461_581953129">
            <w:r>
              <w:rPr>
                <w:webHidden/>
                <w:rStyle w:val="IndexLink"/>
                <w:rtl w:val="true"/>
              </w:rPr>
              <w:t>مرکزه فی الدولة الصفویة</w:t>
            </w:r>
            <w:r>
              <w:rPr>
                <w:rStyle w:val="IndexLink"/>
                <w:rtl w:val="true"/>
              </w:rPr>
              <w:tab/>
            </w:r>
            <w:r>
              <w:rPr>
                <w:rStyle w:val="IndexLink"/>
              </w:rPr>
              <w:t>53</w:t>
            </w:r>
          </w:hyperlink>
        </w:p>
        <w:p>
          <w:pPr>
            <w:pStyle w:val="Contents2"/>
            <w:tabs>
              <w:tab w:val="clear" w:pos="8743"/>
              <w:tab w:val="right" w:pos="9026" w:leader="dot"/>
            </w:tabs>
            <w:rPr/>
          </w:pPr>
          <w:hyperlink w:anchor="__RefHeading___Toc1233463_581953129">
            <w:r>
              <w:rPr>
                <w:webHidden/>
                <w:rStyle w:val="IndexLink"/>
                <w:rtl w:val="true"/>
              </w:rPr>
              <w:t>أدبه الرائق</w:t>
            </w:r>
            <w:r>
              <w:rPr>
                <w:rStyle w:val="IndexLink"/>
                <w:rtl w:val="true"/>
              </w:rPr>
              <w:tab/>
            </w:r>
            <w:r>
              <w:rPr>
                <w:rStyle w:val="IndexLink"/>
              </w:rPr>
              <w:t>55</w:t>
            </w:r>
          </w:hyperlink>
        </w:p>
        <w:p>
          <w:pPr>
            <w:pStyle w:val="Contents2"/>
            <w:tabs>
              <w:tab w:val="clear" w:pos="8743"/>
              <w:tab w:val="right" w:pos="9026" w:leader="dot"/>
            </w:tabs>
            <w:rPr/>
          </w:pPr>
          <w:hyperlink w:anchor="__RefHeading___Toc1233465_581953129">
            <w:r>
              <w:rPr>
                <w:webHidden/>
                <w:rStyle w:val="IndexLink"/>
                <w:rtl w:val="true"/>
              </w:rPr>
              <w:t>رائیته فی مدح الامام الحجة وشرّاحها ومن جاراها</w:t>
            </w:r>
            <w:r>
              <w:rPr>
                <w:rStyle w:val="IndexLink"/>
                <w:rtl w:val="true"/>
              </w:rPr>
              <w:tab/>
            </w:r>
            <w:r>
              <w:rPr>
                <w:rStyle w:val="IndexLink"/>
              </w:rPr>
              <w:t>56</w:t>
            </w:r>
          </w:hyperlink>
        </w:p>
        <w:p>
          <w:pPr>
            <w:pStyle w:val="Contents2"/>
            <w:tabs>
              <w:tab w:val="clear" w:pos="8743"/>
              <w:tab w:val="right" w:pos="9026" w:leader="dot"/>
            </w:tabs>
            <w:rPr/>
          </w:pPr>
          <w:hyperlink w:anchor="__RefHeading___Toc1233467_581953129">
            <w:r>
              <w:rPr>
                <w:webHidden/>
                <w:rStyle w:val="IndexLink"/>
                <w:rtl w:val="true"/>
              </w:rPr>
              <w:t>مؤلفاته القیمة</w:t>
            </w:r>
            <w:r>
              <w:rPr>
                <w:rStyle w:val="IndexLink"/>
                <w:rtl w:val="true"/>
              </w:rPr>
              <w:tab/>
            </w:r>
            <w:r>
              <w:rPr>
                <w:rStyle w:val="IndexLink"/>
              </w:rPr>
              <w:t>61</w:t>
            </w:r>
          </w:hyperlink>
        </w:p>
        <w:p>
          <w:pPr>
            <w:pStyle w:val="Contents2"/>
            <w:tabs>
              <w:tab w:val="clear" w:pos="8743"/>
              <w:tab w:val="right" w:pos="9026" w:leader="dot"/>
            </w:tabs>
            <w:rPr/>
          </w:pPr>
          <w:hyperlink w:anchor="__RefHeading___Toc1233469_581953129">
            <w:r>
              <w:rPr>
                <w:webHidden/>
                <w:rStyle w:val="IndexLink"/>
                <w:rtl w:val="true"/>
              </w:rPr>
              <w:t>وفاته</w:t>
            </w:r>
            <w:r>
              <w:rPr>
                <w:rStyle w:val="IndexLink"/>
                <w:rtl w:val="true"/>
              </w:rPr>
              <w:tab/>
            </w:r>
            <w:r>
              <w:rPr>
                <w:rStyle w:val="IndexLink"/>
              </w:rPr>
              <w:t>62</w:t>
            </w:r>
          </w:hyperlink>
        </w:p>
        <w:p>
          <w:pPr>
            <w:pStyle w:val="Contents2"/>
            <w:tabs>
              <w:tab w:val="clear" w:pos="8743"/>
              <w:tab w:val="right" w:pos="9026" w:leader="dot"/>
            </w:tabs>
            <w:rPr/>
          </w:pPr>
          <w:hyperlink w:anchor="__RefHeading___Toc1233471_581953129">
            <w:r>
              <w:rPr>
                <w:webHidden/>
                <w:rStyle w:val="IndexLink"/>
                <w:rtl w:val="true"/>
              </w:rPr>
              <w:t>محل الوفاة</w:t>
            </w:r>
            <w:r>
              <w:rPr>
                <w:rStyle w:val="IndexLink"/>
                <w:rtl w:val="true"/>
              </w:rPr>
              <w:tab/>
            </w:r>
            <w:r>
              <w:rPr>
                <w:rStyle w:val="IndexLink"/>
              </w:rPr>
              <w:t>62</w:t>
            </w:r>
          </w:hyperlink>
        </w:p>
        <w:p>
          <w:pPr>
            <w:pStyle w:val="Contents2"/>
            <w:tabs>
              <w:tab w:val="clear" w:pos="8743"/>
              <w:tab w:val="right" w:pos="9026" w:leader="dot"/>
            </w:tabs>
            <w:rPr/>
          </w:pPr>
          <w:hyperlink w:anchor="__RefHeading___Toc1233473_581953129">
            <w:r>
              <w:rPr>
                <w:webHidden/>
                <w:rStyle w:val="IndexLink"/>
                <w:rtl w:val="true"/>
              </w:rPr>
              <w:t>الاقوال الخمسة فی وفاته</w:t>
            </w:r>
            <w:r>
              <w:rPr>
                <w:rStyle w:val="IndexLink"/>
                <w:rtl w:val="true"/>
              </w:rPr>
              <w:tab/>
            </w:r>
            <w:r>
              <w:rPr>
                <w:rStyle w:val="IndexLink"/>
              </w:rPr>
              <w:t>62</w:t>
            </w:r>
          </w:hyperlink>
        </w:p>
        <w:p>
          <w:pPr>
            <w:pStyle w:val="Contents2"/>
            <w:tabs>
              <w:tab w:val="clear" w:pos="8743"/>
              <w:tab w:val="right" w:pos="9026" w:leader="dot"/>
            </w:tabs>
            <w:rPr/>
          </w:pPr>
          <w:hyperlink w:anchor="__RefHeading___Toc1233475_581953129">
            <w:r>
              <w:rPr>
                <w:webHidden/>
                <w:rStyle w:val="IndexLink"/>
                <w:rtl w:val="true"/>
              </w:rPr>
              <w:t>عمره</w:t>
            </w:r>
            <w:r>
              <w:rPr>
                <w:rStyle w:val="IndexLink"/>
                <w:rtl w:val="true"/>
              </w:rPr>
              <w:tab/>
            </w:r>
            <w:r>
              <w:rPr>
                <w:rStyle w:val="IndexLink"/>
              </w:rPr>
              <w:t>65</w:t>
            </w:r>
          </w:hyperlink>
        </w:p>
        <w:p>
          <w:pPr>
            <w:pStyle w:val="Contents2"/>
            <w:tabs>
              <w:tab w:val="clear" w:pos="8743"/>
              <w:tab w:val="right" w:pos="9026" w:leader="dot"/>
            </w:tabs>
            <w:rPr/>
          </w:pPr>
          <w:hyperlink w:anchor="__RefHeading___Toc1233477_581953129">
            <w:r>
              <w:rPr>
                <w:webHidden/>
                <w:rStyle w:val="IndexLink"/>
                <w:rtl w:val="true"/>
              </w:rPr>
              <w:t>صلاة المجلسی علیه</w:t>
            </w:r>
            <w:r>
              <w:rPr>
                <w:rStyle w:val="IndexLink"/>
                <w:rtl w:val="true"/>
              </w:rPr>
              <w:tab/>
            </w:r>
            <w:r>
              <w:rPr>
                <w:rStyle w:val="IndexLink"/>
              </w:rPr>
              <w:t>66</w:t>
            </w:r>
          </w:hyperlink>
        </w:p>
        <w:p>
          <w:pPr>
            <w:pStyle w:val="Contents2"/>
            <w:tabs>
              <w:tab w:val="clear" w:pos="8743"/>
              <w:tab w:val="right" w:pos="9026" w:leader="dot"/>
            </w:tabs>
            <w:rPr/>
          </w:pPr>
          <w:hyperlink w:anchor="__RefHeading___Toc1233479_581953129">
            <w:r>
              <w:rPr>
                <w:webHidden/>
                <w:rStyle w:val="IndexLink"/>
                <w:rtl w:val="true"/>
              </w:rPr>
              <w:t>مدفنه ومرقده</w:t>
            </w:r>
            <w:r>
              <w:rPr>
                <w:rStyle w:val="IndexLink"/>
                <w:rtl w:val="true"/>
              </w:rPr>
              <w:tab/>
            </w:r>
            <w:r>
              <w:rPr>
                <w:rStyle w:val="IndexLink"/>
              </w:rPr>
              <w:t>66</w:t>
            </w:r>
          </w:hyperlink>
        </w:p>
        <w:p>
          <w:pPr>
            <w:pStyle w:val="Contents2"/>
            <w:tabs>
              <w:tab w:val="clear" w:pos="8743"/>
              <w:tab w:val="right" w:pos="9026" w:leader="dot"/>
            </w:tabs>
            <w:rPr/>
          </w:pPr>
          <w:hyperlink w:anchor="__RefHeading___Toc1233481_581953129">
            <w:r>
              <w:rPr>
                <w:webHidden/>
                <w:rStyle w:val="IndexLink"/>
                <w:rtl w:val="true"/>
              </w:rPr>
              <w:t>منهج التحقیق</w:t>
            </w:r>
            <w:r>
              <w:rPr>
                <w:rStyle w:val="IndexLink"/>
                <w:rtl w:val="true"/>
              </w:rPr>
              <w:tab/>
            </w:r>
            <w:r>
              <w:rPr>
                <w:rStyle w:val="IndexLink"/>
              </w:rPr>
              <w:t>67</w:t>
            </w:r>
          </w:hyperlink>
        </w:p>
        <w:p>
          <w:pPr>
            <w:pStyle w:val="Contents2"/>
            <w:tabs>
              <w:tab w:val="clear" w:pos="8743"/>
              <w:tab w:val="right" w:pos="9026" w:leader="dot"/>
            </w:tabs>
            <w:rPr/>
          </w:pPr>
          <w:hyperlink w:anchor="__RefHeading___Toc1233483_581953129">
            <w:r>
              <w:rPr>
                <w:webHidden/>
                <w:rStyle w:val="IndexLink"/>
                <w:rtl w:val="true"/>
              </w:rPr>
              <w:t>شکر وتقدیر</w:t>
            </w:r>
            <w:r>
              <w:rPr>
                <w:rStyle w:val="IndexLink"/>
                <w:rtl w:val="true"/>
              </w:rPr>
              <w:tab/>
            </w:r>
            <w:r>
              <w:rPr>
                <w:rStyle w:val="IndexLink"/>
              </w:rPr>
              <w:t>68</w:t>
            </w:r>
          </w:hyperlink>
        </w:p>
        <w:p>
          <w:pPr>
            <w:pStyle w:val="Contents2"/>
            <w:tabs>
              <w:tab w:val="clear" w:pos="8743"/>
              <w:tab w:val="right" w:pos="9026" w:leader="dot"/>
            </w:tabs>
            <w:rPr/>
          </w:pPr>
          <w:hyperlink w:anchor="__RefHeading___Toc1233485_581953129">
            <w:r>
              <w:rPr>
                <w:webHidden/>
                <w:rStyle w:val="IndexLink"/>
                <w:rtl w:val="true"/>
              </w:rPr>
              <w:t>الحدیقة الهلالیة</w:t>
            </w:r>
            <w:r>
              <w:rPr>
                <w:rStyle w:val="IndexLink"/>
                <w:rtl w:val="true"/>
              </w:rPr>
              <w:tab/>
            </w:r>
            <w:r>
              <w:rPr>
                <w:rStyle w:val="IndexLink"/>
              </w:rPr>
              <w:t>72</w:t>
            </w:r>
          </w:hyperlink>
        </w:p>
        <w:p>
          <w:pPr>
            <w:pStyle w:val="Contents2"/>
            <w:tabs>
              <w:tab w:val="clear" w:pos="8743"/>
              <w:tab w:val="right" w:pos="9026" w:leader="dot"/>
            </w:tabs>
            <w:rPr/>
          </w:pPr>
          <w:hyperlink w:anchor="__RefHeading___Toc1233487_581953129">
            <w:r>
              <w:rPr>
                <w:webHidden/>
                <w:rStyle w:val="IndexLink"/>
                <w:rtl w:val="true"/>
              </w:rPr>
              <w:t>الهلال لغة</w:t>
            </w:r>
            <w:r>
              <w:rPr>
                <w:rStyle w:val="IndexLink"/>
                <w:rtl w:val="true"/>
              </w:rPr>
              <w:tab/>
            </w:r>
            <w:r>
              <w:rPr>
                <w:rStyle w:val="IndexLink"/>
              </w:rPr>
              <w:t>72</w:t>
            </w:r>
          </w:hyperlink>
        </w:p>
        <w:p>
          <w:pPr>
            <w:pStyle w:val="Contents2"/>
            <w:tabs>
              <w:tab w:val="clear" w:pos="8743"/>
              <w:tab w:val="right" w:pos="9026" w:leader="dot"/>
            </w:tabs>
            <w:rPr/>
          </w:pPr>
          <w:hyperlink w:anchor="__RefHeading___Toc1233489_581953129">
            <w:r>
              <w:rPr>
                <w:webHidden/>
                <w:rStyle w:val="IndexLink"/>
                <w:rtl w:val="true"/>
              </w:rPr>
              <w:t>رأی صاحب الصحاح</w:t>
            </w:r>
            <w:r>
              <w:rPr>
                <w:rStyle w:val="IndexLink"/>
                <w:rtl w:val="true"/>
              </w:rPr>
              <w:tab/>
            </w:r>
            <w:r>
              <w:rPr>
                <w:rStyle w:val="IndexLink"/>
              </w:rPr>
              <w:t>72</w:t>
            </w:r>
          </w:hyperlink>
        </w:p>
        <w:p>
          <w:pPr>
            <w:pStyle w:val="Contents2"/>
            <w:tabs>
              <w:tab w:val="clear" w:pos="8743"/>
              <w:tab w:val="right" w:pos="9026" w:leader="dot"/>
            </w:tabs>
            <w:rPr/>
          </w:pPr>
          <w:hyperlink w:anchor="__RefHeading___Toc1233491_581953129">
            <w:r>
              <w:rPr>
                <w:webHidden/>
                <w:rStyle w:val="IndexLink"/>
                <w:rtl w:val="true"/>
              </w:rPr>
              <w:t>رأی صاحب القاموس</w:t>
            </w:r>
            <w:r>
              <w:rPr>
                <w:rStyle w:val="IndexLink"/>
                <w:rtl w:val="true"/>
              </w:rPr>
              <w:tab/>
            </w:r>
            <w:r>
              <w:rPr>
                <w:rStyle w:val="IndexLink"/>
              </w:rPr>
              <w:t>75</w:t>
            </w:r>
          </w:hyperlink>
        </w:p>
        <w:p>
          <w:pPr>
            <w:pStyle w:val="Contents2"/>
            <w:tabs>
              <w:tab w:val="clear" w:pos="8743"/>
              <w:tab w:val="right" w:pos="9026" w:leader="dot"/>
            </w:tabs>
            <w:rPr/>
          </w:pPr>
          <w:hyperlink w:anchor="__RefHeading___Toc1233493_581953129">
            <w:r>
              <w:rPr>
                <w:webHidden/>
                <w:rStyle w:val="IndexLink"/>
                <w:rtl w:val="true"/>
              </w:rPr>
              <w:t>رأی صاحب محمع البیان</w:t>
            </w:r>
            <w:r>
              <w:rPr>
                <w:rStyle w:val="IndexLink"/>
                <w:rtl w:val="true"/>
              </w:rPr>
              <w:tab/>
            </w:r>
            <w:r>
              <w:rPr>
                <w:rStyle w:val="IndexLink"/>
              </w:rPr>
              <w:t>75</w:t>
            </w:r>
          </w:hyperlink>
        </w:p>
        <w:p>
          <w:pPr>
            <w:pStyle w:val="Contents2"/>
            <w:tabs>
              <w:tab w:val="clear" w:pos="8743"/>
              <w:tab w:val="right" w:pos="9026" w:leader="dot"/>
            </w:tabs>
            <w:rPr/>
          </w:pPr>
          <w:hyperlink w:anchor="__RefHeading___Toc1233495_581953129">
            <w:r>
              <w:rPr>
                <w:webHidden/>
                <w:rStyle w:val="IndexLink"/>
                <w:rtl w:val="true"/>
              </w:rPr>
              <w:t>سبب تسمیة الهلال قمراً</w:t>
            </w:r>
            <w:r>
              <w:rPr>
                <w:rStyle w:val="IndexLink"/>
                <w:rtl w:val="true"/>
              </w:rPr>
              <w:tab/>
            </w:r>
            <w:r>
              <w:rPr>
                <w:rStyle w:val="IndexLink"/>
              </w:rPr>
              <w:t>76</w:t>
            </w:r>
          </w:hyperlink>
        </w:p>
        <w:p>
          <w:pPr>
            <w:pStyle w:val="Contents2"/>
            <w:tabs>
              <w:tab w:val="clear" w:pos="8743"/>
              <w:tab w:val="right" w:pos="9026" w:leader="dot"/>
            </w:tabs>
            <w:rPr/>
          </w:pPr>
          <w:hyperlink w:anchor="__RefHeading___Toc1233497_581953129">
            <w:r>
              <w:rPr>
                <w:webHidden/>
                <w:rStyle w:val="IndexLink"/>
                <w:rtl w:val="true"/>
              </w:rPr>
              <w:t xml:space="preserve">مقدمة </w:t>
            </w:r>
            <w:r>
              <w:rPr>
                <w:rStyle w:val="IndexLink"/>
                <w:rtl w:val="true"/>
              </w:rPr>
              <w:t xml:space="preserve">: </w:t>
            </w:r>
            <w:r>
              <w:rPr>
                <w:rStyle w:val="IndexLink"/>
                <w:rtl w:val="true"/>
              </w:rPr>
              <w:t>فی أدعیة الهلال</w:t>
            </w:r>
            <w:r>
              <w:rPr>
                <w:rStyle w:val="IndexLink"/>
                <w:rtl w:val="true"/>
              </w:rPr>
              <w:tab/>
            </w:r>
            <w:r>
              <w:rPr>
                <w:rStyle w:val="IndexLink"/>
              </w:rPr>
              <w:t>77</w:t>
            </w:r>
          </w:hyperlink>
        </w:p>
        <w:p>
          <w:pPr>
            <w:pStyle w:val="Contents2"/>
            <w:tabs>
              <w:tab w:val="clear" w:pos="8743"/>
              <w:tab w:val="right" w:pos="9026" w:leader="dot"/>
            </w:tabs>
            <w:rPr/>
          </w:pPr>
          <w:hyperlink w:anchor="__RefHeading___Toc1233499_581953129">
            <w:r>
              <w:rPr>
                <w:webHidden/>
                <w:rStyle w:val="IndexLink"/>
                <w:rtl w:val="true"/>
              </w:rPr>
              <w:t>استحباب الدعاء للتاسی</w:t>
            </w:r>
            <w:r>
              <w:rPr>
                <w:rStyle w:val="IndexLink"/>
                <w:rtl w:val="true"/>
              </w:rPr>
              <w:tab/>
            </w:r>
            <w:r>
              <w:rPr>
                <w:rStyle w:val="IndexLink"/>
              </w:rPr>
              <w:t>77</w:t>
            </w:r>
          </w:hyperlink>
        </w:p>
        <w:p>
          <w:pPr>
            <w:pStyle w:val="Contents2"/>
            <w:tabs>
              <w:tab w:val="clear" w:pos="8743"/>
              <w:tab w:val="right" w:pos="9026" w:leader="dot"/>
            </w:tabs>
            <w:rPr/>
          </w:pPr>
          <w:hyperlink w:anchor="__RefHeading___Toc1233501_581953129">
            <w:r>
              <w:rPr>
                <w:webHidden/>
                <w:rStyle w:val="IndexLink"/>
                <w:rtl w:val="true"/>
              </w:rPr>
              <w:t>هل قراءة الدعاء واجبة أم لا؟</w:t>
            </w:r>
            <w:r>
              <w:rPr>
                <w:rStyle w:val="IndexLink"/>
                <w:rtl w:val="true"/>
              </w:rPr>
              <w:tab/>
            </w:r>
            <w:r>
              <w:rPr>
                <w:rStyle w:val="IndexLink"/>
              </w:rPr>
              <w:t>77</w:t>
            </w:r>
          </w:hyperlink>
        </w:p>
        <w:p>
          <w:pPr>
            <w:pStyle w:val="Contents2"/>
            <w:tabs>
              <w:tab w:val="clear" w:pos="8743"/>
              <w:tab w:val="right" w:pos="9026" w:leader="dot"/>
            </w:tabs>
            <w:rPr/>
          </w:pPr>
          <w:hyperlink w:anchor="__RefHeading___Toc1233503_581953129">
            <w:r>
              <w:rPr>
                <w:webHidden/>
                <w:rStyle w:val="IndexLink"/>
                <w:rtl w:val="true"/>
              </w:rPr>
              <w:t>الدعاء</w:t>
            </w:r>
            <w:r>
              <w:rPr>
                <w:rStyle w:val="IndexLink"/>
                <w:rtl w:val="true"/>
              </w:rPr>
              <w:tab/>
            </w:r>
            <w:r>
              <w:rPr>
                <w:rStyle w:val="IndexLink"/>
              </w:rPr>
              <w:t>77</w:t>
            </w:r>
          </w:hyperlink>
        </w:p>
        <w:p>
          <w:pPr>
            <w:pStyle w:val="Contents2"/>
            <w:tabs>
              <w:tab w:val="clear" w:pos="8743"/>
              <w:tab w:val="right" w:pos="9026" w:leader="dot"/>
            </w:tabs>
            <w:rPr/>
          </w:pPr>
          <w:hyperlink w:anchor="__RefHeading___Toc1233505_581953129">
            <w:r>
              <w:rPr>
                <w:webHidden/>
                <w:rStyle w:val="IndexLink"/>
                <w:rtl w:val="true"/>
              </w:rPr>
              <w:t>الآراء الفقهیة التی انفرد بها إبن أبی عقیل</w:t>
            </w:r>
            <w:r>
              <w:rPr>
                <w:rStyle w:val="IndexLink"/>
                <w:rtl w:val="true"/>
              </w:rPr>
              <w:tab/>
            </w:r>
            <w:r>
              <w:rPr>
                <w:rStyle w:val="IndexLink"/>
              </w:rPr>
              <w:t>78</w:t>
            </w:r>
          </w:hyperlink>
        </w:p>
        <w:p>
          <w:pPr>
            <w:pStyle w:val="Contents2"/>
            <w:tabs>
              <w:tab w:val="clear" w:pos="8743"/>
              <w:tab w:val="right" w:pos="9026" w:leader="dot"/>
            </w:tabs>
            <w:rPr/>
          </w:pPr>
          <w:hyperlink w:anchor="__RefHeading___Toc1233507_581953129">
            <w:r>
              <w:rPr>
                <w:webHidden/>
                <w:rStyle w:val="IndexLink"/>
                <w:rtl w:val="true"/>
              </w:rPr>
              <w:t xml:space="preserve">تتمّة </w:t>
            </w:r>
            <w:r>
              <w:rPr>
                <w:rStyle w:val="IndexLink"/>
                <w:rtl w:val="true"/>
              </w:rPr>
              <w:t xml:space="preserve">: </w:t>
            </w:r>
            <w:r>
              <w:rPr>
                <w:rStyle w:val="IndexLink"/>
                <w:rtl w:val="true"/>
              </w:rPr>
              <w:t>إلی کم یسمی هلالا؟</w:t>
            </w:r>
            <w:r>
              <w:rPr>
                <w:rStyle w:val="IndexLink"/>
                <w:rtl w:val="true"/>
              </w:rPr>
              <w:tab/>
            </w:r>
            <w:r>
              <w:rPr>
                <w:rStyle w:val="IndexLink"/>
              </w:rPr>
              <w:t>78</w:t>
            </w:r>
          </w:hyperlink>
        </w:p>
        <w:p>
          <w:pPr>
            <w:pStyle w:val="Contents2"/>
            <w:tabs>
              <w:tab w:val="clear" w:pos="8743"/>
              <w:tab w:val="right" w:pos="9026" w:leader="dot"/>
            </w:tabs>
            <w:rPr/>
          </w:pPr>
          <w:hyperlink w:anchor="__RefHeading___Toc1233509_581953129">
            <w:r>
              <w:rPr>
                <w:webHidden/>
                <w:rStyle w:val="IndexLink"/>
                <w:rtl w:val="true"/>
              </w:rPr>
              <w:t>رد صاحب القاموس والمحمع</w:t>
            </w:r>
            <w:r>
              <w:rPr>
                <w:rStyle w:val="IndexLink"/>
                <w:rtl w:val="true"/>
              </w:rPr>
              <w:tab/>
            </w:r>
            <w:r>
              <w:rPr>
                <w:rStyle w:val="IndexLink"/>
              </w:rPr>
              <w:t>78</w:t>
            </w:r>
          </w:hyperlink>
        </w:p>
        <w:p>
          <w:pPr>
            <w:pStyle w:val="Contents2"/>
            <w:tabs>
              <w:tab w:val="clear" w:pos="8743"/>
              <w:tab w:val="right" w:pos="9026" w:leader="dot"/>
            </w:tabs>
            <w:rPr/>
          </w:pPr>
          <w:hyperlink w:anchor="__RefHeading___Toc1233511_581953129">
            <w:r>
              <w:rPr>
                <w:webHidden/>
                <w:rStyle w:val="IndexLink"/>
                <w:rtl w:val="true"/>
              </w:rPr>
              <w:t xml:space="preserve">تبصرة </w:t>
            </w:r>
            <w:r>
              <w:rPr>
                <w:rStyle w:val="IndexLink"/>
                <w:rtl w:val="true"/>
              </w:rPr>
              <w:t xml:space="preserve">: </w:t>
            </w:r>
            <w:r>
              <w:rPr>
                <w:rStyle w:val="IndexLink"/>
                <w:rtl w:val="true"/>
              </w:rPr>
              <w:t>حکم الترآئی للهلال</w:t>
            </w:r>
            <w:r>
              <w:rPr>
                <w:rStyle w:val="IndexLink"/>
                <w:rtl w:val="true"/>
              </w:rPr>
              <w:tab/>
            </w:r>
            <w:r>
              <w:rPr>
                <w:rStyle w:val="IndexLink"/>
              </w:rPr>
              <w:t>79</w:t>
            </w:r>
          </w:hyperlink>
        </w:p>
        <w:p>
          <w:pPr>
            <w:pStyle w:val="Contents2"/>
            <w:tabs>
              <w:tab w:val="clear" w:pos="8743"/>
              <w:tab w:val="right" w:pos="9026" w:leader="dot"/>
            </w:tabs>
            <w:rPr/>
          </w:pPr>
          <w:hyperlink w:anchor="__RefHeading___Toc1233513_581953129">
            <w:r>
              <w:rPr>
                <w:webHidden/>
                <w:rStyle w:val="IndexLink"/>
                <w:rtl w:val="true"/>
              </w:rPr>
              <w:t>حکم العلامة باستحبابه</w:t>
            </w:r>
            <w:r>
              <w:rPr>
                <w:rStyle w:val="IndexLink"/>
                <w:rtl w:val="true"/>
              </w:rPr>
              <w:tab/>
            </w:r>
            <w:r>
              <w:rPr>
                <w:rStyle w:val="IndexLink"/>
              </w:rPr>
              <w:t>79</w:t>
            </w:r>
          </w:hyperlink>
        </w:p>
        <w:p>
          <w:pPr>
            <w:pStyle w:val="Contents2"/>
            <w:tabs>
              <w:tab w:val="clear" w:pos="8743"/>
              <w:tab w:val="right" w:pos="9026" w:leader="dot"/>
            </w:tabs>
            <w:rPr/>
          </w:pPr>
          <w:hyperlink w:anchor="__RefHeading___Toc1233515_581953129">
            <w:r>
              <w:rPr>
                <w:webHidden/>
                <w:rStyle w:val="IndexLink"/>
                <w:rtl w:val="true"/>
              </w:rPr>
              <w:t>رده من قبل المؤلف</w:t>
            </w:r>
            <w:r>
              <w:rPr>
                <w:rStyle w:val="IndexLink"/>
                <w:rtl w:val="true"/>
              </w:rPr>
              <w:tab/>
            </w:r>
            <w:r>
              <w:rPr>
                <w:rStyle w:val="IndexLink"/>
              </w:rPr>
              <w:t>80</w:t>
            </w:r>
          </w:hyperlink>
        </w:p>
        <w:p>
          <w:pPr>
            <w:pStyle w:val="Contents2"/>
            <w:tabs>
              <w:tab w:val="clear" w:pos="8743"/>
              <w:tab w:val="right" w:pos="9026" w:leader="dot"/>
            </w:tabs>
            <w:rPr/>
          </w:pPr>
          <w:hyperlink w:anchor="__RefHeading___Toc1233517_581953129">
            <w:r>
              <w:rPr>
                <w:webHidden/>
                <w:rStyle w:val="IndexLink"/>
                <w:rtl w:val="true"/>
              </w:rPr>
              <w:t xml:space="preserve">هدایة </w:t>
            </w:r>
            <w:r>
              <w:rPr>
                <w:rStyle w:val="IndexLink"/>
                <w:rtl w:val="true"/>
              </w:rPr>
              <w:t xml:space="preserve">: </w:t>
            </w:r>
            <w:r>
              <w:rPr>
                <w:rStyle w:val="IndexLink"/>
                <w:rtl w:val="true"/>
              </w:rPr>
              <w:t>الادعیة المأثورة قسمان</w:t>
            </w:r>
            <w:r>
              <w:rPr>
                <w:rStyle w:val="IndexLink"/>
                <w:rtl w:val="true"/>
              </w:rPr>
              <w:tab/>
            </w:r>
            <w:r>
              <w:rPr>
                <w:rStyle w:val="IndexLink"/>
              </w:rPr>
              <w:t>80</w:t>
            </w:r>
          </w:hyperlink>
        </w:p>
        <w:p>
          <w:pPr>
            <w:pStyle w:val="Contents2"/>
            <w:tabs>
              <w:tab w:val="clear" w:pos="8743"/>
              <w:tab w:val="right" w:pos="9026" w:leader="dot"/>
            </w:tabs>
            <w:rPr/>
          </w:pPr>
          <w:hyperlink w:anchor="__RefHeading___Toc1233519_581953129">
            <w:r>
              <w:rPr>
                <w:webHidden/>
                <w:rStyle w:val="IndexLink"/>
                <w:rtl w:val="true"/>
              </w:rPr>
              <w:t xml:space="preserve">الاول </w:t>
            </w:r>
            <w:r>
              <w:rPr>
                <w:rStyle w:val="IndexLink"/>
                <w:rtl w:val="true"/>
              </w:rPr>
              <w:t xml:space="preserve">: </w:t>
            </w:r>
            <w:r>
              <w:rPr>
                <w:rStyle w:val="IndexLink"/>
                <w:rtl w:val="true"/>
              </w:rPr>
              <w:t>الأدعیة العامة لجمیع الشهور</w:t>
            </w:r>
            <w:r>
              <w:rPr>
                <w:rStyle w:val="IndexLink"/>
                <w:rtl w:val="true"/>
              </w:rPr>
              <w:tab/>
            </w:r>
            <w:r>
              <w:rPr>
                <w:rStyle w:val="IndexLink"/>
              </w:rPr>
              <w:t>80</w:t>
            </w:r>
          </w:hyperlink>
        </w:p>
        <w:p>
          <w:pPr>
            <w:pStyle w:val="Contents2"/>
            <w:tabs>
              <w:tab w:val="clear" w:pos="8743"/>
              <w:tab w:val="right" w:pos="9026" w:leader="dot"/>
            </w:tabs>
            <w:rPr/>
          </w:pPr>
          <w:hyperlink w:anchor="__RefHeading___Toc1233521_581953129">
            <w:r>
              <w:rPr>
                <w:webHidden/>
                <w:rStyle w:val="IndexLink"/>
                <w:rtl w:val="true"/>
              </w:rPr>
              <w:t>روایة الصدوق الأولی عن الأمیر علیه السلام</w:t>
            </w:r>
            <w:r>
              <w:rPr>
                <w:rStyle w:val="IndexLink"/>
                <w:rtl w:val="true"/>
              </w:rPr>
              <w:tab/>
            </w:r>
            <w:r>
              <w:rPr>
                <w:rStyle w:val="IndexLink"/>
              </w:rPr>
              <w:t>80</w:t>
            </w:r>
          </w:hyperlink>
        </w:p>
        <w:p>
          <w:pPr>
            <w:pStyle w:val="Contents2"/>
            <w:tabs>
              <w:tab w:val="clear" w:pos="8743"/>
              <w:tab w:val="right" w:pos="9026" w:leader="dot"/>
            </w:tabs>
            <w:rPr/>
          </w:pPr>
          <w:hyperlink w:anchor="__RefHeading___Toc1233523_581953129">
            <w:r>
              <w:rPr>
                <w:webHidden/>
                <w:rStyle w:val="IndexLink"/>
                <w:rtl w:val="true"/>
              </w:rPr>
              <w:t>روایة الصدوق الثانیة عن الأمیر علیه السلام</w:t>
            </w:r>
            <w:r>
              <w:rPr>
                <w:rStyle w:val="IndexLink"/>
                <w:rtl w:val="true"/>
              </w:rPr>
              <w:tab/>
            </w:r>
            <w:r>
              <w:rPr>
                <w:rStyle w:val="IndexLink"/>
              </w:rPr>
              <w:t>81</w:t>
            </w:r>
          </w:hyperlink>
        </w:p>
        <w:p>
          <w:pPr>
            <w:pStyle w:val="Contents2"/>
            <w:tabs>
              <w:tab w:val="clear" w:pos="8743"/>
              <w:tab w:val="right" w:pos="9026" w:leader="dot"/>
            </w:tabs>
            <w:rPr/>
          </w:pPr>
          <w:hyperlink w:anchor="__RefHeading___Toc1233525_581953129">
            <w:r>
              <w:rPr>
                <w:webHidden/>
                <w:rStyle w:val="IndexLink"/>
                <w:rtl w:val="true"/>
              </w:rPr>
              <w:t>روایة ابن طاووس الاولی</w:t>
            </w:r>
            <w:r>
              <w:rPr>
                <w:rStyle w:val="IndexLink"/>
                <w:rtl w:val="true"/>
              </w:rPr>
              <w:tab/>
            </w:r>
            <w:r>
              <w:rPr>
                <w:rStyle w:val="IndexLink"/>
              </w:rPr>
              <w:t>81</w:t>
            </w:r>
          </w:hyperlink>
        </w:p>
        <w:p>
          <w:pPr>
            <w:pStyle w:val="Contents2"/>
            <w:tabs>
              <w:tab w:val="clear" w:pos="8743"/>
              <w:tab w:val="right" w:pos="9026" w:leader="dot"/>
            </w:tabs>
            <w:rPr/>
          </w:pPr>
          <w:hyperlink w:anchor="__RefHeading___Toc1233527_581953129">
            <w:r>
              <w:rPr>
                <w:webHidden/>
                <w:rStyle w:val="IndexLink"/>
                <w:rtl w:val="true"/>
              </w:rPr>
              <w:t>روایة ابن طاووس الثانیة</w:t>
            </w:r>
            <w:r>
              <w:rPr>
                <w:rStyle w:val="IndexLink"/>
                <w:rtl w:val="true"/>
              </w:rPr>
              <w:tab/>
            </w:r>
            <w:r>
              <w:rPr>
                <w:rStyle w:val="IndexLink"/>
              </w:rPr>
              <w:t>82</w:t>
            </w:r>
          </w:hyperlink>
        </w:p>
        <w:p>
          <w:pPr>
            <w:pStyle w:val="Contents2"/>
            <w:tabs>
              <w:tab w:val="clear" w:pos="8743"/>
              <w:tab w:val="right" w:pos="9026" w:leader="dot"/>
            </w:tabs>
            <w:rPr/>
          </w:pPr>
          <w:hyperlink w:anchor="__RefHeading___Toc1233529_581953129">
            <w:r>
              <w:rPr>
                <w:webHidden/>
                <w:rStyle w:val="IndexLink"/>
                <w:rtl w:val="true"/>
              </w:rPr>
              <w:t xml:space="preserve">الثانی </w:t>
            </w:r>
            <w:r>
              <w:rPr>
                <w:rStyle w:val="IndexLink"/>
                <w:rtl w:val="true"/>
              </w:rPr>
              <w:t xml:space="preserve">: </w:t>
            </w:r>
            <w:r>
              <w:rPr>
                <w:rStyle w:val="IndexLink"/>
                <w:rtl w:val="true"/>
              </w:rPr>
              <w:t>الادعیة المختصة بشهر رمضان</w:t>
            </w:r>
            <w:r>
              <w:rPr>
                <w:rStyle w:val="IndexLink"/>
                <w:rtl w:val="true"/>
              </w:rPr>
              <w:tab/>
            </w:r>
            <w:r>
              <w:rPr>
                <w:rStyle w:val="IndexLink"/>
              </w:rPr>
              <w:t>83</w:t>
            </w:r>
          </w:hyperlink>
        </w:p>
        <w:p>
          <w:pPr>
            <w:pStyle w:val="Contents2"/>
            <w:tabs>
              <w:tab w:val="clear" w:pos="8743"/>
              <w:tab w:val="right" w:pos="9026" w:leader="dot"/>
            </w:tabs>
            <w:rPr/>
          </w:pPr>
          <w:hyperlink w:anchor="__RefHeading___Toc1233531_581953129">
            <w:r>
              <w:rPr>
                <w:webHidden/>
                <w:rStyle w:val="IndexLink"/>
                <w:rtl w:val="true"/>
              </w:rPr>
              <w:t>روایة الکلینی عن الصادقین علیهماالسلام</w:t>
            </w:r>
            <w:r>
              <w:rPr>
                <w:rStyle w:val="IndexLink"/>
                <w:rtl w:val="true"/>
              </w:rPr>
              <w:tab/>
            </w:r>
            <w:r>
              <w:rPr>
                <w:rStyle w:val="IndexLink"/>
              </w:rPr>
              <w:t>83</w:t>
            </w:r>
          </w:hyperlink>
        </w:p>
        <w:p>
          <w:pPr>
            <w:pStyle w:val="Contents2"/>
            <w:tabs>
              <w:tab w:val="clear" w:pos="8743"/>
              <w:tab w:val="right" w:pos="9026" w:leader="dot"/>
            </w:tabs>
            <w:rPr/>
          </w:pPr>
          <w:hyperlink w:anchor="__RefHeading___Toc1233533_581953129">
            <w:r>
              <w:rPr>
                <w:webHidden/>
                <w:rStyle w:val="IndexLink"/>
                <w:rtl w:val="true"/>
              </w:rPr>
              <w:t>روایة الصدوق عن الصادق علیه السلام</w:t>
            </w:r>
            <w:r>
              <w:rPr>
                <w:rStyle w:val="IndexLink"/>
                <w:rtl w:val="true"/>
              </w:rPr>
              <w:tab/>
            </w:r>
            <w:r>
              <w:rPr>
                <w:rStyle w:val="IndexLink"/>
              </w:rPr>
              <w:t>84</w:t>
            </w:r>
          </w:hyperlink>
        </w:p>
        <w:p>
          <w:pPr>
            <w:pStyle w:val="Contents2"/>
            <w:tabs>
              <w:tab w:val="clear" w:pos="8743"/>
              <w:tab w:val="right" w:pos="9026" w:leader="dot"/>
            </w:tabs>
            <w:rPr/>
          </w:pPr>
          <w:hyperlink w:anchor="__RefHeading___Toc1233535_581953129">
            <w:r>
              <w:rPr>
                <w:webHidden/>
                <w:rStyle w:val="IndexLink"/>
                <w:rtl w:val="true"/>
              </w:rPr>
              <w:t xml:space="preserve">تنبیه </w:t>
            </w:r>
            <w:r>
              <w:rPr>
                <w:rStyle w:val="IndexLink"/>
                <w:rtl w:val="true"/>
              </w:rPr>
              <w:t xml:space="preserve">: </w:t>
            </w:r>
            <w:r>
              <w:rPr>
                <w:rStyle w:val="IndexLink"/>
                <w:rtl w:val="true"/>
              </w:rPr>
              <w:t>آداب الدعاء المستفادة من الروایات</w:t>
            </w:r>
            <w:r>
              <w:rPr>
                <w:rStyle w:val="IndexLink"/>
                <w:rtl w:val="true"/>
              </w:rPr>
              <w:tab/>
            </w:r>
            <w:r>
              <w:rPr>
                <w:rStyle w:val="IndexLink"/>
              </w:rPr>
              <w:t>84</w:t>
            </w:r>
          </w:hyperlink>
        </w:p>
        <w:p>
          <w:pPr>
            <w:pStyle w:val="Contents2"/>
            <w:tabs>
              <w:tab w:val="clear" w:pos="8743"/>
              <w:tab w:val="right" w:pos="9026" w:leader="dot"/>
            </w:tabs>
            <w:rPr/>
          </w:pPr>
          <w:hyperlink w:anchor="__RefHeading___Toc1233537_581953129">
            <w:r>
              <w:rPr>
                <w:webHidden/>
                <w:rStyle w:val="IndexLink"/>
                <w:rtl w:val="true"/>
              </w:rPr>
              <w:t>الداء قبل الانتقال</w:t>
            </w:r>
            <w:r>
              <w:rPr>
                <w:rStyle w:val="IndexLink"/>
                <w:rtl w:val="true"/>
              </w:rPr>
              <w:tab/>
            </w:r>
            <w:r>
              <w:rPr>
                <w:rStyle w:val="IndexLink"/>
              </w:rPr>
              <w:t>84</w:t>
            </w:r>
          </w:hyperlink>
        </w:p>
        <w:p>
          <w:pPr>
            <w:pStyle w:val="Contents2"/>
            <w:tabs>
              <w:tab w:val="clear" w:pos="8743"/>
              <w:tab w:val="right" w:pos="9026" w:leader="dot"/>
            </w:tabs>
            <w:rPr/>
          </w:pPr>
          <w:hyperlink w:anchor="__RefHeading___Toc1233539_581953129">
            <w:r>
              <w:rPr>
                <w:webHidden/>
                <w:rStyle w:val="IndexLink"/>
                <w:rtl w:val="true"/>
              </w:rPr>
              <w:t>الإستقبال حالته</w:t>
            </w:r>
            <w:r>
              <w:rPr>
                <w:rStyle w:val="IndexLink"/>
                <w:rtl w:val="true"/>
              </w:rPr>
              <w:tab/>
            </w:r>
            <w:r>
              <w:rPr>
                <w:rStyle w:val="IndexLink"/>
              </w:rPr>
              <w:t>84</w:t>
            </w:r>
          </w:hyperlink>
        </w:p>
        <w:p>
          <w:pPr>
            <w:pStyle w:val="Contents2"/>
            <w:tabs>
              <w:tab w:val="clear" w:pos="8743"/>
              <w:tab w:val="right" w:pos="9026" w:leader="dot"/>
            </w:tabs>
            <w:rPr/>
          </w:pPr>
          <w:hyperlink w:anchor="__RefHeading___Toc1233541_581953129">
            <w:r>
              <w:rPr>
                <w:webHidden/>
                <w:rStyle w:val="IndexLink"/>
                <w:rtl w:val="true"/>
              </w:rPr>
              <w:t>رفع الیدین حالته</w:t>
            </w:r>
            <w:r>
              <w:rPr>
                <w:rStyle w:val="IndexLink"/>
                <w:rtl w:val="true"/>
              </w:rPr>
              <w:tab/>
            </w:r>
            <w:r>
              <w:rPr>
                <w:rStyle w:val="IndexLink"/>
              </w:rPr>
              <w:t>85</w:t>
            </w:r>
          </w:hyperlink>
        </w:p>
        <w:p>
          <w:pPr>
            <w:pStyle w:val="Contents2"/>
            <w:tabs>
              <w:tab w:val="clear" w:pos="8743"/>
              <w:tab w:val="right" w:pos="9026" w:leader="dot"/>
            </w:tabs>
            <w:rPr/>
          </w:pPr>
          <w:hyperlink w:anchor="__RefHeading___Toc1233543_581953129">
            <w:r>
              <w:rPr>
                <w:webHidden/>
                <w:rStyle w:val="IndexLink"/>
                <w:rtl w:val="true"/>
              </w:rPr>
              <w:t>عدم الإشارة إلی القمر</w:t>
            </w:r>
            <w:r>
              <w:rPr>
                <w:rStyle w:val="IndexLink"/>
                <w:rtl w:val="true"/>
              </w:rPr>
              <w:tab/>
            </w:r>
            <w:r>
              <w:rPr>
                <w:rStyle w:val="IndexLink"/>
              </w:rPr>
              <w:t>85</w:t>
            </w:r>
          </w:hyperlink>
        </w:p>
        <w:p>
          <w:pPr>
            <w:pStyle w:val="Contents2"/>
            <w:tabs>
              <w:tab w:val="clear" w:pos="8743"/>
              <w:tab w:val="right" w:pos="9026" w:leader="dot"/>
            </w:tabs>
            <w:rPr/>
          </w:pPr>
          <w:hyperlink w:anchor="__RefHeading___Toc1233545_581953129">
            <w:r>
              <w:rPr>
                <w:webHidden/>
                <w:rStyle w:val="IndexLink"/>
                <w:rtl w:val="true"/>
              </w:rPr>
              <w:t>رد احتمال التنافی بین الاستقبال ومخاطبة الهلال</w:t>
            </w:r>
            <w:r>
              <w:rPr>
                <w:rStyle w:val="IndexLink"/>
                <w:rtl w:val="true"/>
              </w:rPr>
              <w:tab/>
            </w:r>
            <w:r>
              <w:rPr>
                <w:rStyle w:val="IndexLink"/>
              </w:rPr>
              <w:t>85</w:t>
            </w:r>
          </w:hyperlink>
        </w:p>
        <w:p>
          <w:pPr>
            <w:pStyle w:val="Contents2"/>
            <w:tabs>
              <w:tab w:val="clear" w:pos="8743"/>
              <w:tab w:val="right" w:pos="9026" w:leader="dot"/>
            </w:tabs>
            <w:rPr/>
          </w:pPr>
          <w:hyperlink w:anchor="__RefHeading___Toc1233547_581953129">
            <w:r>
              <w:rPr>
                <w:webHidden/>
                <w:rStyle w:val="IndexLink"/>
                <w:rtl w:val="true"/>
              </w:rPr>
              <w:t xml:space="preserve">تذکرة </w:t>
            </w:r>
            <w:r>
              <w:rPr>
                <w:rStyle w:val="IndexLink"/>
                <w:rtl w:val="true"/>
              </w:rPr>
              <w:t xml:space="preserve">: </w:t>
            </w:r>
            <w:r>
              <w:rPr>
                <w:rStyle w:val="IndexLink"/>
                <w:rtl w:val="true"/>
              </w:rPr>
              <w:t>إلی کم یستحب قراءة دعاء الهلال</w:t>
            </w:r>
            <w:r>
              <w:rPr>
                <w:rStyle w:val="IndexLink"/>
                <w:rtl w:val="true"/>
              </w:rPr>
              <w:tab/>
            </w:r>
            <w:r>
              <w:rPr>
                <w:rStyle w:val="IndexLink"/>
              </w:rPr>
              <w:t>85</w:t>
            </w:r>
          </w:hyperlink>
        </w:p>
        <w:p>
          <w:pPr>
            <w:pStyle w:val="Contents2"/>
            <w:tabs>
              <w:tab w:val="clear" w:pos="8743"/>
              <w:tab w:val="right" w:pos="9026" w:leader="dot"/>
            </w:tabs>
            <w:rPr/>
          </w:pPr>
          <w:hyperlink w:anchor="__RefHeading___Toc1233549_581953129">
            <w:r>
              <w:rPr>
                <w:webHidden/>
                <w:rStyle w:val="IndexLink"/>
                <w:rtl w:val="true"/>
              </w:rPr>
              <w:t>حکم من نذر قراءة الدعاء</w:t>
            </w:r>
            <w:r>
              <w:rPr>
                <w:rStyle w:val="IndexLink"/>
                <w:rtl w:val="true"/>
              </w:rPr>
              <w:tab/>
            </w:r>
            <w:r>
              <w:rPr>
                <w:rStyle w:val="IndexLink"/>
              </w:rPr>
              <w:t>86</w:t>
            </w:r>
          </w:hyperlink>
        </w:p>
        <w:p>
          <w:pPr>
            <w:pStyle w:val="Contents2"/>
            <w:tabs>
              <w:tab w:val="clear" w:pos="8743"/>
              <w:tab w:val="right" w:pos="9026" w:leader="dot"/>
            </w:tabs>
            <w:rPr/>
          </w:pPr>
          <w:hyperlink w:anchor="__RefHeading___Toc1233551_581953129">
            <w:r>
              <w:rPr>
                <w:webHidden/>
                <w:rStyle w:val="IndexLink"/>
                <w:rtl w:val="true"/>
              </w:rPr>
              <w:t>حکم الرؤیة بعد الثلاثة أیام</w:t>
            </w:r>
            <w:r>
              <w:rPr>
                <w:rStyle w:val="IndexLink"/>
                <w:rtl w:val="true"/>
              </w:rPr>
              <w:tab/>
            </w:r>
            <w:r>
              <w:rPr>
                <w:rStyle w:val="IndexLink"/>
              </w:rPr>
              <w:t>86</w:t>
            </w:r>
          </w:hyperlink>
        </w:p>
        <w:p>
          <w:pPr>
            <w:pStyle w:val="Contents2"/>
            <w:tabs>
              <w:tab w:val="clear" w:pos="8743"/>
              <w:tab w:val="right" w:pos="9026" w:leader="dot"/>
            </w:tabs>
            <w:rPr/>
          </w:pPr>
          <w:hyperlink w:anchor="__RefHeading___Toc1233553_581953129">
            <w:r>
              <w:rPr>
                <w:webHidden/>
                <w:rStyle w:val="IndexLink"/>
                <w:rtl w:val="true"/>
              </w:rPr>
              <w:t>حکم الرؤیة فی بلد آخر</w:t>
            </w:r>
            <w:r>
              <w:rPr>
                <w:rStyle w:val="IndexLink"/>
                <w:rtl w:val="true"/>
              </w:rPr>
              <w:tab/>
            </w:r>
            <w:r>
              <w:rPr>
                <w:rStyle w:val="IndexLink"/>
              </w:rPr>
              <w:t>87</w:t>
            </w:r>
          </w:hyperlink>
        </w:p>
        <w:p>
          <w:pPr>
            <w:pStyle w:val="Contents2"/>
            <w:tabs>
              <w:tab w:val="clear" w:pos="8743"/>
              <w:tab w:val="right" w:pos="9026" w:leader="dot"/>
            </w:tabs>
            <w:rPr/>
          </w:pPr>
          <w:hyperlink w:anchor="__RefHeading___Toc1233555_581953129">
            <w:r>
              <w:rPr>
                <w:webHidden/>
                <w:rStyle w:val="IndexLink"/>
                <w:rtl w:val="true"/>
              </w:rPr>
              <w:t xml:space="preserve">بسط کلام </w:t>
            </w:r>
            <w:r>
              <w:rPr>
                <w:rStyle w:val="IndexLink"/>
                <w:rtl w:val="true"/>
              </w:rPr>
              <w:t xml:space="preserve">: </w:t>
            </w:r>
            <w:r>
              <w:rPr>
                <w:rStyle w:val="IndexLink"/>
                <w:rtl w:val="true"/>
              </w:rPr>
              <w:t>إثبات اختلاف الأفق فی الرؤیة</w:t>
            </w:r>
            <w:r>
              <w:rPr>
                <w:rStyle w:val="IndexLink"/>
                <w:rtl w:val="true"/>
              </w:rPr>
              <w:tab/>
            </w:r>
            <w:r>
              <w:rPr>
                <w:rStyle w:val="IndexLink"/>
              </w:rPr>
              <w:t>87</w:t>
            </w:r>
          </w:hyperlink>
        </w:p>
        <w:p>
          <w:pPr>
            <w:pStyle w:val="Contents2"/>
            <w:tabs>
              <w:tab w:val="clear" w:pos="8743"/>
              <w:tab w:val="right" w:pos="9026" w:leader="dot"/>
            </w:tabs>
            <w:rPr/>
          </w:pPr>
          <w:hyperlink w:anchor="__RefHeading___Toc1233557_581953129">
            <w:r>
              <w:rPr>
                <w:webHidden/>
                <w:rStyle w:val="IndexLink"/>
                <w:rtl w:val="true"/>
              </w:rPr>
              <w:t>رد من قال بعدم کرویة الأرض</w:t>
            </w:r>
            <w:r>
              <w:rPr>
                <w:rStyle w:val="IndexLink"/>
                <w:rtl w:val="true"/>
              </w:rPr>
              <w:tab/>
            </w:r>
            <w:r>
              <w:rPr>
                <w:rStyle w:val="IndexLink"/>
              </w:rPr>
              <w:t>87</w:t>
            </w:r>
          </w:hyperlink>
        </w:p>
        <w:p>
          <w:pPr>
            <w:pStyle w:val="Contents2"/>
            <w:tabs>
              <w:tab w:val="clear" w:pos="8743"/>
              <w:tab w:val="right" w:pos="9026" w:leader="dot"/>
            </w:tabs>
            <w:rPr/>
          </w:pPr>
          <w:hyperlink w:anchor="__RefHeading___Toc1233559_581953129">
            <w:r>
              <w:rPr>
                <w:webHidden/>
                <w:rStyle w:val="IndexLink"/>
                <w:rtl w:val="true"/>
              </w:rPr>
              <w:t>رد من توهم أن الکرویة خلاف الشرع</w:t>
            </w:r>
            <w:r>
              <w:rPr>
                <w:rStyle w:val="IndexLink"/>
                <w:rtl w:val="true"/>
              </w:rPr>
              <w:tab/>
            </w:r>
            <w:r>
              <w:rPr>
                <w:rStyle w:val="IndexLink"/>
              </w:rPr>
              <w:t>87</w:t>
            </w:r>
          </w:hyperlink>
        </w:p>
        <w:p>
          <w:pPr>
            <w:pStyle w:val="Contents2"/>
            <w:tabs>
              <w:tab w:val="clear" w:pos="8743"/>
              <w:tab w:val="right" w:pos="9026" w:leader="dot"/>
            </w:tabs>
            <w:rPr/>
          </w:pPr>
          <w:hyperlink w:anchor="__RefHeading___Toc1233561_581953129">
            <w:r>
              <w:rPr>
                <w:webHidden/>
                <w:rStyle w:val="IndexLink"/>
                <w:rtl w:val="true"/>
              </w:rPr>
              <w:t>رأی صاحب تفسیر الکشاف</w:t>
            </w:r>
            <w:r>
              <w:rPr>
                <w:rStyle w:val="IndexLink"/>
                <w:rtl w:val="true"/>
              </w:rPr>
              <w:tab/>
            </w:r>
            <w:r>
              <w:rPr>
                <w:rStyle w:val="IndexLink"/>
              </w:rPr>
              <w:t>88</w:t>
            </w:r>
          </w:hyperlink>
        </w:p>
        <w:p>
          <w:pPr>
            <w:pStyle w:val="Contents2"/>
            <w:tabs>
              <w:tab w:val="clear" w:pos="8743"/>
              <w:tab w:val="right" w:pos="9026" w:leader="dot"/>
            </w:tabs>
            <w:rPr/>
          </w:pPr>
          <w:hyperlink w:anchor="__RefHeading___Toc1233563_581953129">
            <w:r>
              <w:rPr>
                <w:webHidden/>
                <w:rStyle w:val="IndexLink"/>
                <w:rtl w:val="true"/>
              </w:rPr>
              <w:t>رأی صاحب التفسیر الکبیر</w:t>
            </w:r>
            <w:r>
              <w:rPr>
                <w:rStyle w:val="IndexLink"/>
                <w:rtl w:val="true"/>
              </w:rPr>
              <w:tab/>
            </w:r>
            <w:r>
              <w:rPr>
                <w:rStyle w:val="IndexLink"/>
              </w:rPr>
              <w:t>88</w:t>
            </w:r>
          </w:hyperlink>
        </w:p>
        <w:p>
          <w:pPr>
            <w:pStyle w:val="Contents2"/>
            <w:tabs>
              <w:tab w:val="clear" w:pos="8743"/>
              <w:tab w:val="right" w:pos="9026" w:leader="dot"/>
            </w:tabs>
            <w:rPr/>
          </w:pPr>
          <w:hyperlink w:anchor="__RefHeading___Toc1233565_581953129">
            <w:r>
              <w:rPr>
                <w:webHidden/>
                <w:rStyle w:val="IndexLink"/>
                <w:rtl w:val="true"/>
              </w:rPr>
              <w:t>رأی العلامة</w:t>
            </w:r>
            <w:r>
              <w:rPr>
                <w:rStyle w:val="IndexLink"/>
                <w:rtl w:val="true"/>
              </w:rPr>
              <w:tab/>
            </w:r>
            <w:r>
              <w:rPr>
                <w:rStyle w:val="IndexLink"/>
              </w:rPr>
              <w:t>89</w:t>
            </w:r>
          </w:hyperlink>
        </w:p>
        <w:p>
          <w:pPr>
            <w:pStyle w:val="Contents2"/>
            <w:tabs>
              <w:tab w:val="clear" w:pos="8743"/>
              <w:tab w:val="right" w:pos="9026" w:leader="dot"/>
            </w:tabs>
            <w:rPr/>
          </w:pPr>
          <w:hyperlink w:anchor="__RefHeading___Toc1233567_581953129">
            <w:r>
              <w:rPr>
                <w:webHidden/>
                <w:rStyle w:val="IndexLink"/>
                <w:rtl w:val="true"/>
              </w:rPr>
              <w:t>رأی فخر المحققین</w:t>
            </w:r>
            <w:r>
              <w:rPr>
                <w:rStyle w:val="IndexLink"/>
                <w:rtl w:val="true"/>
              </w:rPr>
              <w:tab/>
            </w:r>
            <w:r>
              <w:rPr>
                <w:rStyle w:val="IndexLink"/>
              </w:rPr>
              <w:t>89</w:t>
            </w:r>
          </w:hyperlink>
        </w:p>
        <w:p>
          <w:pPr>
            <w:pStyle w:val="Contents2"/>
            <w:tabs>
              <w:tab w:val="clear" w:pos="8743"/>
              <w:tab w:val="right" w:pos="9026" w:leader="dot"/>
            </w:tabs>
            <w:rPr/>
          </w:pPr>
          <w:hyperlink w:anchor="__RefHeading___Toc1233569_581953129">
            <w:r>
              <w:rPr>
                <w:webHidden/>
                <w:rStyle w:val="IndexLink"/>
                <w:rtl w:val="true"/>
              </w:rPr>
              <w:t>شرح المقطع الأول من دعاء الصحیفة</w:t>
            </w:r>
            <w:r>
              <w:rPr>
                <w:rStyle w:val="IndexLink"/>
                <w:rtl w:val="true"/>
              </w:rPr>
              <w:tab/>
            </w:r>
            <w:r>
              <w:rPr>
                <w:rStyle w:val="IndexLink"/>
              </w:rPr>
              <w:t>90</w:t>
            </w:r>
          </w:hyperlink>
        </w:p>
        <w:p>
          <w:pPr>
            <w:pStyle w:val="Contents2"/>
            <w:tabs>
              <w:tab w:val="clear" w:pos="8743"/>
              <w:tab w:val="right" w:pos="9026" w:leader="dot"/>
            </w:tabs>
            <w:rPr/>
          </w:pPr>
          <w:hyperlink w:anchor="__RefHeading___Toc1233571_581953129">
            <w:r>
              <w:rPr>
                <w:webHidden/>
                <w:rStyle w:val="IndexLink"/>
                <w:rtl w:val="true"/>
              </w:rPr>
              <w:t xml:space="preserve">أیها الخلق المطیع </w:t>
            </w:r>
            <w:r>
              <w:rPr>
                <w:rStyle w:val="IndexLink"/>
                <w:rtl w:val="true"/>
              </w:rPr>
              <w:t xml:space="preserve">... </w:t>
            </w:r>
            <w:r>
              <w:rPr>
                <w:rStyle w:val="IndexLink"/>
                <w:rtl w:val="true"/>
              </w:rPr>
              <w:t xml:space="preserve">فلک التدبیر </w:t>
            </w:r>
            <w:r>
              <w:rPr>
                <w:rStyle w:val="IndexLink"/>
                <w:rtl w:val="true"/>
              </w:rPr>
              <w:t>)</w:t>
              <w:tab/>
            </w:r>
            <w:r>
              <w:rPr>
                <w:rStyle w:val="IndexLink"/>
              </w:rPr>
              <w:t>90</w:t>
            </w:r>
          </w:hyperlink>
        </w:p>
        <w:p>
          <w:pPr>
            <w:pStyle w:val="Contents2"/>
            <w:tabs>
              <w:tab w:val="clear" w:pos="8743"/>
              <w:tab w:val="right" w:pos="9026" w:leader="dot"/>
            </w:tabs>
            <w:rPr/>
          </w:pPr>
          <w:hyperlink w:anchor="__RefHeading___Toc1233573_581953129">
            <w:r>
              <w:rPr>
                <w:webHidden/>
                <w:rStyle w:val="IndexLink"/>
                <w:rtl w:val="true"/>
              </w:rPr>
              <w:t>البحث اللغوی للمفردا ت</w:t>
            </w:r>
            <w:r>
              <w:rPr>
                <w:rStyle w:val="IndexLink"/>
                <w:rtl w:val="true"/>
              </w:rPr>
              <w:tab/>
            </w:r>
            <w:r>
              <w:rPr>
                <w:rStyle w:val="IndexLink"/>
              </w:rPr>
              <w:t>90</w:t>
            </w:r>
          </w:hyperlink>
        </w:p>
        <w:p>
          <w:pPr>
            <w:pStyle w:val="Contents2"/>
            <w:tabs>
              <w:tab w:val="clear" w:pos="8743"/>
              <w:tab w:val="right" w:pos="9026" w:leader="dot"/>
            </w:tabs>
            <w:rPr/>
          </w:pPr>
          <w:hyperlink w:anchor="__RefHeading___Toc1233575_581953129">
            <w:r>
              <w:rPr>
                <w:webHidden/>
                <w:rStyle w:val="IndexLink"/>
                <w:rtl w:val="true"/>
              </w:rPr>
              <w:t>أی</w:t>
            </w:r>
            <w:r>
              <w:rPr>
                <w:rStyle w:val="IndexLink"/>
                <w:rtl w:val="true"/>
              </w:rPr>
              <w:tab/>
            </w:r>
            <w:r>
              <w:rPr>
                <w:rStyle w:val="IndexLink"/>
              </w:rPr>
              <w:t>90</w:t>
            </w:r>
          </w:hyperlink>
        </w:p>
        <w:p>
          <w:pPr>
            <w:pStyle w:val="Contents2"/>
            <w:tabs>
              <w:tab w:val="clear" w:pos="8743"/>
              <w:tab w:val="right" w:pos="9026" w:leader="dot"/>
            </w:tabs>
            <w:rPr/>
          </w:pPr>
          <w:hyperlink w:anchor="__RefHeading___Toc1233577_581953129">
            <w:r>
              <w:rPr>
                <w:webHidden/>
                <w:rStyle w:val="IndexLink"/>
                <w:rtl w:val="true"/>
              </w:rPr>
              <w:t>الخلق</w:t>
            </w:r>
            <w:r>
              <w:rPr>
                <w:rStyle w:val="IndexLink"/>
                <w:rtl w:val="true"/>
              </w:rPr>
              <w:tab/>
            </w:r>
            <w:r>
              <w:rPr>
                <w:rStyle w:val="IndexLink"/>
              </w:rPr>
              <w:t>90</w:t>
            </w:r>
          </w:hyperlink>
        </w:p>
        <w:p>
          <w:pPr>
            <w:pStyle w:val="Contents2"/>
            <w:tabs>
              <w:tab w:val="clear" w:pos="8743"/>
              <w:tab w:val="right" w:pos="9026" w:leader="dot"/>
            </w:tabs>
            <w:rPr/>
          </w:pPr>
          <w:hyperlink w:anchor="__RefHeading___Toc1233579_581953129">
            <w:r>
              <w:rPr>
                <w:webHidden/>
                <w:rStyle w:val="IndexLink"/>
                <w:rtl w:val="true"/>
              </w:rPr>
              <w:t>الدائب</w:t>
            </w:r>
            <w:r>
              <w:rPr>
                <w:rStyle w:val="IndexLink"/>
                <w:rtl w:val="true"/>
              </w:rPr>
              <w:tab/>
            </w:r>
            <w:r>
              <w:rPr>
                <w:rStyle w:val="IndexLink"/>
              </w:rPr>
              <w:t>90</w:t>
            </w:r>
          </w:hyperlink>
        </w:p>
        <w:p>
          <w:pPr>
            <w:pStyle w:val="Contents2"/>
            <w:tabs>
              <w:tab w:val="clear" w:pos="8743"/>
              <w:tab w:val="right" w:pos="9026" w:leader="dot"/>
            </w:tabs>
            <w:rPr/>
          </w:pPr>
          <w:hyperlink w:anchor="__RefHeading___Toc1233581_581953129">
            <w:r>
              <w:rPr>
                <w:webHidden/>
                <w:rStyle w:val="IndexLink"/>
                <w:rtl w:val="true"/>
              </w:rPr>
              <w:t>السرعة</w:t>
            </w:r>
            <w:r>
              <w:rPr>
                <w:rStyle w:val="IndexLink"/>
                <w:rtl w:val="true"/>
              </w:rPr>
              <w:tab/>
            </w:r>
            <w:r>
              <w:rPr>
                <w:rStyle w:val="IndexLink"/>
              </w:rPr>
              <w:t>91</w:t>
            </w:r>
          </w:hyperlink>
        </w:p>
        <w:p>
          <w:pPr>
            <w:pStyle w:val="Contents2"/>
            <w:tabs>
              <w:tab w:val="clear" w:pos="8743"/>
              <w:tab w:val="right" w:pos="9026" w:leader="dot"/>
            </w:tabs>
            <w:rPr/>
          </w:pPr>
          <w:hyperlink w:anchor="__RefHeading___Toc1233583_581953129">
            <w:r>
              <w:rPr>
                <w:webHidden/>
                <w:rStyle w:val="IndexLink"/>
                <w:rtl w:val="true"/>
              </w:rPr>
              <w:t>بح حول سرعة القمر وحرکة الکواکب</w:t>
            </w:r>
            <w:r>
              <w:rPr>
                <w:rStyle w:val="IndexLink"/>
                <w:rtl w:val="true"/>
              </w:rPr>
              <w:tab/>
            </w:r>
            <w:r>
              <w:rPr>
                <w:rStyle w:val="IndexLink"/>
              </w:rPr>
              <w:t>91</w:t>
            </w:r>
          </w:hyperlink>
        </w:p>
        <w:p>
          <w:pPr>
            <w:pStyle w:val="Contents2"/>
            <w:tabs>
              <w:tab w:val="clear" w:pos="8743"/>
              <w:tab w:val="right" w:pos="9026" w:leader="dot"/>
            </w:tabs>
            <w:rPr/>
          </w:pPr>
          <w:hyperlink w:anchor="__RefHeading___Toc1233585_581953129">
            <w:r>
              <w:rPr>
                <w:webHidden/>
                <w:rStyle w:val="IndexLink"/>
                <w:rtl w:val="true"/>
              </w:rPr>
              <w:t>رد دعوی امتناع الخرق والانشقاق</w:t>
            </w:r>
            <w:r>
              <w:rPr>
                <w:rStyle w:val="IndexLink"/>
                <w:rtl w:val="true"/>
              </w:rPr>
              <w:tab/>
            </w:r>
            <w:r>
              <w:rPr>
                <w:rStyle w:val="IndexLink"/>
              </w:rPr>
              <w:t>92</w:t>
            </w:r>
          </w:hyperlink>
        </w:p>
        <w:p>
          <w:pPr>
            <w:pStyle w:val="Contents2"/>
            <w:tabs>
              <w:tab w:val="clear" w:pos="8743"/>
              <w:tab w:val="right" w:pos="9026" w:leader="dot"/>
            </w:tabs>
            <w:rPr/>
          </w:pPr>
          <w:hyperlink w:anchor="__RefHeading___Toc1233587_581953129">
            <w:r>
              <w:rPr>
                <w:webHidden/>
                <w:rStyle w:val="IndexLink"/>
                <w:rtl w:val="true"/>
              </w:rPr>
              <w:t xml:space="preserve">تکملة </w:t>
            </w:r>
            <w:r>
              <w:rPr>
                <w:rStyle w:val="IndexLink"/>
                <w:rtl w:val="true"/>
              </w:rPr>
              <w:t xml:space="preserve">: </w:t>
            </w:r>
            <w:r>
              <w:rPr>
                <w:rStyle w:val="IndexLink"/>
                <w:rtl w:val="true"/>
              </w:rPr>
              <w:t>تفصیل منازل القمر</w:t>
            </w:r>
            <w:r>
              <w:rPr>
                <w:rStyle w:val="IndexLink"/>
                <w:rtl w:val="true"/>
              </w:rPr>
              <w:tab/>
            </w:r>
            <w:r>
              <w:rPr>
                <w:rStyle w:val="IndexLink"/>
              </w:rPr>
              <w:t>93</w:t>
            </w:r>
          </w:hyperlink>
        </w:p>
        <w:p>
          <w:pPr>
            <w:pStyle w:val="Contents2"/>
            <w:tabs>
              <w:tab w:val="clear" w:pos="8743"/>
              <w:tab w:val="right" w:pos="9026" w:leader="dot"/>
            </w:tabs>
            <w:rPr/>
          </w:pPr>
          <w:hyperlink w:anchor="__RefHeading___Toc1233589_581953129">
            <w:r>
              <w:rPr>
                <w:webHidden/>
                <w:rStyle w:val="IndexLink"/>
                <w:rtl w:val="true"/>
              </w:rPr>
              <w:t>کیفیة قطع القمر لها</w:t>
            </w:r>
            <w:r>
              <w:rPr>
                <w:rStyle w:val="IndexLink"/>
                <w:rtl w:val="true"/>
              </w:rPr>
              <w:tab/>
            </w:r>
            <w:r>
              <w:rPr>
                <w:rStyle w:val="IndexLink"/>
              </w:rPr>
              <w:t>93</w:t>
            </w:r>
          </w:hyperlink>
        </w:p>
        <w:p>
          <w:pPr>
            <w:pStyle w:val="Contents2"/>
            <w:tabs>
              <w:tab w:val="clear" w:pos="8743"/>
              <w:tab w:val="right" w:pos="9026" w:leader="dot"/>
            </w:tabs>
            <w:rPr/>
          </w:pPr>
          <w:hyperlink w:anchor="__RefHeading___Toc1233591_581953129">
            <w:r>
              <w:rPr>
                <w:webHidden/>
                <w:rStyle w:val="IndexLink"/>
                <w:rtl w:val="true"/>
              </w:rPr>
              <w:t>فائدة المنازل</w:t>
            </w:r>
            <w:r>
              <w:rPr>
                <w:rStyle w:val="IndexLink"/>
                <w:rtl w:val="true"/>
              </w:rPr>
              <w:tab/>
            </w:r>
            <w:r>
              <w:rPr>
                <w:rStyle w:val="IndexLink"/>
              </w:rPr>
              <w:t>93</w:t>
            </w:r>
          </w:hyperlink>
        </w:p>
        <w:p>
          <w:pPr>
            <w:pStyle w:val="Contents2"/>
            <w:tabs>
              <w:tab w:val="clear" w:pos="8743"/>
              <w:tab w:val="right" w:pos="9026" w:leader="dot"/>
            </w:tabs>
            <w:rPr/>
          </w:pPr>
          <w:hyperlink w:anchor="__RefHeading___Toc1233593_581953129">
            <w:r>
              <w:rPr>
                <w:webHidden/>
                <w:rStyle w:val="IndexLink"/>
                <w:rtl w:val="true"/>
              </w:rPr>
              <w:t xml:space="preserve">تذنیب </w:t>
            </w:r>
            <w:r>
              <w:rPr>
                <w:rStyle w:val="IndexLink"/>
                <w:rtl w:val="true"/>
              </w:rPr>
              <w:t xml:space="preserve">: </w:t>
            </w:r>
            <w:r>
              <w:rPr>
                <w:rStyle w:val="IndexLink"/>
                <w:rtl w:val="true"/>
              </w:rPr>
              <w:t>نزول القمر فی منازله ، أو تخطیه لبعضها</w:t>
            </w:r>
            <w:r>
              <w:rPr>
                <w:rStyle w:val="IndexLink"/>
                <w:rtl w:val="true"/>
              </w:rPr>
              <w:tab/>
            </w:r>
            <w:r>
              <w:rPr>
                <w:rStyle w:val="IndexLink"/>
              </w:rPr>
              <w:t>94</w:t>
            </w:r>
          </w:hyperlink>
        </w:p>
        <w:p>
          <w:pPr>
            <w:pStyle w:val="Contents2"/>
            <w:tabs>
              <w:tab w:val="clear" w:pos="8743"/>
              <w:tab w:val="right" w:pos="9026" w:leader="dot"/>
            </w:tabs>
            <w:rPr/>
          </w:pPr>
          <w:hyperlink w:anchor="__RefHeading___Toc1233595_581953129">
            <w:r>
              <w:rPr>
                <w:webHidden/>
                <w:rStyle w:val="IndexLink"/>
                <w:rtl w:val="true"/>
              </w:rPr>
              <w:t xml:space="preserve">إکمال </w:t>
            </w:r>
            <w:r>
              <w:rPr>
                <w:rStyle w:val="IndexLink"/>
                <w:rtl w:val="true"/>
              </w:rPr>
              <w:t xml:space="preserve">: </w:t>
            </w:r>
            <w:r>
              <w:rPr>
                <w:rStyle w:val="IndexLink"/>
                <w:rtl w:val="true"/>
              </w:rPr>
              <w:t>المراد من المتردد فی منازل التقدیر</w:t>
            </w:r>
            <w:r>
              <w:rPr>
                <w:rStyle w:val="IndexLink"/>
                <w:rtl w:val="true"/>
              </w:rPr>
              <w:tab/>
            </w:r>
            <w:r>
              <w:rPr>
                <w:rStyle w:val="IndexLink"/>
              </w:rPr>
              <w:t>94</w:t>
            </w:r>
          </w:hyperlink>
        </w:p>
        <w:p>
          <w:pPr>
            <w:pStyle w:val="Contents2"/>
            <w:tabs>
              <w:tab w:val="clear" w:pos="8743"/>
              <w:tab w:val="right" w:pos="9026" w:leader="dot"/>
            </w:tabs>
            <w:rPr/>
          </w:pPr>
          <w:hyperlink w:anchor="__RefHeading___Toc1233597_581953129">
            <w:r>
              <w:rPr>
                <w:webHidden/>
                <w:rStyle w:val="IndexLink"/>
                <w:rtl w:val="true"/>
              </w:rPr>
              <w:t xml:space="preserve">إیضاح </w:t>
            </w:r>
            <w:r>
              <w:rPr>
                <w:rStyle w:val="IndexLink"/>
                <w:rtl w:val="true"/>
              </w:rPr>
              <w:t xml:space="preserve">: </w:t>
            </w:r>
            <w:r>
              <w:rPr>
                <w:rStyle w:val="IndexLink"/>
                <w:rtl w:val="true"/>
              </w:rPr>
              <w:t>معنی الفلک</w:t>
            </w:r>
            <w:r>
              <w:rPr>
                <w:rStyle w:val="IndexLink"/>
                <w:rtl w:val="true"/>
              </w:rPr>
              <w:tab/>
            </w:r>
            <w:r>
              <w:rPr>
                <w:rStyle w:val="IndexLink"/>
              </w:rPr>
              <w:t>95</w:t>
            </w:r>
          </w:hyperlink>
        </w:p>
        <w:p>
          <w:pPr>
            <w:pStyle w:val="Contents2"/>
            <w:tabs>
              <w:tab w:val="clear" w:pos="8743"/>
              <w:tab w:val="right" w:pos="9026" w:leader="dot"/>
            </w:tabs>
            <w:rPr/>
          </w:pPr>
          <w:hyperlink w:anchor="__RefHeading___Toc1233599_581953129">
            <w:r>
              <w:rPr>
                <w:webHidden/>
                <w:rStyle w:val="IndexLink"/>
                <w:rtl w:val="true"/>
              </w:rPr>
              <w:t>فلک التدبیر</w:t>
            </w:r>
            <w:r>
              <w:rPr>
                <w:rStyle w:val="IndexLink"/>
                <w:rtl w:val="true"/>
              </w:rPr>
              <w:tab/>
            </w:r>
            <w:r>
              <w:rPr>
                <w:rStyle w:val="IndexLink"/>
              </w:rPr>
              <w:t>95</w:t>
            </w:r>
          </w:hyperlink>
        </w:p>
        <w:p>
          <w:pPr>
            <w:pStyle w:val="Contents2"/>
            <w:tabs>
              <w:tab w:val="clear" w:pos="8743"/>
              <w:tab w:val="right" w:pos="9026" w:leader="dot"/>
            </w:tabs>
            <w:rPr/>
          </w:pPr>
          <w:hyperlink w:anchor="__RefHeading___Toc1233601_581953129">
            <w:r>
              <w:rPr>
                <w:webHidden/>
                <w:rStyle w:val="IndexLink"/>
                <w:rtl w:val="true"/>
              </w:rPr>
              <w:t xml:space="preserve">وهم وتنبیه </w:t>
            </w:r>
            <w:r>
              <w:rPr>
                <w:rStyle w:val="IndexLink"/>
                <w:rtl w:val="true"/>
              </w:rPr>
              <w:t xml:space="preserve">: </w:t>
            </w:r>
            <w:r>
              <w:rPr>
                <w:rStyle w:val="IndexLink"/>
                <w:rtl w:val="true"/>
              </w:rPr>
              <w:t>وهم صاحب المواقف</w:t>
            </w:r>
            <w:r>
              <w:rPr>
                <w:rStyle w:val="IndexLink"/>
                <w:rtl w:val="true"/>
              </w:rPr>
              <w:tab/>
            </w:r>
            <w:r>
              <w:rPr>
                <w:rStyle w:val="IndexLink"/>
              </w:rPr>
              <w:t>97</w:t>
            </w:r>
          </w:hyperlink>
        </w:p>
        <w:p>
          <w:pPr>
            <w:pStyle w:val="Contents2"/>
            <w:tabs>
              <w:tab w:val="clear" w:pos="8743"/>
              <w:tab w:val="right" w:pos="9026" w:leader="dot"/>
            </w:tabs>
            <w:rPr/>
          </w:pPr>
          <w:hyperlink w:anchor="__RefHeading___Toc1233603_581953129">
            <w:r>
              <w:rPr>
                <w:webHidden/>
                <w:rStyle w:val="IndexLink"/>
                <w:rtl w:val="true"/>
              </w:rPr>
              <w:t>الرد علی صاحب المواقف</w:t>
            </w:r>
            <w:r>
              <w:rPr>
                <w:rStyle w:val="IndexLink"/>
                <w:rtl w:val="true"/>
              </w:rPr>
              <w:tab/>
            </w:r>
            <w:r>
              <w:rPr>
                <w:rStyle w:val="IndexLink"/>
              </w:rPr>
              <w:t>97</w:t>
            </w:r>
          </w:hyperlink>
        </w:p>
        <w:p>
          <w:pPr>
            <w:pStyle w:val="Contents2"/>
            <w:tabs>
              <w:tab w:val="clear" w:pos="8743"/>
              <w:tab w:val="right" w:pos="9026" w:leader="dot"/>
            </w:tabs>
            <w:rPr/>
          </w:pPr>
          <w:hyperlink w:anchor="__RefHeading___Toc1233605_581953129">
            <w:r>
              <w:rPr>
                <w:webHidden/>
                <w:rStyle w:val="IndexLink"/>
                <w:rtl w:val="true"/>
              </w:rPr>
              <w:t xml:space="preserve">تبصرة </w:t>
            </w:r>
            <w:r>
              <w:rPr>
                <w:rStyle w:val="IndexLink"/>
                <w:rtl w:val="true"/>
              </w:rPr>
              <w:t xml:space="preserve">: </w:t>
            </w:r>
            <w:r>
              <w:rPr>
                <w:rStyle w:val="IndexLink"/>
                <w:rtl w:val="true"/>
              </w:rPr>
              <w:t>بحث نحوی</w:t>
            </w:r>
            <w:r>
              <w:rPr>
                <w:rStyle w:val="IndexLink"/>
                <w:rtl w:val="true"/>
              </w:rPr>
              <w:tab/>
            </w:r>
            <w:r>
              <w:rPr>
                <w:rStyle w:val="IndexLink"/>
              </w:rPr>
              <w:t>98</w:t>
            </w:r>
          </w:hyperlink>
        </w:p>
        <w:p>
          <w:pPr>
            <w:pStyle w:val="Contents2"/>
            <w:tabs>
              <w:tab w:val="clear" w:pos="8743"/>
              <w:tab w:val="right" w:pos="9026" w:leader="dot"/>
            </w:tabs>
            <w:rPr/>
          </w:pPr>
          <w:hyperlink w:anchor="__RefHeading___Toc1233607_581953129">
            <w:r>
              <w:rPr>
                <w:webHidden/>
                <w:rStyle w:val="IndexLink"/>
                <w:rtl w:val="true"/>
              </w:rPr>
              <w:t>احتمال ثان لمعنی فلک التدبیر</w:t>
            </w:r>
            <w:r>
              <w:rPr>
                <w:rStyle w:val="IndexLink"/>
                <w:rtl w:val="true"/>
              </w:rPr>
              <w:tab/>
            </w:r>
            <w:r>
              <w:rPr>
                <w:rStyle w:val="IndexLink"/>
              </w:rPr>
              <w:t>99</w:t>
            </w:r>
          </w:hyperlink>
        </w:p>
        <w:p>
          <w:pPr>
            <w:pStyle w:val="Contents2"/>
            <w:tabs>
              <w:tab w:val="clear" w:pos="8743"/>
              <w:tab w:val="right" w:pos="9026" w:leader="dot"/>
            </w:tabs>
            <w:rPr/>
          </w:pPr>
          <w:hyperlink w:anchor="__RefHeading___Toc1233609_581953129">
            <w:r>
              <w:rPr>
                <w:webHidden/>
                <w:rStyle w:val="IndexLink"/>
                <w:rtl w:val="true"/>
              </w:rPr>
              <w:t xml:space="preserve">تتمة </w:t>
            </w:r>
            <w:r>
              <w:rPr>
                <w:rStyle w:val="IndexLink"/>
                <w:rtl w:val="true"/>
              </w:rPr>
              <w:t xml:space="preserve">: </w:t>
            </w:r>
            <w:r>
              <w:rPr>
                <w:rStyle w:val="IndexLink"/>
                <w:rtl w:val="true"/>
              </w:rPr>
              <w:t>احتمال ثالث لفلک التدبیر</w:t>
            </w:r>
            <w:r>
              <w:rPr>
                <w:rStyle w:val="IndexLink"/>
                <w:rtl w:val="true"/>
              </w:rPr>
              <w:tab/>
            </w:r>
            <w:r>
              <w:rPr>
                <w:rStyle w:val="IndexLink"/>
              </w:rPr>
              <w:t>100</w:t>
            </w:r>
          </w:hyperlink>
        </w:p>
        <w:p>
          <w:pPr>
            <w:pStyle w:val="Contents2"/>
            <w:tabs>
              <w:tab w:val="clear" w:pos="8743"/>
              <w:tab w:val="right" w:pos="9026" w:leader="dot"/>
            </w:tabs>
            <w:rPr/>
          </w:pPr>
          <w:hyperlink w:anchor="__RefHeading___Toc1233611_581953129">
            <w:r>
              <w:rPr>
                <w:webHidden/>
                <w:rStyle w:val="IndexLink"/>
                <w:rtl w:val="true"/>
              </w:rPr>
              <w:t xml:space="preserve">خاتمة </w:t>
            </w:r>
            <w:r>
              <w:rPr>
                <w:rStyle w:val="IndexLink"/>
                <w:rtl w:val="true"/>
              </w:rPr>
              <w:t xml:space="preserve">: </w:t>
            </w:r>
            <w:r>
              <w:rPr>
                <w:rStyle w:val="IndexLink"/>
                <w:rtl w:val="true"/>
              </w:rPr>
              <w:t>حیاة القمر وعدمها</w:t>
            </w:r>
            <w:r>
              <w:rPr>
                <w:rStyle w:val="IndexLink"/>
                <w:rtl w:val="true"/>
              </w:rPr>
              <w:tab/>
            </w:r>
            <w:r>
              <w:rPr>
                <w:rStyle w:val="IndexLink"/>
              </w:rPr>
              <w:t>100</w:t>
            </w:r>
          </w:hyperlink>
        </w:p>
        <w:p>
          <w:pPr>
            <w:pStyle w:val="Contents2"/>
            <w:tabs>
              <w:tab w:val="clear" w:pos="8743"/>
              <w:tab w:val="right" w:pos="9026" w:leader="dot"/>
            </w:tabs>
            <w:rPr/>
          </w:pPr>
          <w:hyperlink w:anchor="__RefHeading___Toc1233613_581953129">
            <w:r>
              <w:rPr>
                <w:webHidden/>
                <w:rStyle w:val="IndexLink"/>
                <w:rtl w:val="true"/>
              </w:rPr>
              <w:t>آراء الطبیعین فی ذلک</w:t>
            </w:r>
            <w:r>
              <w:rPr>
                <w:rStyle w:val="IndexLink"/>
                <w:rtl w:val="true"/>
              </w:rPr>
              <w:tab/>
            </w:r>
            <w:r>
              <w:rPr>
                <w:rStyle w:val="IndexLink"/>
              </w:rPr>
              <w:t>101</w:t>
            </w:r>
          </w:hyperlink>
        </w:p>
        <w:p>
          <w:pPr>
            <w:pStyle w:val="Contents2"/>
            <w:tabs>
              <w:tab w:val="clear" w:pos="8743"/>
              <w:tab w:val="right" w:pos="9026" w:leader="dot"/>
            </w:tabs>
            <w:rPr/>
          </w:pPr>
          <w:hyperlink w:anchor="__RefHeading___Toc1233615_581953129">
            <w:r>
              <w:rPr>
                <w:webHidden/>
                <w:rStyle w:val="IndexLink"/>
                <w:rtl w:val="true"/>
              </w:rPr>
              <w:t>رأی الشرع المقدس</w:t>
            </w:r>
            <w:r>
              <w:rPr>
                <w:rStyle w:val="IndexLink"/>
                <w:rtl w:val="true"/>
              </w:rPr>
              <w:tab/>
            </w:r>
            <w:r>
              <w:rPr>
                <w:rStyle w:val="IndexLink"/>
              </w:rPr>
              <w:t>101</w:t>
            </w:r>
          </w:hyperlink>
        </w:p>
        <w:p>
          <w:pPr>
            <w:pStyle w:val="Contents2"/>
            <w:tabs>
              <w:tab w:val="clear" w:pos="8743"/>
              <w:tab w:val="right" w:pos="9026" w:leader="dot"/>
            </w:tabs>
            <w:rPr/>
          </w:pPr>
          <w:hyperlink w:anchor="__RefHeading___Toc1233617_581953129">
            <w:r>
              <w:rPr>
                <w:webHidden/>
                <w:rStyle w:val="IndexLink"/>
                <w:rtl w:val="true"/>
              </w:rPr>
              <w:t>إثبات الحیاة</w:t>
            </w:r>
            <w:r>
              <w:rPr>
                <w:rStyle w:val="IndexLink"/>
                <w:rtl w:val="true"/>
              </w:rPr>
              <w:tab/>
            </w:r>
            <w:r>
              <w:rPr>
                <w:rStyle w:val="IndexLink"/>
              </w:rPr>
              <w:t>101</w:t>
            </w:r>
          </w:hyperlink>
        </w:p>
        <w:p>
          <w:pPr>
            <w:pStyle w:val="Contents2"/>
            <w:tabs>
              <w:tab w:val="clear" w:pos="8743"/>
              <w:tab w:val="right" w:pos="9026" w:leader="dot"/>
            </w:tabs>
            <w:rPr/>
          </w:pPr>
          <w:hyperlink w:anchor="__RefHeading___Toc1233619_581953129">
            <w:r>
              <w:rPr>
                <w:webHidden/>
                <w:rStyle w:val="IndexLink"/>
                <w:rtl w:val="true"/>
              </w:rPr>
              <w:t>شرح المقطع الثانی</w:t>
            </w:r>
            <w:r>
              <w:rPr>
                <w:rStyle w:val="IndexLink"/>
                <w:rtl w:val="true"/>
              </w:rPr>
              <w:tab/>
            </w:r>
            <w:r>
              <w:rPr>
                <w:rStyle w:val="IndexLink"/>
              </w:rPr>
              <w:t>103</w:t>
            </w:r>
          </w:hyperlink>
        </w:p>
        <w:p>
          <w:pPr>
            <w:pStyle w:val="Contents2"/>
            <w:tabs>
              <w:tab w:val="clear" w:pos="8743"/>
              <w:tab w:val="right" w:pos="9026" w:leader="dot"/>
            </w:tabs>
            <w:rPr/>
          </w:pPr>
          <w:hyperlink w:anchor="__RefHeading___Toc1233621_581953129">
            <w:r>
              <w:rPr>
                <w:webHidden/>
                <w:rStyle w:val="IndexLink"/>
                <w:rtl w:val="true"/>
              </w:rPr>
              <w:t xml:space="preserve">( </w:t>
            </w:r>
            <w:r>
              <w:rPr>
                <w:rStyle w:val="IndexLink"/>
                <w:rtl w:val="true"/>
              </w:rPr>
              <w:t xml:space="preserve">آمنت بمن نور </w:t>
            </w:r>
            <w:r>
              <w:rPr>
                <w:rStyle w:val="IndexLink"/>
                <w:rtl w:val="true"/>
              </w:rPr>
              <w:t xml:space="preserve">... </w:t>
            </w:r>
            <w:r>
              <w:rPr>
                <w:rStyle w:val="IndexLink"/>
                <w:rtl w:val="true"/>
              </w:rPr>
              <w:t xml:space="preserve">وإلی ارادته سریع </w:t>
            </w:r>
            <w:r>
              <w:rPr>
                <w:rStyle w:val="IndexLink"/>
                <w:rtl w:val="true"/>
              </w:rPr>
              <w:t>)</w:t>
              <w:tab/>
            </w:r>
            <w:r>
              <w:rPr>
                <w:rStyle w:val="IndexLink"/>
              </w:rPr>
              <w:t>103</w:t>
            </w:r>
          </w:hyperlink>
        </w:p>
        <w:p>
          <w:pPr>
            <w:pStyle w:val="Contents2"/>
            <w:tabs>
              <w:tab w:val="clear" w:pos="8743"/>
              <w:tab w:val="right" w:pos="9026" w:leader="dot"/>
            </w:tabs>
            <w:rPr/>
          </w:pPr>
          <w:hyperlink w:anchor="__RefHeading___Toc1233623_581953129">
            <w:r>
              <w:rPr>
                <w:webHidden/>
                <w:rStyle w:val="IndexLink"/>
                <w:rtl w:val="true"/>
              </w:rPr>
              <w:t>البحث اللغوی للمفردات</w:t>
            </w:r>
            <w:r>
              <w:rPr>
                <w:rStyle w:val="IndexLink"/>
                <w:rtl w:val="true"/>
              </w:rPr>
              <w:tab/>
            </w:r>
            <w:r>
              <w:rPr>
                <w:rStyle w:val="IndexLink"/>
              </w:rPr>
              <w:t>103</w:t>
            </w:r>
          </w:hyperlink>
        </w:p>
        <w:p>
          <w:pPr>
            <w:pStyle w:val="Contents2"/>
            <w:tabs>
              <w:tab w:val="clear" w:pos="8743"/>
              <w:tab w:val="right" w:pos="9026" w:leader="dot"/>
            </w:tabs>
            <w:rPr/>
          </w:pPr>
          <w:hyperlink w:anchor="__RefHeading___Toc1233625_581953129">
            <w:r>
              <w:rPr>
                <w:webHidden/>
                <w:rStyle w:val="IndexLink"/>
                <w:rtl w:val="true"/>
              </w:rPr>
              <w:t>الإیمان</w:t>
            </w:r>
            <w:r>
              <w:rPr>
                <w:rStyle w:val="IndexLink"/>
                <w:rtl w:val="true"/>
              </w:rPr>
              <w:tab/>
            </w:r>
            <w:r>
              <w:rPr>
                <w:rStyle w:val="IndexLink"/>
              </w:rPr>
              <w:t>106</w:t>
            </w:r>
          </w:hyperlink>
        </w:p>
        <w:p>
          <w:pPr>
            <w:pStyle w:val="Contents2"/>
            <w:tabs>
              <w:tab w:val="clear" w:pos="8743"/>
              <w:tab w:val="right" w:pos="9026" w:leader="dot"/>
            </w:tabs>
            <w:rPr/>
          </w:pPr>
          <w:hyperlink w:anchor="__RefHeading___Toc1233627_581953129">
            <w:r>
              <w:rPr>
                <w:webHidden/>
                <w:rStyle w:val="IndexLink"/>
                <w:rtl w:val="true"/>
              </w:rPr>
              <w:t>النور</w:t>
            </w:r>
            <w:r>
              <w:rPr>
                <w:rStyle w:val="IndexLink"/>
                <w:rtl w:val="true"/>
              </w:rPr>
              <w:tab/>
            </w:r>
            <w:r>
              <w:rPr>
                <w:rStyle w:val="IndexLink"/>
              </w:rPr>
              <w:t>106</w:t>
            </w:r>
          </w:hyperlink>
        </w:p>
        <w:p>
          <w:pPr>
            <w:pStyle w:val="Contents2"/>
            <w:tabs>
              <w:tab w:val="clear" w:pos="8743"/>
              <w:tab w:val="right" w:pos="9026" w:leader="dot"/>
            </w:tabs>
            <w:rPr/>
          </w:pPr>
          <w:hyperlink w:anchor="__RefHeading___Toc1233629_581953129">
            <w:r>
              <w:rPr>
                <w:webHidden/>
                <w:rStyle w:val="IndexLink"/>
                <w:rtl w:val="true"/>
              </w:rPr>
              <w:t>الظلم</w:t>
            </w:r>
            <w:r>
              <w:rPr>
                <w:rStyle w:val="IndexLink"/>
                <w:rtl w:val="true"/>
              </w:rPr>
              <w:tab/>
            </w:r>
            <w:r>
              <w:rPr>
                <w:rStyle w:val="IndexLink"/>
              </w:rPr>
              <w:t>106</w:t>
            </w:r>
          </w:hyperlink>
        </w:p>
        <w:p>
          <w:pPr>
            <w:pStyle w:val="Contents2"/>
            <w:tabs>
              <w:tab w:val="clear" w:pos="8743"/>
              <w:tab w:val="right" w:pos="9026" w:leader="dot"/>
            </w:tabs>
            <w:rPr/>
          </w:pPr>
          <w:hyperlink w:anchor="__RefHeading___Toc1233631_581953129">
            <w:r>
              <w:rPr>
                <w:webHidden/>
                <w:rStyle w:val="IndexLink"/>
                <w:rtl w:val="true"/>
              </w:rPr>
              <w:t>البهم</w:t>
            </w:r>
            <w:r>
              <w:rPr>
                <w:rStyle w:val="IndexLink"/>
                <w:rtl w:val="true"/>
              </w:rPr>
              <w:tab/>
            </w:r>
            <w:r>
              <w:rPr>
                <w:rStyle w:val="IndexLink"/>
              </w:rPr>
              <w:t>106</w:t>
            </w:r>
          </w:hyperlink>
        </w:p>
        <w:p>
          <w:pPr>
            <w:pStyle w:val="Contents2"/>
            <w:tabs>
              <w:tab w:val="clear" w:pos="8743"/>
              <w:tab w:val="right" w:pos="9026" w:leader="dot"/>
            </w:tabs>
            <w:rPr/>
          </w:pPr>
          <w:hyperlink w:anchor="__RefHeading___Toc1233633_581953129">
            <w:r>
              <w:rPr>
                <w:webHidden/>
                <w:rStyle w:val="IndexLink"/>
                <w:rtl w:val="true"/>
              </w:rPr>
              <w:t>الآیة</w:t>
            </w:r>
            <w:r>
              <w:rPr>
                <w:rStyle w:val="IndexLink"/>
                <w:rtl w:val="true"/>
              </w:rPr>
              <w:tab/>
            </w:r>
            <w:r>
              <w:rPr>
                <w:rStyle w:val="IndexLink"/>
              </w:rPr>
              <w:t>106</w:t>
            </w:r>
          </w:hyperlink>
        </w:p>
        <w:p>
          <w:pPr>
            <w:pStyle w:val="Contents2"/>
            <w:tabs>
              <w:tab w:val="clear" w:pos="8743"/>
              <w:tab w:val="right" w:pos="9026" w:leader="dot"/>
            </w:tabs>
            <w:rPr/>
          </w:pPr>
          <w:hyperlink w:anchor="__RefHeading___Toc1233635_581953129">
            <w:r>
              <w:rPr>
                <w:webHidden/>
                <w:rStyle w:val="IndexLink"/>
                <w:rtl w:val="true"/>
              </w:rPr>
              <w:t>السلطان</w:t>
            </w:r>
            <w:r>
              <w:rPr>
                <w:rStyle w:val="IndexLink"/>
                <w:rtl w:val="true"/>
              </w:rPr>
              <w:tab/>
            </w:r>
            <w:r>
              <w:rPr>
                <w:rStyle w:val="IndexLink"/>
              </w:rPr>
              <w:t>106</w:t>
            </w:r>
          </w:hyperlink>
        </w:p>
        <w:p>
          <w:pPr>
            <w:pStyle w:val="Contents2"/>
            <w:tabs>
              <w:tab w:val="clear" w:pos="8743"/>
              <w:tab w:val="right" w:pos="9026" w:leader="dot"/>
            </w:tabs>
            <w:rPr/>
          </w:pPr>
          <w:hyperlink w:anchor="__RefHeading___Toc1233637_581953129">
            <w:r>
              <w:rPr>
                <w:webHidden/>
                <w:rStyle w:val="IndexLink"/>
                <w:rtl w:val="true"/>
              </w:rPr>
              <w:t>المهنة</w:t>
            </w:r>
            <w:r>
              <w:rPr>
                <w:rStyle w:val="IndexLink"/>
                <w:rtl w:val="true"/>
              </w:rPr>
              <w:tab/>
            </w:r>
            <w:r>
              <w:rPr>
                <w:rStyle w:val="IndexLink"/>
              </w:rPr>
              <w:t>106</w:t>
            </w:r>
          </w:hyperlink>
        </w:p>
        <w:p>
          <w:pPr>
            <w:pStyle w:val="Contents2"/>
            <w:tabs>
              <w:tab w:val="clear" w:pos="8743"/>
              <w:tab w:val="right" w:pos="9026" w:leader="dot"/>
            </w:tabs>
            <w:rPr/>
          </w:pPr>
          <w:hyperlink w:anchor="__RefHeading___Toc1233639_581953129">
            <w:r>
              <w:rPr>
                <w:webHidden/>
                <w:rStyle w:val="IndexLink"/>
                <w:rtl w:val="true"/>
              </w:rPr>
              <w:t>الطلوع</w:t>
            </w:r>
            <w:r>
              <w:rPr>
                <w:rStyle w:val="IndexLink"/>
                <w:rtl w:val="true"/>
              </w:rPr>
              <w:tab/>
            </w:r>
            <w:r>
              <w:rPr>
                <w:rStyle w:val="IndexLink"/>
              </w:rPr>
              <w:t>106</w:t>
            </w:r>
          </w:hyperlink>
        </w:p>
        <w:p>
          <w:pPr>
            <w:pStyle w:val="Contents2"/>
            <w:tabs>
              <w:tab w:val="clear" w:pos="8743"/>
              <w:tab w:val="right" w:pos="9026" w:leader="dot"/>
            </w:tabs>
            <w:rPr/>
          </w:pPr>
          <w:hyperlink w:anchor="__RefHeading___Toc1233641_581953129">
            <w:r>
              <w:rPr>
                <w:webHidden/>
                <w:rStyle w:val="IndexLink"/>
                <w:rtl w:val="true"/>
              </w:rPr>
              <w:t>الأقوال</w:t>
            </w:r>
            <w:r>
              <w:rPr>
                <w:rStyle w:val="IndexLink"/>
                <w:rtl w:val="true"/>
              </w:rPr>
              <w:tab/>
            </w:r>
            <w:r>
              <w:rPr>
                <w:rStyle w:val="IndexLink"/>
              </w:rPr>
              <w:t>107</w:t>
            </w:r>
          </w:hyperlink>
        </w:p>
        <w:p>
          <w:pPr>
            <w:pStyle w:val="Contents2"/>
            <w:tabs>
              <w:tab w:val="clear" w:pos="8743"/>
              <w:tab w:val="right" w:pos="9026" w:leader="dot"/>
            </w:tabs>
            <w:rPr/>
          </w:pPr>
          <w:hyperlink w:anchor="__RefHeading___Toc1233643_581953129">
            <w:r>
              <w:rPr>
                <w:webHidden/>
                <w:rStyle w:val="IndexLink"/>
                <w:rtl w:val="true"/>
              </w:rPr>
              <w:t>الکسوف</w:t>
            </w:r>
            <w:r>
              <w:rPr>
                <w:rStyle w:val="IndexLink"/>
                <w:rtl w:val="true"/>
              </w:rPr>
              <w:tab/>
            </w:r>
            <w:r>
              <w:rPr>
                <w:rStyle w:val="IndexLink"/>
              </w:rPr>
              <w:t>107</w:t>
            </w:r>
          </w:hyperlink>
        </w:p>
        <w:p>
          <w:pPr>
            <w:pStyle w:val="Contents2"/>
            <w:tabs>
              <w:tab w:val="clear" w:pos="8743"/>
              <w:tab w:val="right" w:pos="9026" w:leader="dot"/>
            </w:tabs>
            <w:rPr/>
          </w:pPr>
          <w:hyperlink w:anchor="__RefHeading___Toc1233645_581953129">
            <w:r>
              <w:rPr>
                <w:webHidden/>
                <w:rStyle w:val="IndexLink"/>
                <w:rtl w:val="true"/>
              </w:rPr>
              <w:t>معنی الامتهان بالزیادة</w:t>
            </w:r>
            <w:r>
              <w:rPr>
                <w:rStyle w:val="IndexLink"/>
                <w:rtl w:val="true"/>
              </w:rPr>
              <w:tab/>
            </w:r>
            <w:r>
              <w:rPr>
                <w:rStyle w:val="IndexLink"/>
              </w:rPr>
              <w:t>107</w:t>
            </w:r>
          </w:hyperlink>
        </w:p>
        <w:p>
          <w:pPr>
            <w:pStyle w:val="Contents2"/>
            <w:tabs>
              <w:tab w:val="clear" w:pos="8743"/>
              <w:tab w:val="right" w:pos="9026" w:leader="dot"/>
            </w:tabs>
            <w:rPr/>
          </w:pPr>
          <w:hyperlink w:anchor="__RefHeading___Toc1233647_581953129">
            <w:r>
              <w:rPr>
                <w:webHidden/>
                <w:rStyle w:val="IndexLink"/>
                <w:rtl w:val="true"/>
              </w:rPr>
              <w:t xml:space="preserve">کشف نقاب </w:t>
            </w:r>
            <w:r>
              <w:rPr>
                <w:rStyle w:val="IndexLink"/>
                <w:rtl w:val="true"/>
              </w:rPr>
              <w:t xml:space="preserve">: </w:t>
            </w:r>
            <w:r>
              <w:rPr>
                <w:rStyle w:val="IndexLink"/>
                <w:rtl w:val="true"/>
              </w:rPr>
              <w:t>نکتة بلاغیة عرفانیة</w:t>
            </w:r>
            <w:r>
              <w:rPr>
                <w:rStyle w:val="IndexLink"/>
                <w:rtl w:val="true"/>
              </w:rPr>
              <w:tab/>
            </w:r>
            <w:r>
              <w:rPr>
                <w:rStyle w:val="IndexLink"/>
              </w:rPr>
              <w:t>107</w:t>
            </w:r>
          </w:hyperlink>
        </w:p>
        <w:p>
          <w:pPr>
            <w:pStyle w:val="Contents2"/>
            <w:tabs>
              <w:tab w:val="clear" w:pos="8743"/>
              <w:tab w:val="right" w:pos="9026" w:leader="dot"/>
            </w:tabs>
            <w:rPr/>
          </w:pPr>
          <w:hyperlink w:anchor="__RefHeading___Toc1233649_581953129">
            <w:r>
              <w:rPr>
                <w:webHidden/>
                <w:rStyle w:val="IndexLink"/>
                <w:rtl w:val="true"/>
              </w:rPr>
              <w:t>التعبیر بالنکرة یکفی ، ورده</w:t>
            </w:r>
            <w:r>
              <w:rPr>
                <w:rStyle w:val="IndexLink"/>
                <w:rtl w:val="true"/>
              </w:rPr>
              <w:tab/>
            </w:r>
            <w:r>
              <w:rPr>
                <w:rStyle w:val="IndexLink"/>
              </w:rPr>
              <w:t>108</w:t>
            </w:r>
          </w:hyperlink>
        </w:p>
        <w:p>
          <w:pPr>
            <w:pStyle w:val="Contents2"/>
            <w:tabs>
              <w:tab w:val="clear" w:pos="8743"/>
              <w:tab w:val="right" w:pos="9026" w:leader="dot"/>
            </w:tabs>
            <w:rPr/>
          </w:pPr>
          <w:hyperlink w:anchor="__RefHeading___Toc1233651_581953129">
            <w:r>
              <w:rPr>
                <w:webHidden/>
                <w:rStyle w:val="IndexLink"/>
                <w:rtl w:val="true"/>
              </w:rPr>
              <w:t>معلومیة مضمون المصلة للمخاطب</w:t>
            </w:r>
            <w:r>
              <w:rPr>
                <w:rStyle w:val="IndexLink"/>
                <w:rtl w:val="true"/>
              </w:rPr>
              <w:tab/>
            </w:r>
            <w:r>
              <w:rPr>
                <w:rStyle w:val="IndexLink"/>
              </w:rPr>
              <w:t>108</w:t>
            </w:r>
          </w:hyperlink>
        </w:p>
        <w:p>
          <w:pPr>
            <w:pStyle w:val="Contents2"/>
            <w:tabs>
              <w:tab w:val="clear" w:pos="8743"/>
              <w:tab w:val="right" w:pos="9026" w:leader="dot"/>
            </w:tabs>
            <w:rPr/>
          </w:pPr>
          <w:hyperlink w:anchor="__RefHeading___Toc1233653_581953129">
            <w:r>
              <w:rPr>
                <w:webHidden/>
                <w:rStyle w:val="IndexLink"/>
                <w:rtl w:val="true"/>
              </w:rPr>
              <w:t>الرد علیه</w:t>
            </w:r>
            <w:r>
              <w:rPr>
                <w:rStyle w:val="IndexLink"/>
                <w:rtl w:val="true"/>
              </w:rPr>
              <w:tab/>
            </w:r>
            <w:r>
              <w:rPr>
                <w:rStyle w:val="IndexLink"/>
              </w:rPr>
              <w:t>108</w:t>
            </w:r>
          </w:hyperlink>
        </w:p>
        <w:p>
          <w:pPr>
            <w:pStyle w:val="Contents2"/>
            <w:tabs>
              <w:tab w:val="clear" w:pos="8743"/>
              <w:tab w:val="right" w:pos="9026" w:leader="dot"/>
            </w:tabs>
            <w:rPr/>
          </w:pPr>
          <w:hyperlink w:anchor="__RefHeading___Toc1233655_581953129">
            <w:r>
              <w:rPr>
                <w:webHidden/>
                <w:rStyle w:val="IndexLink"/>
                <w:rtl w:val="true"/>
              </w:rPr>
              <w:t xml:space="preserve">لام </w:t>
            </w:r>
            <w:r>
              <w:rPr>
                <w:rStyle w:val="IndexLink"/>
                <w:rtl w:val="true"/>
              </w:rPr>
              <w:t xml:space="preserve">« </w:t>
            </w:r>
            <w:r>
              <w:rPr>
                <w:rStyle w:val="IndexLink"/>
                <w:rtl w:val="true"/>
              </w:rPr>
              <w:t xml:space="preserve">الظلم </w:t>
            </w:r>
            <w:r>
              <w:rPr>
                <w:rStyle w:val="IndexLink"/>
                <w:rtl w:val="true"/>
              </w:rPr>
              <w:t xml:space="preserve">» </w:t>
            </w:r>
            <w:r>
              <w:rPr>
                <w:rStyle w:val="IndexLink"/>
                <w:rtl w:val="true"/>
              </w:rPr>
              <w:t>للاستغراق</w:t>
            </w:r>
            <w:r>
              <w:rPr>
                <w:rStyle w:val="IndexLink"/>
                <w:rtl w:val="true"/>
              </w:rPr>
              <w:tab/>
            </w:r>
            <w:r>
              <w:rPr>
                <w:rStyle w:val="IndexLink"/>
              </w:rPr>
              <w:t>108</w:t>
            </w:r>
          </w:hyperlink>
        </w:p>
        <w:p>
          <w:pPr>
            <w:pStyle w:val="Contents2"/>
            <w:tabs>
              <w:tab w:val="clear" w:pos="8743"/>
              <w:tab w:val="right" w:pos="9026" w:leader="dot"/>
            </w:tabs>
            <w:rPr/>
          </w:pPr>
          <w:hyperlink w:anchor="__RefHeading___Toc1233657_581953129">
            <w:r>
              <w:rPr>
                <w:webHidden/>
                <w:rStyle w:val="IndexLink"/>
                <w:rtl w:val="true"/>
              </w:rPr>
              <w:t xml:space="preserve">تتمة </w:t>
            </w:r>
            <w:r>
              <w:rPr>
                <w:rStyle w:val="IndexLink"/>
                <w:rtl w:val="true"/>
              </w:rPr>
              <w:t xml:space="preserve">: </w:t>
            </w:r>
            <w:r>
              <w:rPr>
                <w:rStyle w:val="IndexLink"/>
                <w:rtl w:val="true"/>
              </w:rPr>
              <w:t xml:space="preserve">فائدة التنکیر فی قوله </w:t>
            </w:r>
            <w:r>
              <w:rPr>
                <w:rStyle w:val="IndexLink"/>
                <w:rtl w:val="true"/>
              </w:rPr>
              <w:t xml:space="preserve">« </w:t>
            </w:r>
            <w:r>
              <w:rPr>
                <w:rStyle w:val="IndexLink"/>
                <w:rtl w:val="true"/>
              </w:rPr>
              <w:t xml:space="preserve">جعلک آیة </w:t>
            </w:r>
            <w:r>
              <w:rPr>
                <w:rStyle w:val="IndexLink"/>
                <w:rtl w:val="true"/>
              </w:rPr>
              <w:t>... »</w:t>
              <w:tab/>
            </w:r>
            <w:r>
              <w:rPr>
                <w:rStyle w:val="IndexLink"/>
              </w:rPr>
              <w:t>109</w:t>
            </w:r>
          </w:hyperlink>
        </w:p>
        <w:p>
          <w:pPr>
            <w:pStyle w:val="Contents2"/>
            <w:tabs>
              <w:tab w:val="clear" w:pos="8743"/>
              <w:tab w:val="right" w:pos="9026" w:leader="dot"/>
            </w:tabs>
            <w:rPr/>
          </w:pPr>
          <w:hyperlink w:anchor="__RefHeading___Toc1233659_581953129">
            <w:r>
              <w:rPr>
                <w:webHidden/>
                <w:rStyle w:val="IndexLink"/>
                <w:rtl w:val="true"/>
              </w:rPr>
              <w:t>احتمال التحقیر والتعظیم</w:t>
            </w:r>
            <w:r>
              <w:rPr>
                <w:rStyle w:val="IndexLink"/>
                <w:rtl w:val="true"/>
              </w:rPr>
              <w:tab/>
            </w:r>
            <w:r>
              <w:rPr>
                <w:rStyle w:val="IndexLink"/>
              </w:rPr>
              <w:t>109</w:t>
            </w:r>
          </w:hyperlink>
        </w:p>
        <w:p>
          <w:pPr>
            <w:pStyle w:val="Contents2"/>
            <w:tabs>
              <w:tab w:val="clear" w:pos="8743"/>
              <w:tab w:val="right" w:pos="9026" w:leader="dot"/>
            </w:tabs>
            <w:rPr/>
          </w:pPr>
          <w:hyperlink w:anchor="__RefHeading___Toc1233661_581953129">
            <w:r>
              <w:rPr>
                <w:webHidden/>
                <w:rStyle w:val="IndexLink"/>
                <w:rtl w:val="true"/>
              </w:rPr>
              <w:t xml:space="preserve">القول فی </w:t>
            </w:r>
            <w:r>
              <w:rPr>
                <w:rStyle w:val="IndexLink"/>
                <w:rtl w:val="true"/>
              </w:rPr>
              <w:t xml:space="preserve">« </w:t>
            </w:r>
            <w:r>
              <w:rPr>
                <w:rStyle w:val="IndexLink"/>
                <w:rtl w:val="true"/>
              </w:rPr>
              <w:t xml:space="preserve">وامتهنک </w:t>
            </w:r>
            <w:r>
              <w:rPr>
                <w:rStyle w:val="IndexLink"/>
                <w:rtl w:val="true"/>
              </w:rPr>
              <w:t>... »</w:t>
              <w:tab/>
            </w:r>
            <w:r>
              <w:rPr>
                <w:rStyle w:val="IndexLink"/>
              </w:rPr>
              <w:t>109</w:t>
            </w:r>
          </w:hyperlink>
        </w:p>
        <w:p>
          <w:pPr>
            <w:pStyle w:val="Contents2"/>
            <w:tabs>
              <w:tab w:val="clear" w:pos="8743"/>
              <w:tab w:val="right" w:pos="9026" w:leader="dot"/>
            </w:tabs>
            <w:rPr/>
          </w:pPr>
          <w:hyperlink w:anchor="__RefHeading___Toc1233663_581953129">
            <w:r>
              <w:rPr>
                <w:webHidden/>
                <w:rStyle w:val="IndexLink"/>
                <w:rtl w:val="true"/>
              </w:rPr>
              <w:t xml:space="preserve">إیضاح </w:t>
            </w:r>
            <w:r>
              <w:rPr>
                <w:rStyle w:val="IndexLink"/>
                <w:rtl w:val="true"/>
              </w:rPr>
              <w:t xml:space="preserve">: </w:t>
            </w:r>
            <w:r>
              <w:rPr>
                <w:rStyle w:val="IndexLink"/>
                <w:rtl w:val="true"/>
              </w:rPr>
              <w:t xml:space="preserve">معنی الباء فی </w:t>
            </w:r>
            <w:r>
              <w:rPr>
                <w:rStyle w:val="IndexLink"/>
                <w:rtl w:val="true"/>
              </w:rPr>
              <w:t xml:space="preserve">« </w:t>
            </w:r>
            <w:r>
              <w:rPr>
                <w:rStyle w:val="IndexLink"/>
                <w:rtl w:val="true"/>
              </w:rPr>
              <w:t xml:space="preserve">نور بک </w:t>
            </w:r>
            <w:r>
              <w:rPr>
                <w:rStyle w:val="IndexLink"/>
                <w:rtl w:val="true"/>
              </w:rPr>
              <w:t>... »</w:t>
              <w:tab/>
            </w:r>
            <w:r>
              <w:rPr>
                <w:rStyle w:val="IndexLink"/>
              </w:rPr>
              <w:t>110</w:t>
            </w:r>
          </w:hyperlink>
        </w:p>
        <w:p>
          <w:pPr>
            <w:pStyle w:val="Contents2"/>
            <w:tabs>
              <w:tab w:val="clear" w:pos="8743"/>
              <w:tab w:val="right" w:pos="9026" w:leader="dot"/>
            </w:tabs>
            <w:rPr/>
          </w:pPr>
          <w:hyperlink w:anchor="__RefHeading___Toc1233665_581953129">
            <w:r>
              <w:rPr>
                <w:webHidden/>
                <w:rStyle w:val="IndexLink"/>
                <w:rtl w:val="true"/>
              </w:rPr>
              <w:t>بحث حول الضوء</w:t>
            </w:r>
            <w:r>
              <w:rPr>
                <w:rStyle w:val="IndexLink"/>
                <w:rtl w:val="true"/>
              </w:rPr>
              <w:tab/>
            </w:r>
            <w:r>
              <w:rPr>
                <w:rStyle w:val="IndexLink"/>
              </w:rPr>
              <w:t>110</w:t>
            </w:r>
          </w:hyperlink>
        </w:p>
        <w:p>
          <w:pPr>
            <w:pStyle w:val="Contents2"/>
            <w:tabs>
              <w:tab w:val="clear" w:pos="8743"/>
              <w:tab w:val="right" w:pos="9026" w:leader="dot"/>
            </w:tabs>
            <w:rPr/>
          </w:pPr>
          <w:hyperlink w:anchor="__RefHeading___Toc1233667_581953129">
            <w:r>
              <w:rPr>
                <w:webHidden/>
                <w:rStyle w:val="IndexLink"/>
                <w:rtl w:val="true"/>
              </w:rPr>
              <w:t>القول بجسمیة</w:t>
            </w:r>
            <w:r>
              <w:rPr>
                <w:rStyle w:val="IndexLink"/>
                <w:rtl w:val="true"/>
              </w:rPr>
              <w:tab/>
            </w:r>
            <w:r>
              <w:rPr>
                <w:rStyle w:val="IndexLink"/>
              </w:rPr>
              <w:t>111</w:t>
            </w:r>
          </w:hyperlink>
        </w:p>
        <w:p>
          <w:pPr>
            <w:pStyle w:val="Contents2"/>
            <w:tabs>
              <w:tab w:val="clear" w:pos="8743"/>
              <w:tab w:val="right" w:pos="9026" w:leader="dot"/>
            </w:tabs>
            <w:rPr/>
          </w:pPr>
          <w:hyperlink w:anchor="__RefHeading___Toc1233669_581953129">
            <w:r>
              <w:rPr>
                <w:webHidden/>
                <w:rStyle w:val="IndexLink"/>
                <w:rtl w:val="true"/>
              </w:rPr>
              <w:t>مناقشة القول بالجسمیة</w:t>
            </w:r>
            <w:r>
              <w:rPr>
                <w:rStyle w:val="IndexLink"/>
                <w:rtl w:val="true"/>
              </w:rPr>
              <w:tab/>
            </w:r>
            <w:r>
              <w:rPr>
                <w:rStyle w:val="IndexLink"/>
              </w:rPr>
              <w:t>112</w:t>
            </w:r>
          </w:hyperlink>
        </w:p>
        <w:p>
          <w:pPr>
            <w:pStyle w:val="Contents2"/>
            <w:tabs>
              <w:tab w:val="clear" w:pos="8743"/>
              <w:tab w:val="right" w:pos="9026" w:leader="dot"/>
            </w:tabs>
            <w:rPr/>
          </w:pPr>
          <w:hyperlink w:anchor="__RefHeading___Toc1233671_581953129">
            <w:r>
              <w:rPr>
                <w:webHidden/>
                <w:rStyle w:val="IndexLink"/>
                <w:rtl w:val="true"/>
              </w:rPr>
              <w:t>الدلیل علیه</w:t>
            </w:r>
            <w:r>
              <w:rPr>
                <w:rStyle w:val="IndexLink"/>
                <w:rtl w:val="true"/>
              </w:rPr>
              <w:tab/>
            </w:r>
            <w:r>
              <w:rPr>
                <w:rStyle w:val="IndexLink"/>
              </w:rPr>
              <w:t>113</w:t>
            </w:r>
          </w:hyperlink>
        </w:p>
        <w:p>
          <w:pPr>
            <w:pStyle w:val="Contents2"/>
            <w:tabs>
              <w:tab w:val="clear" w:pos="8743"/>
              <w:tab w:val="right" w:pos="9026" w:leader="dot"/>
            </w:tabs>
            <w:rPr/>
          </w:pPr>
          <w:hyperlink w:anchor="__RefHeading___Toc1233673_581953129">
            <w:r>
              <w:rPr>
                <w:webHidden/>
                <w:rStyle w:val="IndexLink"/>
                <w:rtl w:val="true"/>
              </w:rPr>
              <w:t>قبول الهواء للضوء وعدمه</w:t>
            </w:r>
            <w:r>
              <w:rPr>
                <w:rStyle w:val="IndexLink"/>
                <w:rtl w:val="true"/>
              </w:rPr>
              <w:tab/>
            </w:r>
            <w:r>
              <w:rPr>
                <w:rStyle w:val="IndexLink"/>
              </w:rPr>
              <w:t>113</w:t>
            </w:r>
          </w:hyperlink>
        </w:p>
        <w:p>
          <w:pPr>
            <w:pStyle w:val="Contents2"/>
            <w:tabs>
              <w:tab w:val="clear" w:pos="8743"/>
              <w:tab w:val="right" w:pos="9026" w:leader="dot"/>
            </w:tabs>
            <w:rPr/>
          </w:pPr>
          <w:hyperlink w:anchor="__RefHeading___Toc1233675_581953129">
            <w:r>
              <w:rPr>
                <w:webHidden/>
                <w:rStyle w:val="IndexLink"/>
                <w:rtl w:val="true"/>
              </w:rPr>
              <w:t>رأی العلماء الطبیعین</w:t>
            </w:r>
            <w:r>
              <w:rPr>
                <w:rStyle w:val="IndexLink"/>
                <w:rtl w:val="true"/>
              </w:rPr>
              <w:tab/>
            </w:r>
            <w:r>
              <w:rPr>
                <w:rStyle w:val="IndexLink"/>
              </w:rPr>
              <w:t>113</w:t>
            </w:r>
          </w:hyperlink>
        </w:p>
        <w:p>
          <w:pPr>
            <w:pStyle w:val="Contents2"/>
            <w:tabs>
              <w:tab w:val="clear" w:pos="8743"/>
              <w:tab w:val="right" w:pos="9026" w:leader="dot"/>
            </w:tabs>
            <w:rPr/>
          </w:pPr>
          <w:hyperlink w:anchor="__RefHeading___Toc1233677_581953129">
            <w:r>
              <w:rPr>
                <w:webHidden/>
                <w:rStyle w:val="IndexLink"/>
                <w:rtl w:val="true"/>
              </w:rPr>
              <w:t>الدلی علیه</w:t>
            </w:r>
            <w:r>
              <w:rPr>
                <w:rStyle w:val="IndexLink"/>
                <w:rtl w:val="true"/>
              </w:rPr>
              <w:tab/>
            </w:r>
            <w:r>
              <w:rPr>
                <w:rStyle w:val="IndexLink"/>
              </w:rPr>
              <w:t>114</w:t>
            </w:r>
          </w:hyperlink>
        </w:p>
        <w:p>
          <w:pPr>
            <w:pStyle w:val="Contents2"/>
            <w:tabs>
              <w:tab w:val="clear" w:pos="8743"/>
              <w:tab w:val="right" w:pos="9026" w:leader="dot"/>
            </w:tabs>
            <w:rPr/>
          </w:pPr>
          <w:hyperlink w:anchor="__RefHeading___Toc1233679_581953129">
            <w:r>
              <w:rPr>
                <w:webHidden/>
                <w:rStyle w:val="IndexLink"/>
                <w:rtl w:val="true"/>
              </w:rPr>
              <w:t>مناقشة</w:t>
            </w:r>
            <w:r>
              <w:rPr>
                <w:rStyle w:val="IndexLink"/>
                <w:rtl w:val="true"/>
              </w:rPr>
              <w:tab/>
            </w:r>
            <w:r>
              <w:rPr>
                <w:rStyle w:val="IndexLink"/>
              </w:rPr>
              <w:t>114</w:t>
            </w:r>
          </w:hyperlink>
        </w:p>
        <w:p>
          <w:pPr>
            <w:pStyle w:val="Contents2"/>
            <w:tabs>
              <w:tab w:val="clear" w:pos="8743"/>
              <w:tab w:val="right" w:pos="9026" w:leader="dot"/>
            </w:tabs>
            <w:rPr/>
          </w:pPr>
          <w:hyperlink w:anchor="__RefHeading___Toc1233681_581953129">
            <w:r>
              <w:rPr>
                <w:webHidden/>
                <w:rStyle w:val="IndexLink"/>
                <w:rtl w:val="true"/>
              </w:rPr>
              <w:t>رأی الفخر الرازی فی المباحث المشرقیة</w:t>
            </w:r>
            <w:r>
              <w:rPr>
                <w:rStyle w:val="IndexLink"/>
                <w:rtl w:val="true"/>
              </w:rPr>
              <w:tab/>
            </w:r>
            <w:r>
              <w:rPr>
                <w:rStyle w:val="IndexLink"/>
              </w:rPr>
              <w:t>115</w:t>
            </w:r>
          </w:hyperlink>
        </w:p>
        <w:p>
          <w:pPr>
            <w:pStyle w:val="Contents2"/>
            <w:tabs>
              <w:tab w:val="clear" w:pos="8743"/>
              <w:tab w:val="right" w:pos="9026" w:leader="dot"/>
            </w:tabs>
            <w:rPr/>
          </w:pPr>
          <w:hyperlink w:anchor="__RefHeading___Toc1233683_581953129">
            <w:r>
              <w:rPr>
                <w:webHidden/>
                <w:rStyle w:val="IndexLink"/>
                <w:rtl w:val="true"/>
              </w:rPr>
              <w:t xml:space="preserve">توضیح حال </w:t>
            </w:r>
            <w:r>
              <w:rPr>
                <w:rStyle w:val="IndexLink"/>
                <w:rtl w:val="true"/>
              </w:rPr>
              <w:t xml:space="preserve">: </w:t>
            </w:r>
            <w:r>
              <w:rPr>
                <w:rStyle w:val="IndexLink"/>
                <w:rtl w:val="true"/>
              </w:rPr>
              <w:t xml:space="preserve">المراد من </w:t>
            </w:r>
            <w:r>
              <w:rPr>
                <w:rStyle w:val="IndexLink"/>
                <w:rtl w:val="true"/>
              </w:rPr>
              <w:t xml:space="preserve">« </w:t>
            </w:r>
            <w:r>
              <w:rPr>
                <w:rStyle w:val="IndexLink"/>
                <w:rtl w:val="true"/>
              </w:rPr>
              <w:t xml:space="preserve">الزیادة والنقصان </w:t>
            </w:r>
            <w:r>
              <w:rPr>
                <w:rStyle w:val="IndexLink"/>
                <w:rtl w:val="true"/>
              </w:rPr>
              <w:t>»</w:t>
              <w:tab/>
            </w:r>
            <w:r>
              <w:rPr>
                <w:rStyle w:val="IndexLink"/>
              </w:rPr>
              <w:t>115</w:t>
            </w:r>
          </w:hyperlink>
        </w:p>
        <w:p>
          <w:pPr>
            <w:pStyle w:val="Contents2"/>
            <w:tabs>
              <w:tab w:val="clear" w:pos="8743"/>
              <w:tab w:val="right" w:pos="9026" w:leader="dot"/>
            </w:tabs>
            <w:rPr/>
          </w:pPr>
          <w:hyperlink w:anchor="__RefHeading___Toc1233685_581953129">
            <w:r>
              <w:rPr>
                <w:webHidden/>
                <w:rStyle w:val="IndexLink"/>
                <w:rtl w:val="true"/>
              </w:rPr>
              <w:t>رأی اساطین العلماء فی ذلک</w:t>
            </w:r>
            <w:r>
              <w:rPr>
                <w:rStyle w:val="IndexLink"/>
                <w:rtl w:val="true"/>
              </w:rPr>
              <w:tab/>
            </w:r>
            <w:r>
              <w:rPr>
                <w:rStyle w:val="IndexLink"/>
              </w:rPr>
              <w:t>115</w:t>
            </w:r>
          </w:hyperlink>
        </w:p>
        <w:p>
          <w:pPr>
            <w:pStyle w:val="Contents2"/>
            <w:tabs>
              <w:tab w:val="clear" w:pos="8743"/>
              <w:tab w:val="right" w:pos="9026" w:leader="dot"/>
            </w:tabs>
            <w:rPr/>
          </w:pPr>
          <w:hyperlink w:anchor="__RefHeading___Toc1233687_581953129">
            <w:r>
              <w:rPr>
                <w:webHidden/>
                <w:rStyle w:val="IndexLink"/>
                <w:rtl w:val="true"/>
              </w:rPr>
              <w:t>الأنبیاء السابقون کانوا علماء فی الهیئة</w:t>
            </w:r>
            <w:r>
              <w:rPr>
                <w:rStyle w:val="IndexLink"/>
                <w:rtl w:val="true"/>
              </w:rPr>
              <w:tab/>
            </w:r>
            <w:r>
              <w:rPr>
                <w:rStyle w:val="IndexLink"/>
              </w:rPr>
              <w:t>116</w:t>
            </w:r>
          </w:hyperlink>
        </w:p>
        <w:p>
          <w:pPr>
            <w:pStyle w:val="Contents2"/>
            <w:tabs>
              <w:tab w:val="clear" w:pos="8743"/>
              <w:tab w:val="right" w:pos="9026" w:leader="dot"/>
            </w:tabs>
            <w:rPr/>
          </w:pPr>
          <w:hyperlink w:anchor="__RefHeading___Toc1233689_581953129">
            <w:r>
              <w:rPr>
                <w:webHidden/>
                <w:rStyle w:val="IndexLink"/>
                <w:rtl w:val="true"/>
              </w:rPr>
              <w:t>نقل آراء العلماء فی ذلک</w:t>
            </w:r>
            <w:r>
              <w:rPr>
                <w:rStyle w:val="IndexLink"/>
                <w:rtl w:val="true"/>
              </w:rPr>
              <w:tab/>
            </w:r>
            <w:r>
              <w:rPr>
                <w:rStyle w:val="IndexLink"/>
              </w:rPr>
              <w:t>116</w:t>
            </w:r>
          </w:hyperlink>
        </w:p>
        <w:p>
          <w:pPr>
            <w:pStyle w:val="Contents2"/>
            <w:tabs>
              <w:tab w:val="clear" w:pos="8743"/>
              <w:tab w:val="right" w:pos="9026" w:leader="dot"/>
            </w:tabs>
            <w:rPr/>
          </w:pPr>
          <w:hyperlink w:anchor="__RefHeading___Toc1233691_581953129">
            <w:r>
              <w:rPr>
                <w:webHidden/>
                <w:rStyle w:val="IndexLink"/>
                <w:rtl w:val="true"/>
              </w:rPr>
              <w:t xml:space="preserve">إشارة فیها إنارة </w:t>
            </w:r>
            <w:r>
              <w:rPr>
                <w:rStyle w:val="IndexLink"/>
                <w:rtl w:val="true"/>
              </w:rPr>
              <w:t xml:space="preserve">: </w:t>
            </w:r>
            <w:r>
              <w:rPr>
                <w:rStyle w:val="IndexLink"/>
                <w:rtl w:val="true"/>
              </w:rPr>
              <w:t>حجم القمر بالنسبة إلی الشمس</w:t>
            </w:r>
            <w:r>
              <w:rPr>
                <w:rStyle w:val="IndexLink"/>
                <w:rtl w:val="true"/>
              </w:rPr>
              <w:tab/>
            </w:r>
            <w:r>
              <w:rPr>
                <w:rStyle w:val="IndexLink"/>
              </w:rPr>
              <w:t>117</w:t>
            </w:r>
          </w:hyperlink>
        </w:p>
        <w:p>
          <w:pPr>
            <w:pStyle w:val="Contents2"/>
            <w:tabs>
              <w:tab w:val="clear" w:pos="8743"/>
              <w:tab w:val="right" w:pos="9026" w:leader="dot"/>
            </w:tabs>
            <w:rPr/>
          </w:pPr>
          <w:hyperlink w:anchor="__RefHeading___Toc1233693_581953129">
            <w:r>
              <w:rPr>
                <w:webHidden/>
                <w:rStyle w:val="IndexLink"/>
                <w:rtl w:val="true"/>
              </w:rPr>
              <w:t>قبل الضوء لکل منهما من کل منهما</w:t>
            </w:r>
            <w:r>
              <w:rPr>
                <w:rStyle w:val="IndexLink"/>
                <w:rtl w:val="true"/>
              </w:rPr>
              <w:tab/>
            </w:r>
            <w:r>
              <w:rPr>
                <w:rStyle w:val="IndexLink"/>
              </w:rPr>
              <w:t>118</w:t>
            </w:r>
          </w:hyperlink>
        </w:p>
        <w:p>
          <w:pPr>
            <w:pStyle w:val="Contents2"/>
            <w:tabs>
              <w:tab w:val="clear" w:pos="8743"/>
              <w:tab w:val="right" w:pos="9026" w:leader="dot"/>
            </w:tabs>
            <w:rPr/>
          </w:pPr>
          <w:hyperlink w:anchor="__RefHeading___Toc1233695_581953129">
            <w:r>
              <w:rPr>
                <w:webHidden/>
                <w:rStyle w:val="IndexLink"/>
                <w:rtl w:val="true"/>
              </w:rPr>
              <w:t>کیفیة حصول المحاق</w:t>
            </w:r>
            <w:r>
              <w:rPr>
                <w:rStyle w:val="IndexLink"/>
                <w:rtl w:val="true"/>
              </w:rPr>
              <w:tab/>
            </w:r>
            <w:r>
              <w:rPr>
                <w:rStyle w:val="IndexLink"/>
              </w:rPr>
              <w:t>121</w:t>
            </w:r>
          </w:hyperlink>
        </w:p>
        <w:p>
          <w:pPr>
            <w:pStyle w:val="Contents2"/>
            <w:tabs>
              <w:tab w:val="clear" w:pos="8743"/>
              <w:tab w:val="right" w:pos="9026" w:leader="dot"/>
            </w:tabs>
            <w:rPr/>
          </w:pPr>
          <w:hyperlink w:anchor="__RefHeading___Toc1233697_581953129">
            <w:r>
              <w:rPr>
                <w:webHidden/>
                <w:rStyle w:val="IndexLink"/>
                <w:rtl w:val="true"/>
              </w:rPr>
              <w:t xml:space="preserve">تبیان </w:t>
            </w:r>
            <w:r>
              <w:rPr>
                <w:rStyle w:val="IndexLink"/>
                <w:rtl w:val="true"/>
              </w:rPr>
              <w:t xml:space="preserve">: </w:t>
            </w:r>
            <w:r>
              <w:rPr>
                <w:rStyle w:val="IndexLink"/>
                <w:rtl w:val="true"/>
              </w:rPr>
              <w:t>الدلیل علی استفادة القمر نوره من الشمس</w:t>
            </w:r>
            <w:r>
              <w:rPr>
                <w:rStyle w:val="IndexLink"/>
                <w:rtl w:val="true"/>
              </w:rPr>
              <w:tab/>
            </w:r>
            <w:r>
              <w:rPr>
                <w:rStyle w:val="IndexLink"/>
              </w:rPr>
              <w:t>122</w:t>
            </w:r>
          </w:hyperlink>
        </w:p>
        <w:p>
          <w:pPr>
            <w:pStyle w:val="Contents2"/>
            <w:tabs>
              <w:tab w:val="clear" w:pos="8743"/>
              <w:tab w:val="right" w:pos="9026" w:leader="dot"/>
            </w:tabs>
            <w:rPr/>
          </w:pPr>
          <w:hyperlink w:anchor="__RefHeading___Toc1233699_581953129">
            <w:r>
              <w:rPr>
                <w:webHidden/>
                <w:rStyle w:val="IndexLink"/>
                <w:rtl w:val="true"/>
              </w:rPr>
              <w:t>رد صاحب حکمة العین لرده علی ابن الهیثم</w:t>
            </w:r>
            <w:r>
              <w:rPr>
                <w:rStyle w:val="IndexLink"/>
                <w:rtl w:val="true"/>
              </w:rPr>
              <w:tab/>
            </w:r>
            <w:r>
              <w:rPr>
                <w:rStyle w:val="IndexLink"/>
              </w:rPr>
              <w:t>122</w:t>
            </w:r>
          </w:hyperlink>
        </w:p>
        <w:p>
          <w:pPr>
            <w:pStyle w:val="Contents2"/>
            <w:tabs>
              <w:tab w:val="clear" w:pos="8743"/>
              <w:tab w:val="right" w:pos="9026" w:leader="dot"/>
            </w:tabs>
            <w:rPr/>
          </w:pPr>
          <w:hyperlink w:anchor="__RefHeading___Toc1233701_581953129">
            <w:r>
              <w:rPr>
                <w:webHidden/>
                <w:rStyle w:val="IndexLink"/>
                <w:rtl w:val="true"/>
              </w:rPr>
              <w:t>تبین قول ابن الهیثم</w:t>
            </w:r>
            <w:r>
              <w:rPr>
                <w:rStyle w:val="IndexLink"/>
                <w:rtl w:val="true"/>
              </w:rPr>
              <w:tab/>
            </w:r>
            <w:r>
              <w:rPr>
                <w:rStyle w:val="IndexLink"/>
              </w:rPr>
              <w:t>123</w:t>
            </w:r>
          </w:hyperlink>
        </w:p>
        <w:p>
          <w:pPr>
            <w:pStyle w:val="Contents2"/>
            <w:tabs>
              <w:tab w:val="clear" w:pos="8743"/>
              <w:tab w:val="right" w:pos="9026" w:leader="dot"/>
            </w:tabs>
            <w:rPr/>
          </w:pPr>
          <w:hyperlink w:anchor="__RefHeading___Toc1233703_581953129">
            <w:r>
              <w:rPr>
                <w:webHidden/>
                <w:rStyle w:val="IndexLink"/>
                <w:rtl w:val="true"/>
              </w:rPr>
              <w:t xml:space="preserve">إرشاد </w:t>
            </w:r>
            <w:r>
              <w:rPr>
                <w:rStyle w:val="IndexLink"/>
                <w:rtl w:val="true"/>
              </w:rPr>
              <w:t xml:space="preserve">: </w:t>
            </w:r>
            <w:r>
              <w:rPr>
                <w:rStyle w:val="IndexLink"/>
                <w:rtl w:val="true"/>
              </w:rPr>
              <w:t>ما المراد من الامتهان بالزیادة</w:t>
            </w:r>
            <w:r>
              <w:rPr>
                <w:rStyle w:val="IndexLink"/>
                <w:rtl w:val="true"/>
              </w:rPr>
              <w:tab/>
            </w:r>
            <w:r>
              <w:rPr>
                <w:rStyle w:val="IndexLink"/>
              </w:rPr>
              <w:t>124</w:t>
            </w:r>
          </w:hyperlink>
        </w:p>
        <w:p>
          <w:pPr>
            <w:pStyle w:val="Contents2"/>
            <w:tabs>
              <w:tab w:val="clear" w:pos="8743"/>
              <w:tab w:val="right" w:pos="9026" w:leader="dot"/>
            </w:tabs>
            <w:rPr/>
          </w:pPr>
          <w:hyperlink w:anchor="__RefHeading___Toc1233705_581953129">
            <w:r>
              <w:rPr>
                <w:webHidden/>
                <w:rStyle w:val="IndexLink"/>
                <w:rtl w:val="true"/>
              </w:rPr>
              <w:t xml:space="preserve">الوجه الأول </w:t>
            </w:r>
            <w:r>
              <w:rPr>
                <w:rStyle w:val="IndexLink"/>
                <w:rtl w:val="true"/>
              </w:rPr>
              <w:t xml:space="preserve">: </w:t>
            </w:r>
            <w:r>
              <w:rPr>
                <w:rStyle w:val="IndexLink"/>
                <w:rtl w:val="true"/>
              </w:rPr>
              <w:t>الاحسار</w:t>
            </w:r>
            <w:r>
              <w:rPr>
                <w:rStyle w:val="IndexLink"/>
                <w:rtl w:val="true"/>
              </w:rPr>
              <w:tab/>
            </w:r>
            <w:r>
              <w:rPr>
                <w:rStyle w:val="IndexLink"/>
              </w:rPr>
              <w:t>124</w:t>
            </w:r>
          </w:hyperlink>
        </w:p>
        <w:p>
          <w:pPr>
            <w:pStyle w:val="Contents2"/>
            <w:tabs>
              <w:tab w:val="clear" w:pos="8743"/>
              <w:tab w:val="right" w:pos="9026" w:leader="dot"/>
            </w:tabs>
            <w:rPr/>
          </w:pPr>
          <w:hyperlink w:anchor="__RefHeading___Toc1233707_581953129">
            <w:r>
              <w:rPr>
                <w:webHidden/>
                <w:rStyle w:val="IndexLink"/>
                <w:rtl w:val="true"/>
              </w:rPr>
              <w:t xml:space="preserve">الوجه الثانی </w:t>
            </w:r>
            <w:r>
              <w:rPr>
                <w:rStyle w:val="IndexLink"/>
                <w:rtl w:val="true"/>
              </w:rPr>
              <w:t xml:space="preserve">: </w:t>
            </w:r>
            <w:r>
              <w:rPr>
                <w:rStyle w:val="IndexLink"/>
                <w:rtl w:val="true"/>
              </w:rPr>
              <w:t>مجموع الزیادة والنقصان</w:t>
            </w:r>
            <w:r>
              <w:rPr>
                <w:rStyle w:val="IndexLink"/>
                <w:rtl w:val="true"/>
              </w:rPr>
              <w:tab/>
            </w:r>
            <w:r>
              <w:rPr>
                <w:rStyle w:val="IndexLink"/>
              </w:rPr>
              <w:t>124</w:t>
            </w:r>
          </w:hyperlink>
        </w:p>
        <w:p>
          <w:pPr>
            <w:pStyle w:val="Contents2"/>
            <w:tabs>
              <w:tab w:val="clear" w:pos="8743"/>
              <w:tab w:val="right" w:pos="9026" w:leader="dot"/>
            </w:tabs>
            <w:rPr/>
          </w:pPr>
          <w:hyperlink w:anchor="__RefHeading___Toc1233709_581953129">
            <w:r>
              <w:rPr>
                <w:webHidden/>
                <w:rStyle w:val="IndexLink"/>
                <w:rtl w:val="true"/>
              </w:rPr>
              <w:t xml:space="preserve">احتمال ثالث </w:t>
            </w:r>
            <w:r>
              <w:rPr>
                <w:rStyle w:val="IndexLink"/>
                <w:rtl w:val="true"/>
              </w:rPr>
              <w:t xml:space="preserve">: </w:t>
            </w:r>
            <w:r>
              <w:rPr>
                <w:rStyle w:val="IndexLink"/>
                <w:rtl w:val="true"/>
              </w:rPr>
              <w:t>هو اعطاء النور للغیر</w:t>
            </w:r>
            <w:r>
              <w:rPr>
                <w:rStyle w:val="IndexLink"/>
                <w:rtl w:val="true"/>
              </w:rPr>
              <w:tab/>
            </w:r>
            <w:r>
              <w:rPr>
                <w:rStyle w:val="IndexLink"/>
              </w:rPr>
              <w:t>124</w:t>
            </w:r>
          </w:hyperlink>
        </w:p>
        <w:p>
          <w:pPr>
            <w:pStyle w:val="Contents2"/>
            <w:tabs>
              <w:tab w:val="clear" w:pos="8743"/>
              <w:tab w:val="right" w:pos="9026" w:leader="dot"/>
            </w:tabs>
            <w:rPr/>
          </w:pPr>
          <w:hyperlink w:anchor="__RefHeading___Toc1233711_581953129">
            <w:r>
              <w:rPr>
                <w:webHidden/>
                <w:rStyle w:val="IndexLink"/>
                <w:rtl w:val="true"/>
              </w:rPr>
              <w:t xml:space="preserve">تمهید </w:t>
            </w:r>
            <w:r>
              <w:rPr>
                <w:rStyle w:val="IndexLink"/>
                <w:rtl w:val="true"/>
              </w:rPr>
              <w:t xml:space="preserve">: </w:t>
            </w:r>
            <w:r>
              <w:rPr>
                <w:rStyle w:val="IndexLink"/>
                <w:rtl w:val="true"/>
              </w:rPr>
              <w:t>کیفیة حصول کلاً من</w:t>
            </w:r>
            <w:r>
              <w:rPr>
                <w:rStyle w:val="IndexLink"/>
                <w:rtl w:val="true"/>
              </w:rPr>
              <w:tab/>
            </w:r>
            <w:r>
              <w:rPr>
                <w:rStyle w:val="IndexLink"/>
              </w:rPr>
              <w:t>125</w:t>
            </w:r>
          </w:hyperlink>
        </w:p>
        <w:p>
          <w:pPr>
            <w:pStyle w:val="Contents2"/>
            <w:tabs>
              <w:tab w:val="clear" w:pos="8743"/>
              <w:tab w:val="right" w:pos="9026" w:leader="dot"/>
            </w:tabs>
            <w:rPr/>
          </w:pPr>
          <w:hyperlink w:anchor="__RefHeading___Toc1233713_581953129">
            <w:r>
              <w:rPr>
                <w:webHidden/>
                <w:rStyle w:val="IndexLink"/>
                <w:rtl w:val="true"/>
              </w:rPr>
              <w:t>مخروط النور ، أو العظیم</w:t>
            </w:r>
            <w:r>
              <w:rPr>
                <w:rStyle w:val="IndexLink"/>
                <w:rtl w:val="true"/>
              </w:rPr>
              <w:tab/>
            </w:r>
            <w:r>
              <w:rPr>
                <w:rStyle w:val="IndexLink"/>
              </w:rPr>
              <w:t>125</w:t>
            </w:r>
          </w:hyperlink>
        </w:p>
        <w:p>
          <w:pPr>
            <w:pStyle w:val="Contents2"/>
            <w:tabs>
              <w:tab w:val="clear" w:pos="8743"/>
              <w:tab w:val="right" w:pos="9026" w:leader="dot"/>
            </w:tabs>
            <w:rPr/>
          </w:pPr>
          <w:hyperlink w:anchor="__RefHeading___Toc1233715_581953129">
            <w:r>
              <w:rPr>
                <w:webHidden/>
                <w:rStyle w:val="IndexLink"/>
                <w:rtl w:val="true"/>
              </w:rPr>
              <w:t>مخروط الظل ، أو الصغیر</w:t>
            </w:r>
            <w:r>
              <w:rPr>
                <w:rStyle w:val="IndexLink"/>
                <w:rtl w:val="true"/>
              </w:rPr>
              <w:tab/>
            </w:r>
            <w:r>
              <w:rPr>
                <w:rStyle w:val="IndexLink"/>
              </w:rPr>
              <w:t>125</w:t>
            </w:r>
          </w:hyperlink>
        </w:p>
        <w:p>
          <w:pPr>
            <w:pStyle w:val="Contents2"/>
            <w:tabs>
              <w:tab w:val="clear" w:pos="8743"/>
              <w:tab w:val="right" w:pos="9026" w:leader="dot"/>
            </w:tabs>
            <w:rPr/>
          </w:pPr>
          <w:hyperlink w:anchor="__RefHeading___Toc1233717_581953129">
            <w:r>
              <w:rPr>
                <w:webHidden/>
                <w:rStyle w:val="IndexLink"/>
                <w:rtl w:val="true"/>
              </w:rPr>
              <w:t xml:space="preserve">تلویح فیه توضیح </w:t>
            </w:r>
            <w:r>
              <w:rPr>
                <w:rStyle w:val="IndexLink"/>
                <w:rtl w:val="true"/>
              </w:rPr>
              <w:t xml:space="preserve">: </w:t>
            </w:r>
            <w:r>
              <w:rPr>
                <w:rStyle w:val="IndexLink"/>
                <w:rtl w:val="true"/>
              </w:rPr>
              <w:t>کیفیة حصول الخسوف</w:t>
            </w:r>
            <w:r>
              <w:rPr>
                <w:rStyle w:val="IndexLink"/>
                <w:rtl w:val="true"/>
              </w:rPr>
              <w:tab/>
            </w:r>
            <w:r>
              <w:rPr>
                <w:rStyle w:val="IndexLink"/>
              </w:rPr>
              <w:t>126</w:t>
            </w:r>
          </w:hyperlink>
        </w:p>
        <w:p>
          <w:pPr>
            <w:pStyle w:val="Contents2"/>
            <w:tabs>
              <w:tab w:val="clear" w:pos="8743"/>
              <w:tab w:val="right" w:pos="9026" w:leader="dot"/>
            </w:tabs>
            <w:rPr/>
          </w:pPr>
          <w:hyperlink w:anchor="__RefHeading___Toc1233719_581953129">
            <w:r>
              <w:rPr>
                <w:webHidden/>
                <w:rStyle w:val="IndexLink"/>
                <w:rtl w:val="true"/>
              </w:rPr>
              <w:t>کیفیة فهم الأحوال الستة من الدعاء</w:t>
            </w:r>
            <w:r>
              <w:rPr>
                <w:rStyle w:val="IndexLink"/>
                <w:rtl w:val="true"/>
              </w:rPr>
              <w:tab/>
            </w:r>
            <w:r>
              <w:rPr>
                <w:rStyle w:val="IndexLink"/>
              </w:rPr>
              <w:t>127</w:t>
            </w:r>
          </w:hyperlink>
        </w:p>
        <w:p>
          <w:pPr>
            <w:pStyle w:val="Contents2"/>
            <w:tabs>
              <w:tab w:val="clear" w:pos="8743"/>
              <w:tab w:val="right" w:pos="9026" w:leader="dot"/>
            </w:tabs>
            <w:rPr/>
          </w:pPr>
          <w:hyperlink w:anchor="__RefHeading___Toc1233721_581953129">
            <w:r>
              <w:rPr>
                <w:webHidden/>
                <w:rStyle w:val="IndexLink"/>
                <w:rtl w:val="true"/>
              </w:rPr>
              <w:t>تنبیه وتبیین مشارکة الکواکب للقمر فی ستة من احواله</w:t>
            </w:r>
            <w:r>
              <w:rPr>
                <w:rStyle w:val="IndexLink"/>
                <w:rtl w:val="true"/>
              </w:rPr>
              <w:tab/>
            </w:r>
            <w:r>
              <w:rPr>
                <w:rStyle w:val="IndexLink"/>
              </w:rPr>
              <w:t>127</w:t>
            </w:r>
          </w:hyperlink>
        </w:p>
        <w:p>
          <w:pPr>
            <w:pStyle w:val="Contents2"/>
            <w:tabs>
              <w:tab w:val="clear" w:pos="8743"/>
              <w:tab w:val="right" w:pos="9026" w:leader="dot"/>
            </w:tabs>
            <w:rPr/>
          </w:pPr>
          <w:hyperlink w:anchor="__RefHeading___Toc1233723_581953129">
            <w:r>
              <w:rPr>
                <w:webHidden/>
                <w:rStyle w:val="IndexLink"/>
                <w:rtl w:val="true"/>
              </w:rPr>
              <w:t>کیفیة فیه الأحوال الستة من الدعاء</w:t>
            </w:r>
            <w:r>
              <w:rPr>
                <w:rStyle w:val="IndexLink"/>
                <w:rtl w:val="true"/>
              </w:rPr>
              <w:tab/>
            </w:r>
            <w:r>
              <w:rPr>
                <w:rStyle w:val="IndexLink"/>
              </w:rPr>
              <w:t>128</w:t>
            </w:r>
          </w:hyperlink>
        </w:p>
        <w:p>
          <w:pPr>
            <w:pStyle w:val="Contents2"/>
            <w:tabs>
              <w:tab w:val="clear" w:pos="8743"/>
              <w:tab w:val="right" w:pos="9026" w:leader="dot"/>
            </w:tabs>
            <w:rPr/>
          </w:pPr>
          <w:hyperlink w:anchor="__RefHeading___Toc1233725_581953129">
            <w:r>
              <w:rPr>
                <w:webHidden/>
                <w:rStyle w:val="IndexLink"/>
                <w:rtl w:val="true"/>
              </w:rPr>
              <w:t>کیفیة حصول الکسوف</w:t>
            </w:r>
            <w:r>
              <w:rPr>
                <w:rStyle w:val="IndexLink"/>
                <w:rtl w:val="true"/>
              </w:rPr>
              <w:tab/>
            </w:r>
            <w:r>
              <w:rPr>
                <w:rStyle w:val="IndexLink"/>
              </w:rPr>
              <w:t>128</w:t>
            </w:r>
          </w:hyperlink>
        </w:p>
        <w:p>
          <w:pPr>
            <w:pStyle w:val="Contents2"/>
            <w:tabs>
              <w:tab w:val="clear" w:pos="8743"/>
              <w:tab w:val="right" w:pos="9026" w:leader="dot"/>
            </w:tabs>
            <w:rPr/>
          </w:pPr>
          <w:hyperlink w:anchor="__RefHeading___Toc1233727_581953129">
            <w:r>
              <w:rPr>
                <w:webHidden/>
                <w:rStyle w:val="IndexLink"/>
                <w:rtl w:val="true"/>
              </w:rPr>
              <w:t>عدم عروض الکسوف لذات الشمس</w:t>
            </w:r>
            <w:r>
              <w:rPr>
                <w:rStyle w:val="IndexLink"/>
                <w:rtl w:val="true"/>
              </w:rPr>
              <w:tab/>
            </w:r>
            <w:r>
              <w:rPr>
                <w:rStyle w:val="IndexLink"/>
              </w:rPr>
              <w:t>128</w:t>
            </w:r>
          </w:hyperlink>
        </w:p>
        <w:p>
          <w:pPr>
            <w:pStyle w:val="Contents2"/>
            <w:tabs>
              <w:tab w:val="clear" w:pos="8743"/>
              <w:tab w:val="right" w:pos="9026" w:leader="dot"/>
            </w:tabs>
            <w:rPr/>
          </w:pPr>
          <w:hyperlink w:anchor="__RefHeading___Toc1233729_581953129">
            <w:r>
              <w:rPr>
                <w:webHidden/>
                <w:rStyle w:val="IndexLink"/>
                <w:rtl w:val="true"/>
              </w:rPr>
              <w:t xml:space="preserve">تتمة </w:t>
            </w:r>
            <w:r>
              <w:rPr>
                <w:rStyle w:val="IndexLink"/>
                <w:rtl w:val="true"/>
              </w:rPr>
              <w:t xml:space="preserve">: </w:t>
            </w:r>
            <w:r>
              <w:rPr>
                <w:rStyle w:val="IndexLink"/>
                <w:rtl w:val="true"/>
              </w:rPr>
              <w:t>معنی المحو فی القمر؟</w:t>
            </w:r>
            <w:r>
              <w:rPr>
                <w:rStyle w:val="IndexLink"/>
                <w:rtl w:val="true"/>
              </w:rPr>
              <w:tab/>
            </w:r>
            <w:r>
              <w:rPr>
                <w:rStyle w:val="IndexLink"/>
              </w:rPr>
              <w:t>128</w:t>
            </w:r>
          </w:hyperlink>
        </w:p>
        <w:p>
          <w:pPr>
            <w:pStyle w:val="Contents2"/>
            <w:tabs>
              <w:tab w:val="clear" w:pos="8743"/>
              <w:tab w:val="right" w:pos="9026" w:leader="dot"/>
            </w:tabs>
            <w:rPr/>
          </w:pPr>
          <w:hyperlink w:anchor="__RefHeading___Toc1233731_581953129">
            <w:r>
              <w:rPr>
                <w:webHidden/>
                <w:rStyle w:val="IndexLink"/>
                <w:rtl w:val="true"/>
              </w:rPr>
              <w:t>الاحتمالات الخمسة</w:t>
            </w:r>
            <w:r>
              <w:rPr>
                <w:rStyle w:val="IndexLink"/>
                <w:rtl w:val="true"/>
              </w:rPr>
              <w:tab/>
            </w:r>
            <w:r>
              <w:rPr>
                <w:rStyle w:val="IndexLink"/>
              </w:rPr>
              <w:t>129</w:t>
            </w:r>
          </w:hyperlink>
        </w:p>
        <w:p>
          <w:pPr>
            <w:pStyle w:val="Contents2"/>
            <w:tabs>
              <w:tab w:val="clear" w:pos="8743"/>
              <w:tab w:val="right" w:pos="9026" w:leader="dot"/>
            </w:tabs>
            <w:rPr/>
          </w:pPr>
          <w:hyperlink w:anchor="__RefHeading___Toc1233733_581953129">
            <w:r>
              <w:rPr>
                <w:webHidden/>
                <w:rStyle w:val="IndexLink"/>
                <w:rtl w:val="true"/>
              </w:rPr>
              <w:t>آثار الجهة المظلمة فیه</w:t>
            </w:r>
            <w:r>
              <w:rPr>
                <w:rStyle w:val="IndexLink"/>
                <w:rtl w:val="true"/>
              </w:rPr>
              <w:tab/>
            </w:r>
            <w:r>
              <w:rPr>
                <w:rStyle w:val="IndexLink"/>
              </w:rPr>
              <w:t>129</w:t>
            </w:r>
          </w:hyperlink>
        </w:p>
        <w:p>
          <w:pPr>
            <w:pStyle w:val="Contents2"/>
            <w:tabs>
              <w:tab w:val="clear" w:pos="8743"/>
              <w:tab w:val="right" w:pos="9026" w:leader="dot"/>
            </w:tabs>
            <w:rPr/>
          </w:pPr>
          <w:hyperlink w:anchor="__RefHeading___Toc1233735_581953129">
            <w:r>
              <w:rPr>
                <w:webHidden/>
                <w:rStyle w:val="IndexLink"/>
                <w:rtl w:val="true"/>
              </w:rPr>
              <w:t>کونه جرماً مرکوزاً</w:t>
            </w:r>
            <w:r>
              <w:rPr>
                <w:rStyle w:val="IndexLink"/>
                <w:rtl w:val="true"/>
              </w:rPr>
              <w:tab/>
            </w:r>
            <w:r>
              <w:rPr>
                <w:rStyle w:val="IndexLink"/>
              </w:rPr>
              <w:t>129</w:t>
            </w:r>
          </w:hyperlink>
        </w:p>
        <w:p>
          <w:pPr>
            <w:pStyle w:val="Contents2"/>
            <w:tabs>
              <w:tab w:val="clear" w:pos="8743"/>
              <w:tab w:val="right" w:pos="9026" w:leader="dot"/>
            </w:tabs>
            <w:rPr/>
          </w:pPr>
          <w:hyperlink w:anchor="__RefHeading___Toc1233737_581953129">
            <w:r>
              <w:rPr>
                <w:webHidden/>
                <w:rStyle w:val="IndexLink"/>
                <w:rtl w:val="true"/>
              </w:rPr>
              <w:t>إنعکاس الأشعة إلیه</w:t>
            </w:r>
            <w:r>
              <w:rPr>
                <w:rStyle w:val="IndexLink"/>
                <w:rtl w:val="true"/>
              </w:rPr>
              <w:tab/>
            </w:r>
            <w:r>
              <w:rPr>
                <w:rStyle w:val="IndexLink"/>
              </w:rPr>
              <w:t>129</w:t>
            </w:r>
          </w:hyperlink>
        </w:p>
        <w:p>
          <w:pPr>
            <w:pStyle w:val="Contents2"/>
            <w:tabs>
              <w:tab w:val="clear" w:pos="8743"/>
              <w:tab w:val="right" w:pos="9026" w:leader="dot"/>
            </w:tabs>
            <w:rPr/>
          </w:pPr>
          <w:hyperlink w:anchor="__RefHeading___Toc1233739_581953129">
            <w:r>
              <w:rPr>
                <w:webHidden/>
                <w:rStyle w:val="IndexLink"/>
                <w:rtl w:val="true"/>
              </w:rPr>
              <w:t>کونه بسبب الصفاء</w:t>
            </w:r>
            <w:r>
              <w:rPr>
                <w:rStyle w:val="IndexLink"/>
                <w:rtl w:val="true"/>
              </w:rPr>
              <w:tab/>
            </w:r>
            <w:r>
              <w:rPr>
                <w:rStyle w:val="IndexLink"/>
              </w:rPr>
              <w:t>130</w:t>
            </w:r>
          </w:hyperlink>
        </w:p>
        <w:p>
          <w:pPr>
            <w:pStyle w:val="Contents2"/>
            <w:tabs>
              <w:tab w:val="clear" w:pos="8743"/>
              <w:tab w:val="right" w:pos="9026" w:leader="dot"/>
            </w:tabs>
            <w:rPr/>
          </w:pPr>
          <w:hyperlink w:anchor="__RefHeading___Toc1233741_581953129">
            <w:r>
              <w:rPr>
                <w:webHidden/>
                <w:rStyle w:val="IndexLink"/>
                <w:rtl w:val="true"/>
              </w:rPr>
              <w:t>کونه بسبب المرکوز فی الشمس</w:t>
            </w:r>
            <w:r>
              <w:rPr>
                <w:rStyle w:val="IndexLink"/>
                <w:rtl w:val="true"/>
              </w:rPr>
              <w:tab/>
            </w:r>
            <w:r>
              <w:rPr>
                <w:rStyle w:val="IndexLink"/>
              </w:rPr>
              <w:t>131</w:t>
            </w:r>
          </w:hyperlink>
        </w:p>
        <w:p>
          <w:pPr>
            <w:pStyle w:val="Contents2"/>
            <w:tabs>
              <w:tab w:val="clear" w:pos="8743"/>
              <w:tab w:val="right" w:pos="9026" w:leader="dot"/>
            </w:tabs>
            <w:rPr/>
          </w:pPr>
          <w:hyperlink w:anchor="__RefHeading___Toc1233743_581953129">
            <w:r>
              <w:rPr>
                <w:webHidden/>
                <w:rStyle w:val="IndexLink"/>
                <w:rtl w:val="true"/>
              </w:rPr>
              <w:t xml:space="preserve">خاتمة </w:t>
            </w:r>
            <w:r>
              <w:rPr>
                <w:rStyle w:val="IndexLink"/>
                <w:rtl w:val="true"/>
              </w:rPr>
              <w:t xml:space="preserve">: </w:t>
            </w:r>
            <w:r>
              <w:rPr>
                <w:rStyle w:val="IndexLink"/>
                <w:rtl w:val="true"/>
              </w:rPr>
              <w:t xml:space="preserve">خاتمة </w:t>
            </w:r>
            <w:r>
              <w:rPr>
                <w:rStyle w:val="IndexLink"/>
                <w:rtl w:val="true"/>
              </w:rPr>
              <w:t xml:space="preserve">: </w:t>
            </w:r>
            <w:r>
              <w:rPr>
                <w:rStyle w:val="IndexLink"/>
                <w:rtl w:val="true"/>
              </w:rPr>
              <w:t>اختصاص القمر باکتساب النور من الشمس</w:t>
            </w:r>
            <w:r>
              <w:rPr>
                <w:rStyle w:val="IndexLink"/>
                <w:rtl w:val="true"/>
              </w:rPr>
              <w:tab/>
            </w:r>
            <w:r>
              <w:rPr>
                <w:rStyle w:val="IndexLink"/>
              </w:rPr>
              <w:t>131</w:t>
            </w:r>
          </w:hyperlink>
        </w:p>
        <w:p>
          <w:pPr>
            <w:pStyle w:val="Contents2"/>
            <w:tabs>
              <w:tab w:val="clear" w:pos="8743"/>
              <w:tab w:val="right" w:pos="9026" w:leader="dot"/>
            </w:tabs>
            <w:rPr/>
          </w:pPr>
          <w:hyperlink w:anchor="__RefHeading___Toc1233745_581953129">
            <w:r>
              <w:rPr>
                <w:webHidden/>
                <w:rStyle w:val="IndexLink"/>
                <w:rtl w:val="true"/>
              </w:rPr>
              <w:t>اقوال العلماء فی ذلک</w:t>
            </w:r>
            <w:r>
              <w:rPr>
                <w:rStyle w:val="IndexLink"/>
                <w:rtl w:val="true"/>
              </w:rPr>
              <w:tab/>
            </w:r>
            <w:r>
              <w:rPr>
                <w:rStyle w:val="IndexLink"/>
              </w:rPr>
              <w:t>132</w:t>
            </w:r>
          </w:hyperlink>
        </w:p>
        <w:p>
          <w:pPr>
            <w:pStyle w:val="Contents2"/>
            <w:tabs>
              <w:tab w:val="clear" w:pos="8743"/>
              <w:tab w:val="right" w:pos="9026" w:leader="dot"/>
            </w:tabs>
            <w:rPr/>
          </w:pPr>
          <w:hyperlink w:anchor="__RefHeading___Toc1233747_581953129">
            <w:r>
              <w:rPr>
                <w:webHidden/>
                <w:rStyle w:val="IndexLink"/>
                <w:rtl w:val="true"/>
              </w:rPr>
              <w:t>القول بعدم الفرق بین القمر وغیره بالاکتساب</w:t>
            </w:r>
            <w:r>
              <w:rPr>
                <w:rStyle w:val="IndexLink"/>
                <w:rtl w:val="true"/>
              </w:rPr>
              <w:tab/>
            </w:r>
            <w:r>
              <w:rPr>
                <w:rStyle w:val="IndexLink"/>
              </w:rPr>
              <w:t>133</w:t>
            </w:r>
          </w:hyperlink>
        </w:p>
        <w:p>
          <w:pPr>
            <w:pStyle w:val="Contents2"/>
            <w:tabs>
              <w:tab w:val="clear" w:pos="8743"/>
              <w:tab w:val="right" w:pos="9026" w:leader="dot"/>
            </w:tabs>
            <w:rPr/>
          </w:pPr>
          <w:hyperlink w:anchor="__RefHeading___Toc1233749_581953129">
            <w:r>
              <w:rPr>
                <w:webHidden/>
                <w:rStyle w:val="IndexLink"/>
                <w:rtl w:val="true"/>
              </w:rPr>
              <w:t>شرح المقطع الثالث من الدعاء</w:t>
            </w:r>
            <w:r>
              <w:rPr>
                <w:rStyle w:val="IndexLink"/>
                <w:rtl w:val="true"/>
              </w:rPr>
              <w:tab/>
            </w:r>
            <w:r>
              <w:rPr>
                <w:rStyle w:val="IndexLink"/>
              </w:rPr>
              <w:t>135</w:t>
            </w:r>
          </w:hyperlink>
        </w:p>
        <w:p>
          <w:pPr>
            <w:pStyle w:val="Contents2"/>
            <w:tabs>
              <w:tab w:val="clear" w:pos="8743"/>
              <w:tab w:val="right" w:pos="9026" w:leader="dot"/>
            </w:tabs>
            <w:rPr/>
          </w:pPr>
          <w:hyperlink w:anchor="__RefHeading___Toc1233751_581953129">
            <w:r>
              <w:rPr>
                <w:webHidden/>
                <w:rStyle w:val="IndexLink"/>
                <w:rtl w:val="true"/>
              </w:rPr>
              <w:t xml:space="preserve">« </w:t>
            </w:r>
            <w:r>
              <w:rPr>
                <w:rStyle w:val="IndexLink"/>
                <w:rtl w:val="true"/>
              </w:rPr>
              <w:t xml:space="preserve">سبحانه ما أعجب ما </w:t>
            </w:r>
            <w:r>
              <w:rPr>
                <w:rStyle w:val="IndexLink"/>
                <w:rtl w:val="true"/>
              </w:rPr>
              <w:t xml:space="preserve">... </w:t>
            </w:r>
            <w:r>
              <w:rPr>
                <w:rStyle w:val="IndexLink"/>
                <w:rtl w:val="true"/>
              </w:rPr>
              <w:t xml:space="preserve">وسلامة والسلام </w:t>
            </w:r>
            <w:r>
              <w:rPr>
                <w:rStyle w:val="IndexLink"/>
                <w:rtl w:val="true"/>
              </w:rPr>
              <w:t>»</w:t>
              <w:tab/>
            </w:r>
            <w:r>
              <w:rPr>
                <w:rStyle w:val="IndexLink"/>
              </w:rPr>
              <w:t>135</w:t>
            </w:r>
          </w:hyperlink>
        </w:p>
        <w:p>
          <w:pPr>
            <w:pStyle w:val="Contents2"/>
            <w:tabs>
              <w:tab w:val="clear" w:pos="8743"/>
              <w:tab w:val="right" w:pos="9026" w:leader="dot"/>
            </w:tabs>
            <w:rPr/>
          </w:pPr>
          <w:hyperlink w:anchor="__RefHeading___Toc1233753_581953129">
            <w:r>
              <w:rPr>
                <w:webHidden/>
                <w:rStyle w:val="IndexLink"/>
                <w:rtl w:val="true"/>
              </w:rPr>
              <w:t>البحث اللغوی للمفردات</w:t>
            </w:r>
            <w:r>
              <w:rPr>
                <w:rStyle w:val="IndexLink"/>
                <w:rtl w:val="true"/>
              </w:rPr>
              <w:tab/>
            </w:r>
            <w:r>
              <w:rPr>
                <w:rStyle w:val="IndexLink"/>
              </w:rPr>
              <w:t>135</w:t>
            </w:r>
          </w:hyperlink>
        </w:p>
        <w:p>
          <w:pPr>
            <w:pStyle w:val="Contents2"/>
            <w:tabs>
              <w:tab w:val="clear" w:pos="8743"/>
              <w:tab w:val="right" w:pos="9026" w:leader="dot"/>
            </w:tabs>
            <w:rPr/>
          </w:pPr>
          <w:hyperlink w:anchor="__RefHeading___Toc1233755_581953129">
            <w:r>
              <w:rPr>
                <w:webHidden/>
                <w:rStyle w:val="IndexLink"/>
                <w:rtl w:val="true"/>
              </w:rPr>
              <w:t>سبحان</w:t>
            </w:r>
            <w:r>
              <w:rPr>
                <w:rStyle w:val="IndexLink"/>
                <w:rtl w:val="true"/>
              </w:rPr>
              <w:tab/>
            </w:r>
            <w:r>
              <w:rPr>
                <w:rStyle w:val="IndexLink"/>
              </w:rPr>
              <w:t>135</w:t>
            </w:r>
          </w:hyperlink>
        </w:p>
        <w:p>
          <w:pPr>
            <w:pStyle w:val="Contents2"/>
            <w:tabs>
              <w:tab w:val="clear" w:pos="8743"/>
              <w:tab w:val="right" w:pos="9026" w:leader="dot"/>
            </w:tabs>
            <w:rPr/>
          </w:pPr>
          <w:hyperlink w:anchor="__RefHeading___Toc1233757_581953129">
            <w:r>
              <w:rPr>
                <w:webHidden/>
                <w:rStyle w:val="IndexLink"/>
                <w:rtl w:val="true"/>
              </w:rPr>
              <w:t>المستفاد من التسبیح أمور ثلاثة</w:t>
            </w:r>
            <w:r>
              <w:rPr>
                <w:rStyle w:val="IndexLink"/>
                <w:rtl w:val="true"/>
              </w:rPr>
              <w:tab/>
            </w:r>
            <w:r>
              <w:rPr>
                <w:rStyle w:val="IndexLink"/>
              </w:rPr>
              <w:t>135</w:t>
            </w:r>
          </w:hyperlink>
        </w:p>
        <w:p>
          <w:pPr>
            <w:pStyle w:val="Contents2"/>
            <w:tabs>
              <w:tab w:val="clear" w:pos="8743"/>
              <w:tab w:val="right" w:pos="9026" w:leader="dot"/>
            </w:tabs>
            <w:rPr/>
          </w:pPr>
          <w:hyperlink w:anchor="__RefHeading___Toc1233759_581953129">
            <w:r>
              <w:rPr>
                <w:webHidden/>
                <w:rStyle w:val="IndexLink"/>
                <w:rtl w:val="true"/>
              </w:rPr>
              <w:t>تنزیه الذات</w:t>
            </w:r>
            <w:r>
              <w:rPr>
                <w:rStyle w:val="IndexLink"/>
                <w:rtl w:val="true"/>
              </w:rPr>
              <w:tab/>
            </w:r>
            <w:r>
              <w:rPr>
                <w:rStyle w:val="IndexLink"/>
              </w:rPr>
              <w:t>136</w:t>
            </w:r>
          </w:hyperlink>
        </w:p>
        <w:p>
          <w:pPr>
            <w:pStyle w:val="Contents2"/>
            <w:tabs>
              <w:tab w:val="clear" w:pos="8743"/>
              <w:tab w:val="right" w:pos="9026" w:leader="dot"/>
            </w:tabs>
            <w:rPr/>
          </w:pPr>
          <w:hyperlink w:anchor="__RefHeading___Toc1233761_581953129">
            <w:r>
              <w:rPr>
                <w:webHidden/>
                <w:rStyle w:val="IndexLink"/>
                <w:rtl w:val="true"/>
              </w:rPr>
              <w:t>تنزیه الصفات</w:t>
            </w:r>
            <w:r>
              <w:rPr>
                <w:rStyle w:val="IndexLink"/>
                <w:rtl w:val="true"/>
              </w:rPr>
              <w:tab/>
            </w:r>
            <w:r>
              <w:rPr>
                <w:rStyle w:val="IndexLink"/>
              </w:rPr>
              <w:t>136</w:t>
            </w:r>
          </w:hyperlink>
        </w:p>
        <w:p>
          <w:pPr>
            <w:pStyle w:val="Contents2"/>
            <w:tabs>
              <w:tab w:val="clear" w:pos="8743"/>
              <w:tab w:val="right" w:pos="9026" w:leader="dot"/>
            </w:tabs>
            <w:rPr/>
          </w:pPr>
          <w:hyperlink w:anchor="__RefHeading___Toc1233763_581953129">
            <w:r>
              <w:rPr>
                <w:webHidden/>
                <w:rStyle w:val="IndexLink"/>
                <w:rtl w:val="true"/>
              </w:rPr>
              <w:t>تنزیه الأفعال</w:t>
            </w:r>
            <w:r>
              <w:rPr>
                <w:rStyle w:val="IndexLink"/>
                <w:rtl w:val="true"/>
              </w:rPr>
              <w:tab/>
            </w:r>
            <w:r>
              <w:rPr>
                <w:rStyle w:val="IndexLink"/>
              </w:rPr>
              <w:t>136</w:t>
            </w:r>
          </w:hyperlink>
        </w:p>
        <w:p>
          <w:pPr>
            <w:pStyle w:val="Contents2"/>
            <w:tabs>
              <w:tab w:val="clear" w:pos="8743"/>
              <w:tab w:val="right" w:pos="9026" w:leader="dot"/>
            </w:tabs>
            <w:rPr/>
          </w:pPr>
          <w:hyperlink w:anchor="__RefHeading___Toc1233765_581953129">
            <w:r>
              <w:rPr>
                <w:webHidden/>
                <w:rStyle w:val="IndexLink"/>
                <w:rtl w:val="true"/>
              </w:rPr>
              <w:t>ما أعجب</w:t>
            </w:r>
            <w:r>
              <w:rPr>
                <w:rStyle w:val="IndexLink"/>
                <w:rtl w:val="true"/>
              </w:rPr>
              <w:tab/>
            </w:r>
            <w:r>
              <w:rPr>
                <w:rStyle w:val="IndexLink"/>
              </w:rPr>
              <w:t>136</w:t>
            </w:r>
          </w:hyperlink>
        </w:p>
        <w:p>
          <w:pPr>
            <w:pStyle w:val="Contents2"/>
            <w:tabs>
              <w:tab w:val="clear" w:pos="8743"/>
              <w:tab w:val="right" w:pos="9026" w:leader="dot"/>
            </w:tabs>
            <w:rPr/>
          </w:pPr>
          <w:hyperlink w:anchor="__RefHeading___Toc1233767_581953129">
            <w:r>
              <w:rPr>
                <w:webHidden/>
                <w:rStyle w:val="IndexLink"/>
                <w:rtl w:val="true"/>
              </w:rPr>
              <w:t>ما دبر</w:t>
            </w:r>
            <w:r>
              <w:rPr>
                <w:rStyle w:val="IndexLink"/>
                <w:rtl w:val="true"/>
              </w:rPr>
              <w:tab/>
            </w:r>
            <w:r>
              <w:rPr>
                <w:rStyle w:val="IndexLink"/>
              </w:rPr>
              <w:t>136</w:t>
            </w:r>
          </w:hyperlink>
        </w:p>
        <w:p>
          <w:pPr>
            <w:pStyle w:val="Contents2"/>
            <w:tabs>
              <w:tab w:val="clear" w:pos="8743"/>
              <w:tab w:val="right" w:pos="9026" w:leader="dot"/>
            </w:tabs>
            <w:rPr/>
          </w:pPr>
          <w:hyperlink w:anchor="__RefHeading___Toc1233769_581953129">
            <w:r>
              <w:rPr>
                <w:webHidden/>
                <w:rStyle w:val="IndexLink"/>
                <w:rtl w:val="true"/>
              </w:rPr>
              <w:t>جعلک</w:t>
            </w:r>
            <w:r>
              <w:rPr>
                <w:rStyle w:val="IndexLink"/>
                <w:rtl w:val="true"/>
              </w:rPr>
              <w:tab/>
            </w:r>
            <w:r>
              <w:rPr>
                <w:rStyle w:val="IndexLink"/>
              </w:rPr>
              <w:t>136</w:t>
            </w:r>
          </w:hyperlink>
        </w:p>
        <w:p>
          <w:pPr>
            <w:pStyle w:val="Contents2"/>
            <w:tabs>
              <w:tab w:val="clear" w:pos="8743"/>
              <w:tab w:val="right" w:pos="9026" w:leader="dot"/>
            </w:tabs>
            <w:rPr/>
          </w:pPr>
          <w:hyperlink w:anchor="__RefHeading___Toc1233771_581953129">
            <w:r>
              <w:rPr>
                <w:webHidden/>
                <w:rStyle w:val="IndexLink"/>
                <w:rtl w:val="true"/>
              </w:rPr>
              <w:t>الشهر</w:t>
            </w:r>
            <w:r>
              <w:rPr>
                <w:rStyle w:val="IndexLink"/>
                <w:rtl w:val="true"/>
              </w:rPr>
              <w:tab/>
            </w:r>
            <w:r>
              <w:rPr>
                <w:rStyle w:val="IndexLink"/>
              </w:rPr>
              <w:t>136</w:t>
            </w:r>
          </w:hyperlink>
        </w:p>
        <w:p>
          <w:pPr>
            <w:pStyle w:val="Contents2"/>
            <w:tabs>
              <w:tab w:val="clear" w:pos="8743"/>
              <w:tab w:val="right" w:pos="9026" w:leader="dot"/>
            </w:tabs>
            <w:rPr/>
          </w:pPr>
          <w:hyperlink w:anchor="__RefHeading___Toc1233773_581953129">
            <w:r>
              <w:rPr>
                <w:webHidden/>
                <w:rStyle w:val="IndexLink"/>
                <w:rtl w:val="true"/>
              </w:rPr>
              <w:t>لأمر حادث</w:t>
            </w:r>
            <w:r>
              <w:rPr>
                <w:rStyle w:val="IndexLink"/>
                <w:rtl w:val="true"/>
              </w:rPr>
              <w:tab/>
            </w:r>
            <w:r>
              <w:rPr>
                <w:rStyle w:val="IndexLink"/>
              </w:rPr>
              <w:t>136</w:t>
            </w:r>
          </w:hyperlink>
        </w:p>
        <w:p>
          <w:pPr>
            <w:pStyle w:val="Contents2"/>
            <w:tabs>
              <w:tab w:val="clear" w:pos="8743"/>
              <w:tab w:val="right" w:pos="9026" w:leader="dot"/>
            </w:tabs>
            <w:rPr/>
          </w:pPr>
          <w:hyperlink w:anchor="__RefHeading___Toc1233775_581953129">
            <w:r>
              <w:rPr>
                <w:webHidden/>
                <w:rStyle w:val="IndexLink"/>
                <w:rtl w:val="true"/>
              </w:rPr>
              <w:t>فاسأل الله</w:t>
            </w:r>
            <w:r>
              <w:rPr>
                <w:rStyle w:val="IndexLink"/>
                <w:rtl w:val="true"/>
              </w:rPr>
              <w:tab/>
            </w:r>
            <w:r>
              <w:rPr>
                <w:rStyle w:val="IndexLink"/>
              </w:rPr>
              <w:t>136</w:t>
            </w:r>
          </w:hyperlink>
        </w:p>
        <w:p>
          <w:pPr>
            <w:pStyle w:val="Contents2"/>
            <w:tabs>
              <w:tab w:val="clear" w:pos="8743"/>
              <w:tab w:val="right" w:pos="9026" w:leader="dot"/>
            </w:tabs>
            <w:rPr/>
          </w:pPr>
          <w:hyperlink w:anchor="__RefHeading___Toc1233777_581953129">
            <w:r>
              <w:rPr>
                <w:webHidden/>
                <w:rStyle w:val="IndexLink"/>
                <w:rtl w:val="true"/>
              </w:rPr>
              <w:t>بحث حول الفاء وجواب الشرط</w:t>
            </w:r>
            <w:r>
              <w:rPr>
                <w:rStyle w:val="IndexLink"/>
                <w:rtl w:val="true"/>
              </w:rPr>
              <w:tab/>
            </w:r>
            <w:r>
              <w:rPr>
                <w:rStyle w:val="IndexLink"/>
              </w:rPr>
              <w:t>136</w:t>
            </w:r>
          </w:hyperlink>
        </w:p>
        <w:p>
          <w:pPr>
            <w:pStyle w:val="Contents2"/>
            <w:tabs>
              <w:tab w:val="clear" w:pos="8743"/>
              <w:tab w:val="right" w:pos="9026" w:leader="dot"/>
            </w:tabs>
            <w:rPr/>
          </w:pPr>
          <w:hyperlink w:anchor="__RefHeading___Toc1233779_581953129">
            <w:r>
              <w:rPr>
                <w:webHidden/>
                <w:rStyle w:val="IndexLink"/>
                <w:rtl w:val="true"/>
              </w:rPr>
              <w:t xml:space="preserve">تتمة </w:t>
            </w:r>
            <w:r>
              <w:rPr>
                <w:rStyle w:val="IndexLink"/>
                <w:rtl w:val="true"/>
              </w:rPr>
              <w:t xml:space="preserve">: </w:t>
            </w:r>
            <w:r>
              <w:rPr>
                <w:rStyle w:val="IndexLink"/>
                <w:rtl w:val="true"/>
              </w:rPr>
              <w:t>سبب العدول عن الاضمار إلی الأظهار بعد أربعة ضمائر</w:t>
            </w:r>
            <w:r>
              <w:rPr>
                <w:rStyle w:val="IndexLink"/>
                <w:rtl w:val="true"/>
              </w:rPr>
              <w:tab/>
            </w:r>
            <w:r>
              <w:rPr>
                <w:rStyle w:val="IndexLink"/>
              </w:rPr>
              <w:t>137</w:t>
            </w:r>
          </w:hyperlink>
        </w:p>
        <w:p>
          <w:pPr>
            <w:pStyle w:val="Contents2"/>
            <w:tabs>
              <w:tab w:val="clear" w:pos="8743"/>
              <w:tab w:val="right" w:pos="9026" w:leader="dot"/>
            </w:tabs>
            <w:rPr/>
          </w:pPr>
          <w:hyperlink w:anchor="__RefHeading___Toc1233781_581953129">
            <w:r>
              <w:rPr>
                <w:webHidden/>
                <w:rStyle w:val="IndexLink"/>
                <w:rtl w:val="true"/>
              </w:rPr>
              <w:t xml:space="preserve">« </w:t>
            </w:r>
            <w:r>
              <w:rPr>
                <w:rStyle w:val="IndexLink"/>
                <w:rtl w:val="true"/>
              </w:rPr>
              <w:t xml:space="preserve">ربی </w:t>
            </w:r>
            <w:r>
              <w:rPr>
                <w:rStyle w:val="IndexLink"/>
                <w:rtl w:val="true"/>
              </w:rPr>
              <w:t xml:space="preserve">» </w:t>
            </w:r>
            <w:r>
              <w:rPr>
                <w:rStyle w:val="IndexLink"/>
                <w:rtl w:val="true"/>
              </w:rPr>
              <w:t>والاضافة فیها</w:t>
            </w:r>
            <w:r>
              <w:rPr>
                <w:rStyle w:val="IndexLink"/>
                <w:rtl w:val="true"/>
              </w:rPr>
              <w:tab/>
            </w:r>
            <w:r>
              <w:rPr>
                <w:rStyle w:val="IndexLink"/>
              </w:rPr>
              <w:t>138</w:t>
            </w:r>
          </w:hyperlink>
        </w:p>
        <w:p>
          <w:pPr>
            <w:pStyle w:val="Contents2"/>
            <w:tabs>
              <w:tab w:val="clear" w:pos="8743"/>
              <w:tab w:val="right" w:pos="9026" w:leader="dot"/>
            </w:tabs>
            <w:rPr/>
          </w:pPr>
          <w:hyperlink w:anchor="__RefHeading___Toc1233783_581953129">
            <w:r>
              <w:rPr>
                <w:webHidden/>
                <w:rStyle w:val="IndexLink"/>
                <w:rtl w:val="true"/>
              </w:rPr>
              <w:t xml:space="preserve">تلامذته والراوون عنه </w:t>
            </w:r>
            <w:r>
              <w:rPr>
                <w:rStyle w:val="IndexLink"/>
                <w:rtl w:val="true"/>
              </w:rPr>
              <w:t>:</w:t>
              <w:tab/>
            </w:r>
            <w:r>
              <w:rPr>
                <w:rStyle w:val="IndexLink"/>
              </w:rPr>
              <w:t>138</w:t>
            </w:r>
          </w:hyperlink>
        </w:p>
        <w:p>
          <w:pPr>
            <w:pStyle w:val="Contents2"/>
            <w:tabs>
              <w:tab w:val="clear" w:pos="8743"/>
              <w:tab w:val="right" w:pos="9026" w:leader="dot"/>
            </w:tabs>
            <w:rPr/>
          </w:pPr>
          <w:hyperlink w:anchor="__RefHeading___Toc1233785_581953129">
            <w:r>
              <w:rPr>
                <w:webHidden/>
                <w:rStyle w:val="IndexLink"/>
                <w:rtl w:val="true"/>
              </w:rPr>
              <w:t>البرکة</w:t>
            </w:r>
            <w:r>
              <w:rPr>
                <w:rStyle w:val="IndexLink"/>
                <w:rtl w:val="true"/>
              </w:rPr>
              <w:tab/>
            </w:r>
            <w:r>
              <w:rPr>
                <w:rStyle w:val="IndexLink"/>
              </w:rPr>
              <w:t>138</w:t>
            </w:r>
          </w:hyperlink>
        </w:p>
        <w:p>
          <w:pPr>
            <w:pStyle w:val="Contents2"/>
            <w:tabs>
              <w:tab w:val="clear" w:pos="8743"/>
              <w:tab w:val="right" w:pos="9026" w:leader="dot"/>
            </w:tabs>
            <w:rPr/>
          </w:pPr>
          <w:hyperlink w:anchor="__RefHeading___Toc1233787_581953129">
            <w:r>
              <w:rPr>
                <w:webHidden/>
                <w:rStyle w:val="IndexLink"/>
                <w:rtl w:val="true"/>
              </w:rPr>
              <w:t xml:space="preserve">« </w:t>
            </w:r>
            <w:r>
              <w:rPr>
                <w:rStyle w:val="IndexLink"/>
                <w:rtl w:val="true"/>
              </w:rPr>
              <w:t xml:space="preserve">ربی </w:t>
            </w:r>
            <w:r>
              <w:rPr>
                <w:rStyle w:val="IndexLink"/>
                <w:rtl w:val="true"/>
              </w:rPr>
              <w:t xml:space="preserve">» </w:t>
            </w:r>
            <w:r>
              <w:rPr>
                <w:rStyle w:val="IndexLink"/>
                <w:rtl w:val="true"/>
              </w:rPr>
              <w:t>والاضافة فیها</w:t>
            </w:r>
            <w:r>
              <w:rPr>
                <w:rStyle w:val="IndexLink"/>
                <w:rtl w:val="true"/>
              </w:rPr>
              <w:tab/>
            </w:r>
            <w:r>
              <w:rPr>
                <w:rStyle w:val="IndexLink"/>
              </w:rPr>
              <w:t>138</w:t>
            </w:r>
          </w:hyperlink>
        </w:p>
        <w:p>
          <w:pPr>
            <w:pStyle w:val="Contents2"/>
            <w:tabs>
              <w:tab w:val="clear" w:pos="8743"/>
              <w:tab w:val="right" w:pos="9026" w:leader="dot"/>
            </w:tabs>
            <w:rPr/>
          </w:pPr>
          <w:hyperlink w:anchor="__RefHeading___Toc1233789_581953129">
            <w:r>
              <w:rPr>
                <w:webHidden/>
                <w:rStyle w:val="IndexLink"/>
                <w:rtl w:val="true"/>
              </w:rPr>
              <w:t>البرکة</w:t>
            </w:r>
            <w:r>
              <w:rPr>
                <w:rStyle w:val="IndexLink"/>
                <w:rtl w:val="true"/>
              </w:rPr>
              <w:tab/>
            </w:r>
            <w:r>
              <w:rPr>
                <w:rStyle w:val="IndexLink"/>
              </w:rPr>
              <w:t>138</w:t>
            </w:r>
          </w:hyperlink>
        </w:p>
        <w:p>
          <w:pPr>
            <w:pStyle w:val="Contents2"/>
            <w:tabs>
              <w:tab w:val="clear" w:pos="8743"/>
              <w:tab w:val="right" w:pos="9026" w:leader="dot"/>
            </w:tabs>
            <w:rPr/>
          </w:pPr>
          <w:hyperlink w:anchor="__RefHeading___Toc1233791_581953129">
            <w:r>
              <w:rPr>
                <w:webHidden/>
                <w:rStyle w:val="IndexLink"/>
                <w:rtl w:val="true"/>
              </w:rPr>
              <w:t>المحق</w:t>
            </w:r>
            <w:r>
              <w:rPr>
                <w:rStyle w:val="IndexLink"/>
                <w:rtl w:val="true"/>
              </w:rPr>
              <w:tab/>
            </w:r>
            <w:r>
              <w:rPr>
                <w:rStyle w:val="IndexLink"/>
              </w:rPr>
              <w:t>139</w:t>
            </w:r>
          </w:hyperlink>
        </w:p>
        <w:p>
          <w:pPr>
            <w:pStyle w:val="Contents2"/>
            <w:tabs>
              <w:tab w:val="clear" w:pos="8743"/>
              <w:tab w:val="right" w:pos="9026" w:leader="dot"/>
            </w:tabs>
            <w:rPr/>
          </w:pPr>
          <w:hyperlink w:anchor="__RefHeading___Toc1233793_581953129">
            <w:r>
              <w:rPr>
                <w:webHidden/>
                <w:rStyle w:val="IndexLink"/>
                <w:rtl w:val="true"/>
              </w:rPr>
              <w:t>الظهارة</w:t>
            </w:r>
            <w:r>
              <w:rPr>
                <w:rStyle w:val="IndexLink"/>
                <w:rtl w:val="true"/>
              </w:rPr>
              <w:tab/>
            </w:r>
            <w:r>
              <w:rPr>
                <w:rStyle w:val="IndexLink"/>
              </w:rPr>
              <w:t>139</w:t>
            </w:r>
          </w:hyperlink>
        </w:p>
        <w:p>
          <w:pPr>
            <w:pStyle w:val="Contents2"/>
            <w:tabs>
              <w:tab w:val="clear" w:pos="8743"/>
              <w:tab w:val="right" w:pos="9026" w:leader="dot"/>
            </w:tabs>
            <w:rPr/>
          </w:pPr>
          <w:hyperlink w:anchor="__RefHeading___Toc1233795_581953129">
            <w:r>
              <w:rPr>
                <w:webHidden/>
                <w:rStyle w:val="IndexLink"/>
                <w:rtl w:val="true"/>
              </w:rPr>
              <w:t>الدنس</w:t>
            </w:r>
            <w:r>
              <w:rPr>
                <w:rStyle w:val="IndexLink"/>
                <w:rtl w:val="true"/>
              </w:rPr>
              <w:tab/>
            </w:r>
            <w:r>
              <w:rPr>
                <w:rStyle w:val="IndexLink"/>
              </w:rPr>
              <w:t>139</w:t>
            </w:r>
          </w:hyperlink>
        </w:p>
        <w:p>
          <w:pPr>
            <w:pStyle w:val="Contents2"/>
            <w:tabs>
              <w:tab w:val="clear" w:pos="8743"/>
              <w:tab w:val="right" w:pos="9026" w:leader="dot"/>
            </w:tabs>
            <w:rPr/>
          </w:pPr>
          <w:hyperlink w:anchor="__RefHeading___Toc1233797_581953129">
            <w:r>
              <w:rPr>
                <w:webHidden/>
                <w:rStyle w:val="IndexLink"/>
                <w:rtl w:val="true"/>
              </w:rPr>
              <w:t>الأمن</w:t>
            </w:r>
            <w:r>
              <w:rPr>
                <w:rStyle w:val="IndexLink"/>
                <w:rtl w:val="true"/>
              </w:rPr>
              <w:tab/>
            </w:r>
            <w:r>
              <w:rPr>
                <w:rStyle w:val="IndexLink"/>
              </w:rPr>
              <w:t>139</w:t>
            </w:r>
          </w:hyperlink>
        </w:p>
        <w:p>
          <w:pPr>
            <w:pStyle w:val="Contents2"/>
            <w:tabs>
              <w:tab w:val="clear" w:pos="8743"/>
              <w:tab w:val="right" w:pos="9026" w:leader="dot"/>
            </w:tabs>
            <w:rPr/>
          </w:pPr>
          <w:hyperlink w:anchor="__RefHeading___Toc1233799_581953129">
            <w:r>
              <w:rPr>
                <w:webHidden/>
                <w:rStyle w:val="IndexLink"/>
                <w:rtl w:val="true"/>
              </w:rPr>
              <w:t>السعد</w:t>
            </w:r>
            <w:r>
              <w:rPr>
                <w:rStyle w:val="IndexLink"/>
                <w:rtl w:val="true"/>
              </w:rPr>
              <w:tab/>
            </w:r>
            <w:r>
              <w:rPr>
                <w:rStyle w:val="IndexLink"/>
              </w:rPr>
              <w:t>139</w:t>
            </w:r>
          </w:hyperlink>
        </w:p>
        <w:p>
          <w:pPr>
            <w:pStyle w:val="Contents2"/>
            <w:tabs>
              <w:tab w:val="clear" w:pos="8743"/>
              <w:tab w:val="right" w:pos="9026" w:leader="dot"/>
            </w:tabs>
            <w:rPr/>
          </w:pPr>
          <w:hyperlink w:anchor="__RefHeading___Toc1233801_581953129">
            <w:r>
              <w:rPr>
                <w:webHidden/>
                <w:rStyle w:val="IndexLink"/>
                <w:rtl w:val="true"/>
              </w:rPr>
              <w:t>النکد</w:t>
            </w:r>
            <w:r>
              <w:rPr>
                <w:rStyle w:val="IndexLink"/>
                <w:rtl w:val="true"/>
              </w:rPr>
              <w:tab/>
            </w:r>
            <w:r>
              <w:rPr>
                <w:rStyle w:val="IndexLink"/>
              </w:rPr>
              <w:t>139</w:t>
            </w:r>
          </w:hyperlink>
        </w:p>
        <w:p>
          <w:pPr>
            <w:pStyle w:val="Contents2"/>
            <w:tabs>
              <w:tab w:val="clear" w:pos="8743"/>
              <w:tab w:val="right" w:pos="9026" w:leader="dot"/>
            </w:tabs>
            <w:rPr/>
          </w:pPr>
          <w:hyperlink w:anchor="__RefHeading___Toc1233803_581953129">
            <w:r>
              <w:rPr>
                <w:webHidden/>
                <w:rStyle w:val="IndexLink"/>
                <w:rtl w:val="true"/>
              </w:rPr>
              <w:t xml:space="preserve">تبصرة </w:t>
            </w:r>
            <w:r>
              <w:rPr>
                <w:rStyle w:val="IndexLink"/>
                <w:rtl w:val="true"/>
              </w:rPr>
              <w:t xml:space="preserve">: </w:t>
            </w:r>
            <w:r>
              <w:rPr>
                <w:rStyle w:val="IndexLink"/>
                <w:rtl w:val="true"/>
              </w:rPr>
              <w:t>علة سؤال الإمام الطهارة من الدنس مع أنه معصوم</w:t>
            </w:r>
            <w:r>
              <w:rPr>
                <w:rStyle w:val="IndexLink"/>
                <w:rtl w:val="true"/>
              </w:rPr>
              <w:tab/>
            </w:r>
            <w:r>
              <w:rPr>
                <w:rStyle w:val="IndexLink"/>
              </w:rPr>
              <w:t>139</w:t>
            </w:r>
          </w:hyperlink>
        </w:p>
        <w:p>
          <w:pPr>
            <w:pStyle w:val="Contents2"/>
            <w:tabs>
              <w:tab w:val="clear" w:pos="8743"/>
              <w:tab w:val="right" w:pos="9026" w:leader="dot"/>
            </w:tabs>
            <w:rPr/>
          </w:pPr>
          <w:hyperlink w:anchor="__RefHeading___Toc1233805_581953129">
            <w:r>
              <w:rPr>
                <w:webHidden/>
                <w:rStyle w:val="IndexLink"/>
                <w:rtl w:val="true"/>
              </w:rPr>
              <w:t xml:space="preserve">تذکرة </w:t>
            </w:r>
            <w:r>
              <w:rPr>
                <w:rStyle w:val="IndexLink"/>
                <w:rtl w:val="true"/>
              </w:rPr>
              <w:t xml:space="preserve">: </w:t>
            </w:r>
            <w:r>
              <w:rPr>
                <w:rStyle w:val="IndexLink"/>
                <w:rtl w:val="true"/>
              </w:rPr>
              <w:t>ما المراد من الآفات؟</w:t>
            </w:r>
            <w:r>
              <w:rPr>
                <w:rStyle w:val="IndexLink"/>
                <w:rtl w:val="true"/>
              </w:rPr>
              <w:tab/>
            </w:r>
            <w:r>
              <w:rPr>
                <w:rStyle w:val="IndexLink"/>
              </w:rPr>
              <w:t>141</w:t>
            </w:r>
          </w:hyperlink>
        </w:p>
        <w:p>
          <w:pPr>
            <w:pStyle w:val="Contents2"/>
            <w:tabs>
              <w:tab w:val="clear" w:pos="8743"/>
              <w:tab w:val="right" w:pos="9026" w:leader="dot"/>
            </w:tabs>
            <w:rPr/>
          </w:pPr>
          <w:hyperlink w:anchor="__RefHeading___Toc1233807_581953129">
            <w:r>
              <w:rPr>
                <w:webHidden/>
                <w:rStyle w:val="IndexLink"/>
                <w:rtl w:val="true"/>
              </w:rPr>
              <w:t>قصة الکردی</w:t>
            </w:r>
            <w:r>
              <w:rPr>
                <w:rStyle w:val="IndexLink"/>
                <w:rtl w:val="true"/>
              </w:rPr>
              <w:tab/>
            </w:r>
            <w:r>
              <w:rPr>
                <w:rStyle w:val="IndexLink"/>
              </w:rPr>
              <w:t>142</w:t>
            </w:r>
          </w:hyperlink>
        </w:p>
        <w:p>
          <w:pPr>
            <w:pStyle w:val="Contents2"/>
            <w:tabs>
              <w:tab w:val="clear" w:pos="8743"/>
              <w:tab w:val="right" w:pos="9026" w:leader="dot"/>
            </w:tabs>
            <w:rPr/>
          </w:pPr>
          <w:hyperlink w:anchor="__RefHeading___Toc1233809_581953129">
            <w:r>
              <w:rPr>
                <w:webHidden/>
                <w:rStyle w:val="IndexLink"/>
                <w:rtl w:val="true"/>
              </w:rPr>
              <w:t xml:space="preserve">تبین </w:t>
            </w:r>
            <w:r>
              <w:rPr>
                <w:rStyle w:val="IndexLink"/>
                <w:rtl w:val="true"/>
              </w:rPr>
              <w:t xml:space="preserve">: </w:t>
            </w:r>
            <w:r>
              <w:rPr>
                <w:rStyle w:val="IndexLink"/>
                <w:rtl w:val="true"/>
              </w:rPr>
              <w:t xml:space="preserve">ما هو المراد بالإحسان فی قوله علیه السلام </w:t>
            </w:r>
            <w:r>
              <w:rPr>
                <w:rStyle w:val="IndexLink"/>
                <w:rtl w:val="true"/>
              </w:rPr>
              <w:t xml:space="preserve">: « </w:t>
            </w:r>
            <w:r>
              <w:rPr>
                <w:rStyle w:val="IndexLink"/>
                <w:rtl w:val="true"/>
              </w:rPr>
              <w:t xml:space="preserve">ونعمة واحسان </w:t>
            </w:r>
            <w:r>
              <w:rPr>
                <w:rStyle w:val="IndexLink"/>
                <w:rtl w:val="true"/>
              </w:rPr>
              <w:t>»</w:t>
              <w:tab/>
            </w:r>
            <w:r>
              <w:rPr>
                <w:rStyle w:val="IndexLink"/>
              </w:rPr>
              <w:t>143</w:t>
            </w:r>
          </w:hyperlink>
        </w:p>
        <w:p>
          <w:pPr>
            <w:pStyle w:val="Contents2"/>
            <w:tabs>
              <w:tab w:val="clear" w:pos="8743"/>
              <w:tab w:val="right" w:pos="9026" w:leader="dot"/>
            </w:tabs>
            <w:rPr/>
          </w:pPr>
          <w:hyperlink w:anchor="__RefHeading___Toc1233811_581953129">
            <w:r>
              <w:rPr>
                <w:webHidden/>
                <w:rStyle w:val="IndexLink"/>
                <w:rtl w:val="true"/>
              </w:rPr>
              <w:t>معنی الایمان</w:t>
            </w:r>
            <w:r>
              <w:rPr>
                <w:rStyle w:val="IndexLink"/>
                <w:rtl w:val="true"/>
              </w:rPr>
              <w:tab/>
            </w:r>
            <w:r>
              <w:rPr>
                <w:rStyle w:val="IndexLink"/>
              </w:rPr>
              <w:t>143</w:t>
            </w:r>
          </w:hyperlink>
        </w:p>
        <w:p>
          <w:pPr>
            <w:pStyle w:val="Contents2"/>
            <w:tabs>
              <w:tab w:val="clear" w:pos="8743"/>
              <w:tab w:val="right" w:pos="9026" w:leader="dot"/>
            </w:tabs>
            <w:rPr/>
          </w:pPr>
          <w:hyperlink w:anchor="__RefHeading___Toc1233813_581953129">
            <w:r>
              <w:rPr>
                <w:webHidden/>
                <w:rStyle w:val="IndexLink"/>
                <w:rtl w:val="true"/>
              </w:rPr>
              <w:t>المراد بالأمن مقیداً</w:t>
            </w:r>
            <w:r>
              <w:rPr>
                <w:rStyle w:val="IndexLink"/>
                <w:rtl w:val="true"/>
              </w:rPr>
              <w:tab/>
            </w:r>
            <w:r>
              <w:rPr>
                <w:rStyle w:val="IndexLink"/>
              </w:rPr>
              <w:t>143</w:t>
            </w:r>
          </w:hyperlink>
        </w:p>
        <w:p>
          <w:pPr>
            <w:pStyle w:val="Contents2"/>
            <w:tabs>
              <w:tab w:val="clear" w:pos="8743"/>
              <w:tab w:val="right" w:pos="9026" w:leader="dot"/>
            </w:tabs>
            <w:rPr/>
          </w:pPr>
          <w:hyperlink w:anchor="__RefHeading___Toc1233815_581953129">
            <w:r>
              <w:rPr>
                <w:webHidden/>
                <w:rStyle w:val="IndexLink"/>
                <w:rtl w:val="true"/>
              </w:rPr>
              <w:t>المراد بالأمن مظلقاً</w:t>
            </w:r>
            <w:r>
              <w:rPr>
                <w:rStyle w:val="IndexLink"/>
                <w:rtl w:val="true"/>
              </w:rPr>
              <w:tab/>
            </w:r>
            <w:r>
              <w:rPr>
                <w:rStyle w:val="IndexLink"/>
              </w:rPr>
              <w:t>144</w:t>
            </w:r>
          </w:hyperlink>
        </w:p>
        <w:p>
          <w:pPr>
            <w:pStyle w:val="Contents2"/>
            <w:tabs>
              <w:tab w:val="clear" w:pos="8743"/>
              <w:tab w:val="right" w:pos="9026" w:leader="dot"/>
            </w:tabs>
            <w:rPr/>
          </w:pPr>
          <w:hyperlink w:anchor="__RefHeading___Toc1233817_581953129">
            <w:r>
              <w:rPr>
                <w:webHidden/>
                <w:rStyle w:val="IndexLink"/>
                <w:rtl w:val="true"/>
              </w:rPr>
              <w:t xml:space="preserve">توضیح </w:t>
            </w:r>
            <w:r>
              <w:rPr>
                <w:rStyle w:val="IndexLink"/>
                <w:rtl w:val="true"/>
              </w:rPr>
              <w:t xml:space="preserve">: </w:t>
            </w:r>
            <w:r>
              <w:rPr>
                <w:rStyle w:val="IndexLink"/>
                <w:rtl w:val="true"/>
              </w:rPr>
              <w:t>التوجه فی الدعاء هل هو</w:t>
            </w:r>
            <w:r>
              <w:rPr>
                <w:rStyle w:val="IndexLink"/>
                <w:rtl w:val="true"/>
              </w:rPr>
              <w:tab/>
            </w:r>
            <w:r>
              <w:rPr>
                <w:rStyle w:val="IndexLink"/>
              </w:rPr>
              <w:t>146</w:t>
            </w:r>
          </w:hyperlink>
        </w:p>
        <w:p>
          <w:pPr>
            <w:pStyle w:val="Contents2"/>
            <w:tabs>
              <w:tab w:val="clear" w:pos="8743"/>
              <w:tab w:val="right" w:pos="9026" w:leader="dot"/>
            </w:tabs>
            <w:rPr/>
          </w:pPr>
          <w:hyperlink w:anchor="__RefHeading___Toc1233819_581953129">
            <w:r>
              <w:rPr>
                <w:webHidden/>
                <w:rStyle w:val="IndexLink"/>
                <w:rtl w:val="true"/>
              </w:rPr>
              <w:t>للهلال</w:t>
            </w:r>
            <w:r>
              <w:rPr>
                <w:rStyle w:val="IndexLink"/>
                <w:rtl w:val="true"/>
              </w:rPr>
              <w:tab/>
            </w:r>
            <w:r>
              <w:rPr>
                <w:rStyle w:val="IndexLink"/>
              </w:rPr>
              <w:t>146</w:t>
            </w:r>
          </w:hyperlink>
        </w:p>
        <w:p>
          <w:pPr>
            <w:pStyle w:val="Contents2"/>
            <w:tabs>
              <w:tab w:val="clear" w:pos="8743"/>
              <w:tab w:val="right" w:pos="9026" w:leader="dot"/>
            </w:tabs>
            <w:rPr/>
          </w:pPr>
          <w:hyperlink w:anchor="__RefHeading___Toc1233821_581953129">
            <w:r>
              <w:rPr>
                <w:webHidden/>
                <w:rStyle w:val="IndexLink"/>
                <w:rtl w:val="true"/>
              </w:rPr>
              <w:t>لجرم القمر</w:t>
            </w:r>
            <w:r>
              <w:rPr>
                <w:rStyle w:val="IndexLink"/>
                <w:rtl w:val="true"/>
              </w:rPr>
              <w:tab/>
            </w:r>
            <w:r>
              <w:rPr>
                <w:rStyle w:val="IndexLink"/>
              </w:rPr>
              <w:t>146</w:t>
            </w:r>
          </w:hyperlink>
        </w:p>
        <w:p>
          <w:pPr>
            <w:pStyle w:val="Contents2"/>
            <w:tabs>
              <w:tab w:val="clear" w:pos="8743"/>
              <w:tab w:val="right" w:pos="9026" w:leader="dot"/>
            </w:tabs>
            <w:rPr/>
          </w:pPr>
          <w:hyperlink w:anchor="__RefHeading___Toc1233823_581953129">
            <w:r>
              <w:rPr>
                <w:webHidden/>
                <w:rStyle w:val="IndexLink"/>
                <w:rtl w:val="true"/>
              </w:rPr>
              <w:t>الأدلة علی کل منهما</w:t>
            </w:r>
            <w:r>
              <w:rPr>
                <w:rStyle w:val="IndexLink"/>
                <w:rtl w:val="true"/>
              </w:rPr>
              <w:tab/>
            </w:r>
            <w:r>
              <w:rPr>
                <w:rStyle w:val="IndexLink"/>
              </w:rPr>
              <w:t>146</w:t>
            </w:r>
          </w:hyperlink>
        </w:p>
        <w:p>
          <w:pPr>
            <w:pStyle w:val="Contents2"/>
            <w:tabs>
              <w:tab w:val="clear" w:pos="8743"/>
              <w:tab w:val="right" w:pos="9026" w:leader="dot"/>
            </w:tabs>
            <w:rPr/>
          </w:pPr>
          <w:hyperlink w:anchor="__RefHeading___Toc1233825_581953129">
            <w:r>
              <w:rPr>
                <w:webHidden/>
                <w:rStyle w:val="IndexLink"/>
                <w:rtl w:val="true"/>
              </w:rPr>
              <w:t xml:space="preserve">تکملة </w:t>
            </w:r>
            <w:r>
              <w:rPr>
                <w:rStyle w:val="IndexLink"/>
                <w:rtl w:val="true"/>
              </w:rPr>
              <w:t xml:space="preserve">: </w:t>
            </w:r>
            <w:r>
              <w:rPr>
                <w:rStyle w:val="IndexLink"/>
                <w:rtl w:val="true"/>
              </w:rPr>
              <w:t xml:space="preserve">سبب جعل </w:t>
            </w:r>
            <w:r>
              <w:rPr>
                <w:rStyle w:val="IndexLink"/>
                <w:rtl w:val="true"/>
              </w:rPr>
              <w:t xml:space="preserve">« </w:t>
            </w:r>
            <w:r>
              <w:rPr>
                <w:rStyle w:val="IndexLink"/>
                <w:rtl w:val="true"/>
              </w:rPr>
              <w:t xml:space="preserve">ما </w:t>
            </w:r>
            <w:r>
              <w:rPr>
                <w:rStyle w:val="IndexLink"/>
                <w:rtl w:val="true"/>
              </w:rPr>
              <w:t xml:space="preserve">» </w:t>
            </w:r>
            <w:r>
              <w:rPr>
                <w:rStyle w:val="IndexLink"/>
                <w:rtl w:val="true"/>
              </w:rPr>
              <w:t>التعجبة فعلاً</w:t>
            </w:r>
            <w:r>
              <w:rPr>
                <w:rStyle w:val="IndexLink"/>
                <w:rtl w:val="true"/>
              </w:rPr>
              <w:tab/>
            </w:r>
            <w:r>
              <w:rPr>
                <w:rStyle w:val="IndexLink"/>
              </w:rPr>
              <w:t>147</w:t>
            </w:r>
          </w:hyperlink>
        </w:p>
        <w:p>
          <w:pPr>
            <w:pStyle w:val="Contents2"/>
            <w:tabs>
              <w:tab w:val="clear" w:pos="8743"/>
              <w:tab w:val="right" w:pos="9026" w:leader="dot"/>
            </w:tabs>
            <w:rPr/>
          </w:pPr>
          <w:hyperlink w:anchor="__RefHeading___Toc1233827_581953129">
            <w:r>
              <w:rPr>
                <w:webHidden/>
                <w:rStyle w:val="IndexLink"/>
                <w:rtl w:val="true"/>
              </w:rPr>
              <w:t>أنواع الامور التی اطلع علیها العلماء</w:t>
            </w:r>
            <w:r>
              <w:rPr>
                <w:rStyle w:val="IndexLink"/>
                <w:rtl w:val="true"/>
              </w:rPr>
              <w:tab/>
            </w:r>
            <w:r>
              <w:rPr>
                <w:rStyle w:val="IndexLink"/>
              </w:rPr>
              <w:t>147</w:t>
            </w:r>
          </w:hyperlink>
        </w:p>
        <w:p>
          <w:pPr>
            <w:pStyle w:val="Contents2"/>
            <w:tabs>
              <w:tab w:val="clear" w:pos="8743"/>
              <w:tab w:val="right" w:pos="9026" w:leader="dot"/>
            </w:tabs>
            <w:rPr/>
          </w:pPr>
          <w:hyperlink w:anchor="__RefHeading___Toc1233829_581953129">
            <w:r>
              <w:rPr>
                <w:webHidden/>
                <w:rStyle w:val="IndexLink"/>
                <w:rtl w:val="true"/>
              </w:rPr>
              <w:t>ما یتعلق بکیفیة الأفلاک</w:t>
            </w:r>
            <w:r>
              <w:rPr>
                <w:rStyle w:val="IndexLink"/>
                <w:rtl w:val="true"/>
              </w:rPr>
              <w:tab/>
            </w:r>
            <w:r>
              <w:rPr>
                <w:rStyle w:val="IndexLink"/>
              </w:rPr>
              <w:t>147</w:t>
            </w:r>
          </w:hyperlink>
        </w:p>
        <w:p>
          <w:pPr>
            <w:pStyle w:val="Contents2"/>
            <w:tabs>
              <w:tab w:val="clear" w:pos="8743"/>
              <w:tab w:val="right" w:pos="9026" w:leader="dot"/>
            </w:tabs>
            <w:rPr/>
          </w:pPr>
          <w:hyperlink w:anchor="__RefHeading___Toc1233831_581953129">
            <w:r>
              <w:rPr>
                <w:webHidden/>
                <w:rStyle w:val="IndexLink"/>
                <w:rtl w:val="true"/>
              </w:rPr>
              <w:t>ما یرتبط بالنور من التغیر فی الأجسام</w:t>
            </w:r>
            <w:r>
              <w:rPr>
                <w:rStyle w:val="IndexLink"/>
                <w:rtl w:val="true"/>
              </w:rPr>
              <w:tab/>
            </w:r>
            <w:r>
              <w:rPr>
                <w:rStyle w:val="IndexLink"/>
              </w:rPr>
              <w:t>147</w:t>
            </w:r>
          </w:hyperlink>
        </w:p>
        <w:p>
          <w:pPr>
            <w:pStyle w:val="Contents2"/>
            <w:tabs>
              <w:tab w:val="clear" w:pos="8743"/>
              <w:tab w:val="right" w:pos="9026" w:leader="dot"/>
            </w:tabs>
            <w:rPr/>
          </w:pPr>
          <w:hyperlink w:anchor="__RefHeading___Toc1233833_581953129">
            <w:r>
              <w:rPr>
                <w:webHidden/>
                <w:rStyle w:val="IndexLink"/>
                <w:rtl w:val="true"/>
              </w:rPr>
              <w:t>ما یرتبط بالسعادة والنحوسیة</w:t>
            </w:r>
            <w:r>
              <w:rPr>
                <w:rStyle w:val="IndexLink"/>
                <w:rtl w:val="true"/>
              </w:rPr>
              <w:tab/>
            </w:r>
            <w:r>
              <w:rPr>
                <w:rStyle w:val="IndexLink"/>
              </w:rPr>
              <w:t>148</w:t>
            </w:r>
          </w:hyperlink>
        </w:p>
        <w:p>
          <w:pPr>
            <w:pStyle w:val="Contents2"/>
            <w:tabs>
              <w:tab w:val="clear" w:pos="8743"/>
              <w:tab w:val="right" w:pos="9026" w:leader="dot"/>
            </w:tabs>
            <w:rPr/>
          </w:pPr>
          <w:hyperlink w:anchor="__RefHeading___Toc1233835_581953129">
            <w:r>
              <w:rPr>
                <w:webHidden/>
                <w:rStyle w:val="IndexLink"/>
                <w:rtl w:val="true"/>
              </w:rPr>
              <w:t>الروایات الواردة فی ذلک</w:t>
            </w:r>
            <w:r>
              <w:rPr>
                <w:rStyle w:val="IndexLink"/>
                <w:rtl w:val="true"/>
              </w:rPr>
              <w:tab/>
            </w:r>
            <w:r>
              <w:rPr>
                <w:rStyle w:val="IndexLink"/>
              </w:rPr>
              <w:t>148</w:t>
            </w:r>
          </w:hyperlink>
        </w:p>
        <w:p>
          <w:pPr>
            <w:pStyle w:val="Contents2"/>
            <w:tabs>
              <w:tab w:val="clear" w:pos="8743"/>
              <w:tab w:val="right" w:pos="9026" w:leader="dot"/>
            </w:tabs>
            <w:rPr/>
          </w:pPr>
          <w:hyperlink w:anchor="__RefHeading___Toc1233837_581953129">
            <w:r>
              <w:rPr>
                <w:webHidden/>
                <w:rStyle w:val="IndexLink"/>
                <w:rtl w:val="true"/>
              </w:rPr>
              <w:t xml:space="preserve">هدایة </w:t>
            </w:r>
            <w:r>
              <w:rPr>
                <w:rStyle w:val="IndexLink"/>
                <w:rtl w:val="true"/>
              </w:rPr>
              <w:t xml:space="preserve">: </w:t>
            </w:r>
            <w:r>
              <w:rPr>
                <w:rStyle w:val="IndexLink"/>
                <w:rtl w:val="true"/>
              </w:rPr>
              <w:t>ارتباط الحوادث السفلیة باأجرام العلویة ، ورأی المنجمین</w:t>
            </w:r>
            <w:r>
              <w:rPr>
                <w:rStyle w:val="IndexLink"/>
                <w:rtl w:val="true"/>
              </w:rPr>
              <w:tab/>
            </w:r>
            <w:r>
              <w:rPr>
                <w:rStyle w:val="IndexLink"/>
              </w:rPr>
              <w:t>149</w:t>
            </w:r>
          </w:hyperlink>
        </w:p>
        <w:p>
          <w:pPr>
            <w:pStyle w:val="Contents2"/>
            <w:tabs>
              <w:tab w:val="clear" w:pos="8743"/>
              <w:tab w:val="right" w:pos="9026" w:leader="dot"/>
            </w:tabs>
            <w:rPr/>
          </w:pPr>
          <w:hyperlink w:anchor="__RefHeading___Toc1233839_581953129">
            <w:r>
              <w:rPr>
                <w:webHidden/>
                <w:rStyle w:val="IndexLink"/>
                <w:rtl w:val="true"/>
              </w:rPr>
              <w:t>جواز تعلم النجوم وعدمه</w:t>
            </w:r>
            <w:r>
              <w:rPr>
                <w:rStyle w:val="IndexLink"/>
                <w:rtl w:val="true"/>
              </w:rPr>
              <w:tab/>
            </w:r>
            <w:r>
              <w:rPr>
                <w:rStyle w:val="IndexLink"/>
              </w:rPr>
              <w:t>149</w:t>
            </w:r>
          </w:hyperlink>
        </w:p>
        <w:p>
          <w:pPr>
            <w:pStyle w:val="Contents2"/>
            <w:tabs>
              <w:tab w:val="clear" w:pos="8743"/>
              <w:tab w:val="right" w:pos="9026" w:leader="dot"/>
            </w:tabs>
            <w:rPr/>
          </w:pPr>
          <w:hyperlink w:anchor="__RefHeading___Toc1233841_581953129">
            <w:r>
              <w:rPr>
                <w:webHidden/>
                <w:rStyle w:val="IndexLink"/>
                <w:rtl w:val="true"/>
              </w:rPr>
              <w:t xml:space="preserve">إکمال </w:t>
            </w:r>
            <w:r>
              <w:rPr>
                <w:rStyle w:val="IndexLink"/>
                <w:rtl w:val="true"/>
              </w:rPr>
              <w:t xml:space="preserve">: : </w:t>
            </w:r>
            <w:r>
              <w:rPr>
                <w:rStyle w:val="IndexLink"/>
                <w:rtl w:val="true"/>
              </w:rPr>
              <w:t>اُصول ما یحکم به المنجمون</w:t>
            </w:r>
            <w:r>
              <w:rPr>
                <w:rStyle w:val="IndexLink"/>
                <w:rtl w:val="true"/>
              </w:rPr>
              <w:tab/>
            </w:r>
            <w:r>
              <w:rPr>
                <w:rStyle w:val="IndexLink"/>
              </w:rPr>
              <w:t>151</w:t>
            </w:r>
          </w:hyperlink>
        </w:p>
        <w:p>
          <w:pPr>
            <w:pStyle w:val="Contents2"/>
            <w:tabs>
              <w:tab w:val="clear" w:pos="8743"/>
              <w:tab w:val="right" w:pos="9026" w:leader="dot"/>
            </w:tabs>
            <w:rPr/>
          </w:pPr>
          <w:hyperlink w:anchor="__RefHeading___Toc1233843_581953129">
            <w:r>
              <w:rPr>
                <w:webHidden/>
                <w:rStyle w:val="IndexLink"/>
                <w:rtl w:val="true"/>
              </w:rPr>
              <w:t>رأی ابن سینا</w:t>
            </w:r>
            <w:r>
              <w:rPr>
                <w:rStyle w:val="IndexLink"/>
                <w:rtl w:val="true"/>
              </w:rPr>
              <w:tab/>
            </w:r>
            <w:r>
              <w:rPr>
                <w:rStyle w:val="IndexLink"/>
              </w:rPr>
              <w:t>151</w:t>
            </w:r>
          </w:hyperlink>
        </w:p>
        <w:p>
          <w:pPr>
            <w:pStyle w:val="Contents2"/>
            <w:tabs>
              <w:tab w:val="clear" w:pos="8743"/>
              <w:tab w:val="right" w:pos="9026" w:leader="dot"/>
            </w:tabs>
            <w:rPr/>
          </w:pPr>
          <w:hyperlink w:anchor="__RefHeading___Toc1233845_581953129">
            <w:r>
              <w:rPr>
                <w:webHidden/>
                <w:rStyle w:val="IndexLink"/>
                <w:rtl w:val="true"/>
              </w:rPr>
              <w:t xml:space="preserve">خاتمة </w:t>
            </w:r>
            <w:r>
              <w:rPr>
                <w:rStyle w:val="IndexLink"/>
                <w:rtl w:val="true"/>
              </w:rPr>
              <w:t xml:space="preserve">: </w:t>
            </w:r>
            <w:r>
              <w:rPr>
                <w:rStyle w:val="IndexLink"/>
                <w:rtl w:val="true"/>
              </w:rPr>
              <w:t>حول کتاب فرج المهموم</w:t>
            </w:r>
            <w:r>
              <w:rPr>
                <w:rStyle w:val="IndexLink"/>
                <w:rtl w:val="true"/>
              </w:rPr>
              <w:tab/>
            </w:r>
            <w:r>
              <w:rPr>
                <w:rStyle w:val="IndexLink"/>
              </w:rPr>
              <w:t>152</w:t>
            </w:r>
          </w:hyperlink>
        </w:p>
        <w:p>
          <w:pPr>
            <w:pStyle w:val="Contents2"/>
            <w:tabs>
              <w:tab w:val="clear" w:pos="8743"/>
              <w:tab w:val="right" w:pos="9026" w:leader="dot"/>
            </w:tabs>
            <w:rPr/>
          </w:pPr>
          <w:hyperlink w:anchor="__RefHeading___Toc1233847_581953129">
            <w:r>
              <w:rPr>
                <w:webHidden/>
                <w:rStyle w:val="IndexLink"/>
                <w:rtl w:val="true"/>
              </w:rPr>
              <w:t>اثبات صحة النجوم</w:t>
            </w:r>
            <w:r>
              <w:rPr>
                <w:rStyle w:val="IndexLink"/>
                <w:rtl w:val="true"/>
              </w:rPr>
              <w:tab/>
            </w:r>
            <w:r>
              <w:rPr>
                <w:rStyle w:val="IndexLink"/>
              </w:rPr>
              <w:t>152</w:t>
            </w:r>
          </w:hyperlink>
        </w:p>
        <w:p>
          <w:pPr>
            <w:pStyle w:val="Contents2"/>
            <w:tabs>
              <w:tab w:val="clear" w:pos="8743"/>
              <w:tab w:val="right" w:pos="9026" w:leader="dot"/>
            </w:tabs>
            <w:rPr/>
          </w:pPr>
          <w:hyperlink w:anchor="__RefHeading___Toc1233849_581953129">
            <w:r>
              <w:rPr>
                <w:webHidden/>
                <w:rStyle w:val="IndexLink"/>
                <w:rtl w:val="true"/>
              </w:rPr>
              <w:t>رد الروایة التی وردت فی مسیر الإمام للنهروان</w:t>
            </w:r>
            <w:r>
              <w:rPr>
                <w:rStyle w:val="IndexLink"/>
                <w:rtl w:val="true"/>
              </w:rPr>
              <w:tab/>
            </w:r>
            <w:r>
              <w:rPr>
                <w:rStyle w:val="IndexLink"/>
              </w:rPr>
              <w:t>154</w:t>
            </w:r>
          </w:hyperlink>
        </w:p>
        <w:p>
          <w:pPr>
            <w:pStyle w:val="Contents2"/>
            <w:tabs>
              <w:tab w:val="clear" w:pos="8743"/>
              <w:tab w:val="right" w:pos="9026" w:leader="dot"/>
            </w:tabs>
            <w:rPr/>
          </w:pPr>
          <w:hyperlink w:anchor="__RefHeading___Toc1233851_581953129">
            <w:r>
              <w:rPr>
                <w:webHidden/>
                <w:rStyle w:val="IndexLink"/>
                <w:rtl w:val="true"/>
              </w:rPr>
              <w:t>الطعن فی السند</w:t>
            </w:r>
            <w:r>
              <w:rPr>
                <w:rStyle w:val="IndexLink"/>
                <w:rtl w:val="true"/>
              </w:rPr>
              <w:tab/>
            </w:r>
            <w:r>
              <w:rPr>
                <w:rStyle w:val="IndexLink"/>
              </w:rPr>
              <w:t>154</w:t>
            </w:r>
          </w:hyperlink>
        </w:p>
        <w:p>
          <w:pPr>
            <w:pStyle w:val="Contents2"/>
            <w:tabs>
              <w:tab w:val="clear" w:pos="8743"/>
              <w:tab w:val="right" w:pos="9026" w:leader="dot"/>
            </w:tabs>
            <w:rPr/>
          </w:pPr>
          <w:hyperlink w:anchor="__RefHeading___Toc1233853_581953129">
            <w:r>
              <w:rPr>
                <w:webHidden/>
                <w:rStyle w:val="IndexLink"/>
                <w:rtl w:val="true"/>
              </w:rPr>
              <w:t>الطعن فی المتن</w:t>
            </w:r>
            <w:r>
              <w:rPr>
                <w:rStyle w:val="IndexLink"/>
                <w:rtl w:val="true"/>
              </w:rPr>
              <w:tab/>
            </w:r>
            <w:r>
              <w:rPr>
                <w:rStyle w:val="IndexLink"/>
              </w:rPr>
              <w:t>156</w:t>
            </w:r>
          </w:hyperlink>
        </w:p>
        <w:p>
          <w:pPr>
            <w:pStyle w:val="Contents2"/>
            <w:tabs>
              <w:tab w:val="clear" w:pos="8743"/>
              <w:tab w:val="right" w:pos="9026" w:leader="dot"/>
            </w:tabs>
            <w:rPr/>
          </w:pPr>
          <w:hyperlink w:anchor="__RefHeading___Toc1233855_581953129">
            <w:r>
              <w:rPr>
                <w:webHidden/>
                <w:rStyle w:val="IndexLink"/>
                <w:rtl w:val="true"/>
              </w:rPr>
              <w:t>شرح المقطع الرابع من الدعاء</w:t>
            </w:r>
            <w:r>
              <w:rPr>
                <w:rStyle w:val="IndexLink"/>
                <w:rtl w:val="true"/>
              </w:rPr>
              <w:tab/>
            </w:r>
            <w:r>
              <w:rPr>
                <w:rStyle w:val="IndexLink"/>
              </w:rPr>
              <w:t>158</w:t>
            </w:r>
          </w:hyperlink>
        </w:p>
        <w:p>
          <w:pPr>
            <w:pStyle w:val="Contents2"/>
            <w:tabs>
              <w:tab w:val="clear" w:pos="8743"/>
              <w:tab w:val="right" w:pos="9026" w:leader="dot"/>
            </w:tabs>
            <w:rPr/>
          </w:pPr>
          <w:hyperlink w:anchor="__RefHeading___Toc1233857_581953129">
            <w:r>
              <w:rPr>
                <w:webHidden/>
                <w:rStyle w:val="IndexLink"/>
                <w:rtl w:val="true"/>
              </w:rPr>
              <w:t xml:space="preserve">« </w:t>
            </w:r>
            <w:r>
              <w:rPr>
                <w:rStyle w:val="IndexLink"/>
                <w:rtl w:val="true"/>
              </w:rPr>
              <w:t xml:space="preserve">اللهم اجعلنا من </w:t>
            </w:r>
            <w:r>
              <w:rPr>
                <w:rStyle w:val="IndexLink"/>
                <w:rtl w:val="true"/>
              </w:rPr>
              <w:t xml:space="preserve">.. </w:t>
            </w:r>
            <w:r>
              <w:rPr>
                <w:rStyle w:val="IndexLink"/>
                <w:rtl w:val="true"/>
              </w:rPr>
              <w:t xml:space="preserve">وصلی الله علی محمد وآله الطیبین الطاهرین </w:t>
            </w:r>
            <w:r>
              <w:rPr>
                <w:rStyle w:val="IndexLink"/>
                <w:rtl w:val="true"/>
              </w:rPr>
              <w:t>»</w:t>
              <w:tab/>
            </w:r>
            <w:r>
              <w:rPr>
                <w:rStyle w:val="IndexLink"/>
              </w:rPr>
              <w:t>158</w:t>
            </w:r>
          </w:hyperlink>
        </w:p>
        <w:p>
          <w:pPr>
            <w:pStyle w:val="Contents2"/>
            <w:tabs>
              <w:tab w:val="clear" w:pos="8743"/>
              <w:tab w:val="right" w:pos="9026" w:leader="dot"/>
            </w:tabs>
            <w:rPr/>
          </w:pPr>
          <w:hyperlink w:anchor="__RefHeading___Toc1233859_581953129">
            <w:r>
              <w:rPr>
                <w:webHidden/>
                <w:rStyle w:val="IndexLink"/>
                <w:rtl w:val="true"/>
              </w:rPr>
              <w:t>البحث اللغوی للمفردات</w:t>
            </w:r>
            <w:r>
              <w:rPr>
                <w:rStyle w:val="IndexLink"/>
                <w:rtl w:val="true"/>
              </w:rPr>
              <w:tab/>
            </w:r>
            <w:r>
              <w:rPr>
                <w:rStyle w:val="IndexLink"/>
              </w:rPr>
              <w:t>158</w:t>
            </w:r>
          </w:hyperlink>
        </w:p>
        <w:p>
          <w:pPr>
            <w:pStyle w:val="Contents2"/>
            <w:tabs>
              <w:tab w:val="clear" w:pos="8743"/>
              <w:tab w:val="right" w:pos="9026" w:leader="dot"/>
            </w:tabs>
            <w:rPr/>
          </w:pPr>
          <w:hyperlink w:anchor="__RefHeading___Toc1233861_581953129">
            <w:r>
              <w:rPr>
                <w:webHidden/>
                <w:rStyle w:val="IndexLink"/>
                <w:rtl w:val="true"/>
              </w:rPr>
              <w:t>اللهم</w:t>
            </w:r>
            <w:r>
              <w:rPr>
                <w:rStyle w:val="IndexLink"/>
                <w:rtl w:val="true"/>
              </w:rPr>
              <w:tab/>
            </w:r>
            <w:r>
              <w:rPr>
                <w:rStyle w:val="IndexLink"/>
              </w:rPr>
              <w:t>158</w:t>
            </w:r>
          </w:hyperlink>
        </w:p>
        <w:p>
          <w:pPr>
            <w:pStyle w:val="Contents2"/>
            <w:tabs>
              <w:tab w:val="clear" w:pos="8743"/>
              <w:tab w:val="right" w:pos="9026" w:leader="dot"/>
            </w:tabs>
            <w:rPr/>
          </w:pPr>
          <w:hyperlink w:anchor="__RefHeading___Toc1233863_581953129">
            <w:r>
              <w:rPr>
                <w:webHidden/>
                <w:rStyle w:val="IndexLink"/>
                <w:rtl w:val="true"/>
              </w:rPr>
              <w:t>الطلوع</w:t>
            </w:r>
            <w:r>
              <w:rPr>
                <w:rStyle w:val="IndexLink"/>
                <w:rtl w:val="true"/>
              </w:rPr>
              <w:tab/>
            </w:r>
            <w:r>
              <w:rPr>
                <w:rStyle w:val="IndexLink"/>
              </w:rPr>
              <w:t>160</w:t>
            </w:r>
          </w:hyperlink>
        </w:p>
        <w:p>
          <w:pPr>
            <w:pStyle w:val="Contents2"/>
            <w:tabs>
              <w:tab w:val="clear" w:pos="8743"/>
              <w:tab w:val="right" w:pos="9026" w:leader="dot"/>
            </w:tabs>
            <w:rPr/>
          </w:pPr>
          <w:hyperlink w:anchor="__RefHeading___Toc1233865_581953129">
            <w:r>
              <w:rPr>
                <w:webHidden/>
                <w:rStyle w:val="IndexLink"/>
                <w:rtl w:val="true"/>
              </w:rPr>
              <w:t>وأزکی من نظر إلیه</w:t>
            </w:r>
            <w:r>
              <w:rPr>
                <w:rStyle w:val="IndexLink"/>
                <w:rtl w:val="true"/>
              </w:rPr>
              <w:tab/>
            </w:r>
            <w:r>
              <w:rPr>
                <w:rStyle w:val="IndexLink"/>
              </w:rPr>
              <w:t>160</w:t>
            </w:r>
          </w:hyperlink>
        </w:p>
        <w:p>
          <w:pPr>
            <w:pStyle w:val="Contents2"/>
            <w:tabs>
              <w:tab w:val="clear" w:pos="8743"/>
              <w:tab w:val="right" w:pos="9026" w:leader="dot"/>
            </w:tabs>
            <w:rPr/>
          </w:pPr>
          <w:hyperlink w:anchor="__RefHeading___Toc1233867_581953129">
            <w:r>
              <w:rPr>
                <w:webHidden/>
                <w:rStyle w:val="IndexLink"/>
                <w:rtl w:val="true"/>
              </w:rPr>
              <w:t>العبادة</w:t>
            </w:r>
            <w:r>
              <w:rPr>
                <w:rStyle w:val="IndexLink"/>
                <w:rtl w:val="true"/>
              </w:rPr>
              <w:tab/>
            </w:r>
            <w:r>
              <w:rPr>
                <w:rStyle w:val="IndexLink"/>
              </w:rPr>
              <w:t>160</w:t>
            </w:r>
          </w:hyperlink>
        </w:p>
        <w:p>
          <w:pPr>
            <w:pStyle w:val="Contents2"/>
            <w:tabs>
              <w:tab w:val="clear" w:pos="8743"/>
              <w:tab w:val="right" w:pos="9026" w:leader="dot"/>
            </w:tabs>
            <w:rPr/>
          </w:pPr>
          <w:hyperlink w:anchor="__RefHeading___Toc1233869_581953129">
            <w:r>
              <w:rPr>
                <w:webHidden/>
                <w:rStyle w:val="IndexLink"/>
                <w:rtl w:val="true"/>
              </w:rPr>
              <w:t>التوبة</w:t>
            </w:r>
            <w:r>
              <w:rPr>
                <w:rStyle w:val="IndexLink"/>
                <w:rtl w:val="true"/>
              </w:rPr>
              <w:tab/>
            </w:r>
            <w:r>
              <w:rPr>
                <w:rStyle w:val="IndexLink"/>
              </w:rPr>
              <w:t>160</w:t>
            </w:r>
          </w:hyperlink>
        </w:p>
        <w:p>
          <w:pPr>
            <w:pStyle w:val="Contents2"/>
            <w:tabs>
              <w:tab w:val="clear" w:pos="8743"/>
              <w:tab w:val="right" w:pos="9026" w:leader="dot"/>
            </w:tabs>
            <w:rPr/>
          </w:pPr>
          <w:hyperlink w:anchor="__RefHeading___Toc1233871_581953129">
            <w:r>
              <w:rPr>
                <w:webHidden/>
                <w:rStyle w:val="IndexLink"/>
                <w:rtl w:val="true"/>
              </w:rPr>
              <w:t xml:space="preserve">المراد من العصمة فی قوله علیه السلام </w:t>
            </w:r>
            <w:r>
              <w:rPr>
                <w:rStyle w:val="IndexLink"/>
                <w:rtl w:val="true"/>
              </w:rPr>
              <w:t xml:space="preserve">« </w:t>
            </w:r>
            <w:r>
              <w:rPr>
                <w:rStyle w:val="IndexLink"/>
                <w:rtl w:val="true"/>
              </w:rPr>
              <w:t xml:space="preserve">واعصمنا فیه من الحوبة </w:t>
            </w:r>
            <w:r>
              <w:rPr>
                <w:rStyle w:val="IndexLink"/>
                <w:rtl w:val="true"/>
              </w:rPr>
              <w:t>»</w:t>
              <w:tab/>
            </w:r>
            <w:r>
              <w:rPr>
                <w:rStyle w:val="IndexLink"/>
              </w:rPr>
              <w:t>161</w:t>
            </w:r>
          </w:hyperlink>
        </w:p>
        <w:p>
          <w:pPr>
            <w:pStyle w:val="Contents2"/>
            <w:tabs>
              <w:tab w:val="clear" w:pos="8743"/>
              <w:tab w:val="right" w:pos="9026" w:leader="dot"/>
            </w:tabs>
            <w:rPr/>
          </w:pPr>
          <w:hyperlink w:anchor="__RefHeading___Toc1233873_581953129">
            <w:r>
              <w:rPr>
                <w:webHidden/>
                <w:rStyle w:val="IndexLink"/>
                <w:rtl w:val="true"/>
              </w:rPr>
              <w:t>الحوبة</w:t>
            </w:r>
            <w:r>
              <w:rPr>
                <w:rStyle w:val="IndexLink"/>
                <w:rtl w:val="true"/>
              </w:rPr>
              <w:tab/>
            </w:r>
            <w:r>
              <w:rPr>
                <w:rStyle w:val="IndexLink"/>
              </w:rPr>
              <w:t>161</w:t>
            </w:r>
          </w:hyperlink>
        </w:p>
        <w:p>
          <w:pPr>
            <w:pStyle w:val="Contents2"/>
            <w:tabs>
              <w:tab w:val="clear" w:pos="8743"/>
              <w:tab w:val="right" w:pos="9026" w:leader="dot"/>
            </w:tabs>
            <w:rPr/>
          </w:pPr>
          <w:hyperlink w:anchor="__RefHeading___Toc1233875_581953129">
            <w:r>
              <w:rPr>
                <w:webHidden/>
                <w:rStyle w:val="IndexLink"/>
                <w:rtl w:val="true"/>
              </w:rPr>
              <w:t>الایزاع</w:t>
            </w:r>
            <w:r>
              <w:rPr>
                <w:rStyle w:val="IndexLink"/>
                <w:rtl w:val="true"/>
              </w:rPr>
              <w:tab/>
            </w:r>
            <w:r>
              <w:rPr>
                <w:rStyle w:val="IndexLink"/>
              </w:rPr>
              <w:t>161</w:t>
            </w:r>
          </w:hyperlink>
        </w:p>
        <w:p>
          <w:pPr>
            <w:pStyle w:val="Contents2"/>
            <w:tabs>
              <w:tab w:val="clear" w:pos="8743"/>
              <w:tab w:val="right" w:pos="9026" w:leader="dot"/>
            </w:tabs>
            <w:rPr/>
          </w:pPr>
          <w:hyperlink w:anchor="__RefHeading___Toc1233877_581953129">
            <w:r>
              <w:rPr>
                <w:webHidden/>
                <w:rStyle w:val="IndexLink"/>
                <w:rtl w:val="true"/>
              </w:rPr>
              <w:t>الشکر</w:t>
            </w:r>
            <w:r>
              <w:rPr>
                <w:rStyle w:val="IndexLink"/>
                <w:rtl w:val="true"/>
              </w:rPr>
              <w:tab/>
            </w:r>
            <w:r>
              <w:rPr>
                <w:rStyle w:val="IndexLink"/>
              </w:rPr>
              <w:t>161</w:t>
            </w:r>
          </w:hyperlink>
        </w:p>
        <w:p>
          <w:pPr>
            <w:pStyle w:val="Contents2"/>
            <w:tabs>
              <w:tab w:val="clear" w:pos="8743"/>
              <w:tab w:val="right" w:pos="9026" w:leader="dot"/>
            </w:tabs>
            <w:rPr/>
          </w:pPr>
          <w:hyperlink w:anchor="__RefHeading___Toc1233879_581953129">
            <w:r>
              <w:rPr>
                <w:webHidden/>
                <w:rStyle w:val="IndexLink"/>
                <w:rtl w:val="true"/>
              </w:rPr>
              <w:t>الجنن</w:t>
            </w:r>
            <w:r>
              <w:rPr>
                <w:rStyle w:val="IndexLink"/>
                <w:rtl w:val="true"/>
              </w:rPr>
              <w:tab/>
            </w:r>
            <w:r>
              <w:rPr>
                <w:rStyle w:val="IndexLink"/>
              </w:rPr>
              <w:t>161</w:t>
            </w:r>
          </w:hyperlink>
        </w:p>
        <w:p>
          <w:pPr>
            <w:pStyle w:val="Contents2"/>
            <w:tabs>
              <w:tab w:val="clear" w:pos="8743"/>
              <w:tab w:val="right" w:pos="9026" w:leader="dot"/>
            </w:tabs>
            <w:rPr/>
          </w:pPr>
          <w:hyperlink w:anchor="__RefHeading___Toc1233881_581953129">
            <w:r>
              <w:rPr>
                <w:webHidden/>
                <w:rStyle w:val="IndexLink"/>
                <w:rtl w:val="true"/>
              </w:rPr>
              <w:t>العافیة</w:t>
            </w:r>
            <w:r>
              <w:rPr>
                <w:rStyle w:val="IndexLink"/>
                <w:rtl w:val="true"/>
              </w:rPr>
              <w:tab/>
            </w:r>
            <w:r>
              <w:rPr>
                <w:rStyle w:val="IndexLink"/>
              </w:rPr>
              <w:t>161</w:t>
            </w:r>
          </w:hyperlink>
        </w:p>
        <w:p>
          <w:pPr>
            <w:pStyle w:val="Contents2"/>
            <w:tabs>
              <w:tab w:val="clear" w:pos="8743"/>
              <w:tab w:val="right" w:pos="9026" w:leader="dot"/>
            </w:tabs>
            <w:rPr/>
          </w:pPr>
          <w:hyperlink w:anchor="__RefHeading___Toc1233883_581953129">
            <w:r>
              <w:rPr>
                <w:webHidden/>
                <w:rStyle w:val="IndexLink"/>
                <w:rtl w:val="true"/>
              </w:rPr>
              <w:t>تبصرة</w:t>
            </w:r>
            <w:r>
              <w:rPr>
                <w:rStyle w:val="IndexLink"/>
                <w:rtl w:val="true"/>
              </w:rPr>
              <w:t>:</w:t>
            </w:r>
            <w:r>
              <w:rPr>
                <w:rStyle w:val="IndexLink"/>
                <w:rtl w:val="true"/>
              </w:rPr>
              <w:t>بحث حول الضمائر فی الدعاء ، وسبب العدول عن الغیبة إلی الخطاب</w:t>
            </w:r>
            <w:r>
              <w:rPr>
                <w:rStyle w:val="IndexLink"/>
                <w:rtl w:val="true"/>
              </w:rPr>
              <w:tab/>
            </w:r>
            <w:r>
              <w:rPr>
                <w:rStyle w:val="IndexLink"/>
              </w:rPr>
              <w:t>162</w:t>
            </w:r>
          </w:hyperlink>
        </w:p>
        <w:p>
          <w:pPr>
            <w:pStyle w:val="Contents2"/>
            <w:tabs>
              <w:tab w:val="clear" w:pos="8743"/>
              <w:tab w:val="right" w:pos="9026" w:leader="dot"/>
            </w:tabs>
            <w:rPr/>
          </w:pPr>
          <w:hyperlink w:anchor="__RefHeading___Toc1233885_581953129">
            <w:r>
              <w:rPr>
                <w:webHidden/>
                <w:rStyle w:val="IndexLink"/>
                <w:rtl w:val="true"/>
              </w:rPr>
              <w:t>خاتمة</w:t>
            </w:r>
            <w:r>
              <w:rPr>
                <w:rStyle w:val="IndexLink"/>
                <w:rtl w:val="true"/>
              </w:rPr>
              <w:t xml:space="preserve">: </w:t>
            </w:r>
            <w:r>
              <w:rPr>
                <w:rStyle w:val="IndexLink"/>
                <w:rtl w:val="true"/>
              </w:rPr>
              <w:t xml:space="preserve">اسم التفضیل فی </w:t>
            </w:r>
            <w:r>
              <w:rPr>
                <w:rStyle w:val="IndexLink"/>
                <w:rtl w:val="true"/>
              </w:rPr>
              <w:t xml:space="preserve">« </w:t>
            </w:r>
            <w:r>
              <w:rPr>
                <w:rStyle w:val="IndexLink"/>
                <w:rtl w:val="true"/>
              </w:rPr>
              <w:t xml:space="preserve">اللهم اجعلنا من أرضی </w:t>
            </w:r>
            <w:r>
              <w:rPr>
                <w:rStyle w:val="IndexLink"/>
                <w:rtl w:val="true"/>
              </w:rPr>
              <w:t xml:space="preserve">... » </w:t>
            </w:r>
            <w:r>
              <w:rPr>
                <w:rStyle w:val="IndexLink"/>
                <w:rtl w:val="true"/>
              </w:rPr>
              <w:t>للفاعل أم للمفعول؟</w:t>
            </w:r>
            <w:r>
              <w:rPr>
                <w:rStyle w:val="IndexLink"/>
                <w:rtl w:val="true"/>
              </w:rPr>
              <w:tab/>
            </w:r>
            <w:r>
              <w:rPr>
                <w:rStyle w:val="IndexLink"/>
              </w:rPr>
              <w:t>164</w:t>
            </w:r>
          </w:hyperlink>
        </w:p>
        <w:p>
          <w:pPr>
            <w:pStyle w:val="Contents2"/>
            <w:tabs>
              <w:tab w:val="clear" w:pos="8743"/>
              <w:tab w:val="right" w:pos="9026" w:leader="dot"/>
            </w:tabs>
            <w:rPr/>
          </w:pPr>
          <w:hyperlink w:anchor="__RefHeading___Toc1233887_581953129">
            <w:r>
              <w:rPr>
                <w:webHidden/>
                <w:rStyle w:val="IndexLink"/>
                <w:rtl w:val="true"/>
              </w:rPr>
              <w:t>دعاء الختام</w:t>
            </w:r>
            <w:r>
              <w:rPr>
                <w:rStyle w:val="IndexLink"/>
                <w:rtl w:val="true"/>
              </w:rPr>
              <w:tab/>
            </w:r>
            <w:r>
              <w:rPr>
                <w:rStyle w:val="IndexLink"/>
              </w:rPr>
              <w:t>166</w:t>
            </w:r>
          </w:hyperlink>
        </w:p>
        <w:p>
          <w:pPr>
            <w:pStyle w:val="Contents2"/>
            <w:tabs>
              <w:tab w:val="clear" w:pos="8743"/>
              <w:tab w:val="right" w:pos="9026" w:leader="dot"/>
            </w:tabs>
            <w:rPr/>
          </w:pPr>
          <w:hyperlink w:anchor="__RefHeading___Toc1233889_581953129">
            <w:r>
              <w:rPr>
                <w:webHidden/>
                <w:rStyle w:val="IndexLink"/>
                <w:rtl w:val="true"/>
              </w:rPr>
              <w:t>فهرست الآیات</w:t>
            </w:r>
            <w:r>
              <w:rPr>
                <w:rStyle w:val="IndexLink"/>
                <w:rtl w:val="true"/>
              </w:rPr>
              <w:tab/>
            </w:r>
            <w:r>
              <w:rPr>
                <w:rStyle w:val="IndexLink"/>
              </w:rPr>
              <w:t>169</w:t>
            </w:r>
          </w:hyperlink>
        </w:p>
        <w:p>
          <w:pPr>
            <w:pStyle w:val="Contents2"/>
            <w:tabs>
              <w:tab w:val="clear" w:pos="8743"/>
              <w:tab w:val="right" w:pos="9026" w:leader="dot"/>
            </w:tabs>
            <w:rPr/>
          </w:pPr>
          <w:hyperlink w:anchor="__RefHeading___Toc1233891_581953129">
            <w:r>
              <w:rPr>
                <w:webHidden/>
                <w:rStyle w:val="IndexLink"/>
                <w:rtl w:val="true"/>
              </w:rPr>
              <w:t>فهرست الحدیث القدسی</w:t>
            </w:r>
            <w:r>
              <w:rPr>
                <w:rStyle w:val="IndexLink"/>
                <w:rtl w:val="true"/>
              </w:rPr>
              <w:tab/>
            </w:r>
            <w:r>
              <w:rPr>
                <w:rStyle w:val="IndexLink"/>
              </w:rPr>
              <w:t>169</w:t>
            </w:r>
          </w:hyperlink>
        </w:p>
        <w:p>
          <w:pPr>
            <w:pStyle w:val="Contents2"/>
            <w:tabs>
              <w:tab w:val="clear" w:pos="8743"/>
              <w:tab w:val="right" w:pos="9026" w:leader="dot"/>
            </w:tabs>
            <w:rPr/>
          </w:pPr>
          <w:hyperlink w:anchor="__RefHeading___Toc1233893_581953129">
            <w:r>
              <w:rPr>
                <w:webHidden/>
                <w:rStyle w:val="IndexLink"/>
                <w:rtl w:val="true"/>
              </w:rPr>
              <w:t>فهرست الأحادیث</w:t>
            </w:r>
            <w:r>
              <w:rPr>
                <w:rStyle w:val="IndexLink"/>
                <w:rtl w:val="true"/>
              </w:rPr>
              <w:tab/>
            </w:r>
            <w:r>
              <w:rPr>
                <w:rStyle w:val="IndexLink"/>
              </w:rPr>
              <w:t>170</w:t>
            </w:r>
          </w:hyperlink>
        </w:p>
        <w:p>
          <w:pPr>
            <w:pStyle w:val="Contents2"/>
            <w:tabs>
              <w:tab w:val="clear" w:pos="8743"/>
              <w:tab w:val="right" w:pos="9026" w:leader="dot"/>
            </w:tabs>
            <w:rPr/>
          </w:pPr>
          <w:hyperlink w:anchor="__RefHeading___Toc1233895_581953129">
            <w:r>
              <w:rPr>
                <w:webHidden/>
                <w:rStyle w:val="IndexLink"/>
                <w:rtl w:val="true"/>
              </w:rPr>
              <w:t>فهرست الادعیة</w:t>
            </w:r>
            <w:r>
              <w:rPr>
                <w:rStyle w:val="IndexLink"/>
                <w:rtl w:val="true"/>
              </w:rPr>
              <w:tab/>
            </w:r>
            <w:r>
              <w:rPr>
                <w:rStyle w:val="IndexLink"/>
              </w:rPr>
              <w:t>171</w:t>
            </w:r>
          </w:hyperlink>
        </w:p>
        <w:p>
          <w:pPr>
            <w:pStyle w:val="Contents2"/>
            <w:tabs>
              <w:tab w:val="clear" w:pos="8743"/>
              <w:tab w:val="right" w:pos="9026" w:leader="dot"/>
            </w:tabs>
            <w:rPr/>
          </w:pPr>
          <w:hyperlink w:anchor="__RefHeading___Toc1233897_581953129">
            <w:r>
              <w:rPr>
                <w:webHidden/>
                <w:rStyle w:val="IndexLink"/>
                <w:rtl w:val="true"/>
              </w:rPr>
              <w:t>فهرست الأشعار</w:t>
            </w:r>
            <w:r>
              <w:rPr>
                <w:rStyle w:val="IndexLink"/>
                <w:rtl w:val="true"/>
              </w:rPr>
              <w:tab/>
            </w:r>
            <w:r>
              <w:rPr>
                <w:rStyle w:val="IndexLink"/>
              </w:rPr>
              <w:t>171</w:t>
            </w:r>
          </w:hyperlink>
        </w:p>
        <w:p>
          <w:pPr>
            <w:pStyle w:val="Contents2"/>
            <w:tabs>
              <w:tab w:val="clear" w:pos="8743"/>
              <w:tab w:val="right" w:pos="9026" w:leader="dot"/>
            </w:tabs>
            <w:rPr/>
          </w:pPr>
          <w:hyperlink w:anchor="__RefHeading___Toc1233899_581953129">
            <w:r>
              <w:rPr>
                <w:webHidden/>
                <w:rStyle w:val="IndexLink"/>
                <w:rtl w:val="true"/>
              </w:rPr>
              <w:t>فهرست المفردات اللغویة</w:t>
            </w:r>
            <w:r>
              <w:rPr>
                <w:rStyle w:val="IndexLink"/>
                <w:rtl w:val="true"/>
              </w:rPr>
              <w:tab/>
            </w:r>
            <w:r>
              <w:rPr>
                <w:rStyle w:val="IndexLink"/>
              </w:rPr>
              <w:t>171</w:t>
            </w:r>
          </w:hyperlink>
        </w:p>
        <w:p>
          <w:pPr>
            <w:pStyle w:val="Contents2"/>
            <w:tabs>
              <w:tab w:val="clear" w:pos="8743"/>
              <w:tab w:val="right" w:pos="9026" w:leader="dot"/>
            </w:tabs>
            <w:rPr/>
          </w:pPr>
          <w:hyperlink w:anchor="__RefHeading___Toc1233901_581953129">
            <w:r>
              <w:rPr>
                <w:webHidden/>
                <w:rStyle w:val="IndexLink"/>
                <w:rtl w:val="true"/>
              </w:rPr>
              <w:t>فهرست التعلیقات فی الهامش</w:t>
            </w:r>
            <w:r>
              <w:rPr>
                <w:rStyle w:val="IndexLink"/>
                <w:rtl w:val="true"/>
              </w:rPr>
              <w:tab/>
            </w:r>
            <w:r>
              <w:rPr>
                <w:rStyle w:val="IndexLink"/>
              </w:rPr>
              <w:t>173</w:t>
            </w:r>
          </w:hyperlink>
        </w:p>
        <w:p>
          <w:pPr>
            <w:pStyle w:val="Contents2"/>
            <w:tabs>
              <w:tab w:val="clear" w:pos="8743"/>
              <w:tab w:val="right" w:pos="9026" w:leader="dot"/>
            </w:tabs>
            <w:rPr/>
          </w:pPr>
          <w:hyperlink w:anchor="__RefHeading___Toc1233903_581953129">
            <w:r>
              <w:rPr>
                <w:webHidden/>
                <w:rStyle w:val="IndexLink"/>
                <w:rtl w:val="true"/>
              </w:rPr>
              <w:t>فهرست المصادر التی اعتمدها المؤلف</w:t>
            </w:r>
            <w:r>
              <w:rPr>
                <w:rStyle w:val="IndexLink"/>
                <w:rtl w:val="true"/>
              </w:rPr>
              <w:tab/>
            </w:r>
            <w:r>
              <w:rPr>
                <w:rStyle w:val="IndexLink"/>
              </w:rPr>
              <w:t>174</w:t>
            </w:r>
          </w:hyperlink>
        </w:p>
        <w:p>
          <w:pPr>
            <w:pStyle w:val="Contents2"/>
            <w:tabs>
              <w:tab w:val="clear" w:pos="8743"/>
              <w:tab w:val="right" w:pos="9026" w:leader="dot"/>
            </w:tabs>
            <w:rPr/>
          </w:pPr>
          <w:hyperlink w:anchor="__RefHeading___Toc1233905_581953129">
            <w:r>
              <w:rPr>
                <w:webHidden/>
                <w:rStyle w:val="IndexLink"/>
                <w:rtl w:val="true"/>
              </w:rPr>
              <w:t>فهرست الأعلام</w:t>
            </w:r>
            <w:r>
              <w:rPr>
                <w:rStyle w:val="IndexLink"/>
                <w:rtl w:val="true"/>
              </w:rPr>
              <w:tab/>
            </w:r>
            <w:r>
              <w:rPr>
                <w:rStyle w:val="IndexLink"/>
              </w:rPr>
              <w:t>174</w:t>
            </w:r>
          </w:hyperlink>
        </w:p>
        <w:p>
          <w:pPr>
            <w:pStyle w:val="Contents2"/>
            <w:tabs>
              <w:tab w:val="clear" w:pos="8743"/>
              <w:tab w:val="right" w:pos="9026" w:leader="dot"/>
            </w:tabs>
            <w:rPr/>
          </w:pPr>
          <w:hyperlink w:anchor="__RefHeading___Toc1233907_581953129">
            <w:r>
              <w:rPr>
                <w:webHidden/>
                <w:rStyle w:val="IndexLink"/>
                <w:rtl w:val="true"/>
              </w:rPr>
              <w:t>مصادر ترجمة</w:t>
            </w:r>
            <w:r>
              <w:rPr>
                <w:rStyle w:val="IndexLink"/>
                <w:rtl w:val="true"/>
              </w:rPr>
              <w:tab/>
            </w:r>
            <w:r>
              <w:rPr>
                <w:rStyle w:val="IndexLink"/>
              </w:rPr>
              <w:t>180</w:t>
            </w:r>
          </w:hyperlink>
        </w:p>
        <w:p>
          <w:pPr>
            <w:pStyle w:val="Contents2"/>
            <w:tabs>
              <w:tab w:val="clear" w:pos="8743"/>
              <w:tab w:val="right" w:pos="9026" w:leader="dot"/>
            </w:tabs>
            <w:rPr/>
          </w:pPr>
          <w:hyperlink w:anchor="__RefHeading___Toc1233909_581953129">
            <w:r>
              <w:rPr>
                <w:webHidden/>
                <w:rStyle w:val="IndexLink"/>
                <w:rtl w:val="true"/>
              </w:rPr>
              <w:t>فهرست مصادر التحقیق</w:t>
            </w:r>
            <w:r>
              <w:rPr>
                <w:rStyle w:val="IndexLink"/>
                <w:rtl w:val="true"/>
              </w:rPr>
              <w:tab/>
            </w:r>
            <w:r>
              <w:rPr>
                <w:rStyle w:val="IndexLink"/>
              </w:rPr>
              <w:t>192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365_65398"/>
      <w:bookmarkStart w:id="1" w:name="pg5365_65398"/>
      <w:bookmarkEnd w:id="1"/>
    </w:p>
    <w:p>
      <w:pPr>
        <w:pStyle w:val="Heading2"/>
        <w:numPr>
          <w:ilvl w:val="1"/>
          <w:numId w:val="1"/>
        </w:numPr>
        <w:rPr/>
      </w:pPr>
      <w:bookmarkStart w:id="2" w:name="pg5365_65398"/>
      <w:bookmarkStart w:id="3" w:name="__RefHeading___Toc1233423_58195312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الحدیقه الهلالیه شرح دعاء الهلال من صحیفه السجادیه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البهائی ؛ تحقیق علی الموسوی الخراسانی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الموتمر العالمی لتکریم الشیخ بهاء الدین العاملی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آل البیت علیهم السلام لاحیاء التراث، </w:t>
      </w:r>
      <w:r>
        <w:rPr>
          <w:rFonts w:ascii="IRNazanin" w:hAnsi="IRNazanin" w:eastAsia="IRNazanin"/>
          <w:color w:val="111111"/>
          <w:sz w:val="28"/>
          <w:sz w:val="28"/>
          <w:szCs w:val="28"/>
          <w:lang w:bidi="fa-IR"/>
        </w:rPr>
        <w:t>۱۴۲۹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آثار علامه بهاء الدین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انتظار فهرستنویسی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۱۷۳۸۵۴۴</w:t>
      </w:r>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حسین بن عبدالصمد حارثی، معروف به شیخ بهایی</w:t>
      </w:r>
    </w:p>
    <w:p>
      <w:pPr>
        <w:pStyle w:val="BookText"/>
        <w:rPr/>
      </w:pPr>
      <w:r>
        <w:rPr>
          <w:rFonts w:ascii="IRNazanin" w:hAnsi="IRNazanin" w:eastAsia="IRNazanin"/>
          <w:color w:val="111111"/>
          <w:sz w:val="28"/>
          <w:sz w:val="28"/>
          <w:szCs w:val="28"/>
          <w:rtl w:val="true"/>
          <w:lang w:bidi="fa-IR"/>
        </w:rPr>
        <w:t>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علی الموسوی الخراسانی</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لإحیاء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العرفان والأدعیة والزیارات</w:t>
      </w:r>
    </w:p>
    <w:p>
      <w:pPr>
        <w:pStyle w:val="BookText"/>
        <w:rPr/>
      </w:pPr>
      <w:r>
        <w:rPr>
          <w:rFonts w:ascii="IRNazanin" w:hAnsi="IRNazanin" w:eastAsia="IRNazanin"/>
          <w:color w:val="111111"/>
          <w:sz w:val="28"/>
          <w:sz w:val="28"/>
          <w:szCs w:val="28"/>
          <w:rtl w:val="true"/>
          <w:lang w:bidi="fa-IR"/>
        </w:rPr>
        <w:t xml:space="preserve">تاریخ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١٤١٠</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٢٠٤</w:t>
      </w:r>
    </w:p>
    <w:p>
      <w:pPr>
        <w:pStyle w:val="BookText"/>
        <w:rPr/>
      </w:pPr>
      <w:r>
        <w:rPr>
          <w:rFonts w:ascii="IRNazanin" w:hAnsi="IRNazanin" w:eastAsia="IRNazanin"/>
          <w:color w:val="111111"/>
          <w:sz w:val="28"/>
          <w:sz w:val="28"/>
          <w:szCs w:val="28"/>
          <w:rtl w:val="true"/>
          <w:lang w:bidi="fa-IR"/>
        </w:rPr>
        <w:t>نسخة غیر مصححة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33425_581953129"/>
      <w:bookmarkStart w:id="6" w:name="_Toc2"/>
      <w:bookmarkEnd w:id="5"/>
      <w:r>
        <w:rPr>
          <w:rtl w:val="true"/>
        </w:rPr>
        <w:t>الاهداء</w:t>
      </w:r>
      <w:bookmarkEnd w:id="6"/>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2209800" cy="16891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
                        <a:stretch/>
                      </pic:blipFill>
                      <pic:spPr>
                        <a:xfrm>
                          <a:off x="0" y="0"/>
                          <a:ext cx="2209680" cy="1689120"/>
                        </a:xfrm>
                        <a:prstGeom prst="rect">
                          <a:avLst/>
                        </a:prstGeom>
                        <a:ln w="0">
                          <a:noFill/>
                        </a:ln>
                      </pic:spPr>
                    </pic:pic>
                  </a:graphicData>
                </a:graphic>
              </wp:inline>
            </w:drawing>
          </mc:Choice>
          <mc:Fallback>
            <w:pict>
              <v:shape id="shape_0" stroked="f" o:allowincell="f" style="position:absolute;margin-left:0pt;margin-top:-133.05pt;width:173.95pt;height:132.95pt;mso-wrap-style:none;v-text-anchor:middle;mso-position-horizontal:left;mso-position-vertical:top" type="_x0000_t75">
                <v:imagedata r:id="rId8" o:detectmouseclick="t"/>
                <v:stroke color="#3465a4" joinstyle="round" endcap="flat"/>
                <w10:wrap type="none"/>
              </v:shape>
            </w:pict>
          </mc:Fallback>
        </mc:AlternateConten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1917700" cy="14097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0"/>
                        <a:stretch/>
                      </pic:blipFill>
                      <pic:spPr>
                        <a:xfrm>
                          <a:off x="0" y="0"/>
                          <a:ext cx="1917720" cy="1409760"/>
                        </a:xfrm>
                        <a:prstGeom prst="rect">
                          <a:avLst/>
                        </a:prstGeom>
                        <a:ln w="0">
                          <a:noFill/>
                        </a:ln>
                      </pic:spPr>
                    </pic:pic>
                  </a:graphicData>
                </a:graphic>
              </wp:inline>
            </w:drawing>
          </mc:Choice>
          <mc:Fallback>
            <w:pict>
              <v:shape id="shape_0" stroked="f" o:allowincell="f" style="position:absolute;margin-left:0pt;margin-top:-111.05pt;width:150.95pt;height:110.95pt;mso-wrap-style:none;v-text-anchor:middle;mso-position-horizontal:left;mso-position-vertical:top" type="_x0000_t75">
                <v:imagedata r:id="rId11" o:detectmouseclick="t"/>
                <v:stroke color="#3465a4" joinstyle="round" endcap="flat"/>
                <w10:wrap type="none"/>
              </v:shape>
            </w:pict>
          </mc:Fallback>
        </mc:AlternateConten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7056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4"/>
                        <a:stretch/>
                      </pic:blipFill>
                      <pic:spPr>
                        <a:xfrm>
                          <a:off x="0" y="0"/>
                          <a:ext cx="4838760" cy="6705720"/>
                        </a:xfrm>
                        <a:prstGeom prst="rect">
                          <a:avLst/>
                        </a:prstGeom>
                        <a:ln w="0">
                          <a:noFill/>
                        </a:ln>
                      </pic:spPr>
                    </pic:pic>
                  </a:graphicData>
                </a:graphic>
              </wp:inline>
            </w:drawing>
          </mc:Choice>
          <mc:Fallback>
            <w:pict>
              <v:shape id="shape_0" stroked="f" o:allowincell="f" style="position:absolute;margin-left:0pt;margin-top:-528.05pt;width:380.95pt;height:527.95pt;mso-wrap-style:none;v-text-anchor:middle;mso-position-horizontal:left;mso-position-vertical:top" type="_x0000_t75">
                <v:imagedata r:id="rId15" o:detectmouseclick="t"/>
                <v:stroke color="#3465a4" joinstyle="round" endcap="flat"/>
                <w10:wrap type="none"/>
              </v:shape>
            </w:pict>
          </mc:Fallback>
        </mc:AlternateConten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086100" cy="24384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8"/>
                        <a:stretch/>
                      </pic:blipFill>
                      <pic:spPr>
                        <a:xfrm>
                          <a:off x="0" y="0"/>
                          <a:ext cx="3086280" cy="2438280"/>
                        </a:xfrm>
                        <a:prstGeom prst="rect">
                          <a:avLst/>
                        </a:prstGeom>
                        <a:ln w="0">
                          <a:noFill/>
                        </a:ln>
                      </pic:spPr>
                    </pic:pic>
                  </a:graphicData>
                </a:graphic>
              </wp:inline>
            </w:drawing>
          </mc:Choice>
          <mc:Fallback>
            <w:pict>
              <v:shape id="shape_0" stroked="f" o:allowincell="f" style="position:absolute;margin-left:0pt;margin-top:-192.05pt;width:242.95pt;height:191.95pt;mso-wrap-style:none;v-text-anchor:middle;mso-position-horizontal:left;mso-position-vertical:top" type="_x0000_t75">
                <v:imagedata r:id="rId19" o:detectmouseclick="t"/>
                <v:stroke color="#3465a4" joinstyle="round" endcap="flat"/>
                <w10:wrap type="none"/>
              </v:shape>
            </w:pict>
          </mc:Fallback>
        </mc:AlternateConten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46600" cy="65278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2"/>
                        <a:stretch/>
                      </pic:blipFill>
                      <pic:spPr>
                        <a:xfrm>
                          <a:off x="0" y="0"/>
                          <a:ext cx="4546440" cy="6527880"/>
                        </a:xfrm>
                        <a:prstGeom prst="rect">
                          <a:avLst/>
                        </a:prstGeom>
                        <a:ln w="0">
                          <a:noFill/>
                        </a:ln>
                      </pic:spPr>
                    </pic:pic>
                  </a:graphicData>
                </a:graphic>
              </wp:inline>
            </w:drawing>
          </mc:Choice>
          <mc:Fallback>
            <w:pict>
              <v:shape id="shape_0" stroked="f" o:allowincell="f" style="position:absolute;margin-left:0pt;margin-top:-514.05pt;width:357.95pt;height:513.95pt;mso-wrap-style:none;v-text-anchor:middle;mso-position-horizontal:left;mso-position-vertical:top" type="_x0000_t75">
                <v:imagedata r:id="rId23" o:detectmouseclick="t"/>
                <v:stroke color="#3465a4" joinstyle="round" endcap="flat"/>
                <w10:wrap type="none"/>
              </v:shape>
            </w:pict>
          </mc:Fallback>
        </mc:AlternateConten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5365_65408"/>
      <w:bookmarkStart w:id="8" w:name="pg5365_65408"/>
      <w:bookmarkEnd w:id="8"/>
    </w:p>
    <w:p>
      <w:pPr>
        <w:pStyle w:val="Heading2"/>
        <w:numPr>
          <w:ilvl w:val="1"/>
          <w:numId w:val="1"/>
        </w:numPr>
        <w:rPr/>
      </w:pPr>
      <w:bookmarkStart w:id="9" w:name="pg5365_65408"/>
      <w:bookmarkStart w:id="10" w:name="__RefHeading___Toc1233427_581953129"/>
      <w:bookmarkStart w:id="11" w:name="_Toc3"/>
      <w:bookmarkEnd w:id="9"/>
      <w:bookmarkEnd w:id="10"/>
      <w:r>
        <w:rPr>
          <w:rtl w:val="true"/>
        </w:rPr>
        <w:t>المقدمة</w:t>
      </w:r>
      <w:bookmarkEnd w:id="11"/>
    </w:p>
    <w:p>
      <w:pPr>
        <w:pStyle w:val="BookText"/>
        <w:rPr/>
      </w:pPr>
      <w:r>
        <w:rPr>
          <w:rFonts w:ascii="Amiri" w:hAnsi="Amiri" w:eastAsia="Amiri" w:cs="Amiri"/>
          <w:color w:val="111111"/>
          <w:sz w:val="28"/>
          <w:sz w:val="28"/>
          <w:szCs w:val="28"/>
          <w:rtl w:val="true"/>
          <w:lang w:bidi="ar-SA"/>
        </w:rPr>
        <w:t>المقدمة</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الحمدلله رب العالمین ، والصلاة والسلام علی أفضل بریّته محمد ، وآله الطیّبین المعصومین ، واللعن علی أعدائهم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لایختلف اثنان أنّ من أقسام المناجاة بین العبید وخالقهم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المناجاة الحقّة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 وقد أثبت علماء الأخلاق والعرفان له مراتب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یصدر من اللّسان ، ویکون القلب ساهیاً غیر ملتفت إلی ما یصدرمن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ومعه ، فإن الله لایستجیب الدعاء من قلب لاه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یصدر من القلب واللسان معاً ، ومعه تنصهر الروح فی حالة لا یعلمها إلآ من کابد الشوق ، کما قیل ، فیکون هناک شعور بحالة من الطمأنینة ، ویری الداعی نفسه عزیزاً ، یطلب من خالقه الکریم ما یشاء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 عزیزٌ ، ولِمَ لا؟ وخالقه کریم ، رحیم ، عطوف</w:t>
      </w:r>
      <w:r>
        <w:rPr>
          <w:rFonts w:eastAsia="IRNazanin" w:cs="IRNazanin"/>
          <w:color w:val="111111"/>
          <w:sz w:val="28"/>
          <w:szCs w:val="28"/>
          <w:rtl w:val="true"/>
          <w:lang w:bidi="fa-IR"/>
        </w:rPr>
        <w:t>.</w:t>
      </w:r>
    </w:p>
    <w:p>
      <w:pPr>
        <w:pStyle w:val="Heading2"/>
        <w:numPr>
          <w:ilvl w:val="1"/>
          <w:numId w:val="1"/>
        </w:numPr>
        <w:rPr/>
      </w:pPr>
      <w:bookmarkStart w:id="12" w:name="__RefHeading___Toc1233429_581953129"/>
      <w:bookmarkStart w:id="13" w:name="_Toc4"/>
      <w:bookmarkEnd w:id="12"/>
      <w:r>
        <w:rPr>
          <w:rtl w:val="true"/>
        </w:rPr>
        <w:t>الدعاء وممن یؤخذ</w:t>
      </w:r>
      <w:bookmarkEnd w:id="13"/>
    </w:p>
    <w:p>
      <w:pPr>
        <w:pStyle w:val="BookText"/>
        <w:rPr/>
      </w:pPr>
      <w:r>
        <w:rPr>
          <w:rFonts w:ascii="Amiri" w:hAnsi="Amiri" w:eastAsia="Amiri" w:cs="Amiri"/>
          <w:color w:val="111111"/>
          <w:sz w:val="28"/>
          <w:sz w:val="28"/>
          <w:szCs w:val="28"/>
          <w:rtl w:val="true"/>
          <w:lang w:bidi="ar-SA"/>
        </w:rPr>
        <w:t xml:space="preserve">نعم ، عزیزٌ ، ولِمَ لا؟ ألیس هو القائل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ادْعُونِی أَسْتَجِبْ لَکُمْ </w:t>
      </w:r>
      <w:r>
        <w:rPr>
          <w:rFonts w:eastAsia="Amiri" w:cs="Amiri" w:ascii="Amiri" w:hAnsi="Amiri"/>
          <w:color w:val="111111"/>
          <w:sz w:val="28"/>
          <w:szCs w:val="28"/>
          <w:rtl w:val="true"/>
          <w:lang w:bidi="ar-SA"/>
        </w:rPr>
        <w:t xml:space="preserve">) </w:t>
      </w:r>
      <w:r>
        <w:rPr>
          <w:rStyle w:val="FootnoteAnchor"/>
          <w:rtl w:val="true"/>
        </w:rPr>
        <w:footnoteReference w:id="3"/>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وهو القائل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سَأَلَکَ عِبَادِی عَنِّی فَإِنِّی قَرِیبٌ أُجِیبُ دَعْوَةَ الدَّاعِ إِذَا دَعَانِ </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 xml:space="preserve">نعم ، هو قریب ، ولکن بشرط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فَلْیَسْتَجِیبُواْ لِی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إذن ، إذا دعا الله تبارک وتعالی بنیّة صادقة ، وقلب مخلص ، استجیب له ، ولکن بعد وفائه بعهد الله عزّوجلّ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ولکن ، إذا دعا الله عزّوجلّ لغیر نیة وإخلاص لم یستجب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ألیس یقول الله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أَوْفُواْ بِعَهْدِی أُوفِ بِعَهْدِکُمْ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 أوفوا ، یوفّ إلیکم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ومن أصدق من الله عهداً ووعداً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فالعبودیة المطلقة لله موجبة للقرب منه ، والقرب منه موجب لاجابته ، وقد أطلق الإجابة والدعاء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فکلّ دعاء مستجاب للمتقرّب مع توفّر الموجب والمصلحة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ولکن إذا دعانی مؤمناً بی ، ولم یشرک بی ، وأخلص فی 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والشرک أنواع ، وفی الدعاء أشدّه وأخفاه ، ومنها الشرک فی الأسباب ، والبحث 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w:t>
      </w:r>
    </w:p>
    <w:p>
      <w:pPr>
        <w:pStyle w:val="BookText"/>
        <w:rPr/>
      </w:pPr>
      <w:r>
        <w:rPr>
          <w:rFonts w:ascii="IRNazanin" w:hAnsi="IRNazanin" w:eastAsia="IRNazanin"/>
          <w:color w:val="111111"/>
          <w:sz w:val="28"/>
          <w:sz w:val="28"/>
          <w:szCs w:val="28"/>
          <w:rtl w:val="true"/>
          <w:lang w:bidi="fa-IR"/>
        </w:rPr>
        <w:t xml:space="preserve">وللدعاء شروط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ولسنا فی مقام التفصیل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أن یکون باُسلوب لائق بعظمة الخالق البارئ المنعم لفظاً وحالةً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کالتذلّل والتصاغر ، والاعتراف بالتقصیر ، وعدم الاستحقاق لشیء ، وإنّما هو فی حالة طلب استنزال رحمته تعالی واستدرار عطفه ظاناً أن حاجته بالباب</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کل هذا وذاک ، فلا یقنطک إبطاء إجابته ، فإنّ العطیّة علی قدر النیّة ، وربّما اُخّرت عنک الإجابة لیکون ذلک أعظم لأجر السائل وأجزل لعطاء </w:t>
      </w:r>
    </w:p>
    <w:p>
      <w:pPr>
        <w:pStyle w:val="BookText"/>
        <w:rPr/>
      </w:pPr>
      <w:r>
        <w:rPr>
          <w:rFonts w:ascii="IRNazanin" w:hAnsi="IRNazanin" w:eastAsia="IRNazanin"/>
          <w:color w:val="111111"/>
          <w:sz w:val="28"/>
          <w:sz w:val="28"/>
          <w:szCs w:val="28"/>
          <w:rtl w:val="true"/>
          <w:lang w:bidi="fa-IR"/>
        </w:rPr>
        <w:t>الآمل</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وأمّا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أوْلی من أولیاء الله فی الأخذ منهم ألفاظه وجواهره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وسابقاً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خرجت الموعظة من القلب دخلت القلب ، وإذاخرجت من اللسان لم تتجاوز الآذان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ألیس من الحَریّ بنا أن نأخذه ممن أذهب الله عنهم الرجس وطهّرهم تطهیراً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ألیس من الحریّ بنا أن نأخذه ممّن کلامهم نور وأمرهم رشد ووصیّتهم التقوی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ألیس من الحریّ بنا أن نأخذ الدعاء ممّن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قولهم وحدیثهم</w:t>
      </w:r>
    </w:p>
    <w:p>
      <w:pPr>
        <w:pStyle w:val="BookText"/>
        <w:rPr/>
      </w:pPr>
      <w:r>
        <w:rPr>
          <w:rFonts w:ascii="IRNazanin" w:hAnsi="IRNazanin" w:eastAsia="IRNazanin"/>
          <w:color w:val="111111"/>
          <w:sz w:val="28"/>
          <w:sz w:val="28"/>
          <w:szCs w:val="28"/>
          <w:rtl w:val="true"/>
          <w:lang w:bidi="fa-IR"/>
        </w:rPr>
        <w:t>روی جدّنا عن جبرئیل عن الباری</w:t>
      </w:r>
    </w:p>
    <w:p>
      <w:pPr>
        <w:pStyle w:val="BookText"/>
        <w:rPr/>
      </w:pPr>
      <w:r>
        <w:rPr>
          <w:rFonts w:ascii="IRNazanin" w:hAnsi="IRNazanin" w:eastAsia="IRNazanin"/>
          <w:color w:val="111111"/>
          <w:sz w:val="28"/>
          <w:sz w:val="28"/>
          <w:szCs w:val="28"/>
          <w:rtl w:val="true"/>
          <w:lang w:bidi="fa-IR"/>
        </w:rPr>
        <w:t>ألیس من الحریّ بنا أن نأخذ الدعاء من أهل بیت یتّصفون بالصفات قبل الأمر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ألیس من الحریّ بنا أن نأخذ الدعاء ممّن جعلهم الله الوسیلة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ألیس من الحریّ بنا أن نأخذ المناجاة ممن لقّبه أعداؤه قبل محبّیه 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زین العابدین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الساجدین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ألیس من الحریّ بنا أن نأخذ اُصول الدعاء وفروعه وآدابه وألفاظه منالذی یجمع المؤرّخون علی أنّه کان أعبد أهل زمانه ، وأشخصهم ، ومن کان له قصب السبق فی هذا المضمار لایجاریه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ألیس من الحریّ بنا أن نأخذه ممن لم یُنقل عن أحد ما نقل عنه ، من عبادة وزهد حقیقیّین</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ألیس من الحریّ بنا أن نأخذه ممّن لم یُنقل عن أحد ما نقل عنه من </w:t>
      </w:r>
      <w:bookmarkStart w:id="14" w:name="pg5365_65411"/>
    </w:p>
    <w:p>
      <w:pPr>
        <w:pStyle w:val="Heading2"/>
        <w:numPr>
          <w:ilvl w:val="1"/>
          <w:numId w:val="1"/>
        </w:numPr>
        <w:rPr/>
      </w:pPr>
      <w:bookmarkStart w:id="15" w:name="__RefHeading___Toc1233431_581953129"/>
      <w:bookmarkStart w:id="16" w:name="_Toc5"/>
      <w:bookmarkEnd w:id="14"/>
      <w:bookmarkEnd w:id="15"/>
      <w:r>
        <w:rPr>
          <w:rtl w:val="true"/>
        </w:rPr>
        <w:t>نبذة من مکارم سیرته</w:t>
      </w:r>
      <w:bookmarkEnd w:id="16"/>
    </w:p>
    <w:p>
      <w:pPr>
        <w:pStyle w:val="BookText"/>
        <w:rPr/>
      </w:pPr>
      <w:r>
        <w:rPr>
          <w:rFonts w:ascii="IRNazanin" w:hAnsi="IRNazanin" w:eastAsia="IRNazanin"/>
          <w:color w:val="111111"/>
          <w:sz w:val="28"/>
          <w:sz w:val="28"/>
          <w:szCs w:val="28"/>
          <w:rtl w:val="true"/>
          <w:lang w:bidi="fa-IR"/>
        </w:rPr>
        <w:t>خلق رفیع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ینقل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وهلمّ جرّاً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لا ، وهو إلامام زین العابدین علی بن الحسین بن علی بن أبی طالب ، الرابع من أئمة أهل البیت علیه السلام وخلفاء النبی فی إمامة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إلیک بعض أقوال معاصریه مثل ابن عیینة ، ومصعب الزبیری ، والزهری ، وموسی بن طریف ، وهشام بن عروة ، والأعرج ، وابن المسیّب ، ویحیی بن سعید ، ملخصاً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رأیت أحداً کان أفقه من علی بن الحسین ، لکنّه قلیل الحدیث ، وکان من أفضل أهل بیته ، وأحسنهم طاعة </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رأیت هاشمیاً أفضل منه </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رأیت أورع منه </w:t>
      </w:r>
      <w:r>
        <w:rPr>
          <w:rFonts w:eastAsia="IRNazanin" w:cs="IRNazanin"/>
          <w:color w:val="111111"/>
          <w:sz w:val="28"/>
          <w:szCs w:val="28"/>
          <w:rtl w:val="true"/>
          <w:lang w:bidi="fa-IR"/>
        </w:rPr>
        <w:t>»</w:t>
      </w:r>
      <w:r>
        <w:rPr>
          <w:rStyle w:val="FootnoteAnchor"/>
          <w:rtl w:val="true"/>
        </w:rPr>
        <w:footnoteReference w:id="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أفضل هاشمی أدرکته </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أقصد أهل بیته ، وأحسنهم طاعة </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من أورع الناس وأعبدهم ، وأتقاهم لله عزَّ وجلَّ </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وأمَّا ما ینقل من مکارم سیرته فلا یحصی ، وإلیک منها نماذج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یقول ابن عیینة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 علی بن الحسین ، فلمَّا أحرم واستوت به راحلته ، اصفَّر لونه ، وانتفض ، ووقع علیه الرعدة ، ولم یستطع أن یلبّی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 لا تلبّی؟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أخشی أن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لبّیک ، فیقال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لبیک</w:t>
      </w:r>
      <w:r>
        <w:rPr>
          <w:rFonts w:eastAsia="IRNazanin" w:cs="IRNazanin"/>
          <w:color w:val="111111"/>
          <w:sz w:val="28"/>
          <w:szCs w:val="28"/>
          <w:rtl w:val="true"/>
          <w:lang w:bidi="fa-IR"/>
        </w:rPr>
        <w:t>!!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هذا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فلما لبّی غشی علیه ، وسقط عن راحلته ، فلم یزل یعتریه ذلک حتی قضی حجّه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وموسی بن طریف یحکی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استطال رجل علی علی بن الحسین ، فأغضی عنه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وعنک أُغضی </w:t>
      </w:r>
      <w:r>
        <w:rPr>
          <w:rFonts w:eastAsia="IRNazanin" w:cs="IRNazanin"/>
          <w:color w:val="111111"/>
          <w:sz w:val="28"/>
          <w:szCs w:val="28"/>
          <w:rtl w:val="true"/>
          <w:lang w:bidi="fa-IR"/>
        </w:rPr>
        <w:t xml:space="preserve">) »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وهذا هشام بن عروة ینقل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علی بن الحسین یخرج علی راحلته إلی مکّة ، ویرجع ، لا یقرعها </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وأمّا عبادته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فیحکی الحنبلی ما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 زین العابدین لفرط عبادته</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ویصف مالک عبادته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بلغنی أنّه کان یصلّی فی الیوم واللیلة ألف رکعة إلی أن مات ، وکان یسمی زین العابدین </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وهذا عبدالله بن أبی سلیمان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علی بن الحسین إذا مشی لا تجاوز یده فخذه ، ولا یخط بیده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إذا قام إلی الصلاة أخذته رعدة ، فقیل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تدرون بین یدی من أقوم ، ومن اناجی</w:t>
      </w:r>
      <w:r>
        <w:rPr>
          <w:rFonts w:eastAsia="IRNazanin" w:cs="IRNazanin"/>
          <w:color w:val="111111"/>
          <w:sz w:val="28"/>
          <w:szCs w:val="28"/>
          <w:rtl w:val="true"/>
          <w:lang w:bidi="fa-IR"/>
        </w:rPr>
        <w:t xml:space="preserve">!! ) »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وروی ابن العماد الحنبلی عن الإمام السجاد هذه الروایة ، التی تدل علی عظمة عبادته ورفعتها وهی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لله عباداً عبدوه رهبة ، فتلک عبادة العبید؟ وآخرین عبدوه رغبة ، فتلک عبادة التجار؟ واخرین عبدوه شکراً ، فتلک عبادة الأحرار </w:t>
      </w:r>
      <w:r>
        <w:rPr>
          <w:rFonts w:eastAsia="IRNazanin" w:cs="IRNazanin"/>
          <w:color w:val="111111"/>
          <w:sz w:val="28"/>
          <w:szCs w:val="28"/>
          <w:rtl w:val="true"/>
          <w:lang w:bidi="fa-IR"/>
        </w:rPr>
        <w:t xml:space="preserve">) </w:t>
      </w:r>
      <w:r>
        <w:rPr>
          <w:rStyle w:val="FootnoteAnchor"/>
          <w:rtl w:val="true"/>
        </w:rPr>
        <w:footnoteReference w:id="19"/>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أبو نعیم صاحب الحلیة یصف الإمام بقوله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زین العابدین ، </w:t>
      </w:r>
    </w:p>
    <w:p>
      <w:pPr>
        <w:pStyle w:val="BookText"/>
        <w:rPr/>
      </w:pPr>
      <w:r>
        <w:rPr>
          <w:rFonts w:ascii="IRNazanin" w:hAnsi="IRNazanin" w:eastAsia="IRNazanin"/>
          <w:color w:val="111111"/>
          <w:sz w:val="28"/>
          <w:sz w:val="28"/>
          <w:szCs w:val="28"/>
          <w:rtl w:val="true"/>
          <w:lang w:bidi="fa-IR"/>
        </w:rPr>
        <w:t xml:space="preserve">ومنار المتقین ، کان عابدا وفیاً ، وجواداً حفیاً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إذا فرغ من وضوئه للصلاة ، وصار بین وضوئه وصلاته ، أخذته رعدة ، ونفضته ، فقیل له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ویحکم ، أتدرون إلی من أقوم؟ ومن اُرید اُناجی؟</w:t>
      </w:r>
      <w:r>
        <w:rPr>
          <w:rFonts w:eastAsia="IRNazanin" w:cs="IRNazanin"/>
          <w:color w:val="111111"/>
          <w:sz w:val="28"/>
          <w:szCs w:val="28"/>
          <w:rtl w:val="true"/>
          <w:lang w:bidi="fa-IR"/>
        </w:rPr>
        <w:t>!! )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وهذا قول ابن الجوزی فی کتابه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لایحب أن یعینه أحد علی طهوره ، وکان یستقی الماء لطهوره ، ویخمِّره قبل أن ینام ، فإذا قام من اللیل بدأ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بالسواک ، ثم یتوضأ ، ثم یأخذ فی صلاته </w:t>
      </w:r>
      <w:r>
        <w:rPr>
          <w:rFonts w:eastAsia="IRNazanin" w:cs="IRNazanin"/>
          <w:color w:val="111111"/>
          <w:sz w:val="28"/>
          <w:szCs w:val="28"/>
          <w:rtl w:val="true"/>
          <w:lang w:bidi="fa-IR"/>
        </w:rPr>
        <w:t xml:space="preserve">... »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وکان الزهری إذا ذکر الإمام یبکی ویقول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زین العابدین</w:t>
      </w:r>
      <w:r>
        <w:rPr>
          <w:rFonts w:eastAsia="IRNazanin" w:cs="IRNazanin"/>
          <w:color w:val="111111"/>
          <w:sz w:val="28"/>
          <w:szCs w:val="28"/>
          <w:rtl w:val="true"/>
          <w:lang w:bidi="fa-IR"/>
        </w:rPr>
        <w:t xml:space="preserve">!! »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هذا غیض من فیض ، ومن هنا نعلم سر ما فی هذه الأدعیة التی رویت عنه علیه السلام من التأثیر فی النفوس ، والنفوذ إلی العقول ، والسموّ بالروح البشریة إلی العلا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إنَّها الواقعیة ، إنَّها الترجمة اللفظیة الحقیقیة لما یریده الباری عزَّ وجلَّ من الإنسان فی سیره التکاملی ، هذا دعاء مکارم الأخلاق ، هذا دعاؤه لأبویه ، هذا دعاؤه ، هذا دعاؤه ،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نعلم سر تسمیتها بإنجیل أهل البیت ، وبزبور آل محمد </w:t>
      </w:r>
      <w:r>
        <w:rPr>
          <w:rStyle w:val="FootnoteAnchor"/>
          <w:rtl w:val="true"/>
        </w:rPr>
        <w:footnoteReference w:id="23"/>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نُقل عنه ما نقل عن الإمام من الدعاء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معاصریه من الزهّاد والفقهاء وغیرهم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بلاغة ، ومعنویة ، وتأثیراً فی النفوس؟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ذاک إلَّا للزهد الواقعی ، والطهارة الواقعیة ، والتقوی لله فی السر والعلن واقعاً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کان أفضل أهل زمانه وأعلمهم ، وأفقههم ، وأورعهم ، وأعبدهم ، وأکرمهم ، وأحلمهم ، وأصبرهم ، وأفصحهم ، وأحسنهم أخلاقاً ، </w:t>
      </w:r>
      <w:bookmarkStart w:id="17" w:name="pg5365_65414"/>
    </w:p>
    <w:p>
      <w:pPr>
        <w:pStyle w:val="Heading2"/>
        <w:numPr>
          <w:ilvl w:val="1"/>
          <w:numId w:val="1"/>
        </w:numPr>
        <w:rPr/>
      </w:pPr>
      <w:bookmarkStart w:id="18" w:name="__RefHeading___Toc1233433_581953129"/>
      <w:bookmarkStart w:id="19" w:name="_Toc6"/>
      <w:bookmarkEnd w:id="17"/>
      <w:bookmarkEnd w:id="18"/>
      <w:r>
        <w:rPr>
          <w:rtl w:val="true"/>
        </w:rPr>
        <w:t>الصحیفة السجادیة</w:t>
      </w:r>
      <w:bookmarkEnd w:id="19"/>
    </w:p>
    <w:p>
      <w:pPr>
        <w:pStyle w:val="BookText"/>
        <w:rPr/>
      </w:pPr>
      <w:r>
        <w:rPr>
          <w:rFonts w:ascii="IRNazanin" w:hAnsi="IRNazanin" w:eastAsia="IRNazanin"/>
          <w:color w:val="111111"/>
          <w:sz w:val="28"/>
          <w:sz w:val="28"/>
          <w:szCs w:val="28"/>
          <w:rtl w:val="true"/>
          <w:lang w:bidi="fa-IR"/>
        </w:rPr>
        <w:t xml:space="preserve">وأکثرهم صدقة ، وأرأفهم بالفقراء ، وأنصحهم للمسلمین </w:t>
      </w:r>
      <w:r>
        <w:rPr>
          <w:rStyle w:val="FootnoteAnchor"/>
          <w:rtl w:val="true"/>
        </w:rPr>
        <w:footnoteReference w:id="24"/>
      </w:r>
      <w:r>
        <w:rPr>
          <w:rFonts w:ascii="IRNazanin" w:hAnsi="IRNazanin" w:eastAsia="IRNazanin"/>
          <w:color w:val="111111"/>
          <w:sz w:val="28"/>
          <w:sz w:val="28"/>
          <w:szCs w:val="28"/>
          <w:rtl w:val="true"/>
          <w:lang w:bidi="fa-IR"/>
        </w:rPr>
        <w:t>وغیر ذلک مما لا یحیط به قلم ، ولا تصور ، هذا عملاً وسیرة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قولاً فالیک الصحیفة ، زبور آل محمد وإنجیلهم ، وکفی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یقول سیّد الأعیان فی وصفها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الصحیفة الکاملة فی الأدعیة ، تحتوی علی واحد وستین دعاءاً ، فی فنون الخیر ، وأنواع العبادة ، وطلب السعادة ، وتعالیم العباد ، کیف یلجؤون إلی ربهم فی الشدائد والمهمات ، ویطلبون منه حوائجهم ، ویعملون بقوله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ادعونی أستجب لکم </w:t>
      </w:r>
      <w:r>
        <w:rPr>
          <w:rFonts w:eastAsia="IRNazanin" w:cs="IRNazanin"/>
          <w:color w:val="111111"/>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 من التحمید لله تعالی ، والثناء علیه ، والشکر له ، والتذلل بین یدیه ، واللجوء إلیه ، والتضرع والاستکانة له ، والإلحاح علیه ، وغیر ذلک من فنون الدعاء ، وأفانین المناجاة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وبلاغة ألفاظها ، وفصاحتها التی لا تباری ، وعلوّ مضامینها ، وما فیها من أنواع التذلل لله تعالی ، والثناء علیه ، والأسالیب العجیبة فی طلب عفوه ، وکرمه ، والتوسل إلیه ، أقوی شاهد علی صحة نسبتها ، وأنَّ هذا الدّر من ذلک البحر ، وهذا الجوهر من ذلک المعدن ، وهذا الثمر من ذلک الشجر ، مضافاً إلی اشتهارها شهرة لاتقبل الریب ، وتعدد أسانیدها المتصلة إلی منشئها صلوات الله علیه وعلی آبائه وأبنائه الطاهرین ، فقد رواها الثقات بأسانیدهم المتعدّدة المتصلة إلی الامام زین العابدین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کانت منها نسخة عند زید الشهید رحمه الله ، ثم انتقلت إلی أولاده ، وإلی أولاد عبدالله بن الحسین المثنی ، کما هو مذکور فی أولها مضافاً إلی ما کان عند الامام الباقر علیه السلام من نسختها </w:t>
      </w:r>
      <w:r>
        <w:rPr>
          <w:rStyle w:val="FootnoteAnchor"/>
          <w:rtl w:val="true"/>
        </w:rPr>
        <w:footnoteReference w:id="26"/>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وقد اعتنی بها العلماء خاصة ، والناس عامة ، أتم اعتناء ، روایةً وضبطاً لألفاظها ، ونسخها ، وواظبوا علی الدعاء بأدعیتها لیل نهار ، وبالعشی </w:t>
      </w:r>
    </w:p>
    <w:p>
      <w:pPr>
        <w:pStyle w:val="BookText"/>
        <w:rPr/>
      </w:pPr>
      <w:r>
        <w:rPr>
          <w:rFonts w:ascii="IRNazanin" w:hAnsi="IRNazanin" w:eastAsia="IRNazanin"/>
          <w:color w:val="111111"/>
          <w:sz w:val="28"/>
          <w:sz w:val="28"/>
          <w:szCs w:val="28"/>
          <w:rtl w:val="true"/>
          <w:lang w:bidi="fa-IR"/>
        </w:rPr>
        <w:t xml:space="preserve">والأبکار ، والغدوات والأسحار ، والتضرع إلیه تعالی ، وطلب الحوائج منه ، والمغفرة ، والفوز بالجنة ، والنجاة من النار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أما شروحها فقد بلغت عنایة العلماء بها حداً کبیراً حتی عدّ شیخ الذریعة قدس سره ما یقرب من الخمسین </w:t>
      </w:r>
      <w:r>
        <w:rPr>
          <w:rStyle w:val="FootnoteAnchor"/>
          <w:rtl w:val="true"/>
        </w:rPr>
        <w:footnoteReference w:id="28"/>
      </w:r>
      <w:r>
        <w:rPr>
          <w:rFonts w:ascii="IRNazanin" w:hAnsi="IRNazanin" w:eastAsia="IRNazanin"/>
          <w:color w:val="111111"/>
          <w:sz w:val="28"/>
          <w:sz w:val="28"/>
          <w:szCs w:val="28"/>
          <w:rtl w:val="true"/>
          <w:lang w:bidi="fa-IR"/>
        </w:rPr>
        <w:t>شرحاً باللغتین العربیة والفارسیة ، منها المختصر والذی هو بنحو التعلیق ، ومنها المطول والموسّع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ماهو مختصّ بجانب واحد ،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الجانب العرفانی الأخلاقی ، أو الجانب الأخلاقی ، أو الجانب اللغوی ألبلاغی ، أو الجانب العلمی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ماهو جامع بین الاختصار والکمال ، لاحتوائه علی أغلب الفنون المتعلّقة بالدعاء المشروح ،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 السالکین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علی خان المدنی</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شرحنا هذا الذی نقدّمه إلیک عزیزی القارئ ، ألا وهو </w:t>
      </w:r>
      <w:r>
        <w:rPr>
          <w:rFonts w:eastAsia="IRNazanin" w:cs="IRNazanin"/>
          <w:color w:val="111111"/>
          <w:sz w:val="28"/>
          <w:szCs w:val="28"/>
          <w:rtl w:val="true"/>
          <w:lang w:bidi="fa-IR"/>
        </w:rPr>
        <w:t xml:space="preserve">: </w:t>
      </w:r>
      <w:bookmarkStart w:id="20" w:name="pg5365_65416"/>
    </w:p>
    <w:p>
      <w:pPr>
        <w:pStyle w:val="Heading2"/>
        <w:numPr>
          <w:ilvl w:val="1"/>
          <w:numId w:val="1"/>
        </w:numPr>
        <w:rPr/>
      </w:pPr>
      <w:bookmarkStart w:id="21" w:name="__RefHeading___Toc1233435_581953129"/>
      <w:bookmarkStart w:id="22" w:name="_Toc7"/>
      <w:bookmarkEnd w:id="20"/>
      <w:bookmarkEnd w:id="21"/>
      <w:r>
        <w:rPr>
          <w:rtl w:val="true"/>
        </w:rPr>
        <w:t>حَدآئِق الصَّالِحینَ</w:t>
      </w:r>
      <w:bookmarkEnd w:id="22"/>
    </w:p>
    <w:p>
      <w:pPr>
        <w:pStyle w:val="BookText"/>
        <w:rPr/>
      </w:pPr>
      <w:r>
        <w:rPr>
          <w:rFonts w:ascii="IRNazanin" w:hAnsi="IRNazanin" w:eastAsia="IRNazanin"/>
          <w:color w:val="111111"/>
          <w:sz w:val="28"/>
          <w:sz w:val="28"/>
          <w:szCs w:val="28"/>
          <w:rtl w:val="true"/>
          <w:lang w:bidi="fa-IR"/>
        </w:rPr>
        <w:t xml:space="preserve">من الشروح الموسعة علی الصحیفة المقدسة شرح الشیخ البهائی المسمی بحدائق الصالحین إسماً للمجموع وسمی کلّ دعاء بأسم ، فهناک الحدیقة الأخلاقیة ، والحدیقة الصومیة ، والتحمدیة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والحدیقة الهلالیة ، وهی ما نقدمه الآن ، والتی عثرنا علیها من مجموع هذا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یذهب بعض أصحاب الفنّ إلی أن الشیخ البهائی لم یتم شرحه هذا لجمیع أدعیة الصحیفة ، وإنَّما الذی خرج إلی البیاض وأتمه هو فقط الحدیقة الهلالیة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والظاهر أنَّ الأمر لیس کذلک ، إذ هو قدس سره یحیل إلی شروح الأدعیة المتقدمة بما یدلّ علی أنَّه أتمّها ، حتی أنَّه ینقل عبارات تامة من تلکم الشروح فمثلاً قوله 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وقد قدَّمنا فی فواتح هذا الشرح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کلاماً مبسوطاً فی هذا الباب وذکرنا ما قیل فیه من الجانبین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والمباحث المتعلّقة بالصلاة علی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وإیراد ما یرد علی أنَّ آل النبی صلی الله علیه و آله حقیقة هم الأئمة المعصومون سلام الله علیهم قد مرَّ الکلام فیها فی الفواتح ، فلا معنی لإعادته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وهوأصرح من جمیع ما تقدم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قدمنا فی الحدیقة الأخلاقیة ، من شرحنا هذا ، وهی الحدیقة العشرون ، فی شرح دعائه علیه السلام فی مکارم الأخلاق ، کلاماً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وقلنا هناک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لایحصل إلَّا من التام منها إلّا بإخراج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3" w:name="__RefHeading___Toc1233437_581953129"/>
      <w:bookmarkStart w:id="24" w:name="_Toc8"/>
      <w:bookmarkEnd w:id="23"/>
      <w:r>
        <w:rPr>
          <w:rtl w:val="true"/>
        </w:rPr>
        <w:t>کلمة حول الشرح هذا</w:t>
      </w:r>
      <w:bookmarkEnd w:id="24"/>
    </w:p>
    <w:p>
      <w:pPr>
        <w:pStyle w:val="BookText"/>
        <w:rPr/>
      </w:pPr>
      <w:r>
        <w:rPr>
          <w:rFonts w:ascii="IRNazanin" w:hAnsi="IRNazanin" w:eastAsia="IRNazanin"/>
          <w:color w:val="111111"/>
          <w:sz w:val="28"/>
          <w:sz w:val="28"/>
          <w:szCs w:val="28"/>
          <w:rtl w:val="true"/>
          <w:lang w:bidi="fa-IR"/>
        </w:rPr>
        <w:t>فهذا إن دلَّ علی شیء فإنَّه یدل علی أنَّه لا أقلَّ کتب شروح بعض الأدعیة ولکن لم تصل إلینا ، وإلّا فما معنی نقله لما قدمه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نرجو العلی القدیر أن یوفقنا للعثورعلی بقیة هذا الشرح القیّم انه سمیع مجیب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الشرح فهو غنی عن التعریف لما سوف تلمسه فیه مما أبدع فیه المؤلف من تطعیمه بشتی البحوث الفلسفیة والطبیعیة ، والکلامیة ، وبحوث الهیئةوالنجوم ،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غرابة فالمؤلف هو من عکف علی آرائه الریاضیة والنجومیة علماء الشرق والغرب ، ولا زالوا ولم یتمکنوا من الوصول إلی حل قسم من مسائله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ونظرا لأهمّیّة الکتاب فقد اعتمده جمع ممّن تأخر عنه ، منهم صاحب الریاض فی شرحه للدعاء الثالث والأربعین من ریاضه المتقدم</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ومنهم شیخ الإسلام العلّامة المجلسی کأحد مصادر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وأورد أغلبه فیه ، اُنظر بحار الأنوار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291</w:t>
      </w:r>
      <w:r>
        <w:rPr>
          <w:rFonts w:eastAsia="IRNazanin" w:cs="IRNazanin"/>
          <w:color w:val="111111"/>
          <w:sz w:val="28"/>
          <w:szCs w:val="28"/>
          <w:rtl w:val="true"/>
          <w:lang w:bidi="fa-IR"/>
        </w:rPr>
        <w:t xml:space="preserve"> - </w:t>
      </w:r>
      <w:r>
        <w:rPr>
          <w:rFonts w:eastAsia="IRNazanin" w:cs="IRNazanin"/>
          <w:color w:val="111111"/>
          <w:sz w:val="28"/>
          <w:szCs w:val="28"/>
          <w:lang w:bidi="fa-IR"/>
        </w:rPr>
        <w:t>293</w:t>
      </w:r>
      <w:r>
        <w:rPr>
          <w:rFonts w:eastAsia="IRNazanin" w:cs="IRNazanin"/>
          <w:color w:val="111111"/>
          <w:sz w:val="28"/>
          <w:szCs w:val="28"/>
          <w:rtl w:val="true"/>
          <w:lang w:bidi="fa-IR"/>
        </w:rPr>
        <w:t>.</w:t>
      </w:r>
      <w:bookmarkStart w:id="25" w:name="pg5365_65418"/>
    </w:p>
    <w:p>
      <w:pPr>
        <w:pStyle w:val="Heading2"/>
        <w:numPr>
          <w:ilvl w:val="1"/>
          <w:numId w:val="1"/>
        </w:numPr>
        <w:rPr/>
      </w:pPr>
      <w:bookmarkStart w:id="26" w:name="__RefHeading___Toc1233439_581953129"/>
      <w:bookmarkStart w:id="27" w:name="_Toc9"/>
      <w:bookmarkEnd w:id="25"/>
      <w:bookmarkEnd w:id="26"/>
      <w:r>
        <w:rPr>
          <w:rtl w:val="true"/>
        </w:rPr>
        <w:t xml:space="preserve">حیاة المؤَلّف </w:t>
      </w:r>
      <w:r>
        <w:rPr>
          <w:rtl w:val="true"/>
        </w:rPr>
        <w:t>:</w:t>
      </w:r>
      <w:bookmarkEnd w:id="27"/>
    </w:p>
    <w:p>
      <w:pPr>
        <w:pStyle w:val="BookText"/>
        <w:rPr/>
      </w:pPr>
      <w:r>
        <w:rPr>
          <w:rFonts w:ascii="Amiri" w:hAnsi="Amiri" w:eastAsia="Amiri" w:cs="Amiri"/>
          <w:color w:val="111111"/>
          <w:sz w:val="28"/>
          <w:sz w:val="28"/>
          <w:szCs w:val="28"/>
          <w:rtl w:val="true"/>
          <w:lang w:bidi="ar-SA"/>
        </w:rPr>
        <w:t>ترْجَمة المؤَلّف</w:t>
      </w:r>
    </w:p>
    <w:p>
      <w:pPr>
        <w:pStyle w:val="Heading2"/>
        <w:numPr>
          <w:ilvl w:val="1"/>
          <w:numId w:val="1"/>
        </w:numPr>
        <w:rPr/>
      </w:pPr>
      <w:bookmarkStart w:id="28" w:name="__RefHeading___Toc1233441_581953129"/>
      <w:bookmarkStart w:id="29" w:name="_Toc10"/>
      <w:bookmarkEnd w:id="28"/>
      <w:r>
        <w:rPr>
          <w:rtl w:val="true"/>
        </w:rPr>
        <w:t>اسمه ونسبه</w:t>
      </w:r>
      <w:bookmarkEnd w:id="29"/>
    </w:p>
    <w:p>
      <w:pPr>
        <w:pStyle w:val="BookText"/>
        <w:rPr/>
      </w:pP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الفقیه المحقق ، والحکیم المتألّه ، والعارف البارع ، والمؤلف المبدع ، والبحاثة المکثر المُجید ، والأدیب الشاعر ، والضلّیع فی الفنون بأَسرها ، نابغة الامة الاسلامیة فی عصره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أبو الفضائل محمد بن الحسین بن عبد الصمد بن محمّد بن علی بن الحسن بن محمد بن صالح بن إسماعیل الحارثی الهَمْدانی العاملی الجبعی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هوحارثی هَمْدانی ، إذن هو من بیت المجد والشرف والولاء للعترة الطاهرة ، منذ عهد جدّه الأعلی الحارث بن عبد الله الأعور الهَمْدانی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وهذا دیدنهم فی کلّ من أحب علیاً وآل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 له فی تنقیح المقال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 البرقی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اختیار معرفة الرجال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142143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وسیر أعلام النبلاء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تهذیب الکمال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وغیرها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الذی بشّره أمیرالمؤمنین علیه السلام عند وفاته بنتیجة عقیدته الصحیحة به ، وولائه المخلص له</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وصحة هذا النسب الطاهر مما تسالم علیه جمیع من ترجم له ، أو لوالده ، </w:t>
      </w:r>
    </w:p>
    <w:p>
      <w:pPr>
        <w:pStyle w:val="BookText"/>
        <w:rPr/>
      </w:pPr>
      <w:r>
        <w:rPr>
          <w:rFonts w:ascii="IRNazanin" w:hAnsi="IRNazanin" w:eastAsia="IRNazanin"/>
          <w:color w:val="111111"/>
          <w:sz w:val="28"/>
          <w:sz w:val="28"/>
          <w:szCs w:val="28"/>
          <w:rtl w:val="true"/>
          <w:lang w:bidi="fa-IR"/>
        </w:rPr>
        <w:t xml:space="preserve">وکما صرّح به جمع من أعلام الاُمة وأساطین الطائفة ممن عاصرها ، ومن تأخر عنهما فی إجازاتهم </w:t>
      </w:r>
      <w:r>
        <w:rPr>
          <w:rStyle w:val="FootnoteAnchor"/>
          <w:rtl w:val="true"/>
        </w:rPr>
        <w:footnoteReference w:id="30"/>
      </w:r>
      <w:r>
        <w:rPr>
          <w:rFonts w:ascii="IRNazanin" w:hAnsi="IRNazanin" w:eastAsia="IRNazanin"/>
          <w:color w:val="111111"/>
          <w:sz w:val="28"/>
          <w:sz w:val="28"/>
          <w:szCs w:val="28"/>
          <w:rtl w:val="true"/>
          <w:lang w:bidi="fa-IR"/>
        </w:rPr>
        <w:t xml:space="preserve">وقد عد منهم صاحب الغدیر قدس سره عشرین علماً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وأشاد به نظماً جمع ، منهم الشیخ جعفر الخطّی البحرانی </w:t>
      </w:r>
      <w:r>
        <w:rPr>
          <w:rStyle w:val="FootnoteAnchor"/>
          <w:rtl w:val="true"/>
        </w:rPr>
        <w:footnoteReference w:id="32"/>
      </w:r>
      <w:r>
        <w:rPr>
          <w:rFonts w:ascii="IRNazanin" w:hAnsi="IRNazanin" w:eastAsia="IRNazanin"/>
          <w:color w:val="111111"/>
          <w:sz w:val="28"/>
          <w:sz w:val="28"/>
          <w:szCs w:val="28"/>
          <w:rtl w:val="true"/>
          <w:lang w:bidi="fa-IR"/>
        </w:rPr>
        <w:t xml:space="preserve">فی قصیدة 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فیابن الاُولی أثنی الوصیّ علیهم</w:t>
      </w:r>
    </w:p>
    <w:p>
      <w:pPr>
        <w:pStyle w:val="BookText"/>
        <w:rPr/>
      </w:pPr>
      <w:r>
        <w:rPr>
          <w:rFonts w:ascii="IRNazanin" w:hAnsi="IRNazanin" w:eastAsia="IRNazanin"/>
          <w:color w:val="111111"/>
          <w:sz w:val="28"/>
          <w:sz w:val="28"/>
          <w:szCs w:val="28"/>
          <w:rtl w:val="true"/>
          <w:lang w:bidi="fa-IR"/>
        </w:rPr>
        <w:t xml:space="preserve">بمالیس تثنی وجهه ید إنکار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یلتقی نسبه الشریف مع نسب علم من أعلام القرن الجامع بین ، العلم والأدب ، والناشر لألویة الحدیث ، الشیخ تقی الدین إبراهیم بن الشیخ علی الکفعمی ، مؤلف المصباح ، والبلد الأمین ، وشرح الصحیفة ، ومحاسبة النفس ، الی غیرها</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وذلک أن الشیخ البهائی حفید أخ الشیخ الکفعمی والیک مخططاً یوضح هذا </w:t>
      </w:r>
      <w:r>
        <w:rPr>
          <w:rFonts w:eastAsia="IRNazanin" w:cs="IRNazanin"/>
          <w:color w:val="111111"/>
          <w:sz w:val="28"/>
          <w:szCs w:val="28"/>
          <w:rtl w:val="true"/>
          <w:lang w:bidi="fa-IR"/>
        </w:rPr>
        <w:t xml:space="preserve">: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2484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38"/>
                        <a:stretch/>
                      </pic:blipFill>
                      <pic:spPr>
                        <a:xfrm>
                          <a:off x="0" y="0"/>
                          <a:ext cx="5334120" cy="6248520"/>
                        </a:xfrm>
                        <a:prstGeom prst="rect">
                          <a:avLst/>
                        </a:prstGeom>
                        <a:ln w="0">
                          <a:noFill/>
                        </a:ln>
                      </pic:spPr>
                    </pic:pic>
                  </a:graphicData>
                </a:graphic>
              </wp:inline>
            </w:drawing>
          </mc:Choice>
          <mc:Fallback>
            <w:pict>
              <v:shape id="shape_0" stroked="f" o:allowincell="f" style="position:absolute;margin-left:0pt;margin-top:-492.05pt;width:419.95pt;height:491.95pt;mso-wrap-style:none;v-text-anchor:middle;mso-position-horizontal:left;mso-position-vertical:top" type="_x0000_t75">
                <v:imagedata r:id="rId39" o:detectmouseclick="t"/>
                <v:stroke color="#3465a4" joinstyle="round" endcap="flat"/>
                <w10:wrap type="none"/>
              </v:shape>
            </w:pict>
          </mc:Fallback>
        </mc:AlternateContent>
      </w:r>
      <w:bookmarkStart w:id="30" w:name="pg5365_65421"/>
    </w:p>
    <w:p>
      <w:pPr>
        <w:pStyle w:val="BookText"/>
        <w:rPr/>
      </w:pPr>
      <w:bookmarkEnd w:id="30"/>
      <w:r>
        <w:rPr>
          <w:rFonts w:ascii="IRNazanin" w:hAnsi="IRNazanin" w:eastAsia="IRNazanin"/>
          <w:color w:val="111111"/>
          <w:sz w:val="28"/>
          <w:sz w:val="28"/>
          <w:szCs w:val="28"/>
          <w:rtl w:val="true"/>
          <w:lang w:bidi="fa-IR"/>
        </w:rPr>
        <w:t>إذن فالشیخ البهائی محمد بن الحسین بن عبد الصمد بن محمد أخ الشیخ إبراهیم الکفعمی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نسبه یصفه هوبنفسه قائلا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آباءنا وأَجدادنا فی جبل عامل کانوا دائماً مشتغلین بالعلم والعبادة والزهد ، وهم أصحاب کرامات ومقامات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هذه البیئة ، ومن هذا البیت العلمی ورث المجد والسؤدد ، ومن هکذا محیط خرج الی الدنیا ، ولیس بمنکرما للمحیط من أثر</w:t>
      </w:r>
      <w:r>
        <w:rPr>
          <w:rFonts w:eastAsia="IRNazanin" w:cs="IRNazanin"/>
          <w:color w:val="111111"/>
          <w:sz w:val="28"/>
          <w:szCs w:val="28"/>
          <w:rtl w:val="true"/>
          <w:lang w:bidi="fa-IR"/>
        </w:rPr>
        <w:t>.</w:t>
      </w:r>
    </w:p>
    <w:p>
      <w:pPr>
        <w:pStyle w:val="Heading2"/>
        <w:numPr>
          <w:ilvl w:val="1"/>
          <w:numId w:val="1"/>
        </w:numPr>
        <w:rPr/>
      </w:pPr>
      <w:bookmarkStart w:id="31" w:name="__RefHeading___Toc1233443_581953129"/>
      <w:bookmarkStart w:id="32" w:name="_Toc11"/>
      <w:bookmarkEnd w:id="31"/>
      <w:r>
        <w:rPr>
          <w:rtl w:val="true"/>
        </w:rPr>
        <w:t>ولادته</w:t>
      </w:r>
      <w:bookmarkEnd w:id="32"/>
    </w:p>
    <w:p>
      <w:pPr>
        <w:pStyle w:val="BookText"/>
        <w:rPr/>
      </w:pPr>
      <w:r>
        <w:rPr>
          <w:rFonts w:ascii="IRNazanin" w:hAnsi="IRNazanin" w:eastAsia="IRNazanin"/>
          <w:color w:val="111111"/>
          <w:sz w:val="28"/>
          <w:sz w:val="28"/>
          <w:szCs w:val="28"/>
          <w:rtl w:val="true"/>
          <w:lang w:bidi="fa-IR"/>
        </w:rPr>
        <w:t>ولادته</w:t>
      </w:r>
    </w:p>
    <w:p>
      <w:pPr>
        <w:pStyle w:val="BookText"/>
        <w:rPr/>
      </w:pPr>
      <w:r>
        <w:rPr>
          <w:rFonts w:ascii="IRNazanin" w:hAnsi="IRNazanin" w:eastAsia="IRNazanin"/>
          <w:color w:val="111111"/>
          <w:sz w:val="28"/>
          <w:sz w:val="28"/>
          <w:szCs w:val="28"/>
          <w:rtl w:val="true"/>
          <w:lang w:bidi="fa-IR"/>
        </w:rPr>
        <w:t>تاریخها ومکانها</w:t>
      </w:r>
    </w:p>
    <w:p>
      <w:pPr>
        <w:pStyle w:val="BookText"/>
        <w:rPr/>
      </w:pPr>
      <w:r>
        <w:rPr>
          <w:rFonts w:ascii="IRNazanin" w:hAnsi="IRNazanin" w:eastAsia="IRNazanin"/>
          <w:color w:val="111111"/>
          <w:sz w:val="28"/>
          <w:sz w:val="28"/>
          <w:szCs w:val="28"/>
          <w:rtl w:val="true"/>
          <w:lang w:bidi="fa-IR"/>
        </w:rPr>
        <w:t xml:space="preserve">تاریخها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اختلف المؤرخون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ذاهب الی أنّها کانت عند المغرب یوم الخمیس لثلاث عشر بقین من المحرم سنة </w:t>
      </w:r>
      <w:r>
        <w:rPr>
          <w:rFonts w:eastAsia="IRNazanin" w:cs="IRNazanin"/>
          <w:color w:val="111111"/>
          <w:sz w:val="28"/>
          <w:szCs w:val="28"/>
          <w:lang w:bidi="fa-IR"/>
        </w:rPr>
        <w:t>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والیه مال الشیخ البحرانی وجمع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ومن ذاهب الی أنها کانت عند غروب شمس یوم الأربعاء لثلاث بقین من ذی الحجة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ومن ذاهب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کالافندی وجمع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أنّها کانت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عند غروب الشمس یوم الاربعاء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الحجة سنة </w:t>
      </w:r>
      <w:r>
        <w:rPr>
          <w:rFonts w:eastAsia="IRNazanin" w:cs="IRNazanin"/>
          <w:color w:val="111111"/>
          <w:sz w:val="28"/>
          <w:szCs w:val="28"/>
          <w:lang w:bidi="fa-IR"/>
        </w:rPr>
        <w:t>953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 xml:space="preserve">سلافة العصر </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خلاصة الأثر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الحدائق الندیّة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وذلک استناداً الی نص وجده بخط الشیخ البهائی علی نسخة من إرشاد العلّامة الحلی حکاه عن خط والده حیث سجل فیه موالید ووفیات جمع من الاُسرة</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وهناک من مال الی أَنها کانت سنة </w:t>
      </w:r>
      <w:r>
        <w:rPr>
          <w:rFonts w:eastAsia="IRNazanin" w:cs="IRNazanin"/>
          <w:color w:val="111111"/>
          <w:sz w:val="28"/>
          <w:szCs w:val="28"/>
          <w:lang w:bidi="fa-IR"/>
        </w:rPr>
        <w:t>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أجد من أیّده علی ذلک ولعلها تصحیف </w:t>
      </w:r>
      <w:r>
        <w:rPr>
          <w:rFonts w:eastAsia="IRNazanin" w:cs="IRNazanin"/>
          <w:color w:val="111111"/>
          <w:sz w:val="28"/>
          <w:szCs w:val="28"/>
          <w:lang w:bidi="fa-IR"/>
        </w:rPr>
        <w:t>953</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ولهذا فقد ضبطها الشیخ القمی فی هدیته وکناه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وبناءً علی نقل الشیخ المجلسی الاول فیکون مولده اما سنة </w:t>
      </w:r>
      <w:r>
        <w:rPr>
          <w:rFonts w:eastAsia="IRNazanin" w:cs="IRNazanin"/>
          <w:color w:val="111111"/>
          <w:sz w:val="28"/>
          <w:szCs w:val="28"/>
          <w:lang w:bidi="fa-IR"/>
        </w:rPr>
        <w:t>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949</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 xml:space="preserve">وأما محلّها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فالذی یستفاد من بعض سوانحه </w:t>
      </w:r>
      <w:r>
        <w:rPr>
          <w:rStyle w:val="FootnoteAnchor"/>
          <w:rtl w:val="true"/>
        </w:rPr>
        <w:footnoteReference w:id="38"/>
      </w:r>
      <w:r>
        <w:rPr>
          <w:rFonts w:ascii="IRNazanin" w:hAnsi="IRNazanin" w:eastAsia="IRNazanin"/>
          <w:color w:val="111111"/>
          <w:sz w:val="28"/>
          <w:sz w:val="28"/>
          <w:szCs w:val="28"/>
          <w:rtl w:val="true"/>
          <w:lang w:bidi="fa-IR"/>
        </w:rPr>
        <w:t>، وبعض النصوص أَنّها کانت فیموطنه الأَصلّی بعلبک من جبل عامل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الحق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ذهب الیه الطالوی فی سانحاته من أنّها فی قزوین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والصنعائی من أنّها فی أصفهان</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وأحمد رفعت </w:t>
      </w:r>
      <w:r>
        <w:rPr>
          <w:rStyle w:val="FootnoteAnchor"/>
          <w:rtl w:val="true"/>
        </w:rPr>
        <w:footnoteReference w:id="41"/>
      </w:r>
      <w:r>
        <w:rPr>
          <w:rFonts w:ascii="IRNazanin" w:hAnsi="IRNazanin" w:eastAsia="IRNazanin"/>
          <w:color w:val="111111"/>
          <w:sz w:val="28"/>
          <w:sz w:val="28"/>
          <w:szCs w:val="28"/>
          <w:rtl w:val="true"/>
          <w:lang w:bidi="fa-IR"/>
        </w:rPr>
        <w:t xml:space="preserve">وسامی باشا </w:t>
      </w:r>
      <w:r>
        <w:rPr>
          <w:rStyle w:val="FootnoteAnchor"/>
          <w:rtl w:val="true"/>
        </w:rPr>
        <w:footnoteReference w:id="42"/>
      </w:r>
      <w:r>
        <w:rPr>
          <w:rFonts w:ascii="IRNazanin" w:hAnsi="IRNazanin" w:eastAsia="IRNazanin"/>
          <w:color w:val="111111"/>
          <w:sz w:val="28"/>
          <w:sz w:val="28"/>
          <w:szCs w:val="28"/>
          <w:rtl w:val="true"/>
          <w:lang w:bidi="fa-IR"/>
        </w:rPr>
        <w:t xml:space="preserve">وقدری طوقان </w:t>
      </w:r>
      <w:r>
        <w:rPr>
          <w:rStyle w:val="FootnoteAnchor"/>
          <w:rtl w:val="true"/>
        </w:rPr>
        <w:footnoteReference w:id="43"/>
      </w:r>
      <w:r>
        <w:rPr>
          <w:rFonts w:ascii="IRNazanin" w:hAnsi="IRNazanin" w:eastAsia="IRNazanin"/>
          <w:color w:val="111111"/>
          <w:sz w:val="28"/>
          <w:sz w:val="28"/>
          <w:szCs w:val="28"/>
          <w:rtl w:val="true"/>
          <w:lang w:bidi="fa-IR"/>
        </w:rPr>
        <w:t>من أنها فی آمل المازندرانیة أو الخراسانیة الی غیر ذلک</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فهو مما لا شاهد له ولا دلیل علیه ، اللهم إلّا التشابه اللفظی بین آمل وعامل</w:t>
      </w:r>
      <w:r>
        <w:rPr>
          <w:rFonts w:eastAsia="IRNazanin" w:cs="IRNazanin"/>
          <w:color w:val="111111"/>
          <w:sz w:val="28"/>
          <w:szCs w:val="28"/>
          <w:rtl w:val="true"/>
          <w:lang w:bidi="fa-IR"/>
        </w:rPr>
        <w:t xml:space="preserve">. </w:t>
      </w:r>
      <w:bookmarkStart w:id="33" w:name="pg5365_65423"/>
    </w:p>
    <w:p>
      <w:pPr>
        <w:pStyle w:val="Heading2"/>
        <w:numPr>
          <w:ilvl w:val="1"/>
          <w:numId w:val="1"/>
        </w:numPr>
        <w:rPr/>
      </w:pPr>
      <w:bookmarkStart w:id="34" w:name="__RefHeading___Toc1233445_581953129"/>
      <w:bookmarkStart w:id="35" w:name="_Toc12"/>
      <w:bookmarkEnd w:id="33"/>
      <w:bookmarkEnd w:id="34"/>
      <w:r>
        <w:rPr>
          <w:rtl w:val="true"/>
        </w:rPr>
        <w:t>أساتذته ومشایخه</w:t>
      </w:r>
      <w:bookmarkEnd w:id="35"/>
    </w:p>
    <w:p>
      <w:pPr>
        <w:pStyle w:val="BookText"/>
        <w:rPr/>
      </w:pPr>
      <w:r>
        <w:rPr>
          <w:rFonts w:ascii="IRNazanin" w:hAnsi="IRNazanin" w:eastAsia="IRNazanin"/>
          <w:color w:val="111111"/>
          <w:sz w:val="28"/>
          <w:sz w:val="28"/>
          <w:szCs w:val="28"/>
          <w:rtl w:val="true"/>
          <w:lang w:bidi="fa-IR"/>
        </w:rPr>
        <w:t>أساتذته ومشایخه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رحلات شیخنا البهائیّ لاقتناء العلوم ردحا من عمره ، وأسفاره البعیدة الی حواضر العالم الاسلامی حینذاک دون ضالّته المنشودة ، وتجوله دهراً فی المدن والأمصار وراء اُمنیته الوحیدة ، واجتماعه فی تلکم الحواضر مع أساطین الدین ، وعباقرة المذهب ، وأعلام الاُمّة ، وأساتذة کل علم وفنّ ، ونوابع الفواضل والفضائل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تستدعی کثرة مشایخه فی الأخذ والقراءة والروایة غیر أنّ المذکور منهم فی غضون المعاجم </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 xml:space="preserve">قلة لاتناسب ما سنعرف عن سیاحته وتنقلاته وهم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والده المقدّس الشیخ حسین بن عبد الصمد بن محمّد ، صاحب النفس الطاهرة الزکیة ، والهمّة الباهرة العلیّة ، کان عالماً ماهراً ، محققاً متبحراً ، جامعاً أدیباً منشأ شاعراً ، عظیم الشأن ، جلیل القدر ، ثقةً ، من فضلاء تلامذة الشهید الثانی قدس 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توفی قدس سره سنة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ثامن ربیع الأول ، فی المصلّی من قری هجر من بلاد البحرین ، عن عمربلغ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سنه ، حیث کانت ولادته سنة </w:t>
      </w:r>
      <w:r>
        <w:rPr>
          <w:rFonts w:eastAsia="IRNazanin" w:cs="IRNazanin"/>
          <w:color w:val="111111"/>
          <w:sz w:val="28"/>
          <w:szCs w:val="28"/>
          <w:lang w:bidi="fa-IR"/>
        </w:rPr>
        <w:t>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غرة محرم الحرا م </w:t>
      </w:r>
      <w:r>
        <w:rPr>
          <w:rStyle w:val="FootnoteAnchor"/>
          <w:rtl w:val="true"/>
        </w:rPr>
        <w:footnoteReference w:id="45"/>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قرأ علیه ابنه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البهائی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العلوم العربیة والحدیث والتفسیر ، وروی عنه قراءةً وسماعاً واجازة لجمیع ما للإجازة فیه مدخل من سائر العلوم العقلیة والنقلیة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بحق روایته عن شیخنا الإمام قدوة المحققین الشهید الثانی </w:t>
      </w:r>
      <w:bookmarkStart w:id="36" w:name="pg5365_65424"/>
    </w:p>
    <w:p>
      <w:pPr>
        <w:pStyle w:val="BookText"/>
        <w:rPr/>
      </w:pPr>
      <w:bookmarkEnd w:id="36"/>
      <w:r>
        <w:rPr>
          <w:rFonts w:ascii="IRNazanin" w:hAnsi="IRNazanin" w:eastAsia="IRNazanin"/>
          <w:color w:val="111111"/>
          <w:sz w:val="28"/>
          <w:sz w:val="28"/>
          <w:szCs w:val="28"/>
          <w:rtl w:val="true"/>
          <w:lang w:bidi="fa-IR"/>
        </w:rPr>
        <w:t>طاب ثراه</w:t>
      </w:r>
      <w:r>
        <w:rPr>
          <w:rStyle w:val="FootnoteAnchor"/>
          <w:rtl w:val="true"/>
        </w:rPr>
        <w:footnoteReference w:id="4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الفقیه المحقق ، والمحدّث المتکلم ، الشیخ عبد العالی بن الشیخ علی بن عبد العالی العاملی الکرکی ، نجل صاحب جامع المقاصد ، المولود سنة </w:t>
      </w:r>
      <w:r>
        <w:rPr>
          <w:rFonts w:eastAsia="IRNazanin" w:cs="IRNazanin"/>
          <w:color w:val="111111"/>
          <w:sz w:val="28"/>
          <w:szCs w:val="28"/>
          <w:lang w:bidi="fa-IR"/>
        </w:rPr>
        <w:t>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والمتوفی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باصفهان ، ونقل منها بعد ثلاثین سنة ودفن فی المشهد الرضوی علی من حلّ فیه آلاف التحیة والثناء </w:t>
      </w:r>
      <w:r>
        <w:rPr>
          <w:rStyle w:val="FootnoteAnchor"/>
          <w:rtl w:val="true"/>
        </w:rPr>
        <w:footnoteReference w:id="47"/>
      </w:r>
    </w:p>
    <w:p>
      <w:pPr>
        <w:pStyle w:val="Heading2"/>
        <w:numPr>
          <w:ilvl w:val="1"/>
          <w:numId w:val="1"/>
        </w:numPr>
        <w:rPr/>
      </w:pPr>
      <w:bookmarkStart w:id="37" w:name="__RefHeading___Toc1233447_581953129"/>
      <w:bookmarkStart w:id="38" w:name="_Toc13"/>
      <w:bookmarkEnd w:id="37"/>
      <w:r>
        <w:rPr>
          <w:rtl w:val="true"/>
        </w:rPr>
        <w:t>سلسلة المحمدین</w:t>
      </w:r>
      <w:bookmarkEnd w:id="38"/>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محمّد بن محمّد بن أبی اللطف بن علی بن منصور المقدسی الشافعی الأشعری العلوی ، المولود سنة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برع وهوشاب حتی فُضّل وقدم علی من هو أسنّ منه حتی علی أخویه ، وصار مفتیاً للقدس الشریف علی المذهب الشافعی ، مات سنة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وقد أَجاز الشیخ البهائی بإجازة مؤرخة سنة </w:t>
      </w:r>
      <w:r>
        <w:rPr>
          <w:rFonts w:eastAsia="IRNazanin" w:cs="IRNazanin"/>
          <w:color w:val="111111"/>
          <w:sz w:val="28"/>
          <w:szCs w:val="28"/>
          <w:lang w:bidi="fa-IR"/>
        </w:rPr>
        <w:t>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شهرجمادی الأُولی منه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ومن لطیف الأسانید والطرق طریق الشیخ البهائی لروایة صحیح البخاری عن مؤلفه ، وهم ثلاثة عشر شیخاً جمیعهم من المسمین بمحمّد ، إلیک السند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حذف الألقاب والاقتصار علی الإسم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تتمته للشیخ البحرانی </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محمّد بن یوسف بن کنبار ، عن الشیخ محمّد بن ماجد البحرانی ، عن الشیخ محمّد باقر المجلسی صاحب البحار ، عن أبیه الشیخ محمّد تقی المجلسی ، عن الشیخ محمّد بن الحسین البهائی ، عن محمّد بن محمّد بن محمّد أبی اللطف المقدسی ، عن أبیه محمّد بن محمّد ، عن شیخه محمّد بن ابی الشریف المقدسی ، عن محمّد بن أبی بکر ، عن محمّد المراغی ، عن محمّد بن إسماعیل القرشیدی ، عن السیّد محمّد بن سیف الدین قلیج بن کیکذی العلائی ، عن محمّد ابن مسلم بن محمّد بن مالک الحنبلی ، عن أبی محمّد بن عبد الرحیم بن عبد الواحد </w:t>
      </w:r>
    </w:p>
    <w:p>
      <w:pPr>
        <w:pStyle w:val="BookText"/>
        <w:rPr/>
      </w:pPr>
      <w:r>
        <w:rPr>
          <w:rFonts w:ascii="IRNazanin" w:hAnsi="IRNazanin" w:eastAsia="IRNazanin"/>
          <w:color w:val="111111"/>
          <w:sz w:val="28"/>
          <w:sz w:val="28"/>
          <w:szCs w:val="28"/>
          <w:rtl w:val="true"/>
          <w:lang w:bidi="fa-IR"/>
        </w:rPr>
        <w:t>المقدسی ، عن محمّد بن عبد الواحد البزاز ، عن محمد بن أحمد حمدان ، عن محمّد ابن الیتیم ، عن محمّد بن یوسف الفریری ، عن محمّد بن إسماعیل البخاری بکتابهالمذکور ، وجمیع مصنفاته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الفاضل الکامل المنطقی المولی عبدالله بن الحسین الیزدی الشهابادی المتوفی سنة </w:t>
      </w:r>
      <w:r>
        <w:rPr>
          <w:rFonts w:eastAsia="IRNazanin" w:cs="IRNazanin"/>
          <w:color w:val="111111"/>
          <w:sz w:val="28"/>
          <w:szCs w:val="28"/>
          <w:lang w:bidi="fa-IR"/>
        </w:rPr>
        <w:t>981</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هذا ویذهب البعض إلی أنّ وفاته کانت سنة </w:t>
      </w:r>
      <w:r>
        <w:rPr>
          <w:rFonts w:eastAsia="IRNazanin" w:cs="IRNazanin"/>
          <w:color w:val="111111"/>
          <w:sz w:val="28"/>
          <w:szCs w:val="28"/>
          <w:lang w:bidi="fa-IR"/>
        </w:rPr>
        <w:t>1015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المحبی والبغدادی وانظر ماضی النجف وحاضره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ترجم له ولمجموعة من ذریته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اصفهان ، کان علّامة زمانه ، جلیل القدر ، عالی المنزلة ، له مؤلفات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الحاشیة علی تهذیب المنطق للتفتازانی ، وحاشیة علی الأستبصار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تلّمذ علیه جمع منهم صاحب المعالم ، والمدارک ، وشیخنا المؤلّف ، حیث أخذ عنه الحکمة والکلام وبعض المنقول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المولی علی المذهب المدرس ، تلمّذ علیه فی الریاضیات </w:t>
      </w:r>
      <w:r>
        <w:rPr>
          <w:rStyle w:val="FootnoteAnchor"/>
          <w:rtl w:val="true"/>
        </w:rPr>
        <w:footnoteReference w:id="51"/>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القاضی المولی أفضل القاینی </w:t>
      </w:r>
      <w:r>
        <w:rPr>
          <w:rStyle w:val="FootnoteAnchor"/>
          <w:rtl w:val="true"/>
        </w:rPr>
        <w:footnoteReference w:id="52"/>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الشیخ أحمد الکجائی الکَهدمی الکَیلانی النُهْمَنی </w:t>
      </w:r>
      <w:r>
        <w:rPr>
          <w:rStyle w:val="FootnoteAnchor"/>
          <w:rtl w:val="true"/>
        </w:rPr>
        <w:footnoteReference w:id="53"/>
      </w:r>
      <w:r>
        <w:rPr>
          <w:rFonts w:ascii="IRNazanin" w:hAnsi="IRNazanin" w:eastAsia="IRNazanin"/>
          <w:color w:val="111111"/>
          <w:sz w:val="28"/>
          <w:sz w:val="28"/>
          <w:szCs w:val="28"/>
          <w:rtl w:val="true"/>
          <w:lang w:bidi="fa-IR"/>
        </w:rPr>
        <w:t xml:space="preserve">المعروف بپیر أحمد ، قرأ علیه فی قزوین </w:t>
      </w:r>
      <w:r>
        <w:rPr>
          <w:rStyle w:val="FootnoteAnchor"/>
          <w:rtl w:val="true"/>
        </w:rPr>
        <w:footnoteReference w:id="54"/>
      </w:r>
      <w:r>
        <w:rPr>
          <w:rFonts w:ascii="IRNazanin" w:hAnsi="IRNazanin" w:eastAsia="IRNazanin"/>
          <w:color w:val="111111"/>
          <w:sz w:val="28"/>
          <w:sz w:val="28"/>
          <w:szCs w:val="28"/>
          <w:rtl w:val="true"/>
          <w:lang w:bidi="fa-IR"/>
        </w:rPr>
        <w:t xml:space="preserve">الریاضیات والحکمة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النطاسی المحنّک عماد الدین محمد بن مسعود الشیرازی ، قرأ علیه </w:t>
      </w:r>
    </w:p>
    <w:p>
      <w:pPr>
        <w:pStyle w:val="BookText"/>
        <w:rPr/>
      </w:pPr>
      <w:r>
        <w:rPr>
          <w:rFonts w:ascii="IRNazanin" w:hAnsi="IRNazanin" w:eastAsia="IRNazanin"/>
          <w:color w:val="111111"/>
          <w:sz w:val="28"/>
          <w:sz w:val="28"/>
          <w:szCs w:val="28"/>
          <w:rtl w:val="true"/>
          <w:lang w:bidi="fa-IR"/>
        </w:rPr>
        <w:t>الطب</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عمر العرضی ، أفاد منه فی حلب</w:t>
      </w:r>
      <w:r>
        <w:rPr>
          <w:rStyle w:val="FootnoteAnchor"/>
          <w:rtl w:val="true"/>
        </w:rPr>
        <w:footnoteReference w:id="55"/>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محمد بن محمد بن أبی الحسن علی بن محمد البکری ، اجتمع معه فی مصر ، وحضر دروسه فی الأزهر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lang w:bidi="ar-SA"/>
        </w:rPr>
        <w:t>1024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خلاصة الأثر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ریحانة الألبا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rtl w:val="true"/>
          <w:lang w:bidi="fa-IR"/>
        </w:rPr>
        <w:t xml:space="preserve">: </w:t>
      </w:r>
      <w:r>
        <w:rPr>
          <w:rFonts w:eastAsia="IRNazanin" w:cs="IRNazanin"/>
          <w:color w:val="111111"/>
          <w:sz w:val="28"/>
          <w:szCs w:val="28"/>
          <w:lang w:bidi="fa-IR"/>
        </w:rPr>
        <w:t>1054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هدیة العارفین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معجم المؤلفین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وغیرها</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lang w:bidi="ar-SA"/>
        </w:rPr>
        <w:t>1024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مختصرأبی شجاع ، ودیوان شعر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باقر بن زین العابدین الیزدی المتوفی حدود </w:t>
      </w:r>
      <w:r>
        <w:rPr>
          <w:rFonts w:eastAsia="IRNazanin" w:cs="IRNazanin"/>
          <w:color w:val="111111"/>
          <w:sz w:val="28"/>
          <w:szCs w:val="28"/>
          <w:lang w:bidi="fa-IR"/>
        </w:rPr>
        <w:t>1056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کان من أعاظم الریاضیین ،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 الحساب ، مطالع الأنوارفی الهیئة ، وغیرها</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قد بلینا بأمیر ظلم الناس وسبح فهو کالجزار فیهم یذکر الله ویذبح</w:t>
      </w:r>
    </w:p>
    <w:p>
      <w:pPr>
        <w:pStyle w:val="BookText"/>
        <w:rPr/>
      </w:pPr>
      <w:r>
        <w:rPr>
          <w:rFonts w:ascii="IRNazanin" w:hAnsi="IRNazanin" w:eastAsia="IRNazanin"/>
          <w:color w:val="111111"/>
          <w:sz w:val="28"/>
          <w:sz w:val="28"/>
          <w:szCs w:val="28"/>
          <w:rtl w:val="true"/>
          <w:lang w:bidi="fa-IR"/>
        </w:rPr>
        <w:t>ومما لاشک فیه أنّ هذا العدد المذکور من أساتذته وشیوخه لایلائم تلک السیاحة التی أخذت من عمره أکثر من الثلث ، بل ومشابهته لفنون عدّة حتی الف فی أغلبها الکتب</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ما الحیلة وهذا هو المحفوظ والذی عثرنا علیه منهم</w:t>
      </w:r>
      <w:r>
        <w:rPr>
          <w:rFonts w:eastAsia="IRNazanin" w:cs="IRNazanin"/>
          <w:color w:val="111111"/>
          <w:sz w:val="28"/>
          <w:szCs w:val="28"/>
          <w:rtl w:val="true"/>
          <w:lang w:bidi="fa-IR"/>
        </w:rPr>
        <w:t xml:space="preserve">. </w:t>
      </w:r>
      <w:bookmarkStart w:id="39" w:name="pg5365_65427"/>
    </w:p>
    <w:p>
      <w:pPr>
        <w:pStyle w:val="Heading2"/>
        <w:numPr>
          <w:ilvl w:val="1"/>
          <w:numId w:val="1"/>
        </w:numPr>
        <w:rPr/>
      </w:pPr>
      <w:bookmarkStart w:id="40" w:name="__RefHeading___Toc1233449_581953129"/>
      <w:bookmarkStart w:id="41" w:name="_Toc14"/>
      <w:bookmarkEnd w:id="39"/>
      <w:bookmarkEnd w:id="40"/>
      <w:r>
        <w:rPr>
          <w:rtl w:val="true"/>
        </w:rPr>
        <w:t>تلامذته</w:t>
      </w:r>
      <w:bookmarkEnd w:id="41"/>
    </w:p>
    <w:p>
      <w:pPr>
        <w:pStyle w:val="BookText"/>
        <w:rPr/>
      </w:pPr>
      <w:r>
        <w:rPr>
          <w:rFonts w:ascii="IRNazanin" w:hAnsi="IRNazanin" w:eastAsia="IRNazanin"/>
          <w:color w:val="111111"/>
          <w:sz w:val="28"/>
          <w:sz w:val="28"/>
          <w:szCs w:val="28"/>
          <w:rtl w:val="true"/>
          <w:lang w:bidi="fa-IR"/>
        </w:rPr>
        <w:t>إنّ التأریخ حفظ لنا أسماء جمّ غفیر ممن أخذ عن الشیخ المصنف علوم الدین ، والفلسفة والأدب من العلماء الأفذاذ ، ومن استجاز عنه للروایة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تجمع لدینا منهم عدد کبیر ، أرجأنا تعدادهم الی موعد 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2" w:name="__RefHeading___Toc1233451_581953129"/>
      <w:bookmarkStart w:id="43" w:name="_Toc15"/>
      <w:bookmarkEnd w:id="42"/>
      <w:r>
        <w:rPr>
          <w:rtl w:val="true"/>
        </w:rPr>
        <w:t>رحلاته</w:t>
      </w:r>
      <w:bookmarkEnd w:id="43"/>
    </w:p>
    <w:p>
      <w:pPr>
        <w:pStyle w:val="BookText"/>
        <w:rPr/>
      </w:pPr>
      <w:r>
        <w:rPr>
          <w:rFonts w:ascii="IRNazanin" w:hAnsi="IRNazanin" w:eastAsia="IRNazanin"/>
          <w:color w:val="111111"/>
          <w:sz w:val="28"/>
          <w:sz w:val="28"/>
          <w:szCs w:val="28"/>
          <w:rtl w:val="true"/>
          <w:lang w:bidi="fa-IR"/>
        </w:rPr>
        <w:t xml:space="preserve">کانت رحلته الاُولی مع والده من مسقط رأسه إلی إیران ، وفیها تعلم الفارسیة واتقنها حتی کأنّه ابن بجدتها ، درس وتعلم فی حاضرتی العلم قزوین واصفهان علی أبیه وغیره ممن مرّ من أساتذته ، وارتقی الی أوج الکمال ، وفی هذه الأثناء اقترن بزوجة صالحة فاضلة هی کریمة الشیخ العالم العامل شیخ الإسلام فی الدیار الإیرانیة فی حینه الشیخ زین الدین علی منشار العاملی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ترجم له فی ریاض العلماء </w:t>
      </w:r>
      <w:r>
        <w:rPr>
          <w:rFonts w:eastAsia="IRNazanin" w:cs="IRNazanin"/>
          <w:color w:val="111111"/>
          <w:sz w:val="28"/>
          <w:szCs w:val="28"/>
          <w:lang w:bidi="fa-IR"/>
        </w:rPr>
        <w:t>266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عالم ارا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کانت وحیدة أبیها ، اذ لم یعقب غیرها ، فقد آلت الیها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والیه لا محالة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ترکة أبیها ، ومنها مکتبته العامرة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حیث کانت للشیخ المنشار مکتبة عظیمة کبیرة تربو علی أربعة آلاف کتاب ، جلب أغلبها من الدیار الهندیة ، إذ کان قاطناً فیها فترة من الزمن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فکانا ینتفعان منها وینهلان منها نمیراً صافیاً</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أیة حال فقد حاز لدی سلطان وقته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الشاه عباس الکبیر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أعلی المراتب وهی مشیخة الاسلام ، وله ألف الجامع العباسی فی الفقه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ولکن الذی یظهر جلّیاً لمن یسبر أحوال الشیخ قدس سره یری وبوضوح أنه لم یکن یری لتلک المناصب الدنیویة قیمة ، بل کان یجعلها وراء ظهره ، وهذا واضح لحبه للوحدة والعزلة وللسیر علی طریقة أهل السلوک والعرفان والسیاحة مختاراً للفقر الذی کان به یفخر فخر الکائنات صلی الله علیه و آله ومرجحاً له علی تمام المناصب والرتب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وبعد أن ولی فی حاضرة العلم وعاصمة الحکومة مشیخة الاسلام ؛بعد والد زوجته الشیخ علی المنشار حیث کان فیها شیخ الاسلام أیام الشاه طهماسب الصفوی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رغب فی الفقر والسیاحة ، واستهب من مهاب التوفیق ریاحه ، فترک تلک المناصب ، ومال لما هو لحاله مناسب </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وقد بدأ سیاحته بحج بیت الله الحرام ، ومن ثم زیارة المدینة المنورة علی من حلّ فیها الآف الثناء ، ومن ثم شهرعصا الترحال وساح فی أرض الله الواسعة ردحاً من عمره </w:t>
      </w:r>
      <w:r>
        <w:rPr>
          <w:rStyle w:val="FootnoteAnchor"/>
          <w:rtl w:val="true"/>
        </w:rPr>
        <w:footnoteReference w:id="63"/>
      </w:r>
      <w:r>
        <w:rPr>
          <w:rFonts w:ascii="IRNazanin" w:hAnsi="IRNazanin" w:eastAsia="IRNazanin"/>
          <w:color w:val="111111"/>
          <w:sz w:val="28"/>
          <w:sz w:val="28"/>
          <w:szCs w:val="28"/>
          <w:rtl w:val="true"/>
          <w:lang w:bidi="fa-IR"/>
        </w:rPr>
        <w:t>کان خلالها متخفیاً مستتراً کما یظهر من الحوادث والمجریات ، مع أنّ شهرته کانت مطبقة فی الآفاق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زار خلالها کلاً من الأعتاب المقدسة فی العراق ، والإمام الرضا علیه السلام فی خراسان ، ومن ثمّ قصد هرات وعاد منها الی مشهد الامام الرضا ، ومنها آذربایجان وزار خلالها مصر ، والقدس الشریف ، ودمشق الشام ، وحلب ، وغیرها من البلاد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توقف فی کلّ بلد مدة ، صاحب جمعاً کثیراً من أهل الکمال والمعرفةوالفضل مما لم یکن میسورا لکلّ أحد ، وکان خلالها مورد احترام الآخرین ، واستفاد وأفاد کثیراً</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 وقد وقعت له مباحثات علمیة ومذهبیة کثیرة مع علماء المذاهب الاخری أذعن فیها الجمیع 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 المؤسف حقاً عدم تدوین الشیخ البهائی لاخبار سیاحته التی استمرت هذه المدة الطویلة ، مع فضله وکثرة علومه واطلاعه ، اذ مما لاشک فیه وقوع امور لطیفه وقضایا عجیبة تظهر من ثناء بعض من تعرض لسیاحته ، فلودونت لکانت من أنفس الکتب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إلیک شطراً منها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یجتمع مدة إقامته بمصر بالاستاذ محمد بن أبی الحسن البکری </w:t>
      </w:r>
      <w:r>
        <w:rPr>
          <w:rStyle w:val="FootnoteAnchor"/>
          <w:rtl w:val="true"/>
        </w:rPr>
        <w:footnoteReference w:id="64"/>
      </w:r>
      <w:r>
        <w:rPr>
          <w:rFonts w:ascii="IRNazanin" w:hAnsi="IRNazanin" w:eastAsia="IRNazanin"/>
          <w:color w:val="111111"/>
          <w:sz w:val="28"/>
          <w:sz w:val="28"/>
          <w:szCs w:val="28"/>
          <w:rtl w:val="true"/>
          <w:lang w:bidi="fa-IR"/>
        </w:rPr>
        <w:t>وکان یبالغ فی تعظیمه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الشیخ البهائی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مولانا أنا درویش فقیر فکیف تعظمنی هذا التعظیم؟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شممت منک رائحة الفضل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فامتدح استاذه بقصیدته التی مطلعها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مصر سقیاً لک من جنة</w:t>
      </w:r>
    </w:p>
    <w:p>
      <w:pPr>
        <w:pStyle w:val="BookText"/>
        <w:rPr/>
      </w:pPr>
      <w:r>
        <w:rPr>
          <w:rFonts w:ascii="IRNazanin" w:hAnsi="IRNazanin" w:eastAsia="IRNazanin"/>
          <w:color w:val="111111"/>
          <w:sz w:val="28"/>
          <w:sz w:val="28"/>
          <w:szCs w:val="28"/>
          <w:rtl w:val="true"/>
          <w:lang w:bidi="fa-IR"/>
        </w:rPr>
        <w:t>قطوفها یانعة دانیة</w:t>
      </w:r>
    </w:p>
    <w:p>
      <w:pPr>
        <w:pStyle w:val="BookText"/>
        <w:rPr/>
      </w:pPr>
      <w:r>
        <w:rPr>
          <w:rFonts w:ascii="IRNazanin" w:hAnsi="IRNazanin" w:eastAsia="IRNazanin"/>
          <w:color w:val="111111"/>
          <w:sz w:val="28"/>
          <w:sz w:val="28"/>
          <w:szCs w:val="28"/>
          <w:rtl w:val="true"/>
          <w:lang w:bidi="fa-IR"/>
        </w:rPr>
        <w:t xml:space="preserve">ویصف الرضی المقدسی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ترجم له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المؤلفین </w:t>
      </w:r>
      <w:r>
        <w:rPr>
          <w:rFonts w:eastAsia="IRNazanin" w:cs="IRNazanin"/>
          <w:color w:val="111111"/>
          <w:sz w:val="28"/>
          <w:szCs w:val="28"/>
          <w:lang w:bidi="fa-IR"/>
        </w:rPr>
        <w:t>326</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هدیة العارفین </w:t>
      </w:r>
      <w:r>
        <w:rPr>
          <w:rFonts w:eastAsia="IRNazanin" w:cs="IRNazanin"/>
          <w:color w:val="111111"/>
          <w:sz w:val="28"/>
          <w:szCs w:val="28"/>
          <w:lang w:bidi="fa-IR"/>
        </w:rPr>
        <w:t>565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خلاصة الاثر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لقائه له فی القدس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ومحاولته القراءة علیه قائلاً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علینا من مصر رجل من مهابته محترم ، فنزل فی بیت المقدس بفناء الحرم ، علیه سیماء الصلاح ، وقد اتسم بلباس السیاح ، وقد تجنب الناس ، وأنس بالوحشة دون الایناس ، وکان یألف من الحرم فناء المسجد الاقصی ، ولم یسند أحد مدة الإقامة إلیه نقصاً ، فاُلقی فی روعی أنّه من کبار العلماء الأعاظم ، فما زلت لخاطره أتقرب ، ولما لا یرضیه أتجنب ، فاذا هو ممن یرحل الیه للأخذ منه ، وتشدّ له الرحال للروایة عنه ، یسمی بهاء الدین محمد الهمدانی الحارثی ، فسألته عند ذلک القراءة علیه </w:t>
      </w:r>
      <w:r>
        <w:rPr>
          <w:rFonts w:eastAsia="IRNazanin" w:cs="IRNazanin"/>
          <w:color w:val="111111"/>
          <w:sz w:val="28"/>
          <w:szCs w:val="28"/>
          <w:rtl w:val="true"/>
          <w:lang w:bidi="fa-IR"/>
        </w:rPr>
        <w:t xml:space="preserve">... »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وهذه نادرة تدلّنا علی مدی ما للمظاهر من تأثیر فی النفوس ، وهی حادثة جرت للشیخ فی دمشق الشام مع الشیخ البورینی الصفوری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الصبح الدعاء مؤثر</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لو کان لیلی له صبح</w:t>
      </w:r>
    </w:p>
    <w:p>
      <w:pPr>
        <w:pStyle w:val="BookText"/>
        <w:rPr/>
      </w:pPr>
      <w:r>
        <w:rPr>
          <w:rFonts w:ascii="IRNazanin" w:hAnsi="IRNazanin" w:eastAsia="IRNazanin"/>
          <w:color w:val="111111"/>
          <w:sz w:val="28"/>
          <w:sz w:val="28"/>
          <w:szCs w:val="28"/>
          <w:rtl w:val="true"/>
          <w:lang w:bidi="fa-IR"/>
        </w:rPr>
        <w:t>ومنه</w:t>
      </w:r>
    </w:p>
    <w:p>
      <w:pPr>
        <w:pStyle w:val="BookText"/>
        <w:rPr/>
      </w:pPr>
      <w:r>
        <w:rPr>
          <w:rFonts w:ascii="Amiri" w:hAnsi="Amiri" w:eastAsia="Amiri" w:cs="Amiri"/>
          <w:color w:val="111111"/>
          <w:sz w:val="28"/>
          <w:sz w:val="28"/>
          <w:szCs w:val="28"/>
          <w:rtl w:val="true"/>
          <w:lang w:bidi="ar-SA"/>
        </w:rPr>
        <w:t>أیا قمراً بتّ فی لیل هجره</w:t>
      </w:r>
    </w:p>
    <w:p>
      <w:pPr>
        <w:pStyle w:val="BookText"/>
        <w:rPr/>
      </w:pPr>
      <w:r>
        <w:rPr>
          <w:rFonts w:ascii="IRNazanin" w:hAnsi="IRNazanin" w:eastAsia="IRNazanin"/>
          <w:color w:val="111111"/>
          <w:sz w:val="28"/>
          <w:sz w:val="28"/>
          <w:szCs w:val="28"/>
          <w:rtl w:val="true"/>
          <w:lang w:bidi="fa-IR"/>
        </w:rPr>
        <w:t>اُراقب أسراب الکواکب حیرانا</w:t>
      </w:r>
    </w:p>
    <w:p>
      <w:pPr>
        <w:pStyle w:val="BookText"/>
        <w:rPr/>
      </w:pPr>
      <w:r>
        <w:rPr>
          <w:rFonts w:ascii="IRNazanin" w:hAnsi="IRNazanin" w:eastAsia="IRNazanin"/>
          <w:color w:val="111111"/>
          <w:sz w:val="28"/>
          <w:sz w:val="28"/>
          <w:szCs w:val="28"/>
          <w:rtl w:val="true"/>
          <w:lang w:bidi="fa-IR"/>
        </w:rPr>
        <w:t>خبأتک فی عینی لتخفی الوری</w:t>
      </w:r>
    </w:p>
    <w:p>
      <w:pPr>
        <w:pStyle w:val="BookText"/>
        <w:rPr/>
      </w:pPr>
      <w:r>
        <w:rPr>
          <w:rFonts w:ascii="IRNazanin" w:hAnsi="IRNazanin" w:eastAsia="IRNazanin"/>
          <w:color w:val="111111"/>
          <w:sz w:val="28"/>
          <w:sz w:val="28"/>
          <w:szCs w:val="28"/>
          <w:rtl w:val="true"/>
          <w:lang w:bidi="fa-IR"/>
        </w:rPr>
        <w:t xml:space="preserve">لذلک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العین إنسانا</w:t>
      </w:r>
    </w:p>
    <w:p>
      <w:pPr>
        <w:pStyle w:val="BookText"/>
        <w:rPr/>
      </w:pPr>
      <w:r>
        <w:rPr>
          <w:rFonts w:ascii="IRNazanin" w:hAnsi="IRNazanin" w:eastAsia="IRNazanin"/>
          <w:color w:val="111111"/>
          <w:sz w:val="28"/>
          <w:sz w:val="28"/>
          <w:szCs w:val="28"/>
          <w:rtl w:val="true"/>
          <w:lang w:bidi="fa-IR"/>
        </w:rPr>
        <w:t xml:space="preserve">ویروی الشطر الثانی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کنت أدری أنّ للعین إنسانا</w:t>
      </w:r>
    </w:p>
    <w:p>
      <w:pPr>
        <w:pStyle w:val="BookText"/>
        <w:rPr/>
      </w:pP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lang w:bidi="ar-SA"/>
        </w:rPr>
        <w:t>1024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خلاصة الأثر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ریحانة الألباء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یحکیها لناالمحبی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وخلاصتها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الشیخ البهائی لما ورد دمشق نزل عند بعض التجار الکبار فی محله الخراب ، واجتمع مع صاحب الروضات فی مزارات تبریز الحافظ حسین الکربلائی القزوینی التبریزی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ثم إنّ الشیخ طلب من مضیفه الاجتماع بالشیخ البورینی ، فأعد التاجر دعوة تأنق فیها ، ودعا غالب أهل الفضل من محلته ومنهم البورینی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 البورینی المجلس ، والبهائی بهیئة السیاح متصدراً له ، والجمع محدق به بأدب</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عجب البورینی من ذلک ، لعدم معرفته وسماعه بقدوم الشیخ ، فلم یعبأبه ، ونحاه عن مجلسه ، وجلس فیه غیر ملتفت إلیه ، شارعاً فی بث معارفه الی أن حانت صلاة العشاء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جلسوا ، فابتدر الشیخ البهائی فی نقل بعض القضایا والأبحاث ، وهکذا الی أن أورد بحثاً فی التفسیر عویصاً ، فتکلم علیه بعبارة سهلة فهمها الجمیع ، ثم دقّق العبارة حتی لم یفهم ما یقوله إلّا البورینی ، ثم أغمض فی العبارة فلم یفهم حتی البورینی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والجمع صموت جمود ، لا یدرون ما یقولون ، غیر أنّهم یسمعون تراکیب واعتراضات وأجوبة تأخذ بالألباب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عندها نهض البورینی واقفاً علی قدمیه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ولابد فأنت البهائیّ الحارثیّ ، إذ لا أحد الیوم بهذه المثابة إلّا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فاعتنقا ، وأخذا فی إیراد أنفس ما یحفظان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وسأله الشیخ البهائی کتمان أمره ، وافترقا ، ولم یقم بعدها ، بل رحل الی حلب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ویذکر العرضی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توفی سنة </w:t>
      </w:r>
      <w:r>
        <w:rPr>
          <w:rFonts w:eastAsia="IRNazanin" w:cs="IRNazanin"/>
          <w:color w:val="111111"/>
          <w:sz w:val="28"/>
          <w:szCs w:val="28"/>
          <w:rtl w:val="true"/>
          <w:lang w:bidi="fa-IR"/>
        </w:rPr>
        <w:t xml:space="preserve">: </w:t>
      </w:r>
      <w:r>
        <w:rPr>
          <w:rFonts w:eastAsia="IRNazanin" w:cs="IRNazanin"/>
          <w:color w:val="111111"/>
          <w:sz w:val="28"/>
          <w:szCs w:val="28"/>
          <w:lang w:bidi="fa-IR"/>
        </w:rPr>
        <w:t>1071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هدیة العارفین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ریحانة الألبا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خلاصة الأثر</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معجم المؤلفین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ترجمته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مستخفیاً فی زمن السلطان مراد بن سلیم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مغیراً صورته بصورة رجل درویش ، فحضردرس الوالد الشیخ عمر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وهولایظهر أنّه طالب عالم ، حتی فرغ من الدرس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فسأل الوالد عن أدلة تفضیل الصدّیق علی المرتضی ، فذکر أحادیث منها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طلعت 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وغیرها</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 علیه ، ثم ذکرأشیاء کثیرة تقتضی التفضیل للمرتضی ، فشتمه الوالد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رافضی شیعی ، وسبّه وسکت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إنّ الشیخ البهائی أمر بعض التجار أن یصنع ولیمة یجمع فیها بین الشیخ عمر وبینه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امتثل التاجر ذلک ، ودعاهما وأخبر الشیخ الوالد أنّ هذا هو الملّا بهاء الدین عالم بلاد العجم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وعندما استقر المقام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الشیخ البهائی للوالد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شتمتمونا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علمت أنّک الملا بهاء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إیراد مثل هذا الکلام بحضور العوامّ لا یلیق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هذه الفترة الطویلة عاد الی محطته الاُولی أصفهان ، فتوجهت الیه أنظار الأعاظم ، منتهلة من نمیره الصافی العذب ، مستفیدة من أنوار أفکاره البکر ، حتی اختصه الشاه عباس الصوفی حضراً وسفراً حتی صحبه معه فی سفره الی التربة المقدسة ، حیث مرقد الإمام الثامن سیراً علی الأقدام وفاءاً لنذر کانه نذره</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اشتهرت عنه حکایات فی سیاحته کثیرة ، منها ممکنة ، ومنهامستبعدت أو ملحقة بالخرافات</w:t>
      </w:r>
      <w:r>
        <w:rPr>
          <w:rFonts w:eastAsia="IRNazanin" w:cs="IRNazanin"/>
          <w:color w:val="111111"/>
          <w:sz w:val="28"/>
          <w:szCs w:val="28"/>
          <w:rtl w:val="true"/>
          <w:lang w:bidi="fa-IR"/>
        </w:rPr>
        <w:t xml:space="preserve">. </w:t>
      </w:r>
      <w:bookmarkStart w:id="44" w:name="pg5365_65433"/>
    </w:p>
    <w:p>
      <w:pPr>
        <w:pStyle w:val="Heading2"/>
        <w:numPr>
          <w:ilvl w:val="1"/>
          <w:numId w:val="1"/>
        </w:numPr>
        <w:rPr/>
      </w:pPr>
      <w:bookmarkStart w:id="45" w:name="__RefHeading___Toc1233453_581953129"/>
      <w:bookmarkStart w:id="46" w:name="_Toc16"/>
      <w:bookmarkEnd w:id="44"/>
      <w:bookmarkEnd w:id="45"/>
      <w:r>
        <w:rPr>
          <w:rtl w:val="true"/>
        </w:rPr>
        <w:t>أقوال العلماء فی حقه</w:t>
      </w:r>
      <w:bookmarkEnd w:id="46"/>
    </w:p>
    <w:p>
      <w:pPr>
        <w:pStyle w:val="BookText"/>
        <w:rPr/>
      </w:pPr>
      <w:r>
        <w:rPr>
          <w:rFonts w:ascii="IRNazanin" w:hAnsi="IRNazanin" w:eastAsia="IRNazanin"/>
          <w:color w:val="111111"/>
          <w:sz w:val="28"/>
          <w:sz w:val="28"/>
          <w:szCs w:val="28"/>
          <w:rtl w:val="true"/>
          <w:lang w:bidi="fa-IR"/>
        </w:rPr>
        <w:t>آیات المدح وجمل الثناء</w:t>
      </w:r>
    </w:p>
    <w:p>
      <w:pPr>
        <w:pStyle w:val="BookText"/>
        <w:rPr/>
      </w:pPr>
      <w:r>
        <w:rPr>
          <w:rFonts w:ascii="IRNazanin" w:hAnsi="IRNazanin" w:eastAsia="IRNazanin"/>
          <w:color w:val="111111"/>
          <w:sz w:val="28"/>
          <w:sz w:val="28"/>
          <w:szCs w:val="28"/>
          <w:rtl w:val="true"/>
          <w:lang w:bidi="fa-IR"/>
        </w:rPr>
        <w:t xml:space="preserve">اعترف عامة من ترجم للمصنف قدس سره بل وجمیع من تأخّرعنه ، بعظم شخصیته العلمیة العملاقة فی افق العلم ، وسماء المعرفة ، تقدم الیک نبذاً یسیرة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شیخ الحفاظ والمحدثین العلّامة الأمینی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بهاء الملّة والدین ، واستاذ الأساتذة والمجتهدین ، وفی شهرته الطائلة وصیته الطائر فی التضلّع من العلوم ، ومکانته الراسیة من الفضل والدین ، غنی عن تسطیر ألفاظ الثناء علیه ، وسرد جمل الإطراء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عرفه من عرفه ، ذلک الفقیه المحقق ، والحکیم المتأله ، والعارف البارع ، والمؤلّف المبدع ، والبحاثة المکثر المجید ، والأدیب الشاعر ، والضلّیع من الفنون بأسرها ، فهو أحد نوابع الامة الإسلامیة ، والأوحدی من عباقرتها الأماثل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ویصفه المحبّی بقوله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 العلم والدین الفذ ، صاحب التصانیف والتحقیقات ، وهوأحق من کلّ حقیق بذکر أخباره ، ونشر مزایاه ، وإتحاف العالم بفضائله وبدائعه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اُمة مستقلة فی الأخذ بأطراف العلوم ، والتضلع بدقائق الفنون ، وما أظن الزمان سمح بمثله ، ولا جاد بندّه ، وبالجملة فلم تتشنف الأسماع بأعجب من أخباره </w:t>
      </w:r>
      <w:r>
        <w:rPr>
          <w:rStyle w:val="FootnoteAnchor"/>
          <w:rtl w:val="true"/>
        </w:rPr>
        <w:footnoteReference w:id="72"/>
      </w:r>
      <w:r>
        <w:rPr>
          <w:rFonts w:ascii="IRNazanin" w:hAnsi="IRNazanin" w:eastAsia="IRNazanin"/>
          <w:color w:val="111111"/>
          <w:sz w:val="28"/>
          <w:sz w:val="28"/>
          <w:szCs w:val="28"/>
          <w:rtl w:val="true"/>
          <w:lang w:bidi="fa-IR"/>
        </w:rPr>
        <w:t xml:space="preserve">وقال شیخ الأمل فی ترجمته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حاله فی الفقه والعلم والفضل والتحقیق والتدقیق وجلالة القدر وعظم الشأن وحسن التصنیف ورشاقة العبارة وجمع المحاسن أظهر من أن یذکر ، وفضائله أکثر من أن تحصر ، وکان ماهراً متبحراً جامعاً کاملاً شاعراً أدیباً منشئاً </w:t>
      </w:r>
    </w:p>
    <w:p>
      <w:pPr>
        <w:pStyle w:val="BookText"/>
        <w:rPr/>
      </w:pPr>
      <w:r>
        <w:rPr>
          <w:rFonts w:ascii="IRNazanin" w:hAnsi="IRNazanin" w:eastAsia="IRNazanin"/>
          <w:color w:val="111111"/>
          <w:sz w:val="28"/>
          <w:sz w:val="28"/>
          <w:szCs w:val="28"/>
          <w:rtl w:val="true"/>
          <w:lang w:bidi="fa-IR"/>
        </w:rPr>
        <w:t xml:space="preserve">ثقةً ، عدیم النظیر فی زمانه فی الفقه والحدیث والمعانی والبیان والریاضی وغیرها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ویطریه السید التفرشی بقوله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جلیل القدر ، عظیم المنزلة ، رفیع الشأن ، کثیر الحفظ ، ما رأیت بکثرة علومه ووفور فضله وعلوّ رتبته فی کل فنون الاسلام کمن له فن واحد ، له کتب نفیسة جیدة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وأمّا الأردبیلی فیطریه قائلاً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جلیل القدر ، عظیم المنزلة ، رفیع الشأن ، کثیر الحفظ ، ما رأیت بکثرة علومه ووفورفضله ، وعلوّمرتبته أحداً فی کلّ فنون الإسلام کمن کان له فن واحد ، له کتب نفیسة جیده منها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ویصفه المجلسی الأول قائلاً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الاعظم ، والوالد المعظم ، الامام العلّامة ، ملک الفضلاء والاُدباء والمحدثین ، بهاء الملة والحق والدین </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 xml:space="preserve">وفی مورد آخر یقول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شیخنا واستاذنا ومن استفدنا منه ، بل کان الوالد المعظم ، کان شیخ الطائفة فی زمانه ، جلیل القدر ، عظیم الشأن ، کثیر الحفظ ، ما رأیت بکثرة علومه ، ووفورة فضله ، وعلو مرتبته أحداً …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ووصفه السید المدنی فی سلافته قائلاً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الائمة الأعلام ، وسید علماء الاسلام ، وبحر العلم المتلاطمة بالفضائل أمواجه ، وفحل الفضل الناتجة لدیه أفراده وأزواجه ، وطود المعارفالراسخ ، وقضاؤها الذی لاتحدّ له فراسخ ، وجوادها الذی لایؤمل له لحاق ، </w:t>
      </w:r>
    </w:p>
    <w:p>
      <w:pPr>
        <w:pStyle w:val="BookText"/>
        <w:rPr/>
      </w:pPr>
      <w:r>
        <w:rPr>
          <w:rFonts w:ascii="IRNazanin" w:hAnsi="IRNazanin" w:eastAsia="IRNazanin"/>
          <w:color w:val="111111"/>
          <w:sz w:val="28"/>
          <w:sz w:val="28"/>
          <w:szCs w:val="28"/>
          <w:rtl w:val="true"/>
          <w:lang w:bidi="fa-IR"/>
        </w:rPr>
        <w:t>وبدرها الذی لا یعتریه محاق ، الرُحَلَة الذی ضربت الیها أکباد الإبل ، والقبلة التی فطرکل قلب علی حبها وجبل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فهو علّامة البشر ، ومجدّد دین الأئمة علی رأس القرن الحادی عشر ، الیه انتهت ریاسة المذهب والملّة ، وبه قامت قواطع البراهین والأدلة ، جمع فنون العلم وانعقد علیه الإجماع ، وتفرد بصنوف الفضل فبهر النواظر والأسماع ، فما من فنّ إلاوله فیه القدح المعلّی والمورد العذب المحلّی ، إن قال لم یدع قولاً لقائل ، أو طال لم یأت غیره بطائل ، وما مثله ومن تقدّمه من الأفاضل والأعیان إلّا کالملة المحمدیة المتأخّرة عن الملل والادیان ، جاءت اخر ففاقت مفاخراً وکل وصف قلته فی غیره فإنه فی تجربة الخواطر </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ویطریه صاحب نسمة السحر قائلاً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رجل الدهر ، وجامع الفخر ، ورب الشوارد ، وقید الأوابد ، فهو وارث علم الرئیس ابن سینا فی تلک الفنون والحال لاهل الطریقة حقیقة نورطور سیناء فیه یهتدون ، لم یلحق فی طریق ، ولم یرفع فی فریق ، فهوحیناً وزیر السیف والعلم ، وإذ به وزیر الدفتر والنون والقلم </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ویطریه شیخ الخزانة الشیرازی بقوله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بهاء الحق وضیاؤه ، وعزّالدین وعلاؤه ، واُفق المجد وسماؤه ، ونجم الشرف وسناؤه ، وشمس الکمال وبدره ، وروض الجمال وزهره ، وبحر الفیض وساحله ، وبر اِلبر ومراحله ، وواحد الدهر ووحیده وعماد العصر وعمیده ، وعلم العلم وعلامته ، ورایة الفضل وعلامته ، ومنشأ الفصاحة ومولدها ، ومصدر البلاغة وموردها ، وجامع الفضائل ومجمعها ، ومنبع الفواضل ومرجعها ، ومشرق الافادة ومشرعها ، وسلطان العلماء وتاج قمتهم ، وبرهان الفقهاء وتتمة أئمتهم ، وخاتم المجتهدین وزبدتهم ، وقدوة المحدثین وعمدتهم ، وصدر المدرسین واُسوتهم ، وکعبة الطالبین وقبلتهم ، مشهورجمیع الآفاق ، وشیخ الشیوخ علی الاطلاق ، کهف </w:t>
      </w:r>
    </w:p>
    <w:p>
      <w:pPr>
        <w:pStyle w:val="BookText"/>
        <w:rPr/>
      </w:pPr>
      <w:r>
        <w:rPr>
          <w:rFonts w:ascii="IRNazanin" w:hAnsi="IRNazanin" w:eastAsia="IRNazanin"/>
          <w:color w:val="111111"/>
          <w:sz w:val="28"/>
          <w:sz w:val="28"/>
          <w:szCs w:val="28"/>
          <w:rtl w:val="true"/>
          <w:lang w:bidi="fa-IR"/>
        </w:rPr>
        <w:t xml:space="preserve">الإسلام والمسلمین ، مروج أحکام الدین ، العالم العامل الکامل الأوحد بهاء الملّة والحق والدین </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ویطریه الخفاجی قائلاً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زین بمآثره العلوم النقلیة والعقلیة ، وملک بنقد ذهنه جواهرها السنیة ، لاسیما الریاضیات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فی میدان الفصاحة فارس وأیَّ فارس ، وإن غصنه أینع وربا بربوة فارس فإنّ شجرته نبتت عروقها بنواحی الشام الزاهیة المغارس ، والعرق نزّاع وإنْ أثّر الجوار فی الطباع </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وهذا الحنفی فی شرحه علی رائیة المصنف والمسماة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وسیلة الفوزوالامان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فی حقه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صاحب التصانیف والتحقیقات ، وهوم أَحقّ من کل حقیق بذکرأَخباره ونشر مزایاه ، وإتحاف العالم بفضائله وبدائعه ، وکان اُمّة مستقلة فی الأَخذ بأطراف العلوم والتضلّع من دقائق الفنون ، وما أَظن أَنّ الزمان سمح بمثله ولا جاد بنده ، وبالجملة فلم تتشنّف الأسماع بأَعجب من أَخباره </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وقد ذکره الشهاب فی کتابیه وبالغ فی الثناء علیه </w:t>
      </w:r>
      <w:r>
        <w:rPr>
          <w:rStyle w:val="FootnoteAnchor"/>
          <w:rtl w:val="true"/>
        </w:rPr>
        <w:footnoteReference w:id="83"/>
      </w:r>
      <w:r>
        <w:rPr>
          <w:rFonts w:ascii="IRNazanin" w:hAnsi="IRNazanin" w:eastAsia="IRNazanin"/>
          <w:color w:val="111111"/>
          <w:sz w:val="28"/>
          <w:sz w:val="28"/>
          <w:szCs w:val="28"/>
          <w:rtl w:val="true"/>
          <w:lang w:bidi="fa-IR"/>
        </w:rPr>
        <w:t xml:space="preserve">وقد أطال أَبوالمعالی الطالوی فی الثناء علیه وکذلک البدیعی </w:t>
      </w:r>
      <w:r>
        <w:rPr>
          <w:rStyle w:val="FootnoteAnchor"/>
          <w:rtl w:val="true"/>
        </w:rPr>
        <w:footnoteReference w:id="84"/>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غیض من فیض مما قیل أَویمکن أن یقال فی حقّ شیخنا المصنف ، علم الأعلام ومن عُرِفت مکانته السامیة فی دنیا الفضل والفضیلة والدین ، حتی قیل فی حقه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لایدرک بحر وصفه الاغراق ، ولا تلحقه حرکات الأَفکار ، </w:t>
      </w:r>
    </w:p>
    <w:p>
      <w:pPr>
        <w:pStyle w:val="BookText"/>
        <w:rPr/>
      </w:pPr>
      <w:r>
        <w:rPr>
          <w:rFonts w:ascii="IRNazanin" w:hAnsi="IRNazanin" w:eastAsia="IRNazanin"/>
          <w:color w:val="111111"/>
          <w:sz w:val="28"/>
          <w:sz w:val="28"/>
          <w:szCs w:val="28"/>
          <w:rtl w:val="true"/>
          <w:lang w:bidi="fa-IR"/>
        </w:rPr>
        <w:t xml:space="preserve">ولو کان فی مضمار الدهر لها السباق </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نعم هناک من اجترأ الوقیعة فیه ، وما ذاک إلّا لقلة دین ، وإلّا فلم؟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یوسف المغربیّ</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له ترجمة فی خلاصة الأثر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501</w:t>
      </w:r>
      <w:r>
        <w:rPr>
          <w:rFonts w:eastAsia="IRNazanin" w:cs="IRNazanin"/>
          <w:color w:val="111111"/>
          <w:sz w:val="28"/>
          <w:szCs w:val="28"/>
          <w:rtl w:val="true"/>
          <w:lang w:bidi="fa-IR"/>
        </w:rPr>
        <w:t xml:space="preserve"> - </w:t>
      </w:r>
      <w:r>
        <w:rPr>
          <w:rFonts w:eastAsia="IRNazanin" w:cs="IRNazanin"/>
          <w:color w:val="111111"/>
          <w:sz w:val="28"/>
          <w:szCs w:val="28"/>
          <w:lang w:bidi="fa-IR"/>
        </w:rPr>
        <w:t>503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نفحة الریحانة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406</w:t>
      </w:r>
      <w:r>
        <w:rPr>
          <w:rFonts w:eastAsia="IRNazanin" w:cs="IRNazanin"/>
          <w:color w:val="111111"/>
          <w:sz w:val="28"/>
          <w:szCs w:val="28"/>
          <w:rtl w:val="true"/>
          <w:lang w:bidi="fa-IR"/>
        </w:rPr>
        <w:t xml:space="preserve"> -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الاعلام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هدیة العارفین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معجم المؤلفین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301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ریحانة الألبا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له هجاء للشیخ البهائی ، ولیس ذلک لسبب ظاهر سوی الغیرة والحسد من علمه ومعرفته وشهرته ، أو لغلبته له فی میادین العلمحیث یقول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الیهودیّ غدا عاملاً</w:t>
      </w:r>
    </w:p>
    <w:p>
      <w:pPr>
        <w:pStyle w:val="BookText"/>
        <w:rPr/>
      </w:pPr>
      <w:r>
        <w:rPr>
          <w:rFonts w:ascii="IRNazanin" w:hAnsi="IRNazanin" w:eastAsia="IRNazanin"/>
          <w:color w:val="111111"/>
          <w:sz w:val="28"/>
          <w:sz w:val="28"/>
          <w:szCs w:val="28"/>
          <w:rtl w:val="true"/>
          <w:lang w:bidi="fa-IR"/>
        </w:rPr>
        <w:t>فی الناس بالحور بالباطل</w:t>
      </w:r>
    </w:p>
    <w:p>
      <w:pPr>
        <w:pStyle w:val="BookText"/>
        <w:rPr/>
      </w:pPr>
      <w:r>
        <w:rPr>
          <w:rFonts w:ascii="IRNazanin" w:hAnsi="IRNazanin" w:eastAsia="IRNazanin"/>
          <w:color w:val="111111"/>
          <w:sz w:val="28"/>
          <w:sz w:val="28"/>
          <w:szCs w:val="28"/>
          <w:rtl w:val="true"/>
          <w:lang w:bidi="fa-IR"/>
        </w:rPr>
        <w:t>یعمل فی الدین کما یشتهی</w:t>
      </w:r>
    </w:p>
    <w:p>
      <w:pPr>
        <w:pStyle w:val="BookText"/>
        <w:rPr/>
      </w:pPr>
      <w:r>
        <w:rPr>
          <w:rFonts w:ascii="IRNazanin" w:hAnsi="IRNazanin" w:eastAsia="IRNazanin"/>
          <w:color w:val="111111"/>
          <w:sz w:val="28"/>
          <w:sz w:val="28"/>
          <w:szCs w:val="28"/>
          <w:rtl w:val="true"/>
          <w:lang w:bidi="fa-IR"/>
        </w:rPr>
        <w:t xml:space="preserve">فلعنة الله علی العاملی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هذا ، ولون اخرمن الوقیعة فیه ، هو للمحبی مع اعترافه بفضله وعلمه ، ومع هذا ینسبه الی الغلوّ فی الحب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من؟ حب آل البیت علیهم السلام ، وینسب الزندقة الی موال آخر ، ویعتذر للشیخ حیث یقول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إلا أنّه لم یکن علی مذهب الشاه فی زندقته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والسبب فی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 صیته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البهائی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سداد دینه إلا أنّه غالی فی حب آل البیت </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 xml:space="preserve">نعم ، ما أجرأه علی الوقیعة فی مؤمن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الرجل مندفع بدافع البغضاء ، فیقذف ولا یکترث ، ویقول ولایبالی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ولیت شعری أیّ غلو وقف علیه فی حب الشیخ الأجل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البهائی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لآل بیت نبیه الأطهر؟</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 لم یجد شیئاً من الغلوّ ، لکنّه یحسب کل فضیلة رابیة جعلها اللّه سبحانه لآل الرسول صلی الله علیه و آله ، وکل عظمة اختصهم بها غلواً ، وهذا من </w:t>
      </w:r>
      <w:bookmarkStart w:id="47" w:name="pg5365_65438"/>
    </w:p>
    <w:p>
      <w:pPr>
        <w:pStyle w:val="Heading2"/>
        <w:numPr>
          <w:ilvl w:val="1"/>
          <w:numId w:val="1"/>
        </w:numPr>
        <w:rPr/>
      </w:pPr>
      <w:bookmarkStart w:id="48" w:name="__RefHeading___Toc1233455_581953129"/>
      <w:bookmarkStart w:id="49" w:name="_Toc17"/>
      <w:bookmarkEnd w:id="47"/>
      <w:bookmarkEnd w:id="48"/>
      <w:r>
        <w:rPr>
          <w:rtl w:val="true"/>
        </w:rPr>
        <w:t>حوادث ذا دلالات</w:t>
      </w:r>
      <w:bookmarkEnd w:id="49"/>
    </w:p>
    <w:p>
      <w:pPr>
        <w:pStyle w:val="Heading2"/>
        <w:numPr>
          <w:ilvl w:val="1"/>
          <w:numId w:val="1"/>
        </w:numPr>
        <w:rPr/>
      </w:pPr>
      <w:bookmarkStart w:id="50" w:name="__RefHeading___Toc1233457_581953129"/>
      <w:bookmarkStart w:id="51" w:name="_Toc18"/>
      <w:bookmarkEnd w:id="50"/>
      <w:r>
        <w:rPr>
          <w:rtl w:val="true"/>
        </w:rPr>
        <w:t>ما جری للمؤلف والداماد صحبة الشاه عباس</w:t>
      </w:r>
      <w:bookmarkEnd w:id="51"/>
    </w:p>
    <w:p>
      <w:pPr>
        <w:pStyle w:val="BookText"/>
        <w:rPr/>
      </w:pPr>
      <w:r>
        <w:rPr>
          <w:rFonts w:ascii="IRNazanin" w:hAnsi="IRNazanin" w:eastAsia="IRNazanin"/>
          <w:color w:val="111111"/>
          <w:sz w:val="28"/>
          <w:sz w:val="28"/>
          <w:szCs w:val="28"/>
          <w:rtl w:val="true"/>
          <w:lang w:bidi="fa-IR"/>
        </w:rPr>
        <w:t xml:space="preserve">عادة القوم سلفا وخلفا ، والی الله المشتکی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نعم ، إنّها وکما قیل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شنشنة أَعرفها من أخزم</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ولعل بهذا أمکن القارئ من تکوین صورة واضحة عن الشیخ البهائی قدس 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بعض الحوادث والقصص فیها من الدلالة علی سمّو الخلق وصفاء الباطن الشیء الکثیر ، بالخصوص سمّوخلق العلماء ، فانه فوق کل 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والقصة 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الشاه عباس رکب یوماً إلی بعض متنزهاته ، وکان الشیخ البهائی وألمیر الداماد فی موکبه ، إذ کان لایفارقهما غالباً ، وکان الداماد عظیم الجثة ، والبهائی نحیفها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فأراد الشاه أن فی خبر صفاء الخواطر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للداماد وهو راکب فرسه فی مؤخرة الجمع ، وقد ظهرت علیه آثار الإعیاء والتعب ، والبهائی فی مقدمة الجمع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سیدنا ، ألا تنظر الی هذا الشیخ کیف تقدّم بفرسه ، ولم یمش علی وقارکما تمشی أنت؟</w:t>
      </w:r>
    </w:p>
    <w:p>
      <w:pPr>
        <w:pStyle w:val="BookText"/>
        <w:rPr/>
      </w:pPr>
      <w:r>
        <w:rPr>
          <w:rFonts w:ascii="IRNazanin" w:hAnsi="IRNazanin" w:eastAsia="IRNazanin"/>
          <w:color w:val="111111"/>
          <w:sz w:val="28"/>
          <w:sz w:val="28"/>
          <w:szCs w:val="28"/>
          <w:rtl w:val="true"/>
          <w:lang w:bidi="fa-IR"/>
        </w:rPr>
        <w:t xml:space="preserve">فقال الداماد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الملک ، إنّ جواد الشیخ قد استخفه الطرب بمن رکبه ، فهو لا یستطیع التأنّی ، ألا تعلم مَنْ الذی رکبه؟</w:t>
      </w:r>
    </w:p>
    <w:p>
      <w:pPr>
        <w:pStyle w:val="BookText"/>
        <w:rPr/>
      </w:pPr>
      <w:r>
        <w:rPr>
          <w:rFonts w:ascii="IRNazanin" w:hAnsi="IRNazanin" w:eastAsia="IRNazanin"/>
          <w:color w:val="111111"/>
          <w:sz w:val="28"/>
          <w:sz w:val="28"/>
          <w:szCs w:val="28"/>
          <w:rtl w:val="true"/>
          <w:lang w:bidi="fa-IR"/>
        </w:rPr>
        <w:t xml:space="preserve">ثم قال الملک للبهائی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شیخنا ألا تنظر الی هذا السیّد کیف أتعب مرکبه بجثمانه الثقیل؟ والعالم ینبغی أن یکون مرتاضاً مثلک خفیف المؤنة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البهائی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الملک إنّ جواد الشیخ أعیی بما حمل من علمه الذی لا یستطیع حمله الجبال</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فعند ذلک نزل الشاه عن جواده وسجدلله شکراً علی ان یکون علماء دولته بهذا الصفاء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فأکرم به من ملک کامل وسلطان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وأکرم بهما من عالمین مخلصین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هناک من یدّعی وجود نفرة بینما ، وهی بعیدة کلّ البعد ، ویدلّنا علی ذلک صورة رسالة عثرنا علیها</w:t>
      </w:r>
      <w:r>
        <w:rPr>
          <w:rStyle w:val="FootnoteAnchor"/>
          <w:rtl w:val="true"/>
        </w:rPr>
        <w:footnoteReference w:id="91"/>
      </w:r>
      <w:r>
        <w:rPr>
          <w:rFonts w:ascii="IRNazanin" w:hAnsi="IRNazanin" w:eastAsia="IRNazanin"/>
          <w:color w:val="111111"/>
          <w:sz w:val="28"/>
          <w:sz w:val="28"/>
          <w:szCs w:val="28"/>
          <w:rtl w:val="true"/>
          <w:lang w:bidi="fa-IR"/>
        </w:rPr>
        <w:t xml:space="preserve">موجهة من الشیخ البهائی الی السید الداماد قدس سرهما الیک 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طوبی لک أیّها المکتوب ، حیث تتشرف بملامسة سیدنا ومخدومنا ، بل مخدوم العالمین ، سمّی خامس أجداده الأئمة الطاهرین سلام الله علیهم اجمعین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سلام الله علیکم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لاحاجة الی ما استقرعلیه العرف العام ، واستمربه الرسم بین الأنام ، من توشیح الخطاب ، وترشیح مبتدأ الکتاب ، بذکر المزایا والألقاب ، ونشر معالی المآثر فی کل باب ، إذ هو فیما نحن فیه کفت شهرته مؤنة التصدی لتحریره ، وأغنی ارتکازه فی الخواطر عن التعرض لشرحه وتقریره ، ولوأنّا أطلقنا عنان القلم فی هذا المضمار ، وأجرینا فلک البیان فی ذا البحر الزخّار لکنّا بمنزلة من یصف الشمس بالضیاء ، أوینعت حاتم بالسخاء ، ولنا دنیا المقام بأفصح لسان ، إنّ العیان یغنی عن البیان</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شرح شدة التعطش الی رشف راح الوصال ، وحدة التحرق والتلهف الی شرف الإتصال فأعظم من ان یحویه نطاق الکلام ، أو تنبئ عنه ألسنة الأقلام ، فلذلک طوینا کشحاً عن مدّ أطناب الاطناب فی ذلک ، فضربنا صفحاً عن إنارة شهاب الاسهاب فی تلک المسالک ، واقتصرنا علی إهداء طرائف صحائف تسلیمات تنهل عن ریاض الوداد هواطلها ، وشرائف لطائف تحیات تتبختر فی مسالک الاتحاد قوافلها وخوالص خصائص دعوات تتهادی فی جادة </w:t>
      </w:r>
    </w:p>
    <w:p>
      <w:pPr>
        <w:pStyle w:val="BookText"/>
        <w:rPr/>
      </w:pPr>
      <w:r>
        <w:rPr>
          <w:rFonts w:ascii="IRNazanin" w:hAnsi="IRNazanin" w:eastAsia="IRNazanin"/>
          <w:color w:val="111111"/>
          <w:sz w:val="28"/>
          <w:sz w:val="28"/>
          <w:szCs w:val="28"/>
          <w:rtl w:val="true"/>
          <w:lang w:bidi="fa-IR"/>
        </w:rPr>
        <w:t>الاخلاص رواحلها وتصدح فی حدائق المودة والاخلاص بلابلها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وإنّ مجاری أحوال المحب القدیم ، الذی هو خالص بالوداد ، مقیم علی ما یوجب مزید الحمد ویستدر أخلاف الشکر ، والأوقات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بتوفیق الله 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مصروفة فی تدارک ما فات ، والاستعداد لما هوعن قریب آت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والمأمول من الألطاف القدسیة الاجراء علی صفحة الخاطر الأنور ، والضمیر الأطهر بما یسنح من صوالح الدعوات المعطرة مشامّ الاجابات ، وفتح أبواب المکاتبات والمراسلات الجالیة عن القلب صدأ الآلام والکربات ، الجالبة الی النفس أعظم الأفراح والمسرات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علیکم وعلی العاکفین ببابکم ، واللائذین بأعتابکم ورحمة الله وبرکاته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مخلصکم حقا وصدقاً</w:t>
      </w:r>
    </w:p>
    <w:p>
      <w:pPr>
        <w:pStyle w:val="BookText"/>
        <w:rPr/>
      </w:pPr>
      <w:r>
        <w:rPr>
          <w:rFonts w:ascii="IRNazanin" w:hAnsi="IRNazanin" w:eastAsia="IRNazanin"/>
          <w:color w:val="111111"/>
          <w:sz w:val="28"/>
          <w:sz w:val="28"/>
          <w:szCs w:val="28"/>
          <w:rtl w:val="true"/>
          <w:lang w:bidi="fa-IR"/>
        </w:rPr>
        <w:t>بهاء الدین</w:t>
      </w:r>
    </w:p>
    <w:p>
      <w:pPr>
        <w:pStyle w:val="BookText"/>
        <w:rPr/>
      </w:pPr>
      <w:r>
        <w:rPr>
          <w:rFonts w:ascii="IRNazanin" w:hAnsi="IRNazanin" w:eastAsia="IRNazanin"/>
          <w:color w:val="111111"/>
          <w:sz w:val="28"/>
          <w:sz w:val="28"/>
          <w:szCs w:val="28"/>
          <w:rtl w:val="true"/>
          <w:lang w:bidi="fa-IR"/>
        </w:rPr>
        <w:t xml:space="preserve">أمّا جواب السید الداماد قدس سره فهو آیة من آیات الود والصفاء والمحبة والاخلاص الیک هو وإنک خیرحکم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یالیتنی کنت شیئا من هذه الأرقام ، حیث یلحظها بعین عنایته شیخنا الأفخم الأعظم ، ومخدومنا الأعلم الأکرم ، نطاق الایمان ، وعروة الدین ، قدوة أهل الحق واسوة أهل الیقین ، لازال مجده وبهاؤه ممدوداً بالتظلیل علی رؤوس المؤمنین وعلی مفارق العالمین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هبت ریح الانس من سمت القد س ، فاتتنی بصحیفة منیفة کأنها بفیوضها بروق العقل بوِمُوضها ، وکأنها بمطاویها أطباق الأفلاک بدواریها ، وکأنّ أرقامها باحکامها طبقات الملک والملکوت بنظامها ، وکأن ألفاظها برطوباتها أنهار العلوم بعذوباتها ، وکأن معانیها بأفواجها بحار الحقائق بأمواجها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وأیم الله إن </w:t>
      </w:r>
    </w:p>
    <w:p>
      <w:pPr>
        <w:pStyle w:val="BookText"/>
        <w:rPr/>
      </w:pPr>
      <w:r>
        <w:rPr>
          <w:rFonts w:ascii="IRNazanin" w:hAnsi="IRNazanin" w:eastAsia="IRNazanin"/>
          <w:color w:val="111111"/>
          <w:sz w:val="28"/>
          <w:sz w:val="28"/>
          <w:szCs w:val="28"/>
          <w:rtl w:val="true"/>
          <w:lang w:bidi="fa-IR"/>
        </w:rPr>
        <w:t>طباعها من تنعیم ، ومزاجها من تسنیم ، وإنّ نسیمها من جنان الوَمَضوت ، وإنّ رحیقها لِمَنْ دنان الملکوت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فاستقبلتها القوی الروحیة ، وبرزت الیها القوی العقلیة ، ومدت لها قَطَنَة سوامع الشعر أعناقها من کوی الحواس ، وروازن المدارک وشبابیک المشاعر ، وکادت حمامة النفس الناطقه تطیر من وکرهاً شغفاً وهزازا ، وتستطار الی عالمهاشوقا واهتزازا ، فلعمری لقد تروّیت ولکنی لفرط ظمئی ما ارتویت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شربت الحبّ کأساً بعد کاس</w:t>
      </w:r>
    </w:p>
    <w:p>
      <w:pPr>
        <w:pStyle w:val="BookText"/>
        <w:rPr/>
      </w:pPr>
      <w:r>
        <w:rPr>
          <w:rFonts w:ascii="IRNazanin" w:hAnsi="IRNazanin" w:eastAsia="IRNazanin"/>
          <w:color w:val="111111"/>
          <w:sz w:val="28"/>
          <w:sz w:val="28"/>
          <w:szCs w:val="28"/>
          <w:rtl w:val="true"/>
          <w:lang w:bidi="fa-IR"/>
        </w:rPr>
        <w:t>فما رویت وقد نفد الشراب</w:t>
      </w:r>
    </w:p>
    <w:p>
      <w:pPr>
        <w:pStyle w:val="BookText"/>
        <w:rPr/>
      </w:pPr>
      <w:r>
        <w:rPr>
          <w:rFonts w:ascii="IRNazanin" w:hAnsi="IRNazanin" w:eastAsia="IRNazanin"/>
          <w:color w:val="111111"/>
          <w:sz w:val="28"/>
          <w:sz w:val="28"/>
          <w:szCs w:val="28"/>
          <w:rtl w:val="true"/>
          <w:lang w:bidi="fa-IR"/>
        </w:rPr>
        <w:t>فلازالت مراحمکم الجبلّیلة مدرکة للتائقین بأضواء الألطاف الخفیة والجلیة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صورة مراتب الشوق والإخلاص ، التی هی ما وراء ما یتناهی بما لایتناهی ، أظنّها لهی المنطبعة کما هی علیها فی خاطرکم الأقدس الأنور ، الذی هولاستجرار الوجوه کمرآة مجلوة ، ولغوامض أفانین العلوم ومعضلاتها کمصفاة مسطرة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وإنکم لأنم بمزید فضلکم المؤملون لامرار المخلص علی حواشی الضمیر المقدس المستنیر عند صوالح الدعوات السانحات فی مئنة الاستجابة ومظنّة الاجابة ، بسط الله ظلالکم وخلد مخدمکم وخلانکم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 جنابکم الأرفع الأبهی ، وعلی من یلوذ ببابکم الألمع الأسمی ، ویعکف بفنائکم الأوسع الأسطع الاسنی ، ورحمة الله وبرکاته أبداً سرمدا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مخلصکم الملتاع</w:t>
      </w:r>
    </w:p>
    <w:p>
      <w:pPr>
        <w:pStyle w:val="BookText"/>
        <w:rPr/>
      </w:pPr>
      <w:r>
        <w:rPr>
          <w:rFonts w:ascii="IRNazanin" w:hAnsi="IRNazanin" w:eastAsia="IRNazanin"/>
          <w:color w:val="111111"/>
          <w:sz w:val="28"/>
          <w:sz w:val="28"/>
          <w:szCs w:val="28"/>
          <w:rtl w:val="true"/>
          <w:lang w:bidi="fa-IR"/>
        </w:rPr>
        <w:t>محمد باقر الداماد الحسینی</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وحکایات ما وقع بینهما من المصافاة والمصادقة کثیرة ، وهکذا یسعد الزمان وأهله بامثال هؤلاء العلماء وهؤلاء الملوک</w:t>
      </w:r>
      <w:r>
        <w:rPr>
          <w:rFonts w:eastAsia="IRNazanin" w:cs="IRNazanin"/>
          <w:color w:val="111111"/>
          <w:sz w:val="28"/>
          <w:szCs w:val="28"/>
          <w:rtl w:val="true"/>
          <w:lang w:bidi="fa-IR"/>
        </w:rPr>
        <w:t xml:space="preserve">. </w:t>
      </w:r>
      <w:bookmarkStart w:id="52" w:name="pg5365_65442"/>
    </w:p>
    <w:p>
      <w:pPr>
        <w:pStyle w:val="Heading2"/>
        <w:numPr>
          <w:ilvl w:val="1"/>
          <w:numId w:val="1"/>
        </w:numPr>
        <w:rPr/>
      </w:pPr>
      <w:bookmarkStart w:id="53" w:name="__RefHeading___Toc1233459_581953129"/>
      <w:bookmarkStart w:id="54" w:name="_Toc19"/>
      <w:bookmarkEnd w:id="52"/>
      <w:bookmarkEnd w:id="53"/>
      <w:r>
        <w:rPr>
          <w:rtl w:val="true"/>
        </w:rPr>
        <w:t>بین المؤلف والآخرین</w:t>
      </w:r>
      <w:bookmarkEnd w:id="54"/>
    </w:p>
    <w:p>
      <w:pPr>
        <w:pStyle w:val="Heading2"/>
        <w:numPr>
          <w:ilvl w:val="1"/>
          <w:numId w:val="1"/>
        </w:numPr>
        <w:rPr/>
      </w:pPr>
      <w:bookmarkStart w:id="55" w:name="__RefHeading___Toc1233461_581953129"/>
      <w:bookmarkStart w:id="56" w:name="_Toc20"/>
      <w:bookmarkEnd w:id="55"/>
      <w:r>
        <w:rPr>
          <w:rtl w:val="true"/>
        </w:rPr>
        <w:t>مرکزه فی الدولة الصفویة</w:t>
      </w:r>
      <w:bookmarkEnd w:id="56"/>
    </w:p>
    <w:p>
      <w:pPr>
        <w:pStyle w:val="BookText"/>
        <w:rPr/>
      </w:pPr>
      <w:r>
        <w:rPr>
          <w:rFonts w:ascii="IRNazanin" w:hAnsi="IRNazanin" w:eastAsia="IRNazanin"/>
          <w:color w:val="111111"/>
          <w:sz w:val="28"/>
          <w:sz w:val="28"/>
          <w:szCs w:val="28"/>
          <w:rtl w:val="true"/>
          <w:lang w:bidi="fa-IR"/>
        </w:rPr>
        <w:t xml:space="preserve">ویؤکد ذلک السمو والصفاء أیضاً ما نقله السید الأمین عن المنشئ فی عالِمه حیث یقول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تقلّد الشیخ منصب شیخ الإسلام فی اصفهان ، زمن الشاه عباس الکبیرخلفاً للشیخ علی المنشار ، وتبوأ مکانته المعروفة فی عهد الشاه المذکور ، ولم یکن لأحد من کبار الرجال الصفویین مرکز یدانی مرکزه ، ولذلک کثر حسّاده ومناوئوه وکثر الدسّ حوله ، حتی تمنّی أَنّ والده لم یخرج به من جبل عامل الی الشرق ، فی کلمة قویة عبّر بها عن تبّرمه من فساد الأَخلاق فی کثیرمن أَبناء زمانه ومعاصریه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طیّب الله ثراه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لولم یأت والدی قدّس الله روحه من بلاد العرب ، ولولم یختلط بالملوک ، لکنت من اتقی الناس وأَعبدهم وأَزهدهم ، لکنه طاب ثراه أخرجنی من تلک البلاد وأقام فی هذه الدیار ، فاختلطت بأَهل الدنیا ، واکتسبت أخلاقهم الردیئة ، واتصفت بصفاتهم ، ثم لم یحصل لی من الاختلاط بأهل الدنیا إلّا القیل والقال ، والنزاع والجدال ، وآل الأمر أنْ تصدی لمعارضتی کلّ جاهل ، وجسرعلی مباراتی کل خامل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 xml:space="preserve">هذا نصّ عبارة الشیخ ، وهی نفثة مصدور ، عبّربها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آلامه وامتعاضه وتکاثر حسّاده ومنافسیه وما کان أکثر هؤلاء الحساد والمنافسین بلاشک إلّا من ذوی الأطماع وعباد المصالح الشخصیة والجاه الزائف ، ولکنهم معذلک لم ینالوا منه منالاً ولا استطاعوا أَن یزعزعوا من مرکزه الکبیر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اُنظره یقول </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جری ذکری یوماً فی بعض المجالس العالیة ، والمحافل السامیة ، فبلغنی أنّ بعض الحضّار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یدعی الوفاق وعادته النفاق ، ویظهر الوداد ودأبه العناد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 فی میدان البغی والعدوان ، وأطلق لسانه فی الغیبة والبهتان ، ونسب إلیّ من العیوب ما لم تزل فیه ، ونسی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أیحب أحَدکم أن یأکل لحم </w:t>
      </w:r>
    </w:p>
    <w:p>
      <w:pPr>
        <w:pStyle w:val="BookText"/>
        <w:rPr/>
      </w:pPr>
      <w:r>
        <w:rPr>
          <w:rFonts w:ascii="IRNazanin" w:hAnsi="IRNazanin" w:eastAsia="IRNazanin"/>
          <w:color w:val="111111"/>
          <w:sz w:val="28"/>
          <w:sz w:val="28"/>
          <w:szCs w:val="28"/>
          <w:rtl w:val="true"/>
          <w:lang w:bidi="fa-IR"/>
        </w:rPr>
        <w:t xml:space="preserve">أخیه </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فلما علم أنی علمت بذلک ، ووقفت علی سلوکه فی تلک المسائل ، کتب إلیّ رقعة طویلة الذیل ، مشحونة بالندم والویل ، یطلب فیها الرضا ، ویلتمس الإغماض عمّا مضی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فکتبت الیه فی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جزاک الله خیراً فیما أهدیت إلیّ من الثواب ، وثَقّلت به میزان حسناتی یوم الحساب ، فقد روینا عن سید البشر ، والشفیع المشفع فی المحشر أنه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یجاء بالعبد یوم القیامة ، فتوضع حسناته فی کفة ، وسیاته فی کفة ، فترجح السیئات فتجیء بطاقة فتقع فی کفة الحسنات فترجح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یارب ماهذه البطاقة؟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فیقول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قیل فیک وأنت منه بریء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الحدیث قد أوجب بمنطوقه علیّ أن أشکر ما أسدیته من النعم إلیّ ، فکثّر الله خیرک وأجزل مبرک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أنی لو فرض أنّک شافهتنی بالسفاهة والبهتان ، وواجهتنی بالوقاحة والعدوان ، ولم تزل مصراً علی شناعتک لیلاً ونهاراً ، مقیماً علی سوء صناعت کسراً وجهاراً ، ما کنت اُقابلک إلا بالصفح والصفا ، ولا اُعاملک إلا بالمودة والوفاء ، فإنّ ذلک من أحسن العادات ، وأتم السعادات ، وإن بقیت مدة الحیاة اعز من أن تصرف فی غیرتدارک ما فات ، وتتمة هذا العمر القصیر لاتسمع مؤاخذة احد علی التقصیر</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نعم هذه أخلاق لومزجت بها البحر لعذب ماؤه طعماً</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ذلک من بواعث تنغیص عیشه ، وتکدیر صفو حیاته أحیاناً ، وطالما نفّس عن کربه بالعزلة أو بالسیاحة والرحلة</w:t>
      </w:r>
      <w:r>
        <w:rPr>
          <w:rFonts w:eastAsia="IRNazanin" w:cs="IRNazanin"/>
          <w:color w:val="111111"/>
          <w:sz w:val="28"/>
          <w:szCs w:val="28"/>
          <w:rtl w:val="true"/>
          <w:lang w:bidi="fa-IR"/>
        </w:rPr>
        <w:t xml:space="preserve">. </w:t>
      </w:r>
      <w:bookmarkStart w:id="57" w:name="pg5365_65444"/>
    </w:p>
    <w:p>
      <w:pPr>
        <w:pStyle w:val="Heading2"/>
        <w:numPr>
          <w:ilvl w:val="1"/>
          <w:numId w:val="1"/>
        </w:numPr>
        <w:rPr/>
      </w:pPr>
      <w:bookmarkStart w:id="58" w:name="__RefHeading___Toc1233463_581953129"/>
      <w:bookmarkStart w:id="59" w:name="_Toc21"/>
      <w:bookmarkEnd w:id="57"/>
      <w:bookmarkEnd w:id="58"/>
      <w:r>
        <w:rPr>
          <w:rtl w:val="true"/>
        </w:rPr>
        <w:t>أدبه الرائق</w:t>
      </w:r>
      <w:bookmarkEnd w:id="59"/>
    </w:p>
    <w:p>
      <w:pPr>
        <w:pStyle w:val="BookText"/>
        <w:rPr/>
      </w:pPr>
      <w:r>
        <w:rPr>
          <w:rFonts w:ascii="IRNazanin" w:hAnsi="IRNazanin" w:eastAsia="IRNazanin"/>
          <w:color w:val="111111"/>
          <w:sz w:val="28"/>
          <w:sz w:val="28"/>
          <w:szCs w:val="28"/>
          <w:rtl w:val="true"/>
          <w:lang w:bidi="fa-IR"/>
        </w:rPr>
        <w:t>أدبه</w:t>
      </w:r>
    </w:p>
    <w:p>
      <w:pPr>
        <w:pStyle w:val="BookText"/>
        <w:rPr/>
      </w:pPr>
      <w:r>
        <w:rPr>
          <w:rFonts w:ascii="IRNazanin" w:hAnsi="IRNazanin" w:eastAsia="IRNazanin"/>
          <w:color w:val="111111"/>
          <w:sz w:val="28"/>
          <w:sz w:val="28"/>
          <w:szCs w:val="28"/>
          <w:rtl w:val="true"/>
          <w:lang w:bidi="fa-IR"/>
        </w:rPr>
        <w:t>إن شیخنا المصنف قدس سره علی توغله فی العلوم عامة ، وتسنّمه المناصب العالیة ، لم یکن تارکاً لحلبة الأدب نظماً ونثراً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یصف أدبه المدنی قائلاً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أدبه فالروض المتأرج أنفاسه ، المتضوّع بنثره ونظمه ورده وآسه ، المستعذب قطافه وجناه ، والمستظرف لفظه ومعناه </w:t>
      </w:r>
      <w:r>
        <w:rPr>
          <w:rFonts w:eastAsia="IRNazanin" w:cs="IRNazanin"/>
          <w:color w:val="111111"/>
          <w:sz w:val="28"/>
          <w:szCs w:val="28"/>
          <w:rtl w:val="true"/>
          <w:lang w:bidi="fa-IR"/>
        </w:rPr>
        <w:t xml:space="preserve">.. »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لِمَ لایکون کذلک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تسجیل حی لخواطر یعیشها الأدیب وتثیرها أمانی مضطرمة ، والام محمومة ، فینظمها لیؤدی بها خدمة انسانیة ، وواجباً أخلاقیاً إصلاحیاً بطریقة النقد البناء </w:t>
      </w:r>
      <w:r>
        <w:rPr>
          <w:rFonts w:eastAsia="IRNazanin" w:cs="IRNazanin"/>
          <w:color w:val="111111"/>
          <w:sz w:val="28"/>
          <w:szCs w:val="28"/>
          <w:rtl w:val="true"/>
          <w:lang w:bidi="fa-IR"/>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نعم 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شعره الحسن النائب مناب سلامة الرحیق ، فیه ماشئت من رقة الألفاظ ولطافة معان تتعلم منها السحر غمزات وألحاظ وتفنن </w:t>
      </w:r>
      <w:r>
        <w:rPr>
          <w:rFonts w:eastAsia="IRNazanin" w:cs="IRNazanin"/>
          <w:color w:val="111111"/>
          <w:sz w:val="28"/>
          <w:szCs w:val="28"/>
          <w:rtl w:val="true"/>
          <w:lang w:bidi="fa-IR"/>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هذا وقد نظم الشیخ قدس سره باللغتین الفارسیة والعربیة فأجاد فیها وأفاد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نثره ، فهوکما قال المحبی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طلعت أغصان أقلامه فی ریاض أدبه الجنیّة الغروس ، سجدتلها ، الأقلام سجدة الشکرفی محاریب الطروس ، فأقلام إفاداته لانسب باعیاء قط ، وصحائف فجره لم تسنن من حسود بنقط </w:t>
      </w:r>
      <w:r>
        <w:rPr>
          <w:rFonts w:eastAsia="IRNazanin" w:cs="IRNazanin"/>
          <w:color w:val="111111"/>
          <w:sz w:val="28"/>
          <w:szCs w:val="28"/>
          <w:rtl w:val="true"/>
          <w:lang w:bidi="fa-IR"/>
        </w:rPr>
        <w:t xml:space="preserve">... » </w:t>
      </w:r>
      <w:r>
        <w:rPr>
          <w:rStyle w:val="FootnoteAnchor"/>
          <w:rtl w:val="true"/>
        </w:rPr>
        <w:footnoteReference w:id="100"/>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کل هذا لم نجد لم دیوان شعرمجموع ، غیر أن شعره مبثوث فی کشکوله وغیره من مؤلفاته ، نعم جمع شعره بالعربیة الشیخ محمد رضا بن الشیخ الحر العاملی فی دیوان</w:t>
      </w:r>
      <w:r>
        <w:rPr>
          <w:rStyle w:val="FootnoteAnchor"/>
          <w:rtl w:val="true"/>
        </w:rPr>
        <w:footnoteReference w:id="101"/>
      </w:r>
      <w:r>
        <w:rPr>
          <w:rFonts w:ascii="IRNazanin" w:hAnsi="IRNazanin" w:eastAsia="IRNazanin"/>
          <w:color w:val="111111"/>
          <w:sz w:val="28"/>
          <w:sz w:val="28"/>
          <w:szCs w:val="28"/>
          <w:rtl w:val="true"/>
          <w:lang w:bidi="fa-IR"/>
        </w:rPr>
        <w:t>، ولم نعثر علیه</w:t>
      </w:r>
      <w:r>
        <w:rPr>
          <w:rFonts w:eastAsia="IRNazanin" w:cs="IRNazanin"/>
          <w:color w:val="111111"/>
          <w:sz w:val="28"/>
          <w:szCs w:val="28"/>
          <w:rtl w:val="true"/>
          <w:lang w:bidi="fa-IR"/>
        </w:rPr>
        <w:t xml:space="preserve">. </w:t>
      </w:r>
      <w:bookmarkStart w:id="60" w:name="pg5365_65445"/>
    </w:p>
    <w:p>
      <w:pPr>
        <w:pStyle w:val="Heading2"/>
        <w:numPr>
          <w:ilvl w:val="1"/>
          <w:numId w:val="1"/>
        </w:numPr>
        <w:rPr/>
      </w:pPr>
      <w:bookmarkStart w:id="61" w:name="__RefHeading___Toc1233465_581953129"/>
      <w:bookmarkStart w:id="62" w:name="_Toc22"/>
      <w:bookmarkEnd w:id="60"/>
      <w:bookmarkEnd w:id="61"/>
      <w:r>
        <w:rPr>
          <w:rtl w:val="true"/>
        </w:rPr>
        <w:t>رائیته فی مدح الامام الحجة وشرّاحها ومن جاراها</w:t>
      </w:r>
      <w:bookmarkEnd w:id="62"/>
    </w:p>
    <w:p>
      <w:pPr>
        <w:pStyle w:val="BookText"/>
        <w:rPr/>
      </w:pPr>
      <w:r>
        <w:rPr>
          <w:rFonts w:ascii="IRNazanin" w:hAnsi="IRNazanin" w:eastAsia="IRNazanin"/>
          <w:color w:val="111111"/>
          <w:sz w:val="28"/>
          <w:sz w:val="28"/>
          <w:szCs w:val="28"/>
          <w:rtl w:val="true"/>
          <w:lang w:bidi="fa-IR"/>
        </w:rPr>
        <w:t xml:space="preserve">وقد تجمع لدینا مجموع لابأس به ، نرجو التوفیق لجمع أکثر منه ونشره مع شرح قصیدته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هی من غررشعره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رائیته الشهیرة التی یمدح فیها الامام الحجة المنتظر صلوات الله علیه وعجل فرجه تناهز الخمسین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سری البرق کل من نجد فجدد تذکاری</w:t>
      </w:r>
    </w:p>
    <w:p>
      <w:pPr>
        <w:pStyle w:val="BookText"/>
        <w:rPr/>
      </w:pPr>
      <w:r>
        <w:rPr>
          <w:rFonts w:ascii="IRNazanin" w:hAnsi="IRNazanin" w:eastAsia="IRNazanin"/>
          <w:color w:val="111111"/>
          <w:sz w:val="28"/>
          <w:sz w:val="28"/>
          <w:szCs w:val="28"/>
          <w:rtl w:val="true"/>
          <w:lang w:bidi="fa-IR"/>
        </w:rPr>
        <w:t>عهوداً بحزوی والعذیب وذی قار</w:t>
      </w:r>
    </w:p>
    <w:p>
      <w:pPr>
        <w:pStyle w:val="BookText"/>
        <w:rPr/>
      </w:pPr>
      <w:r>
        <w:rPr>
          <w:rFonts w:ascii="IRNazanin" w:hAnsi="IRNazanin" w:eastAsia="IRNazanin"/>
          <w:color w:val="111111"/>
          <w:sz w:val="28"/>
          <w:sz w:val="28"/>
          <w:szCs w:val="28"/>
          <w:rtl w:val="true"/>
          <w:lang w:bidi="fa-IR"/>
        </w:rPr>
        <w:t>وهیج من أشواقنا کل کامن</w:t>
      </w:r>
    </w:p>
    <w:p>
      <w:pPr>
        <w:pStyle w:val="BookText"/>
        <w:rPr/>
      </w:pPr>
      <w:r>
        <w:rPr>
          <w:rFonts w:ascii="IRNazanin" w:hAnsi="IRNazanin" w:eastAsia="IRNazanin"/>
          <w:color w:val="111111"/>
          <w:sz w:val="28"/>
          <w:sz w:val="28"/>
          <w:szCs w:val="28"/>
          <w:rtl w:val="true"/>
          <w:lang w:bidi="fa-IR"/>
        </w:rPr>
        <w:t>واجج فی احشائنا لاهب النار</w:t>
      </w:r>
    </w:p>
    <w:p>
      <w:pPr>
        <w:pStyle w:val="BookText"/>
        <w:rPr/>
      </w:pPr>
      <w:r>
        <w:rPr>
          <w:rFonts w:ascii="IRNazanin" w:hAnsi="IRNazanin" w:eastAsia="IRNazanin"/>
          <w:color w:val="111111"/>
          <w:sz w:val="28"/>
          <w:sz w:val="28"/>
          <w:szCs w:val="28"/>
          <w:rtl w:val="true"/>
          <w:lang w:bidi="fa-IR"/>
        </w:rPr>
        <w:t>ألا یا لییلات الغویر وحاجر</w:t>
      </w:r>
    </w:p>
    <w:p>
      <w:pPr>
        <w:pStyle w:val="BookText"/>
        <w:rPr/>
      </w:pPr>
      <w:r>
        <w:rPr>
          <w:rFonts w:ascii="IRNazanin" w:hAnsi="IRNazanin" w:eastAsia="IRNazanin"/>
          <w:color w:val="111111"/>
          <w:sz w:val="28"/>
          <w:sz w:val="28"/>
          <w:szCs w:val="28"/>
          <w:rtl w:val="true"/>
          <w:lang w:bidi="fa-IR"/>
        </w:rPr>
        <w:t>سقیت بهام من بنی المزن مدرار</w:t>
      </w:r>
    </w:p>
    <w:p>
      <w:pPr>
        <w:pStyle w:val="BookText"/>
        <w:rPr/>
      </w:pPr>
      <w:r>
        <w:rPr>
          <w:rFonts w:ascii="IRNazanin" w:hAnsi="IRNazanin" w:eastAsia="IRNazanin"/>
          <w:color w:val="111111"/>
          <w:sz w:val="28"/>
          <w:sz w:val="28"/>
          <w:szCs w:val="28"/>
          <w:rtl w:val="true"/>
          <w:lang w:bidi="fa-IR"/>
        </w:rPr>
        <w:t>ویا جیرة بالمأزمین خیامهم</w:t>
      </w:r>
    </w:p>
    <w:p>
      <w:pPr>
        <w:pStyle w:val="BookText"/>
        <w:rPr/>
      </w:pPr>
      <w:r>
        <w:rPr>
          <w:rFonts w:ascii="IRNazanin" w:hAnsi="IRNazanin" w:eastAsia="IRNazanin"/>
          <w:color w:val="111111"/>
          <w:sz w:val="28"/>
          <w:sz w:val="28"/>
          <w:szCs w:val="28"/>
          <w:rtl w:val="true"/>
          <w:lang w:bidi="fa-IR"/>
        </w:rPr>
        <w:t>علیکم سلام الله من نازح الدار</w:t>
      </w:r>
    </w:p>
    <w:p>
      <w:pPr>
        <w:pStyle w:val="BookText"/>
        <w:rPr/>
      </w:pPr>
      <w:r>
        <w:rPr>
          <w:rFonts w:ascii="IRNazanin" w:hAnsi="IRNazanin" w:eastAsia="IRNazanin"/>
          <w:color w:val="111111"/>
          <w:sz w:val="28"/>
          <w:sz w:val="28"/>
          <w:szCs w:val="28"/>
          <w:rtl w:val="true"/>
          <w:lang w:bidi="fa-IR"/>
        </w:rPr>
        <w:t>خلیلی مالی والزمان کأنما</w:t>
      </w:r>
    </w:p>
    <w:p>
      <w:pPr>
        <w:pStyle w:val="BookText"/>
        <w:rPr/>
      </w:pPr>
      <w:r>
        <w:rPr>
          <w:rFonts w:ascii="IRNazanin" w:hAnsi="IRNazanin" w:eastAsia="IRNazanin"/>
          <w:color w:val="111111"/>
          <w:sz w:val="28"/>
          <w:sz w:val="28"/>
          <w:szCs w:val="28"/>
          <w:rtl w:val="true"/>
          <w:lang w:bidi="fa-IR"/>
        </w:rPr>
        <w:t>یطالبنی فی کل وقت بأوتار</w:t>
      </w:r>
    </w:p>
    <w:p>
      <w:pPr>
        <w:pStyle w:val="BookText"/>
        <w:rPr/>
      </w:pPr>
      <w:r>
        <w:rPr>
          <w:rFonts w:ascii="IRNazanin" w:hAnsi="IRNazanin" w:eastAsia="IRNazanin"/>
          <w:color w:val="111111"/>
          <w:sz w:val="28"/>
          <w:sz w:val="28"/>
          <w:szCs w:val="28"/>
          <w:rtl w:val="true"/>
          <w:lang w:bidi="fa-IR"/>
        </w:rPr>
        <w:t>فابعد أحبابی واخلی مرابعی</w:t>
      </w:r>
    </w:p>
    <w:p>
      <w:pPr>
        <w:pStyle w:val="BookText"/>
        <w:rPr/>
      </w:pPr>
      <w:r>
        <w:rPr>
          <w:rFonts w:ascii="IRNazanin" w:hAnsi="IRNazanin" w:eastAsia="IRNazanin"/>
          <w:color w:val="111111"/>
          <w:sz w:val="28"/>
          <w:sz w:val="28"/>
          <w:szCs w:val="28"/>
          <w:rtl w:val="true"/>
          <w:lang w:bidi="fa-IR"/>
        </w:rPr>
        <w:t>وابدلنی من کل صفو بأکدار</w:t>
      </w:r>
    </w:p>
    <w:p>
      <w:pPr>
        <w:pStyle w:val="BookText"/>
        <w:rPr/>
      </w:pPr>
      <w:r>
        <w:rPr>
          <w:rFonts w:ascii="IRNazanin" w:hAnsi="IRNazanin" w:eastAsia="IRNazanin"/>
          <w:color w:val="111111"/>
          <w:sz w:val="28"/>
          <w:sz w:val="28"/>
          <w:szCs w:val="28"/>
          <w:rtl w:val="true"/>
          <w:lang w:bidi="fa-IR"/>
        </w:rPr>
        <w:t>وعادل بی من کان اقصی مرامه</w:t>
      </w:r>
    </w:p>
    <w:p>
      <w:pPr>
        <w:pStyle w:val="BookText"/>
        <w:rPr/>
      </w:pPr>
      <w:r>
        <w:rPr>
          <w:rFonts w:ascii="IRNazanin" w:hAnsi="IRNazanin" w:eastAsia="IRNazanin"/>
          <w:color w:val="111111"/>
          <w:sz w:val="28"/>
          <w:sz w:val="28"/>
          <w:szCs w:val="28"/>
          <w:rtl w:val="true"/>
          <w:lang w:bidi="fa-IR"/>
        </w:rPr>
        <w:t>من المجد أن یسمو إلی عشر معشاری</w:t>
      </w:r>
    </w:p>
    <w:p>
      <w:pPr>
        <w:pStyle w:val="BookText"/>
        <w:rPr/>
      </w:pPr>
      <w:r>
        <w:rPr>
          <w:rFonts w:ascii="IRNazanin" w:hAnsi="IRNazanin" w:eastAsia="IRNazanin"/>
          <w:color w:val="111111"/>
          <w:sz w:val="28"/>
          <w:sz w:val="28"/>
          <w:szCs w:val="28"/>
          <w:rtl w:val="true"/>
          <w:lang w:bidi="fa-IR"/>
        </w:rPr>
        <w:t>ألم یدر أنی لا اذل لخطبه</w:t>
      </w:r>
    </w:p>
    <w:p>
      <w:pPr>
        <w:pStyle w:val="BookText"/>
        <w:rPr/>
      </w:pPr>
      <w:r>
        <w:rPr>
          <w:rFonts w:ascii="IRNazanin" w:hAnsi="IRNazanin" w:eastAsia="IRNazanin"/>
          <w:color w:val="111111"/>
          <w:sz w:val="28"/>
          <w:sz w:val="28"/>
          <w:szCs w:val="28"/>
          <w:rtl w:val="true"/>
          <w:lang w:bidi="fa-IR"/>
        </w:rPr>
        <w:t>وإن سامنی بخسًا وارخص اسعاری</w:t>
      </w:r>
    </w:p>
    <w:p>
      <w:pPr>
        <w:pStyle w:val="BookText"/>
        <w:rPr/>
      </w:pPr>
      <w:r>
        <w:rPr>
          <w:rFonts w:ascii="IRNazanin" w:hAnsi="IRNazanin" w:eastAsia="IRNazanin"/>
          <w:color w:val="111111"/>
          <w:sz w:val="28"/>
          <w:sz w:val="28"/>
          <w:szCs w:val="28"/>
          <w:rtl w:val="true"/>
          <w:lang w:bidi="fa-IR"/>
        </w:rPr>
        <w:t>مقامی بفرق الفرقدین فما الذی</w:t>
      </w:r>
    </w:p>
    <w:p>
      <w:pPr>
        <w:pStyle w:val="BookText"/>
        <w:rPr/>
      </w:pPr>
      <w:r>
        <w:rPr>
          <w:rFonts w:ascii="IRNazanin" w:hAnsi="IRNazanin" w:eastAsia="IRNazanin"/>
          <w:color w:val="111111"/>
          <w:sz w:val="28"/>
          <w:sz w:val="28"/>
          <w:szCs w:val="28"/>
          <w:rtl w:val="true"/>
          <w:lang w:bidi="fa-IR"/>
        </w:rPr>
        <w:t>یؤثره مسعاه فی خفض مقداری</w:t>
      </w:r>
    </w:p>
    <w:p>
      <w:pPr>
        <w:pStyle w:val="BookText"/>
        <w:rPr/>
      </w:pPr>
      <w:r>
        <w:rPr>
          <w:rFonts w:ascii="IRNazanin" w:hAnsi="IRNazanin" w:eastAsia="IRNazanin"/>
          <w:color w:val="111111"/>
          <w:sz w:val="28"/>
          <w:sz w:val="28"/>
          <w:szCs w:val="28"/>
          <w:rtl w:val="true"/>
          <w:lang w:bidi="fa-IR"/>
        </w:rPr>
        <w:t>وانی امرؤ لا یدرک الدهر غایتی</w:t>
      </w:r>
    </w:p>
    <w:p>
      <w:pPr>
        <w:pStyle w:val="BookText"/>
        <w:rPr/>
      </w:pPr>
      <w:r>
        <w:rPr>
          <w:rFonts w:ascii="IRNazanin" w:hAnsi="IRNazanin" w:eastAsia="IRNazanin"/>
          <w:color w:val="111111"/>
          <w:sz w:val="28"/>
          <w:sz w:val="28"/>
          <w:szCs w:val="28"/>
          <w:rtl w:val="true"/>
          <w:lang w:bidi="fa-IR"/>
        </w:rPr>
        <w:t>ولا تصل الأیدی الی سر أغواری</w:t>
      </w:r>
    </w:p>
    <w:p>
      <w:pPr>
        <w:pStyle w:val="BookText"/>
        <w:rPr/>
      </w:pPr>
      <w:r>
        <w:rPr>
          <w:rFonts w:ascii="IRNazanin" w:hAnsi="IRNazanin" w:eastAsia="IRNazanin"/>
          <w:color w:val="111111"/>
          <w:sz w:val="28"/>
          <w:sz w:val="28"/>
          <w:szCs w:val="28"/>
          <w:rtl w:val="true"/>
          <w:lang w:bidi="fa-IR"/>
        </w:rPr>
        <w:t>اُخالط أبناء الزمل بمقتضی</w:t>
      </w:r>
    </w:p>
    <w:p>
      <w:pPr>
        <w:pStyle w:val="BookText"/>
        <w:rPr/>
      </w:pPr>
      <w:r>
        <w:rPr>
          <w:rFonts w:ascii="IRNazanin" w:hAnsi="IRNazanin" w:eastAsia="IRNazanin"/>
          <w:color w:val="111111"/>
          <w:sz w:val="28"/>
          <w:sz w:val="28"/>
          <w:szCs w:val="28"/>
          <w:rtl w:val="true"/>
          <w:lang w:bidi="fa-IR"/>
        </w:rPr>
        <w:t>عقولهم کی لا یفوهوا بانکار</w:t>
      </w:r>
    </w:p>
    <w:p>
      <w:pPr>
        <w:pStyle w:val="BookText"/>
        <w:rPr/>
      </w:pPr>
      <w:r>
        <w:rPr>
          <w:rFonts w:ascii="IRNazanin" w:hAnsi="IRNazanin" w:eastAsia="IRNazanin"/>
          <w:color w:val="111111"/>
          <w:sz w:val="28"/>
          <w:sz w:val="28"/>
          <w:szCs w:val="28"/>
          <w:rtl w:val="true"/>
          <w:lang w:bidi="fa-IR"/>
        </w:rPr>
        <w:t>واظهر انی مثلهم تستفزنی</w:t>
      </w:r>
    </w:p>
    <w:p>
      <w:pPr>
        <w:pStyle w:val="BookText"/>
        <w:rPr/>
      </w:pPr>
      <w:r>
        <w:rPr>
          <w:rFonts w:ascii="IRNazanin" w:hAnsi="IRNazanin" w:eastAsia="IRNazanin"/>
          <w:color w:val="111111"/>
          <w:sz w:val="28"/>
          <w:sz w:val="28"/>
          <w:szCs w:val="28"/>
          <w:rtl w:val="true"/>
          <w:lang w:bidi="fa-IR"/>
        </w:rPr>
        <w:t>صروف اللیالی باحتلاء وامرار</w:t>
      </w:r>
    </w:p>
    <w:p>
      <w:pPr>
        <w:pStyle w:val="BookText"/>
        <w:rPr/>
      </w:pPr>
      <w:r>
        <w:rPr>
          <w:rFonts w:ascii="IRNazanin" w:hAnsi="IRNazanin" w:eastAsia="IRNazanin"/>
          <w:color w:val="111111"/>
          <w:sz w:val="28"/>
          <w:sz w:val="28"/>
          <w:szCs w:val="28"/>
          <w:rtl w:val="true"/>
          <w:lang w:bidi="fa-IR"/>
        </w:rPr>
        <w:t>وانی ضاوی القلب مستوفز النهی</w:t>
      </w:r>
    </w:p>
    <w:p>
      <w:pPr>
        <w:pStyle w:val="BookText"/>
        <w:rPr/>
      </w:pPr>
      <w:r>
        <w:rPr>
          <w:rFonts w:ascii="IRNazanin" w:hAnsi="IRNazanin" w:eastAsia="IRNazanin"/>
          <w:color w:val="111111"/>
          <w:sz w:val="28"/>
          <w:sz w:val="28"/>
          <w:szCs w:val="28"/>
          <w:rtl w:val="true"/>
          <w:lang w:bidi="fa-IR"/>
        </w:rPr>
        <w:t>اسر بیسر أو امل باعسار</w:t>
      </w:r>
    </w:p>
    <w:p>
      <w:pPr>
        <w:pStyle w:val="BookText"/>
        <w:rPr/>
      </w:pPr>
      <w:r>
        <w:rPr>
          <w:rFonts w:ascii="IRNazanin" w:hAnsi="IRNazanin" w:eastAsia="IRNazanin"/>
          <w:color w:val="111111"/>
          <w:sz w:val="28"/>
          <w:sz w:val="28"/>
          <w:szCs w:val="28"/>
          <w:rtl w:val="true"/>
          <w:lang w:bidi="fa-IR"/>
        </w:rPr>
        <w:t>ویضجرنی الخطب المهول لقاؤه</w:t>
      </w:r>
    </w:p>
    <w:p>
      <w:pPr>
        <w:pStyle w:val="BookText"/>
        <w:rPr/>
      </w:pPr>
      <w:r>
        <w:rPr>
          <w:rFonts w:ascii="IRNazanin" w:hAnsi="IRNazanin" w:eastAsia="IRNazanin"/>
          <w:color w:val="111111"/>
          <w:sz w:val="28"/>
          <w:sz w:val="28"/>
          <w:szCs w:val="28"/>
          <w:rtl w:val="true"/>
          <w:lang w:bidi="fa-IR"/>
        </w:rPr>
        <w:t>ویطربنی الشادی بعود ومزمار</w:t>
      </w:r>
    </w:p>
    <w:p>
      <w:pPr>
        <w:pStyle w:val="BookText"/>
        <w:rPr/>
      </w:pPr>
      <w:r>
        <w:rPr>
          <w:rFonts w:ascii="IRNazanin" w:hAnsi="IRNazanin" w:eastAsia="IRNazanin"/>
          <w:color w:val="111111"/>
          <w:sz w:val="28"/>
          <w:sz w:val="28"/>
          <w:szCs w:val="28"/>
          <w:rtl w:val="true"/>
          <w:lang w:bidi="fa-IR"/>
        </w:rPr>
        <w:t>ویصمی فؤادی ناهد الثدی کاعب</w:t>
      </w:r>
    </w:p>
    <w:p>
      <w:pPr>
        <w:pStyle w:val="BookText"/>
        <w:rPr/>
      </w:pPr>
      <w:r>
        <w:rPr>
          <w:rFonts w:ascii="IRNazanin" w:hAnsi="IRNazanin" w:eastAsia="IRNazanin"/>
          <w:color w:val="111111"/>
          <w:sz w:val="28"/>
          <w:sz w:val="28"/>
          <w:szCs w:val="28"/>
          <w:rtl w:val="true"/>
          <w:lang w:bidi="fa-IR"/>
        </w:rPr>
        <w:t>باسمر خطار واحور سحار</w:t>
      </w:r>
    </w:p>
    <w:p>
      <w:pPr>
        <w:pStyle w:val="BookText"/>
        <w:rPr/>
      </w:pPr>
      <w:r>
        <w:rPr>
          <w:rFonts w:ascii="IRNazanin" w:hAnsi="IRNazanin" w:eastAsia="IRNazanin"/>
          <w:color w:val="111111"/>
          <w:sz w:val="28"/>
          <w:sz w:val="28"/>
          <w:szCs w:val="28"/>
          <w:rtl w:val="true"/>
          <w:lang w:bidi="fa-IR"/>
        </w:rPr>
        <w:t>وانی سخی بالدموع لوقفة</w:t>
      </w:r>
    </w:p>
    <w:p>
      <w:pPr>
        <w:pStyle w:val="BookText"/>
        <w:rPr/>
      </w:pPr>
      <w:r>
        <w:rPr>
          <w:rFonts w:ascii="IRNazanin" w:hAnsi="IRNazanin" w:eastAsia="IRNazanin"/>
          <w:color w:val="111111"/>
          <w:sz w:val="28"/>
          <w:sz w:val="28"/>
          <w:szCs w:val="28"/>
          <w:rtl w:val="true"/>
          <w:lang w:bidi="fa-IR"/>
        </w:rPr>
        <w:t>علی طلل بال ودارس احجار</w:t>
      </w:r>
    </w:p>
    <w:p>
      <w:pPr>
        <w:pStyle w:val="BookText"/>
        <w:rPr/>
      </w:pPr>
      <w:r>
        <w:rPr>
          <w:rFonts w:ascii="IRNazanin" w:hAnsi="IRNazanin" w:eastAsia="IRNazanin"/>
          <w:color w:val="111111"/>
          <w:sz w:val="28"/>
          <w:sz w:val="28"/>
          <w:szCs w:val="28"/>
          <w:rtl w:val="true"/>
          <w:lang w:bidi="fa-IR"/>
        </w:rPr>
        <w:t>وما علموا انی امرؤ لا یروعنی</w:t>
      </w:r>
    </w:p>
    <w:p>
      <w:pPr>
        <w:pStyle w:val="BookText"/>
        <w:rPr/>
      </w:pPr>
      <w:r>
        <w:rPr>
          <w:rFonts w:ascii="IRNazanin" w:hAnsi="IRNazanin" w:eastAsia="IRNazanin"/>
          <w:color w:val="111111"/>
          <w:sz w:val="28"/>
          <w:sz w:val="28"/>
          <w:szCs w:val="28"/>
          <w:rtl w:val="true"/>
          <w:lang w:bidi="fa-IR"/>
        </w:rPr>
        <w:t>توالی الرزایا فی عشی وابکار</w:t>
      </w:r>
    </w:p>
    <w:p>
      <w:pPr>
        <w:pStyle w:val="BookText"/>
        <w:rPr/>
      </w:pPr>
      <w:r>
        <w:rPr>
          <w:rFonts w:ascii="IRNazanin" w:hAnsi="IRNazanin" w:eastAsia="IRNazanin"/>
          <w:color w:val="111111"/>
          <w:sz w:val="28"/>
          <w:sz w:val="28"/>
          <w:szCs w:val="28"/>
          <w:rtl w:val="true"/>
          <w:lang w:bidi="fa-IR"/>
        </w:rPr>
        <w:t>إذ دک طور الصبر من وقع حادث</w:t>
      </w:r>
    </w:p>
    <w:p>
      <w:pPr>
        <w:pStyle w:val="BookText"/>
        <w:rPr/>
      </w:pPr>
      <w:r>
        <w:rPr>
          <w:rFonts w:ascii="IRNazanin" w:hAnsi="IRNazanin" w:eastAsia="IRNazanin"/>
          <w:color w:val="111111"/>
          <w:sz w:val="28"/>
          <w:sz w:val="28"/>
          <w:szCs w:val="28"/>
          <w:rtl w:val="true"/>
          <w:lang w:bidi="fa-IR"/>
        </w:rPr>
        <w:t>فطوراصطباری شامخ غیر منهار</w:t>
      </w:r>
    </w:p>
    <w:p>
      <w:pPr>
        <w:pStyle w:val="BookText"/>
        <w:rPr/>
      </w:pPr>
      <w:r>
        <w:rPr>
          <w:rFonts w:ascii="IRNazanin" w:hAnsi="IRNazanin" w:eastAsia="IRNazanin"/>
          <w:color w:val="111111"/>
          <w:sz w:val="28"/>
          <w:sz w:val="28"/>
          <w:szCs w:val="28"/>
          <w:rtl w:val="true"/>
          <w:lang w:bidi="fa-IR"/>
        </w:rPr>
        <w:t>وخطب یزیل الروع ایسر وقعه</w:t>
      </w:r>
    </w:p>
    <w:p>
      <w:pPr>
        <w:pStyle w:val="BookText"/>
        <w:rPr/>
      </w:pPr>
      <w:r>
        <w:rPr>
          <w:rFonts w:ascii="IRNazanin" w:hAnsi="IRNazanin" w:eastAsia="IRNazanin"/>
          <w:color w:val="111111"/>
          <w:sz w:val="28"/>
          <w:sz w:val="28"/>
          <w:szCs w:val="28"/>
          <w:rtl w:val="true"/>
          <w:lang w:bidi="fa-IR"/>
        </w:rPr>
        <w:t>کؤود کوخز بالأسنة سعار</w:t>
      </w:r>
    </w:p>
    <w:p>
      <w:pPr>
        <w:pStyle w:val="BookText"/>
        <w:rPr/>
      </w:pPr>
      <w:r>
        <w:rPr>
          <w:rFonts w:ascii="IRNazanin" w:hAnsi="IRNazanin" w:eastAsia="IRNazanin"/>
          <w:color w:val="111111"/>
          <w:sz w:val="28"/>
          <w:sz w:val="28"/>
          <w:szCs w:val="28"/>
          <w:rtl w:val="true"/>
          <w:lang w:bidi="fa-IR"/>
        </w:rPr>
        <w:t>تلقیته والحتف دون لقائه</w:t>
      </w:r>
    </w:p>
    <w:p>
      <w:pPr>
        <w:pStyle w:val="BookText"/>
        <w:rPr/>
      </w:pPr>
      <w:r>
        <w:rPr>
          <w:rFonts w:ascii="IRNazanin" w:hAnsi="IRNazanin" w:eastAsia="IRNazanin"/>
          <w:color w:val="111111"/>
          <w:sz w:val="28"/>
          <w:sz w:val="28"/>
          <w:szCs w:val="28"/>
          <w:rtl w:val="true"/>
          <w:lang w:bidi="fa-IR"/>
        </w:rPr>
        <w:t>بقلب وقور فی الهزاهز صبار</w:t>
      </w:r>
    </w:p>
    <w:p>
      <w:pPr>
        <w:pStyle w:val="BookText"/>
        <w:rPr/>
      </w:pPr>
      <w:r>
        <w:rPr>
          <w:rFonts w:ascii="IRNazanin" w:hAnsi="IRNazanin" w:eastAsia="IRNazanin"/>
          <w:color w:val="111111"/>
          <w:sz w:val="28"/>
          <w:sz w:val="28"/>
          <w:szCs w:val="28"/>
          <w:rtl w:val="true"/>
          <w:lang w:bidi="fa-IR"/>
        </w:rPr>
        <w:t>ووجه طلیق لا یمل لقاؤه</w:t>
      </w:r>
    </w:p>
    <w:p>
      <w:pPr>
        <w:pStyle w:val="BookText"/>
        <w:rPr/>
      </w:pPr>
      <w:r>
        <w:rPr>
          <w:rFonts w:ascii="IRNazanin" w:hAnsi="IRNazanin" w:eastAsia="IRNazanin"/>
          <w:color w:val="111111"/>
          <w:sz w:val="28"/>
          <w:sz w:val="28"/>
          <w:szCs w:val="28"/>
          <w:rtl w:val="true"/>
          <w:lang w:bidi="fa-IR"/>
        </w:rPr>
        <w:t>وصدر رحیب من ورود واصدار</w:t>
      </w:r>
    </w:p>
    <w:p>
      <w:pPr>
        <w:pStyle w:val="BookText"/>
        <w:rPr/>
      </w:pPr>
      <w:r>
        <w:rPr>
          <w:rFonts w:ascii="IRNazanin" w:hAnsi="IRNazanin" w:eastAsia="IRNazanin"/>
          <w:color w:val="111111"/>
          <w:sz w:val="28"/>
          <w:sz w:val="28"/>
          <w:szCs w:val="28"/>
          <w:rtl w:val="true"/>
          <w:lang w:bidi="fa-IR"/>
        </w:rPr>
        <w:t>ولم اُبده کی لا یساء لوقعه</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صدیقی ویأسی من تعسره جاری </w:t>
      </w:r>
    </w:p>
    <w:p>
      <w:pPr>
        <w:pStyle w:val="BookText"/>
        <w:rPr/>
      </w:pPr>
      <w:r>
        <w:rPr>
          <w:rFonts w:ascii="IRNazanin" w:hAnsi="IRNazanin" w:eastAsia="IRNazanin"/>
          <w:color w:val="111111"/>
          <w:sz w:val="28"/>
          <w:sz w:val="28"/>
          <w:szCs w:val="28"/>
          <w:rtl w:val="true"/>
          <w:lang w:bidi="fa-IR"/>
        </w:rPr>
        <w:t>ومعضلة دهماء لا یهتدی لها</w:t>
      </w:r>
    </w:p>
    <w:p>
      <w:pPr>
        <w:pStyle w:val="BookText"/>
        <w:rPr/>
      </w:pPr>
      <w:r>
        <w:rPr>
          <w:rFonts w:ascii="IRNazanin" w:hAnsi="IRNazanin" w:eastAsia="IRNazanin"/>
          <w:color w:val="111111"/>
          <w:sz w:val="28"/>
          <w:sz w:val="28"/>
          <w:szCs w:val="28"/>
          <w:rtl w:val="true"/>
          <w:lang w:bidi="fa-IR"/>
        </w:rPr>
        <w:t>طریق ولایهتدی الی ضوئها الساری</w:t>
      </w:r>
    </w:p>
    <w:p>
      <w:pPr>
        <w:pStyle w:val="BookText"/>
        <w:rPr/>
      </w:pPr>
      <w:r>
        <w:rPr>
          <w:rFonts w:ascii="IRNazanin" w:hAnsi="IRNazanin" w:eastAsia="IRNazanin"/>
          <w:color w:val="111111"/>
          <w:sz w:val="28"/>
          <w:sz w:val="28"/>
          <w:szCs w:val="28"/>
          <w:rtl w:val="true"/>
          <w:lang w:bidi="fa-IR"/>
        </w:rPr>
        <w:t>تشیب النواصی دون حل رموزها</w:t>
      </w:r>
    </w:p>
    <w:p>
      <w:pPr>
        <w:pStyle w:val="BookText"/>
        <w:rPr/>
      </w:pPr>
      <w:r>
        <w:rPr>
          <w:rFonts w:ascii="IRNazanin" w:hAnsi="IRNazanin" w:eastAsia="IRNazanin"/>
          <w:color w:val="111111"/>
          <w:sz w:val="28"/>
          <w:sz w:val="28"/>
          <w:szCs w:val="28"/>
          <w:rtl w:val="true"/>
          <w:lang w:bidi="fa-IR"/>
        </w:rPr>
        <w:t>ویحجم عن اغوارها کل مغوار</w:t>
      </w:r>
    </w:p>
    <w:p>
      <w:pPr>
        <w:pStyle w:val="BookText"/>
        <w:rPr/>
      </w:pPr>
      <w:r>
        <w:rPr>
          <w:rFonts w:ascii="IRNazanin" w:hAnsi="IRNazanin" w:eastAsia="IRNazanin"/>
          <w:color w:val="111111"/>
          <w:sz w:val="28"/>
          <w:sz w:val="28"/>
          <w:szCs w:val="28"/>
          <w:rtl w:val="true"/>
          <w:lang w:bidi="fa-IR"/>
        </w:rPr>
        <w:t>اجلت جیاد الفکر فی حلباتها</w:t>
      </w:r>
    </w:p>
    <w:p>
      <w:pPr>
        <w:pStyle w:val="BookText"/>
        <w:rPr/>
      </w:pPr>
      <w:r>
        <w:rPr>
          <w:rFonts w:ascii="IRNazanin" w:hAnsi="IRNazanin" w:eastAsia="IRNazanin"/>
          <w:color w:val="111111"/>
          <w:sz w:val="28"/>
          <w:sz w:val="28"/>
          <w:szCs w:val="28"/>
          <w:rtl w:val="true"/>
          <w:lang w:bidi="fa-IR"/>
        </w:rPr>
        <w:t>ووجهت تلقاها صوائب انظاری</w:t>
      </w:r>
    </w:p>
    <w:p>
      <w:pPr>
        <w:pStyle w:val="BookText"/>
        <w:rPr/>
      </w:pPr>
      <w:r>
        <w:rPr>
          <w:rFonts w:ascii="IRNazanin" w:hAnsi="IRNazanin" w:eastAsia="IRNazanin"/>
          <w:color w:val="111111"/>
          <w:sz w:val="28"/>
          <w:sz w:val="28"/>
          <w:szCs w:val="28"/>
          <w:rtl w:val="true"/>
          <w:lang w:bidi="fa-IR"/>
        </w:rPr>
        <w:t>فابرزت من مستورها کل غامض</w:t>
      </w:r>
    </w:p>
    <w:p>
      <w:pPr>
        <w:pStyle w:val="BookText"/>
        <w:rPr/>
      </w:pPr>
      <w:r>
        <w:rPr>
          <w:rFonts w:ascii="IRNazanin" w:hAnsi="IRNazanin" w:eastAsia="IRNazanin"/>
          <w:color w:val="111111"/>
          <w:sz w:val="28"/>
          <w:sz w:val="28"/>
          <w:szCs w:val="28"/>
          <w:rtl w:val="true"/>
          <w:lang w:bidi="fa-IR"/>
        </w:rPr>
        <w:t>وثقفت منها کل قسور سوار</w:t>
      </w:r>
    </w:p>
    <w:p>
      <w:pPr>
        <w:pStyle w:val="BookText"/>
        <w:rPr/>
      </w:pPr>
      <w:r>
        <w:rPr>
          <w:rFonts w:ascii="IRNazanin" w:hAnsi="IRNazanin" w:eastAsia="IRNazanin"/>
          <w:color w:val="111111"/>
          <w:sz w:val="28"/>
          <w:sz w:val="28"/>
          <w:szCs w:val="28"/>
          <w:rtl w:val="true"/>
          <w:lang w:bidi="fa-IR"/>
        </w:rPr>
        <w:t>أأضرع للبلوی واغضی علی القذی</w:t>
      </w:r>
    </w:p>
    <w:p>
      <w:pPr>
        <w:pStyle w:val="BookText"/>
        <w:rPr/>
      </w:pPr>
      <w:r>
        <w:rPr>
          <w:rFonts w:ascii="IRNazanin" w:hAnsi="IRNazanin" w:eastAsia="IRNazanin"/>
          <w:color w:val="111111"/>
          <w:sz w:val="28"/>
          <w:sz w:val="28"/>
          <w:szCs w:val="28"/>
          <w:rtl w:val="true"/>
          <w:lang w:bidi="fa-IR"/>
        </w:rPr>
        <w:t>وارضی بما یرضی به کل مخوار</w:t>
      </w:r>
    </w:p>
    <w:p>
      <w:pPr>
        <w:pStyle w:val="BookText"/>
        <w:rPr/>
      </w:pPr>
      <w:r>
        <w:rPr>
          <w:rFonts w:ascii="IRNazanin" w:hAnsi="IRNazanin" w:eastAsia="IRNazanin"/>
          <w:color w:val="111111"/>
          <w:sz w:val="28"/>
          <w:sz w:val="28"/>
          <w:szCs w:val="28"/>
          <w:rtl w:val="true"/>
          <w:lang w:bidi="fa-IR"/>
        </w:rPr>
        <w:t>وافرح من دهری بلذة ساعة</w:t>
      </w:r>
    </w:p>
    <w:p>
      <w:pPr>
        <w:pStyle w:val="BookText"/>
        <w:rPr/>
      </w:pPr>
      <w:r>
        <w:rPr>
          <w:rFonts w:ascii="IRNazanin" w:hAnsi="IRNazanin" w:eastAsia="IRNazanin"/>
          <w:color w:val="111111"/>
          <w:sz w:val="28"/>
          <w:sz w:val="28"/>
          <w:szCs w:val="28"/>
          <w:rtl w:val="true"/>
          <w:lang w:bidi="fa-IR"/>
        </w:rPr>
        <w:t>واقنع من عیشی بقرص واطمار</w:t>
      </w:r>
    </w:p>
    <w:p>
      <w:pPr>
        <w:pStyle w:val="BookText"/>
        <w:rPr/>
      </w:pPr>
      <w:r>
        <w:rPr>
          <w:rFonts w:ascii="IRNazanin" w:hAnsi="IRNazanin" w:eastAsia="IRNazanin"/>
          <w:color w:val="111111"/>
          <w:sz w:val="28"/>
          <w:sz w:val="28"/>
          <w:szCs w:val="28"/>
          <w:rtl w:val="true"/>
          <w:lang w:bidi="fa-IR"/>
        </w:rPr>
        <w:t>إذ لا وری زندی ولا عز جانبی</w:t>
      </w:r>
    </w:p>
    <w:p>
      <w:pPr>
        <w:pStyle w:val="BookText"/>
        <w:rPr/>
      </w:pPr>
      <w:r>
        <w:rPr>
          <w:rFonts w:ascii="IRNazanin" w:hAnsi="IRNazanin" w:eastAsia="IRNazanin"/>
          <w:color w:val="111111"/>
          <w:sz w:val="28"/>
          <w:sz w:val="28"/>
          <w:szCs w:val="28"/>
          <w:rtl w:val="true"/>
          <w:lang w:bidi="fa-IR"/>
        </w:rPr>
        <w:t>ولا بزغت فی قمة المجد اقماری</w:t>
      </w:r>
    </w:p>
    <w:p>
      <w:pPr>
        <w:pStyle w:val="BookText"/>
        <w:rPr/>
      </w:pPr>
      <w:r>
        <w:rPr>
          <w:rFonts w:ascii="IRNazanin" w:hAnsi="IRNazanin" w:eastAsia="IRNazanin"/>
          <w:color w:val="111111"/>
          <w:sz w:val="28"/>
          <w:sz w:val="28"/>
          <w:szCs w:val="28"/>
          <w:rtl w:val="true"/>
          <w:lang w:bidi="fa-IR"/>
        </w:rPr>
        <w:t>ولا بل کفی بالسماح ولا سرت</w:t>
      </w:r>
    </w:p>
    <w:p>
      <w:pPr>
        <w:pStyle w:val="BookText"/>
        <w:rPr/>
      </w:pPr>
      <w:r>
        <w:rPr>
          <w:rFonts w:ascii="IRNazanin" w:hAnsi="IRNazanin" w:eastAsia="IRNazanin"/>
          <w:color w:val="111111"/>
          <w:sz w:val="28"/>
          <w:sz w:val="28"/>
          <w:szCs w:val="28"/>
          <w:rtl w:val="true"/>
          <w:lang w:bidi="fa-IR"/>
        </w:rPr>
        <w:t>بطیب احادیثی الرکاب واخباری</w:t>
      </w:r>
    </w:p>
    <w:p>
      <w:pPr>
        <w:pStyle w:val="BookText"/>
        <w:rPr/>
      </w:pPr>
      <w:r>
        <w:rPr>
          <w:rFonts w:ascii="IRNazanin" w:hAnsi="IRNazanin" w:eastAsia="IRNazanin"/>
          <w:color w:val="111111"/>
          <w:sz w:val="28"/>
          <w:sz w:val="28"/>
          <w:szCs w:val="28"/>
          <w:rtl w:val="true"/>
          <w:lang w:bidi="fa-IR"/>
        </w:rPr>
        <w:t>ولا انتشرت فی الخافقین فضائلی</w:t>
      </w:r>
    </w:p>
    <w:p>
      <w:pPr>
        <w:pStyle w:val="BookText"/>
        <w:rPr/>
      </w:pPr>
      <w:r>
        <w:rPr>
          <w:rFonts w:ascii="IRNazanin" w:hAnsi="IRNazanin" w:eastAsia="IRNazanin"/>
          <w:color w:val="111111"/>
          <w:sz w:val="28"/>
          <w:sz w:val="28"/>
          <w:szCs w:val="28"/>
          <w:rtl w:val="true"/>
          <w:lang w:bidi="fa-IR"/>
        </w:rPr>
        <w:t>ولاکان فی المهدی رائق اشعاری</w:t>
      </w:r>
    </w:p>
    <w:p>
      <w:pPr>
        <w:pStyle w:val="BookText"/>
        <w:rPr/>
      </w:pPr>
      <w:r>
        <w:rPr>
          <w:rFonts w:ascii="IRNazanin" w:hAnsi="IRNazanin" w:eastAsia="IRNazanin"/>
          <w:color w:val="111111"/>
          <w:sz w:val="28"/>
          <w:sz w:val="28"/>
          <w:szCs w:val="28"/>
          <w:rtl w:val="true"/>
          <w:lang w:bidi="fa-IR"/>
        </w:rPr>
        <w:t>خلیفة رب العالمین وظله</w:t>
      </w:r>
    </w:p>
    <w:p>
      <w:pPr>
        <w:pStyle w:val="BookText"/>
        <w:rPr/>
      </w:pPr>
      <w:r>
        <w:rPr>
          <w:rFonts w:ascii="IRNazanin" w:hAnsi="IRNazanin" w:eastAsia="IRNazanin"/>
          <w:color w:val="111111"/>
          <w:sz w:val="28"/>
          <w:sz w:val="28"/>
          <w:szCs w:val="28"/>
          <w:rtl w:val="true"/>
          <w:lang w:bidi="fa-IR"/>
        </w:rPr>
        <w:t>علی ساکنی الغبراء من کل دیار</w:t>
      </w:r>
    </w:p>
    <w:p>
      <w:pPr>
        <w:pStyle w:val="BookText"/>
        <w:rPr/>
      </w:pPr>
      <w:r>
        <w:rPr>
          <w:rFonts w:ascii="IRNazanin" w:hAnsi="IRNazanin" w:eastAsia="IRNazanin"/>
          <w:color w:val="111111"/>
          <w:sz w:val="28"/>
          <w:sz w:val="28"/>
          <w:szCs w:val="28"/>
          <w:rtl w:val="true"/>
          <w:lang w:bidi="fa-IR"/>
        </w:rPr>
        <w:t>هو العروة الوثقی الذی من بذیله</w:t>
      </w:r>
    </w:p>
    <w:p>
      <w:pPr>
        <w:pStyle w:val="BookText"/>
        <w:rPr/>
      </w:pPr>
      <w:r>
        <w:rPr>
          <w:rFonts w:ascii="IRNazanin" w:hAnsi="IRNazanin" w:eastAsia="IRNazanin"/>
          <w:color w:val="111111"/>
          <w:sz w:val="28"/>
          <w:sz w:val="28"/>
          <w:szCs w:val="28"/>
          <w:rtl w:val="true"/>
          <w:lang w:bidi="fa-IR"/>
        </w:rPr>
        <w:t>تمسک لا یخشی عظائم اوزار</w:t>
      </w:r>
    </w:p>
    <w:p>
      <w:pPr>
        <w:pStyle w:val="BookText"/>
        <w:rPr/>
      </w:pPr>
      <w:r>
        <w:rPr>
          <w:rFonts w:ascii="IRNazanin" w:hAnsi="IRNazanin" w:eastAsia="IRNazanin"/>
          <w:color w:val="111111"/>
          <w:sz w:val="28"/>
          <w:sz w:val="28"/>
          <w:szCs w:val="28"/>
          <w:rtl w:val="true"/>
          <w:lang w:bidi="fa-IR"/>
        </w:rPr>
        <w:t>امام هدی لاذ الزمان بظله</w:t>
      </w:r>
    </w:p>
    <w:p>
      <w:pPr>
        <w:pStyle w:val="BookText"/>
        <w:rPr/>
      </w:pPr>
      <w:r>
        <w:rPr>
          <w:rFonts w:ascii="IRNazanin" w:hAnsi="IRNazanin" w:eastAsia="IRNazanin"/>
          <w:color w:val="111111"/>
          <w:sz w:val="28"/>
          <w:sz w:val="28"/>
          <w:szCs w:val="28"/>
          <w:rtl w:val="true"/>
          <w:lang w:bidi="fa-IR"/>
        </w:rPr>
        <w:t>والقی الیه الدهر مقود خوار</w:t>
      </w:r>
    </w:p>
    <w:p>
      <w:pPr>
        <w:pStyle w:val="BookText"/>
        <w:rPr/>
      </w:pPr>
      <w:r>
        <w:rPr>
          <w:rFonts w:ascii="IRNazanin" w:hAnsi="IRNazanin" w:eastAsia="IRNazanin"/>
          <w:color w:val="111111"/>
          <w:sz w:val="28"/>
          <w:sz w:val="28"/>
          <w:szCs w:val="28"/>
          <w:rtl w:val="true"/>
          <w:lang w:bidi="fa-IR"/>
        </w:rPr>
        <w:t>ومقتدر لو کلف الصم نطقها</w:t>
      </w:r>
    </w:p>
    <w:p>
      <w:pPr>
        <w:pStyle w:val="BookText"/>
        <w:rPr/>
      </w:pPr>
      <w:r>
        <w:rPr>
          <w:rFonts w:ascii="IRNazanin" w:hAnsi="IRNazanin" w:eastAsia="IRNazanin"/>
          <w:color w:val="111111"/>
          <w:sz w:val="28"/>
          <w:sz w:val="28"/>
          <w:szCs w:val="28"/>
          <w:rtl w:val="true"/>
          <w:lang w:bidi="fa-IR"/>
        </w:rPr>
        <w:t>بأجذارها فاهت إلیه بأجذار</w:t>
      </w:r>
    </w:p>
    <w:p>
      <w:pPr>
        <w:pStyle w:val="BookText"/>
        <w:rPr/>
      </w:pPr>
      <w:r>
        <w:rPr>
          <w:rFonts w:ascii="IRNazanin" w:hAnsi="IRNazanin" w:eastAsia="IRNazanin"/>
          <w:color w:val="111111"/>
          <w:sz w:val="28"/>
          <w:sz w:val="28"/>
          <w:szCs w:val="28"/>
          <w:rtl w:val="true"/>
          <w:lang w:bidi="fa-IR"/>
        </w:rPr>
        <w:t>علوم الوری فی جنب ابحر علمه</w:t>
      </w:r>
    </w:p>
    <w:p>
      <w:pPr>
        <w:pStyle w:val="BookText"/>
        <w:rPr/>
      </w:pPr>
      <w:r>
        <w:rPr>
          <w:rFonts w:ascii="IRNazanin" w:hAnsi="IRNazanin" w:eastAsia="IRNazanin"/>
          <w:color w:val="111111"/>
          <w:sz w:val="28"/>
          <w:sz w:val="28"/>
          <w:szCs w:val="28"/>
          <w:rtl w:val="true"/>
          <w:lang w:bidi="fa-IR"/>
        </w:rPr>
        <w:t>کغرفة کف أو کغمسة منقار</w:t>
      </w:r>
    </w:p>
    <w:p>
      <w:pPr>
        <w:pStyle w:val="BookText"/>
        <w:rPr/>
      </w:pPr>
      <w:r>
        <w:rPr>
          <w:rFonts w:ascii="IRNazanin" w:hAnsi="IRNazanin" w:eastAsia="IRNazanin"/>
          <w:color w:val="111111"/>
          <w:sz w:val="28"/>
          <w:sz w:val="28"/>
          <w:szCs w:val="28"/>
          <w:rtl w:val="true"/>
          <w:lang w:bidi="fa-IR"/>
        </w:rPr>
        <w:t>فلو زار افلاطون اعتاب قدسه</w:t>
      </w:r>
    </w:p>
    <w:p>
      <w:pPr>
        <w:pStyle w:val="BookText"/>
        <w:rPr/>
      </w:pPr>
      <w:r>
        <w:rPr>
          <w:rFonts w:ascii="IRNazanin" w:hAnsi="IRNazanin" w:eastAsia="IRNazanin"/>
          <w:color w:val="111111"/>
          <w:sz w:val="28"/>
          <w:sz w:val="28"/>
          <w:szCs w:val="28"/>
          <w:rtl w:val="true"/>
          <w:lang w:bidi="fa-IR"/>
        </w:rPr>
        <w:t>ولم یعشه عنها سواطع انوار</w:t>
      </w:r>
    </w:p>
    <w:p>
      <w:pPr>
        <w:pStyle w:val="BookText"/>
        <w:rPr/>
      </w:pPr>
      <w:r>
        <w:rPr>
          <w:rFonts w:ascii="IRNazanin" w:hAnsi="IRNazanin" w:eastAsia="IRNazanin"/>
          <w:color w:val="111111"/>
          <w:sz w:val="28"/>
          <w:sz w:val="28"/>
          <w:szCs w:val="28"/>
          <w:rtl w:val="true"/>
          <w:lang w:bidi="fa-IR"/>
        </w:rPr>
        <w:t>رأی حکمة قدسیة لا یشوبها</w:t>
      </w:r>
    </w:p>
    <w:p>
      <w:pPr>
        <w:pStyle w:val="BookText"/>
        <w:rPr/>
      </w:pPr>
      <w:r>
        <w:rPr>
          <w:rFonts w:ascii="IRNazanin" w:hAnsi="IRNazanin" w:eastAsia="IRNazanin"/>
          <w:color w:val="111111"/>
          <w:sz w:val="28"/>
          <w:sz w:val="28"/>
          <w:szCs w:val="28"/>
          <w:rtl w:val="true"/>
          <w:lang w:bidi="fa-IR"/>
        </w:rPr>
        <w:t>شوائب انظار وادناس افکار</w:t>
      </w:r>
    </w:p>
    <w:p>
      <w:pPr>
        <w:pStyle w:val="BookText"/>
        <w:rPr/>
      </w:pPr>
      <w:r>
        <w:rPr>
          <w:rFonts w:ascii="IRNazanin" w:hAnsi="IRNazanin" w:eastAsia="IRNazanin"/>
          <w:color w:val="111111"/>
          <w:sz w:val="28"/>
          <w:sz w:val="28"/>
          <w:szCs w:val="28"/>
          <w:rtl w:val="true"/>
          <w:lang w:bidi="fa-IR"/>
        </w:rPr>
        <w:t>بإشراقها کل العوامل اشرف</w:t>
      </w:r>
    </w:p>
    <w:p>
      <w:pPr>
        <w:pStyle w:val="BookText"/>
        <w:rPr/>
      </w:pPr>
      <w:r>
        <w:rPr>
          <w:rFonts w:ascii="IRNazanin" w:hAnsi="IRNazanin" w:eastAsia="IRNazanin"/>
          <w:color w:val="111111"/>
          <w:sz w:val="28"/>
          <w:sz w:val="28"/>
          <w:szCs w:val="28"/>
          <w:rtl w:val="true"/>
          <w:lang w:bidi="fa-IR"/>
        </w:rPr>
        <w:t>لما لاح فی الکونین من نورها الساری</w:t>
      </w:r>
    </w:p>
    <w:p>
      <w:pPr>
        <w:pStyle w:val="BookText"/>
        <w:rPr/>
      </w:pPr>
      <w:r>
        <w:rPr>
          <w:rFonts w:ascii="IRNazanin" w:hAnsi="IRNazanin" w:eastAsia="IRNazanin"/>
          <w:color w:val="111111"/>
          <w:sz w:val="28"/>
          <w:sz w:val="28"/>
          <w:szCs w:val="28"/>
          <w:rtl w:val="true"/>
          <w:lang w:bidi="fa-IR"/>
        </w:rPr>
        <w:t>امام الوری طود النهی منبع الهدی</w:t>
      </w:r>
    </w:p>
    <w:p>
      <w:pPr>
        <w:pStyle w:val="BookText"/>
        <w:rPr/>
      </w:pPr>
      <w:r>
        <w:rPr>
          <w:rFonts w:ascii="IRNazanin" w:hAnsi="IRNazanin" w:eastAsia="IRNazanin"/>
          <w:color w:val="111111"/>
          <w:sz w:val="28"/>
          <w:sz w:val="28"/>
          <w:szCs w:val="28"/>
          <w:rtl w:val="true"/>
          <w:lang w:bidi="fa-IR"/>
        </w:rPr>
        <w:t>وصاحب سر الله فی هذه الدار</w:t>
      </w:r>
    </w:p>
    <w:p>
      <w:pPr>
        <w:pStyle w:val="BookText"/>
        <w:rPr/>
      </w:pPr>
      <w:r>
        <w:rPr>
          <w:rFonts w:ascii="IRNazanin" w:hAnsi="IRNazanin" w:eastAsia="IRNazanin"/>
          <w:color w:val="111111"/>
          <w:sz w:val="28"/>
          <w:sz w:val="28"/>
          <w:szCs w:val="28"/>
          <w:rtl w:val="true"/>
          <w:lang w:bidi="fa-IR"/>
        </w:rPr>
        <w:t>به العالم السفلی یسمو ویعتلی</w:t>
      </w:r>
    </w:p>
    <w:p>
      <w:pPr>
        <w:pStyle w:val="BookText"/>
        <w:rPr/>
      </w:pPr>
      <w:r>
        <w:rPr>
          <w:rFonts w:ascii="IRNazanin" w:hAnsi="IRNazanin" w:eastAsia="IRNazanin"/>
          <w:color w:val="111111"/>
          <w:sz w:val="28"/>
          <w:sz w:val="28"/>
          <w:szCs w:val="28"/>
          <w:rtl w:val="true"/>
          <w:lang w:bidi="fa-IR"/>
        </w:rPr>
        <w:t>علی العالم العلوی من غیر انکار</w:t>
      </w:r>
    </w:p>
    <w:p>
      <w:pPr>
        <w:pStyle w:val="BookText"/>
        <w:rPr/>
      </w:pPr>
      <w:r>
        <w:rPr>
          <w:rFonts w:ascii="IRNazanin" w:hAnsi="IRNazanin" w:eastAsia="IRNazanin"/>
          <w:color w:val="111111"/>
          <w:sz w:val="28"/>
          <w:sz w:val="28"/>
          <w:szCs w:val="28"/>
          <w:rtl w:val="true"/>
          <w:lang w:bidi="fa-IR"/>
        </w:rPr>
        <w:t>ومنه العقول العشر تبغی کمالها</w:t>
      </w:r>
    </w:p>
    <w:p>
      <w:pPr>
        <w:pStyle w:val="BookText"/>
        <w:rPr/>
      </w:pPr>
      <w:r>
        <w:rPr>
          <w:rFonts w:ascii="IRNazanin" w:hAnsi="IRNazanin" w:eastAsia="IRNazanin"/>
          <w:color w:val="111111"/>
          <w:sz w:val="28"/>
          <w:sz w:val="28"/>
          <w:szCs w:val="28"/>
          <w:rtl w:val="true"/>
          <w:lang w:bidi="fa-IR"/>
        </w:rPr>
        <w:t>ولیس علیها فی التعلم من عار</w:t>
      </w:r>
    </w:p>
    <w:p>
      <w:pPr>
        <w:pStyle w:val="BookText"/>
        <w:rPr/>
      </w:pPr>
      <w:r>
        <w:rPr>
          <w:rFonts w:ascii="IRNazanin" w:hAnsi="IRNazanin" w:eastAsia="IRNazanin"/>
          <w:color w:val="111111"/>
          <w:sz w:val="28"/>
          <w:sz w:val="28"/>
          <w:szCs w:val="28"/>
          <w:rtl w:val="true"/>
          <w:lang w:bidi="fa-IR"/>
        </w:rPr>
        <w:t>همام لو السبع الطباق تطابقت</w:t>
      </w:r>
    </w:p>
    <w:p>
      <w:pPr>
        <w:pStyle w:val="BookText"/>
        <w:rPr/>
      </w:pPr>
      <w:r>
        <w:rPr>
          <w:rFonts w:ascii="IRNazanin" w:hAnsi="IRNazanin" w:eastAsia="IRNazanin"/>
          <w:color w:val="111111"/>
          <w:sz w:val="28"/>
          <w:sz w:val="28"/>
          <w:szCs w:val="28"/>
          <w:rtl w:val="true"/>
          <w:lang w:bidi="fa-IR"/>
        </w:rPr>
        <w:t>علی نقض ما یقضیه من حکمه الجاری</w:t>
      </w:r>
    </w:p>
    <w:p>
      <w:pPr>
        <w:pStyle w:val="BookText"/>
        <w:rPr/>
      </w:pPr>
      <w:r>
        <w:rPr>
          <w:rFonts w:ascii="IRNazanin" w:hAnsi="IRNazanin" w:eastAsia="IRNazanin"/>
          <w:color w:val="111111"/>
          <w:sz w:val="28"/>
          <w:sz w:val="28"/>
          <w:szCs w:val="28"/>
          <w:rtl w:val="true"/>
          <w:lang w:bidi="fa-IR"/>
        </w:rPr>
        <w:t>لنکس من ابراجها کل شامخ</w:t>
      </w:r>
    </w:p>
    <w:p>
      <w:pPr>
        <w:pStyle w:val="BookText"/>
        <w:rPr/>
      </w:pPr>
      <w:r>
        <w:rPr>
          <w:rFonts w:ascii="IRNazanin" w:hAnsi="IRNazanin" w:eastAsia="IRNazanin"/>
          <w:color w:val="111111"/>
          <w:sz w:val="28"/>
          <w:sz w:val="28"/>
          <w:szCs w:val="28"/>
          <w:rtl w:val="true"/>
          <w:lang w:bidi="fa-IR"/>
        </w:rPr>
        <w:t>وسکن من افلاکها کل دوار</w:t>
      </w:r>
    </w:p>
    <w:p>
      <w:pPr>
        <w:pStyle w:val="BookText"/>
        <w:rPr/>
      </w:pPr>
      <w:r>
        <w:rPr>
          <w:rFonts w:ascii="IRNazanin" w:hAnsi="IRNazanin" w:eastAsia="IRNazanin"/>
          <w:color w:val="111111"/>
          <w:sz w:val="28"/>
          <w:sz w:val="28"/>
          <w:szCs w:val="28"/>
          <w:rtl w:val="true"/>
          <w:lang w:bidi="fa-IR"/>
        </w:rPr>
        <w:t>ولانتثرت منها الثوابت خیفة</w:t>
      </w:r>
    </w:p>
    <w:p>
      <w:pPr>
        <w:pStyle w:val="BookText"/>
        <w:rPr/>
      </w:pPr>
      <w:r>
        <w:rPr>
          <w:rFonts w:ascii="IRNazanin" w:hAnsi="IRNazanin" w:eastAsia="IRNazanin"/>
          <w:color w:val="111111"/>
          <w:sz w:val="28"/>
          <w:sz w:val="28"/>
          <w:szCs w:val="28"/>
          <w:rtl w:val="true"/>
          <w:lang w:bidi="fa-IR"/>
        </w:rPr>
        <w:t>وعاف السری فی سورها کل سیار</w:t>
      </w:r>
    </w:p>
    <w:p>
      <w:pPr>
        <w:pStyle w:val="BookText"/>
        <w:rPr/>
      </w:pPr>
      <w:r>
        <w:rPr>
          <w:rFonts w:ascii="IRNazanin" w:hAnsi="IRNazanin" w:eastAsia="IRNazanin"/>
          <w:color w:val="111111"/>
          <w:sz w:val="28"/>
          <w:sz w:val="28"/>
          <w:szCs w:val="28"/>
          <w:rtl w:val="true"/>
          <w:lang w:bidi="fa-IR"/>
        </w:rPr>
        <w:t>أیا حجة الله الذی لیس جاریاً</w:t>
      </w:r>
    </w:p>
    <w:p>
      <w:pPr>
        <w:pStyle w:val="BookText"/>
        <w:rPr/>
      </w:pPr>
      <w:r>
        <w:rPr>
          <w:rFonts w:ascii="IRNazanin" w:hAnsi="IRNazanin" w:eastAsia="IRNazanin"/>
          <w:color w:val="111111"/>
          <w:sz w:val="28"/>
          <w:sz w:val="28"/>
          <w:szCs w:val="28"/>
          <w:rtl w:val="true"/>
          <w:lang w:bidi="fa-IR"/>
        </w:rPr>
        <w:t>بغیر الذی یرضاه سابق اقدار</w:t>
      </w:r>
    </w:p>
    <w:p>
      <w:pPr>
        <w:pStyle w:val="BookText"/>
        <w:rPr/>
      </w:pPr>
      <w:r>
        <w:rPr>
          <w:rFonts w:ascii="IRNazanin" w:hAnsi="IRNazanin" w:eastAsia="IRNazanin"/>
          <w:color w:val="111111"/>
          <w:sz w:val="28"/>
          <w:sz w:val="28"/>
          <w:szCs w:val="28"/>
          <w:rtl w:val="true"/>
          <w:lang w:bidi="fa-IR"/>
        </w:rPr>
        <w:t>ویا من مقالید الزمان بکفه</w:t>
      </w:r>
    </w:p>
    <w:p>
      <w:pPr>
        <w:pStyle w:val="BookText"/>
        <w:rPr/>
      </w:pPr>
      <w:r>
        <w:rPr>
          <w:rFonts w:ascii="IRNazanin" w:hAnsi="IRNazanin" w:eastAsia="IRNazanin"/>
          <w:color w:val="111111"/>
          <w:sz w:val="28"/>
          <w:sz w:val="28"/>
          <w:szCs w:val="28"/>
          <w:rtl w:val="true"/>
          <w:lang w:bidi="fa-IR"/>
        </w:rPr>
        <w:t>وناهیک من مجد به خصه الباری</w:t>
      </w:r>
    </w:p>
    <w:p>
      <w:pPr>
        <w:pStyle w:val="BookText"/>
        <w:rPr/>
      </w:pPr>
      <w:r>
        <w:rPr>
          <w:rFonts w:ascii="IRNazanin" w:hAnsi="IRNazanin" w:eastAsia="IRNazanin"/>
          <w:color w:val="111111"/>
          <w:sz w:val="28"/>
          <w:sz w:val="28"/>
          <w:szCs w:val="28"/>
          <w:rtl w:val="true"/>
          <w:lang w:bidi="fa-IR"/>
        </w:rPr>
        <w:t>اغث حوزة الایمان واعمر ربوعه</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 یبق منها غیر دارس آثار </w:t>
      </w:r>
    </w:p>
    <w:p>
      <w:pPr>
        <w:pStyle w:val="BookText"/>
        <w:rPr/>
      </w:pPr>
      <w:r>
        <w:rPr>
          <w:rFonts w:ascii="IRNazanin" w:hAnsi="IRNazanin" w:eastAsia="IRNazanin"/>
          <w:color w:val="111111"/>
          <w:sz w:val="28"/>
          <w:sz w:val="28"/>
          <w:szCs w:val="28"/>
          <w:rtl w:val="true"/>
          <w:lang w:bidi="fa-IR"/>
        </w:rPr>
        <w:t>وانقذ کتاب الله من ید عصبة</w:t>
      </w:r>
    </w:p>
    <w:p>
      <w:pPr>
        <w:pStyle w:val="BookText"/>
        <w:rPr/>
      </w:pPr>
      <w:r>
        <w:rPr>
          <w:rFonts w:ascii="IRNazanin" w:hAnsi="IRNazanin" w:eastAsia="IRNazanin"/>
          <w:color w:val="111111"/>
          <w:sz w:val="28"/>
          <w:sz w:val="28"/>
          <w:szCs w:val="28"/>
          <w:rtl w:val="true"/>
          <w:lang w:bidi="fa-IR"/>
        </w:rPr>
        <w:t>عصوا وتمادوا فی عتو واصرار</w:t>
      </w:r>
    </w:p>
    <w:p>
      <w:pPr>
        <w:pStyle w:val="BookText"/>
        <w:rPr/>
      </w:pPr>
      <w:r>
        <w:rPr>
          <w:rFonts w:ascii="IRNazanin" w:hAnsi="IRNazanin" w:eastAsia="IRNazanin"/>
          <w:color w:val="111111"/>
          <w:sz w:val="28"/>
          <w:sz w:val="28"/>
          <w:szCs w:val="28"/>
          <w:rtl w:val="true"/>
          <w:lang w:bidi="fa-IR"/>
        </w:rPr>
        <w:t>یحیدون عن آیاته لروایة</w:t>
      </w:r>
    </w:p>
    <w:p>
      <w:pPr>
        <w:pStyle w:val="BookText"/>
        <w:rPr/>
      </w:pPr>
      <w:r>
        <w:rPr>
          <w:rFonts w:ascii="IRNazanin" w:hAnsi="IRNazanin" w:eastAsia="IRNazanin"/>
          <w:color w:val="111111"/>
          <w:sz w:val="28"/>
          <w:sz w:val="28"/>
          <w:szCs w:val="28"/>
          <w:rtl w:val="true"/>
          <w:lang w:bidi="fa-IR"/>
        </w:rPr>
        <w:t>رواها أبو شعیون عن کعب الأحبار</w:t>
      </w:r>
    </w:p>
    <w:p>
      <w:pPr>
        <w:pStyle w:val="BookText"/>
        <w:rPr/>
      </w:pPr>
      <w:r>
        <w:rPr>
          <w:rFonts w:ascii="IRNazanin" w:hAnsi="IRNazanin" w:eastAsia="IRNazanin"/>
          <w:color w:val="111111"/>
          <w:sz w:val="28"/>
          <w:sz w:val="28"/>
          <w:szCs w:val="28"/>
          <w:rtl w:val="true"/>
          <w:lang w:bidi="fa-IR"/>
        </w:rPr>
        <w:t>وفی الدین قد قاسوا وعاثوا وخبطوا</w:t>
      </w:r>
    </w:p>
    <w:p>
      <w:pPr>
        <w:pStyle w:val="BookText"/>
        <w:rPr/>
      </w:pPr>
      <w:r>
        <w:rPr>
          <w:rFonts w:ascii="IRNazanin" w:hAnsi="IRNazanin" w:eastAsia="IRNazanin"/>
          <w:color w:val="111111"/>
          <w:sz w:val="28"/>
          <w:sz w:val="28"/>
          <w:szCs w:val="28"/>
          <w:rtl w:val="true"/>
          <w:lang w:bidi="fa-IR"/>
        </w:rPr>
        <w:t>بآرائهم تخبیط عشواء معسار</w:t>
      </w:r>
    </w:p>
    <w:p>
      <w:pPr>
        <w:pStyle w:val="BookText"/>
        <w:rPr/>
      </w:pPr>
      <w:r>
        <w:rPr>
          <w:rFonts w:ascii="IRNazanin" w:hAnsi="IRNazanin" w:eastAsia="IRNazanin"/>
          <w:color w:val="111111"/>
          <w:sz w:val="28"/>
          <w:sz w:val="28"/>
          <w:szCs w:val="28"/>
          <w:rtl w:val="true"/>
          <w:lang w:bidi="fa-IR"/>
        </w:rPr>
        <w:t>وانعش قلوباً فی انتظارک قرحت</w:t>
      </w:r>
    </w:p>
    <w:p>
      <w:pPr>
        <w:pStyle w:val="BookText"/>
        <w:rPr/>
      </w:pPr>
      <w:r>
        <w:rPr>
          <w:rFonts w:ascii="IRNazanin" w:hAnsi="IRNazanin" w:eastAsia="IRNazanin"/>
          <w:color w:val="111111"/>
          <w:sz w:val="28"/>
          <w:sz w:val="28"/>
          <w:szCs w:val="28"/>
          <w:rtl w:val="true"/>
          <w:lang w:bidi="fa-IR"/>
        </w:rPr>
        <w:t>واضجرها الأعداء أیة اضجار</w:t>
      </w:r>
    </w:p>
    <w:p>
      <w:pPr>
        <w:pStyle w:val="BookText"/>
        <w:rPr/>
      </w:pPr>
      <w:r>
        <w:rPr>
          <w:rFonts w:ascii="IRNazanin" w:hAnsi="IRNazanin" w:eastAsia="IRNazanin"/>
          <w:color w:val="111111"/>
          <w:sz w:val="28"/>
          <w:sz w:val="28"/>
          <w:szCs w:val="28"/>
          <w:rtl w:val="true"/>
          <w:lang w:bidi="fa-IR"/>
        </w:rPr>
        <w:t>وخلص عباد الله من کل غاشم</w:t>
      </w:r>
    </w:p>
    <w:p>
      <w:pPr>
        <w:pStyle w:val="BookText"/>
        <w:rPr/>
      </w:pPr>
      <w:r>
        <w:rPr>
          <w:rFonts w:ascii="IRNazanin" w:hAnsi="IRNazanin" w:eastAsia="IRNazanin"/>
          <w:color w:val="111111"/>
          <w:sz w:val="28"/>
          <w:sz w:val="28"/>
          <w:szCs w:val="28"/>
          <w:rtl w:val="true"/>
          <w:lang w:bidi="fa-IR"/>
        </w:rPr>
        <w:t>وطهر بلاد الله من کل کفار</w:t>
      </w:r>
    </w:p>
    <w:p>
      <w:pPr>
        <w:pStyle w:val="BookText"/>
        <w:rPr/>
      </w:pPr>
      <w:r>
        <w:rPr>
          <w:rFonts w:ascii="IRNazanin" w:hAnsi="IRNazanin" w:eastAsia="IRNazanin"/>
          <w:color w:val="111111"/>
          <w:sz w:val="28"/>
          <w:sz w:val="28"/>
          <w:szCs w:val="28"/>
          <w:rtl w:val="true"/>
          <w:lang w:bidi="fa-IR"/>
        </w:rPr>
        <w:t>وعجل فداک العالمون بأسرهم</w:t>
      </w:r>
    </w:p>
    <w:p>
      <w:pPr>
        <w:pStyle w:val="BookText"/>
        <w:rPr/>
      </w:pPr>
      <w:r>
        <w:rPr>
          <w:rFonts w:ascii="IRNazanin" w:hAnsi="IRNazanin" w:eastAsia="IRNazanin"/>
          <w:color w:val="111111"/>
          <w:sz w:val="28"/>
          <w:sz w:val="28"/>
          <w:szCs w:val="28"/>
          <w:rtl w:val="true"/>
          <w:lang w:bidi="fa-IR"/>
        </w:rPr>
        <w:t>وبادرعلی اسم الله من غیر انظار</w:t>
      </w:r>
    </w:p>
    <w:p>
      <w:pPr>
        <w:pStyle w:val="BookText"/>
        <w:rPr/>
      </w:pPr>
      <w:r>
        <w:rPr>
          <w:rFonts w:ascii="IRNazanin" w:hAnsi="IRNazanin" w:eastAsia="IRNazanin"/>
          <w:color w:val="111111"/>
          <w:sz w:val="28"/>
          <w:sz w:val="28"/>
          <w:szCs w:val="28"/>
          <w:rtl w:val="true"/>
          <w:lang w:bidi="fa-IR"/>
        </w:rPr>
        <w:t>تجد من جنود الله خیرکتائب</w:t>
      </w:r>
    </w:p>
    <w:p>
      <w:pPr>
        <w:pStyle w:val="BookText"/>
        <w:rPr/>
      </w:pPr>
      <w:r>
        <w:rPr>
          <w:rFonts w:ascii="IRNazanin" w:hAnsi="IRNazanin" w:eastAsia="IRNazanin"/>
          <w:color w:val="111111"/>
          <w:sz w:val="28"/>
          <w:sz w:val="28"/>
          <w:szCs w:val="28"/>
          <w:rtl w:val="true"/>
          <w:lang w:bidi="fa-IR"/>
        </w:rPr>
        <w:t>واکرم اعوان وأشرف انصار</w:t>
      </w:r>
    </w:p>
    <w:p>
      <w:pPr>
        <w:pStyle w:val="BookText"/>
        <w:rPr/>
      </w:pPr>
      <w:r>
        <w:rPr>
          <w:rFonts w:ascii="IRNazanin" w:hAnsi="IRNazanin" w:eastAsia="IRNazanin"/>
          <w:color w:val="111111"/>
          <w:sz w:val="28"/>
          <w:sz w:val="28"/>
          <w:szCs w:val="28"/>
          <w:rtl w:val="true"/>
          <w:lang w:bidi="fa-IR"/>
        </w:rPr>
        <w:t>بهم من بنی همدان اخلص فتیة</w:t>
      </w:r>
    </w:p>
    <w:p>
      <w:pPr>
        <w:pStyle w:val="BookText"/>
        <w:rPr/>
      </w:pPr>
      <w:r>
        <w:rPr>
          <w:rFonts w:ascii="IRNazanin" w:hAnsi="IRNazanin" w:eastAsia="IRNazanin"/>
          <w:color w:val="111111"/>
          <w:sz w:val="28"/>
          <w:sz w:val="28"/>
          <w:szCs w:val="28"/>
          <w:rtl w:val="true"/>
          <w:lang w:bidi="fa-IR"/>
        </w:rPr>
        <w:t>یخوضون اغمار الوغی غیر فکار</w:t>
      </w:r>
    </w:p>
    <w:p>
      <w:pPr>
        <w:pStyle w:val="BookText"/>
        <w:rPr/>
      </w:pPr>
      <w:r>
        <w:rPr>
          <w:rFonts w:ascii="IRNazanin" w:hAnsi="IRNazanin" w:eastAsia="IRNazanin"/>
          <w:color w:val="111111"/>
          <w:sz w:val="28"/>
          <w:sz w:val="28"/>
          <w:szCs w:val="28"/>
          <w:rtl w:val="true"/>
          <w:lang w:bidi="fa-IR"/>
        </w:rPr>
        <w:t>بکل شدید الباس عبل شمردل</w:t>
      </w:r>
    </w:p>
    <w:p>
      <w:pPr>
        <w:pStyle w:val="BookText"/>
        <w:rPr/>
      </w:pPr>
      <w:r>
        <w:rPr>
          <w:rFonts w:ascii="IRNazanin" w:hAnsi="IRNazanin" w:eastAsia="IRNazanin"/>
          <w:color w:val="111111"/>
          <w:sz w:val="28"/>
          <w:sz w:val="28"/>
          <w:szCs w:val="28"/>
          <w:rtl w:val="true"/>
          <w:lang w:bidi="fa-IR"/>
        </w:rPr>
        <w:t>الی الحتف مقدام علی الهول صبار</w:t>
      </w:r>
    </w:p>
    <w:p>
      <w:pPr>
        <w:pStyle w:val="BookText"/>
        <w:rPr/>
      </w:pPr>
      <w:r>
        <w:rPr>
          <w:rFonts w:ascii="IRNazanin" w:hAnsi="IRNazanin" w:eastAsia="IRNazanin"/>
          <w:color w:val="111111"/>
          <w:sz w:val="28"/>
          <w:sz w:val="28"/>
          <w:szCs w:val="28"/>
          <w:rtl w:val="true"/>
          <w:lang w:bidi="fa-IR"/>
        </w:rPr>
        <w:t>تحاذره الأبطال فی کل موقف</w:t>
      </w:r>
    </w:p>
    <w:p>
      <w:pPr>
        <w:pStyle w:val="BookText"/>
        <w:rPr/>
      </w:pPr>
      <w:r>
        <w:rPr>
          <w:rFonts w:ascii="IRNazanin" w:hAnsi="IRNazanin" w:eastAsia="IRNazanin"/>
          <w:color w:val="111111"/>
          <w:sz w:val="28"/>
          <w:sz w:val="28"/>
          <w:szCs w:val="28"/>
          <w:rtl w:val="true"/>
          <w:lang w:bidi="fa-IR"/>
        </w:rPr>
        <w:t>وترهبه الفرسان فی کل مضمار</w:t>
      </w:r>
    </w:p>
    <w:p>
      <w:pPr>
        <w:pStyle w:val="BookText"/>
        <w:rPr/>
      </w:pPr>
      <w:r>
        <w:rPr>
          <w:rFonts w:ascii="IRNazanin" w:hAnsi="IRNazanin" w:eastAsia="IRNazanin"/>
          <w:color w:val="111111"/>
          <w:sz w:val="28"/>
          <w:sz w:val="28"/>
          <w:szCs w:val="28"/>
          <w:rtl w:val="true"/>
          <w:lang w:bidi="fa-IR"/>
        </w:rPr>
        <w:t>أیا صفوة الرحمن دونک مدحة</w:t>
      </w:r>
    </w:p>
    <w:p>
      <w:pPr>
        <w:pStyle w:val="BookText"/>
        <w:rPr/>
      </w:pPr>
      <w:r>
        <w:rPr>
          <w:rFonts w:ascii="IRNazanin" w:hAnsi="IRNazanin" w:eastAsia="IRNazanin"/>
          <w:color w:val="111111"/>
          <w:sz w:val="28"/>
          <w:sz w:val="28"/>
          <w:szCs w:val="28"/>
          <w:rtl w:val="true"/>
          <w:lang w:bidi="fa-IR"/>
        </w:rPr>
        <w:t>کدر عقود فی ترائب ابکار</w:t>
      </w:r>
    </w:p>
    <w:p>
      <w:pPr>
        <w:pStyle w:val="BookText"/>
        <w:rPr/>
      </w:pPr>
      <w:r>
        <w:rPr>
          <w:rFonts w:ascii="IRNazanin" w:hAnsi="IRNazanin" w:eastAsia="IRNazanin"/>
          <w:color w:val="111111"/>
          <w:sz w:val="28"/>
          <w:sz w:val="28"/>
          <w:szCs w:val="28"/>
          <w:rtl w:val="true"/>
          <w:lang w:bidi="fa-IR"/>
        </w:rPr>
        <w:t>یهنا ابن هانی ان اتی بنظیرها</w:t>
      </w:r>
    </w:p>
    <w:p>
      <w:pPr>
        <w:pStyle w:val="BookText"/>
        <w:rPr/>
      </w:pPr>
      <w:r>
        <w:rPr>
          <w:rFonts w:ascii="IRNazanin" w:hAnsi="IRNazanin" w:eastAsia="IRNazanin"/>
          <w:color w:val="111111"/>
          <w:sz w:val="28"/>
          <w:sz w:val="28"/>
          <w:szCs w:val="28"/>
          <w:rtl w:val="true"/>
          <w:lang w:bidi="fa-IR"/>
        </w:rPr>
        <w:t>ویعنو لها الطائی من بعد بشار</w:t>
      </w:r>
    </w:p>
    <w:p>
      <w:pPr>
        <w:pStyle w:val="BookText"/>
        <w:rPr/>
      </w:pPr>
      <w:r>
        <w:rPr>
          <w:rFonts w:ascii="IRNazanin" w:hAnsi="IRNazanin" w:eastAsia="IRNazanin"/>
          <w:color w:val="111111"/>
          <w:sz w:val="28"/>
          <w:sz w:val="28"/>
          <w:szCs w:val="28"/>
          <w:rtl w:val="true"/>
          <w:lang w:bidi="fa-IR"/>
        </w:rPr>
        <w:t>الیک البهائی الحقیر یزفها</w:t>
      </w:r>
    </w:p>
    <w:p>
      <w:pPr>
        <w:pStyle w:val="BookText"/>
        <w:rPr/>
      </w:pPr>
      <w:r>
        <w:rPr>
          <w:rFonts w:ascii="IRNazanin" w:hAnsi="IRNazanin" w:eastAsia="IRNazanin"/>
          <w:color w:val="111111"/>
          <w:sz w:val="28"/>
          <w:sz w:val="28"/>
          <w:szCs w:val="28"/>
          <w:rtl w:val="true"/>
          <w:lang w:bidi="fa-IR"/>
        </w:rPr>
        <w:t>کغانیة میاسة القد معطار</w:t>
      </w:r>
    </w:p>
    <w:p>
      <w:pPr>
        <w:pStyle w:val="BookText"/>
        <w:rPr/>
      </w:pPr>
      <w:r>
        <w:rPr>
          <w:rFonts w:ascii="IRNazanin" w:hAnsi="IRNazanin" w:eastAsia="IRNazanin"/>
          <w:color w:val="111111"/>
          <w:sz w:val="28"/>
          <w:sz w:val="28"/>
          <w:szCs w:val="28"/>
          <w:rtl w:val="true"/>
          <w:lang w:bidi="fa-IR"/>
        </w:rPr>
        <w:t>تغار إذا قیست لطافة نظمها</w:t>
      </w:r>
    </w:p>
    <w:p>
      <w:pPr>
        <w:pStyle w:val="BookText"/>
        <w:rPr/>
      </w:pPr>
      <w:r>
        <w:rPr>
          <w:rFonts w:ascii="Amiri" w:hAnsi="Amiri" w:eastAsia="Amiri" w:cs="Amiri"/>
          <w:color w:val="111111"/>
          <w:sz w:val="28"/>
          <w:sz w:val="28"/>
          <w:szCs w:val="28"/>
          <w:rtl w:val="true"/>
          <w:lang w:bidi="ar-SA"/>
        </w:rPr>
        <w:t>بنفحة ازهار ونسمة اسحار</w:t>
      </w:r>
    </w:p>
    <w:p>
      <w:pPr>
        <w:pStyle w:val="BookText"/>
        <w:rPr/>
      </w:pPr>
      <w:r>
        <w:rPr>
          <w:rFonts w:ascii="IRNazanin" w:hAnsi="IRNazanin" w:eastAsia="IRNazanin"/>
          <w:color w:val="111111"/>
          <w:sz w:val="28"/>
          <w:sz w:val="28"/>
          <w:szCs w:val="28"/>
          <w:rtl w:val="true"/>
          <w:lang w:bidi="fa-IR"/>
        </w:rPr>
        <w:t>إذا رددت زادت قبولاً کانها</w:t>
      </w:r>
    </w:p>
    <w:p>
      <w:pPr>
        <w:pStyle w:val="BookText"/>
        <w:rPr/>
      </w:pPr>
      <w:r>
        <w:rPr>
          <w:rFonts w:ascii="IRNazanin" w:hAnsi="IRNazanin" w:eastAsia="IRNazanin"/>
          <w:color w:val="111111"/>
          <w:sz w:val="28"/>
          <w:sz w:val="28"/>
          <w:szCs w:val="28"/>
          <w:rtl w:val="true"/>
          <w:lang w:bidi="fa-IR"/>
        </w:rPr>
        <w:t>أحادیث تجد لا تمل بتکرار</w:t>
      </w:r>
    </w:p>
    <w:p>
      <w:pPr>
        <w:pStyle w:val="BookText"/>
        <w:rPr/>
      </w:pPr>
      <w:r>
        <w:rPr>
          <w:rFonts w:ascii="IRNazanin" w:hAnsi="IRNazanin" w:eastAsia="IRNazanin"/>
          <w:color w:val="111111"/>
          <w:sz w:val="28"/>
          <w:sz w:val="28"/>
          <w:szCs w:val="28"/>
          <w:rtl w:val="true"/>
          <w:lang w:bidi="fa-IR"/>
        </w:rPr>
        <w:t xml:space="preserve">وقد جاراها جمع وشرحها آخرون فممن جاراها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العلّامة الأمیر السید علی بن خلف المشعشعی الحویزی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 xml:space="preserve">له ترجمة فی أمل الآمل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ریاض إلعلماء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سلافة العصر </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الفوائد الرضویة </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أعیان الشیعة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الاجازة الکبیرة للسید الجزائری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معجم المؤلفین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بقصیدة مطلعها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 الدار ما بین العذیب وذی قار</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عنت غیر سحم ما ثلات وأحجار </w:t>
      </w:r>
    </w:p>
    <w:p>
      <w:pPr>
        <w:pStyle w:val="BookText"/>
        <w:rPr/>
      </w:pPr>
      <w:r>
        <w:rPr>
          <w:rFonts w:ascii="IRNazanin" w:hAnsi="IRNazanin" w:eastAsia="IRNazanin"/>
          <w:color w:val="111111"/>
          <w:sz w:val="28"/>
          <w:sz w:val="28"/>
          <w:szCs w:val="28"/>
          <w:rtl w:val="true"/>
          <w:lang w:bidi="fa-IR"/>
        </w:rPr>
        <w:t xml:space="preserve">والعلّآمة الشیخ جعفر بن محمد الخطی المعاصرللشیخ البهائی إجتمع معه فی اصفهان فانشده الشیخ رائیته طالباً منه مجاراتها ، فطلب الشیخ الخطی تاجیله ثلاثة أیام ثم لم یرتض ذلک لنفسه فقام فی المجلس مرتجلاً قصیدته العصماء التیأولها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 الدار تستسقیک مدمعک الجاری</w:t>
      </w:r>
    </w:p>
    <w:p>
      <w:pPr>
        <w:pStyle w:val="BookText"/>
        <w:rPr/>
      </w:pPr>
      <w:r>
        <w:rPr>
          <w:rFonts w:ascii="IRNazanin" w:hAnsi="IRNazanin" w:eastAsia="IRNazanin"/>
          <w:color w:val="111111"/>
          <w:sz w:val="28"/>
          <w:sz w:val="28"/>
          <w:szCs w:val="28"/>
          <w:rtl w:val="true"/>
          <w:lang w:bidi="fa-IR"/>
        </w:rPr>
        <w:t>فسقیاً فخیر الدمع ما کان للدارِ</w:t>
      </w:r>
    </w:p>
    <w:p>
      <w:pPr>
        <w:pStyle w:val="BookText"/>
        <w:rPr/>
      </w:pPr>
      <w:r>
        <w:rPr>
          <w:rFonts w:ascii="IRNazanin" w:hAnsi="IRNazanin" w:eastAsia="IRNazanin"/>
          <w:color w:val="111111"/>
          <w:sz w:val="28"/>
          <w:sz w:val="28"/>
          <w:szCs w:val="28"/>
          <w:rtl w:val="true"/>
          <w:lang w:bidi="fa-IR"/>
        </w:rPr>
        <w:t xml:space="preserve">ومنهم الشاعر الفذ الفاضل علی بن زیدان العاملی المتوفی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بمعرکة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جنوب 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جاری قصیدة الشیخ بعصماء أولها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حنانیک هل من وقفة أیها الساری</w:t>
      </w:r>
    </w:p>
    <w:p>
      <w:pPr>
        <w:pStyle w:val="BookText"/>
        <w:rPr/>
      </w:pPr>
      <w:r>
        <w:rPr>
          <w:rFonts w:ascii="IRNazanin" w:hAnsi="IRNazanin" w:eastAsia="IRNazanin"/>
          <w:color w:val="111111"/>
          <w:sz w:val="28"/>
          <w:sz w:val="28"/>
          <w:szCs w:val="28"/>
          <w:rtl w:val="true"/>
          <w:lang w:bidi="fa-IR"/>
        </w:rPr>
        <w:t>علی الدار فی حکم الصبابة من عارِ؟</w:t>
      </w:r>
    </w:p>
    <w:p>
      <w:pPr>
        <w:pStyle w:val="BookText"/>
        <w:rPr/>
      </w:pPr>
      <w:r>
        <w:rPr>
          <w:rFonts w:ascii="IRNazanin" w:hAnsi="IRNazanin" w:eastAsia="IRNazanin"/>
          <w:color w:val="111111"/>
          <w:sz w:val="28"/>
          <w:sz w:val="28"/>
          <w:szCs w:val="28"/>
          <w:rtl w:val="true"/>
          <w:lang w:bidi="fa-IR"/>
        </w:rPr>
        <w:t xml:space="preserve">وممن شرحها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أحمد بن علی المنینی الدمشقی وطبع الشرح آخر الکشکول فی الطبعة المحرفة المصریة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ومنهم العلّامة الجلیل حجة البحث والتأریخ الشیخ جعفر النقدی قدس سره وبکتابه الذی أسماه منن الرحمان</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یقع بجزءین طبع فی النجف الأشرف سنة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المطبعة المرتضویة ، والان قید التحقیق نأمل من العلی القدیر التوفیق لإ تمامه</w:t>
      </w:r>
      <w:r>
        <w:rPr>
          <w:rFonts w:eastAsia="IRNazanin" w:cs="IRNazanin"/>
          <w:color w:val="111111"/>
          <w:sz w:val="28"/>
          <w:szCs w:val="28"/>
          <w:rtl w:val="true"/>
          <w:lang w:bidi="fa-IR"/>
        </w:rPr>
        <w:t xml:space="preserve">. </w:t>
      </w:r>
      <w:bookmarkStart w:id="63" w:name="pg5365_65449"/>
    </w:p>
    <w:p>
      <w:pPr>
        <w:pStyle w:val="Heading2"/>
        <w:numPr>
          <w:ilvl w:val="1"/>
          <w:numId w:val="1"/>
        </w:numPr>
        <w:rPr/>
      </w:pPr>
      <w:bookmarkStart w:id="64" w:name="__RefHeading___Toc1233467_581953129"/>
      <w:bookmarkStart w:id="65" w:name="_Toc23"/>
      <w:bookmarkEnd w:id="63"/>
      <w:bookmarkEnd w:id="64"/>
      <w:r>
        <w:rPr>
          <w:rtl w:val="true"/>
        </w:rPr>
        <w:t>مؤلفاته القیمة</w:t>
      </w:r>
      <w:bookmarkEnd w:id="65"/>
    </w:p>
    <w:p>
      <w:pPr>
        <w:pStyle w:val="BookText"/>
        <w:rPr/>
      </w:pPr>
      <w:r>
        <w:rPr>
          <w:rFonts w:ascii="IRNazanin" w:hAnsi="IRNazanin" w:eastAsia="IRNazanin"/>
          <w:color w:val="111111"/>
          <w:sz w:val="28"/>
          <w:sz w:val="28"/>
          <w:szCs w:val="28"/>
          <w:rtl w:val="true"/>
          <w:lang w:bidi="fa-IR"/>
        </w:rPr>
        <w:t>مؤلفاته وآثاره</w:t>
      </w:r>
    </w:p>
    <w:p>
      <w:pPr>
        <w:pStyle w:val="BookText"/>
        <w:rPr/>
      </w:pPr>
      <w:r>
        <w:rPr>
          <w:rFonts w:ascii="IRNazanin" w:hAnsi="IRNazanin" w:eastAsia="IRNazanin"/>
          <w:color w:val="111111"/>
          <w:sz w:val="28"/>
          <w:sz w:val="28"/>
          <w:szCs w:val="28"/>
          <w:rtl w:val="true"/>
          <w:lang w:bidi="fa-IR"/>
        </w:rPr>
        <w:t>ممّا لاشک فیه أن تأریخ العلم ومعاجم التراجم تحفل بذکر عدد کبیر من علماء المسلمین ، منهم من نراه قد اقتصرعلی فنّ من فنون المعرفة ، أوعالم من علوم الشریعة ؛ ومنهم من انقطع لعلوم الدنیا لاغیر ، وکل منهم عاش إطارفنه وعلمهوما کتبه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نری الشیخ البهائی قدس سره جمع من العلوم أکثرها ، واختص بکتابة المختصرات الحاویة لعصارة مجلدات وتفوق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فنراه فقیهاً مع الفقهاء ، محدّثاً مع أهل الحدیث ، مفسّراً مع المفسرین ، أدیبا مع الاُدباء ، وریاضیاً وفیلسوفاً مع أصحاب التعالیم ، وو وو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قسماً من آثاره فی الریاضیات والفلک لازالت مرجعاً لکثیرین من علماء المشرق والمغرب ومعیناً یرتشف منه طلاب المدارس والجامعات وعلوم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ذاک إلا لأنه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بمآثره العلوم العقلیة والنقلیة ، وملک بذهنه جواهرها السنیة ، لا سیّما الریاضیات فانّه راضها وغرس فی حدائق الألباب ریاضها </w:t>
      </w:r>
      <w:r>
        <w:rPr>
          <w:rFonts w:eastAsia="IRNazanin" w:cs="IRNazanin"/>
          <w:color w:val="111111"/>
          <w:sz w:val="28"/>
          <w:szCs w:val="28"/>
          <w:rtl w:val="true"/>
          <w:lang w:bidi="fa-IR"/>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إذن هو بحق مشارک عجیب فی جمیع ألوان الصرفة والعلوم من عقلیة ونقلیة ، وقد وفق فی أغلب ما کتبه ، بدلیل ما نراه من اهتمام العلماء فی شرحکتبه وآثاره ، وفعالیتها مع مرور الزمن ، وبقاؤها جدیدة طریفة</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عزیزی القارئ کنا قد هیّئنا سرداً لما عثرنا علیه من أسماء مؤلفات الشیخ وشروحها وما علق علیها ، وحیث اقترح علینا بعض الفضلاء إلحاقها بأمکنة وجود المخطوط منها وبیان المطبوع ، ارتأینا إرجاء نشرها حیث لنا موعد مع الشیخ المصنف فی شرح قصیدته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 البرق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فإلی هناک آملین منها الدعاء بالتوفیق للوصول للمأمول</w:t>
      </w:r>
      <w:r>
        <w:rPr>
          <w:rFonts w:eastAsia="IRNazanin" w:cs="IRNazanin"/>
          <w:color w:val="111111"/>
          <w:sz w:val="28"/>
          <w:szCs w:val="28"/>
          <w:rtl w:val="true"/>
          <w:lang w:bidi="fa-IR"/>
        </w:rPr>
        <w:t xml:space="preserve">. </w:t>
      </w:r>
      <w:bookmarkStart w:id="66" w:name="pg5365_65450"/>
    </w:p>
    <w:p>
      <w:pPr>
        <w:pStyle w:val="Heading2"/>
        <w:numPr>
          <w:ilvl w:val="1"/>
          <w:numId w:val="1"/>
        </w:numPr>
        <w:rPr/>
      </w:pPr>
      <w:bookmarkStart w:id="67" w:name="__RefHeading___Toc1233469_581953129"/>
      <w:bookmarkStart w:id="68" w:name="_Toc24"/>
      <w:bookmarkEnd w:id="66"/>
      <w:bookmarkEnd w:id="67"/>
      <w:r>
        <w:rPr>
          <w:rtl w:val="true"/>
        </w:rPr>
        <w:t>وفاته</w:t>
      </w:r>
      <w:bookmarkEnd w:id="68"/>
    </w:p>
    <w:p>
      <w:pPr>
        <w:pStyle w:val="Heading2"/>
        <w:numPr>
          <w:ilvl w:val="1"/>
          <w:numId w:val="1"/>
        </w:numPr>
        <w:rPr/>
      </w:pPr>
      <w:bookmarkStart w:id="69" w:name="__RefHeading___Toc1233471_581953129"/>
      <w:bookmarkStart w:id="70" w:name="_Toc25"/>
      <w:bookmarkEnd w:id="69"/>
      <w:r>
        <w:rPr>
          <w:rtl w:val="true"/>
        </w:rPr>
        <w:t>محل الوفاة</w:t>
      </w:r>
      <w:bookmarkEnd w:id="70"/>
    </w:p>
    <w:p>
      <w:pPr>
        <w:pStyle w:val="Heading2"/>
        <w:numPr>
          <w:ilvl w:val="1"/>
          <w:numId w:val="1"/>
        </w:numPr>
        <w:rPr/>
      </w:pPr>
      <w:bookmarkStart w:id="71" w:name="__RefHeading___Toc1233473_581953129"/>
      <w:bookmarkStart w:id="72" w:name="_Toc26"/>
      <w:bookmarkEnd w:id="71"/>
      <w:r>
        <w:rPr>
          <w:rtl w:val="true"/>
        </w:rPr>
        <w:t>الاقوال الخمسة فی وفاته</w:t>
      </w:r>
      <w:bookmarkEnd w:id="72"/>
    </w:p>
    <w:p>
      <w:pPr>
        <w:pStyle w:val="BookText"/>
        <w:rPr/>
      </w:pPr>
      <w:r>
        <w:rPr>
          <w:rFonts w:ascii="IRNazanin" w:hAnsi="IRNazanin" w:eastAsia="IRNazanin"/>
          <w:color w:val="111111"/>
          <w:sz w:val="28"/>
          <w:sz w:val="28"/>
          <w:szCs w:val="28"/>
          <w:rtl w:val="true"/>
          <w:lang w:bidi="fa-IR"/>
        </w:rPr>
        <w:t>وفاته</w:t>
      </w:r>
    </w:p>
    <w:p>
      <w:pPr>
        <w:pStyle w:val="BookText"/>
        <w:rPr/>
      </w:pPr>
      <w:r>
        <w:rPr>
          <w:rFonts w:ascii="IRNazanin" w:hAnsi="IRNazanin" w:eastAsia="IRNazanin"/>
          <w:color w:val="111111"/>
          <w:sz w:val="28"/>
          <w:sz w:val="28"/>
          <w:szCs w:val="28"/>
          <w:rtl w:val="true"/>
          <w:lang w:bidi="fa-IR"/>
        </w:rPr>
        <w:t>کما اختلف المؤرخون فی ولادته ومحلها ، فقد اختلفوا فی سنة وفاته ، ویومها دون محلها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 من الثابت أنها کانت فی أصفهان ، فی الثانی عشر او الثامن عشر من شهر شوال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السنة فهناک أقوال خمسة هی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أنها کانت سنة </w:t>
      </w:r>
      <w:r>
        <w:rPr>
          <w:rFonts w:eastAsia="IRNazanin" w:cs="IRNazanin"/>
          <w:color w:val="111111"/>
          <w:sz w:val="28"/>
          <w:szCs w:val="28"/>
          <w:lang w:bidi="fa-IR"/>
        </w:rPr>
        <w:t>1029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ومستنده التاریخ الذی صنعه الشیخ صالح البحرانی ، المعاصر للسید الجزائری وهو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بدر العراقین خبا ضوؤه</w:t>
      </w:r>
    </w:p>
    <w:p>
      <w:pPr>
        <w:pStyle w:val="BookText"/>
        <w:rPr/>
      </w:pPr>
      <w:r>
        <w:rPr>
          <w:rFonts w:ascii="IRNazanin" w:hAnsi="IRNazanin" w:eastAsia="IRNazanin"/>
          <w:color w:val="111111"/>
          <w:sz w:val="28"/>
          <w:sz w:val="28"/>
          <w:szCs w:val="28"/>
          <w:rtl w:val="true"/>
          <w:lang w:bidi="fa-IR"/>
        </w:rPr>
        <w:t>ونیّر الشام وبدر الحجاز</w:t>
      </w:r>
    </w:p>
    <w:p>
      <w:pPr>
        <w:pStyle w:val="BookText"/>
        <w:rPr/>
      </w:pPr>
      <w:r>
        <w:rPr>
          <w:rFonts w:ascii="IRNazanin" w:hAnsi="IRNazanin" w:eastAsia="IRNazanin"/>
          <w:color w:val="111111"/>
          <w:sz w:val="28"/>
          <w:sz w:val="28"/>
          <w:szCs w:val="28"/>
          <w:rtl w:val="true"/>
          <w:lang w:bidi="fa-IR"/>
        </w:rPr>
        <w:t>أردت تاریخاً فلم أهتد</w:t>
      </w:r>
    </w:p>
    <w:p>
      <w:pPr>
        <w:pStyle w:val="BookText"/>
        <w:rPr/>
      </w:pPr>
      <w:r>
        <w:rPr>
          <w:rFonts w:ascii="IRNazanin" w:hAnsi="IRNazanin" w:eastAsia="IRNazanin"/>
          <w:color w:val="111111"/>
          <w:sz w:val="28"/>
          <w:sz w:val="28"/>
          <w:szCs w:val="28"/>
          <w:rtl w:val="true"/>
          <w:lang w:bidi="fa-IR"/>
        </w:rPr>
        <w:t xml:space="preserve">له فاُلهمت قل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فاز </w:t>
      </w:r>
      <w:r>
        <w:rPr>
          <w:rFonts w:eastAsia="IRNazanin" w:cs="IRNazanin"/>
          <w:color w:val="111111"/>
          <w:sz w:val="28"/>
          <w:szCs w:val="28"/>
          <w:rtl w:val="true"/>
          <w:lang w:bidi="fa-IR"/>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xml:space="preserve">ویدفعه وجود نسخة من الإثنی عشریات الخمس بخط تلمیذه محمد هاشم الاتکانی فرغ منها فی شوال </w:t>
      </w:r>
      <w:r>
        <w:rPr>
          <w:rFonts w:eastAsia="IRNazanin" w:cs="IRNazanin"/>
          <w:color w:val="111111"/>
          <w:sz w:val="28"/>
          <w:szCs w:val="28"/>
          <w:lang w:bidi="fa-IR"/>
        </w:rPr>
        <w:t>1029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وعلیها إجازة للشیخ البهائی فی العشر الأوسط من أول ربیعی</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 آخر الصلاتیة بلاغ مؤرخ فی العشر الأول من شهر رجب من عام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کونها سنة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المنقول عن جمع ، منهم تلمیذه ومصاحبه السیدحسین بن السید حیدر بن الحسینی الکرکی حیث یقول علی ما حکی عنه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وتوفی قدس الله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البهائی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أصفهان فی شهر شوال سنة ألف وثلاثین وقعت رجوعنا من زیارة بیت الله الحرام </w:t>
      </w:r>
      <w:r>
        <w:rPr>
          <w:rFonts w:eastAsia="IRNazanin" w:cs="IRNazanin"/>
          <w:color w:val="111111"/>
          <w:sz w:val="28"/>
          <w:szCs w:val="28"/>
          <w:rtl w:val="true"/>
          <w:lang w:bidi="fa-IR"/>
        </w:rPr>
        <w:t xml:space="preserve">» </w:t>
      </w:r>
      <w:r>
        <w:rPr>
          <w:rStyle w:val="FootnoteAnchor"/>
          <w:rtl w:val="true"/>
        </w:rPr>
        <w:footnoteReference w:id="106"/>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تساءل المحقق الحجة السید المهدی من آل الخرسان فی مقدمته عن هذه الزیارة وماهیتها قائلاً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أهی عمرة رمضانیة؟ أم هی حج؟ ولا یکون الرجوع منه فی شوال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أنّها کانت فی سنة </w:t>
      </w:r>
      <w:r>
        <w:rPr>
          <w:rFonts w:eastAsia="IRNazanin" w:cs="IRNazanin"/>
          <w:color w:val="111111"/>
          <w:sz w:val="28"/>
          <w:szCs w:val="28"/>
          <w:lang w:bidi="fa-IR"/>
        </w:rPr>
        <w:t>1029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یصرح به أحد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والذی یبعد احتمال سفر الشیخ أساساً هو ما عثرعلیه من کتب کان أوقفها علی الروضة المقدسة الرضویة ، وإجازات أجازها لتلامذته وغیرهم فی هذه الفترة وهی آواخرسنة </w:t>
      </w:r>
      <w:r>
        <w:rPr>
          <w:rFonts w:eastAsia="IRNazanin" w:cs="IRNazanin"/>
          <w:color w:val="111111"/>
          <w:sz w:val="28"/>
          <w:szCs w:val="28"/>
          <w:lang w:bidi="fa-IR"/>
        </w:rPr>
        <w:t>1029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وأوائل </w:t>
      </w:r>
      <w:r>
        <w:rPr>
          <w:rFonts w:eastAsia="IRNazanin" w:cs="IRNazanin"/>
          <w:color w:val="111111"/>
          <w:sz w:val="28"/>
          <w:szCs w:val="28"/>
          <w:lang w:bidi="fa-IR"/>
        </w:rPr>
        <w:t>1030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عود الضمیر فی قول السید الکرکی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سبباً فی عدم وضوح الکلام إذ اخذ متکلماً مع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أخذه للمتکلم لوحده بقصد التعظیم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مانع منه إذا عُرف مقام المتکلم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یصیّر الزیارة زیارته هو ، ولا بد أنّها کانت سنة </w:t>
      </w:r>
      <w:r>
        <w:rPr>
          <w:rFonts w:eastAsia="IRNazanin" w:cs="IRNazanin"/>
          <w:color w:val="111111"/>
          <w:sz w:val="28"/>
          <w:szCs w:val="28"/>
          <w:lang w:bidi="fa-IR"/>
        </w:rPr>
        <w:t>1029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فیصح ما نقل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ویؤیده ما ذکره الخونساری فی روضاته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رای فی بعض التعلیقات القدیمة علی کتاب توضیح المقاصد للشیخ البهائی أنّه توفی ثانی عشر شوال سنة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وتاریخه بالفارسیة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سر وپا گشت شرع</w:t>
      </w:r>
    </w:p>
    <w:p>
      <w:pPr>
        <w:pStyle w:val="BookText"/>
        <w:rPr/>
      </w:pPr>
      <w:r>
        <w:rPr>
          <w:rFonts w:ascii="IRNazanin" w:hAnsi="IRNazanin" w:eastAsia="IRNazanin"/>
          <w:color w:val="111111"/>
          <w:sz w:val="28"/>
          <w:sz w:val="28"/>
          <w:szCs w:val="28"/>
          <w:rtl w:val="true"/>
          <w:lang w:bidi="fa-IR"/>
        </w:rPr>
        <w:t xml:space="preserve">وأفسر فضل اُوفتاد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اُترک من 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الرأس إشارة الی حرف الشین ، والرجل إشارة الی حرف العین ، وأفسر أی اترک الفاء من کلمة فضل فالباقی من الأول الراء وهی</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والضاد واللام وهما</w:t>
      </w:r>
      <w:r>
        <w:rPr>
          <w:rFonts w:eastAsia="IRNazanin" w:cs="IRNazanin"/>
          <w:color w:val="111111"/>
          <w:sz w:val="28"/>
          <w:szCs w:val="28"/>
          <w:rtl w:val="true"/>
          <w:lang w:bidi="fa-IR"/>
        </w:rPr>
        <w:t xml:space="preserve">( </w:t>
      </w:r>
      <w:r>
        <w:rPr>
          <w:rFonts w:eastAsia="IRNazanin" w:cs="IRNazanin"/>
          <w:color w:val="111111"/>
          <w:sz w:val="28"/>
          <w:szCs w:val="28"/>
          <w:lang w:bidi="fa-IR"/>
        </w:rPr>
        <w:t>830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فالمجموع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وممن ذهب إلی أنّها فی سنة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تلمیذه المولی المجلسیّ الأول حیث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ومات سنة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اصفهان ونقل جثمانه إلی مشهد الامام الرضا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 xml:space="preserve">والشیخ القمی فی هدیته وضبطه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تلخ </w:t>
      </w:r>
      <w:r>
        <w:rPr>
          <w:rFonts w:eastAsia="IRNazanin" w:cs="IRNazanin"/>
          <w:color w:val="111111"/>
          <w:sz w:val="28"/>
          <w:szCs w:val="28"/>
          <w:rtl w:val="true"/>
          <w:lang w:bidi="fa-IR"/>
        </w:rPr>
        <w:t xml:space="preserve">» </w:t>
      </w:r>
      <w:r>
        <w:rPr>
          <w:rStyle w:val="FootnoteAnchor"/>
          <w:rtl w:val="true"/>
        </w:rPr>
        <w:footnoteReference w:id="110"/>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والنصر آبادی فی تذکرته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وبه جزم جمع منهم محمد قاسم بن مظفر المنجم المعاصرللشیخ البهائی فی کتابه التنبیهات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والمنشئ فی کتابه تاریخ عالم آرا ، حیث ضبط الوفاة فی حوادث عام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ما ترجمته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توفی یوم الثلاثاء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سنة </w:t>
      </w:r>
      <w:r>
        <w:rPr>
          <w:rFonts w:eastAsia="IRNazanin" w:cs="IRNazanin"/>
          <w:color w:val="111111"/>
          <w:sz w:val="28"/>
          <w:szCs w:val="28"/>
          <w:lang w:bidi="fa-IR"/>
        </w:rPr>
        <w:t>1030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ولکنه بُعید ذلک ینقل تاریخین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 بعد حسابه یکون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التاریخ الذی صنعه محمد صالح ابن اخ المنشئ وهو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أفسوس زمقتدای دوران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Style w:val="FootnoteAnchor"/>
          <w:rtl w:val="true"/>
        </w:rPr>
        <w:footnoteReference w:id="113"/>
      </w:r>
      <w:r>
        <w:rPr>
          <w:rFonts w:ascii="IRNazanin" w:hAnsi="IRNazanin" w:eastAsia="IRNazanin"/>
          <w:color w:val="111111"/>
          <w:sz w:val="28"/>
          <w:sz w:val="28"/>
          <w:szCs w:val="28"/>
          <w:rtl w:val="true"/>
          <w:lang w:bidi="fa-IR"/>
        </w:rPr>
        <w:t>وهوإمّا غفلة أو لیظهر التردید ، ومنه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والتفرشی فی نقده </w:t>
      </w:r>
      <w:r>
        <w:rPr>
          <w:rStyle w:val="FootnoteAnchor"/>
          <w:rtl w:val="true"/>
        </w:rPr>
        <w:footnoteReference w:id="114"/>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أنّها کانت سنة</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والیه مال جمع منهم المحبّی فی خلاصته </w:t>
      </w:r>
      <w:r>
        <w:rPr>
          <w:rStyle w:val="FootnoteAnchor"/>
          <w:rtl w:val="true"/>
        </w:rPr>
        <w:footnoteReference w:id="115"/>
      </w:r>
      <w:r>
        <w:rPr>
          <w:rFonts w:ascii="IRNazanin" w:hAnsi="IRNazanin" w:eastAsia="IRNazanin"/>
          <w:color w:val="111111"/>
          <w:sz w:val="28"/>
          <w:sz w:val="28"/>
          <w:szCs w:val="28"/>
          <w:rtl w:val="true"/>
          <w:lang w:bidi="fa-IR"/>
        </w:rPr>
        <w:t xml:space="preserve">والسید المدنی فی سلافته وحدائقه </w:t>
      </w:r>
      <w:r>
        <w:rPr>
          <w:rStyle w:val="FootnoteAnchor"/>
          <w:rtl w:val="true"/>
        </w:rPr>
        <w:footnoteReference w:id="116"/>
      </w:r>
      <w:r>
        <w:rPr>
          <w:rFonts w:ascii="IRNazanin" w:hAnsi="IRNazanin" w:eastAsia="IRNazanin"/>
          <w:color w:val="111111"/>
          <w:sz w:val="28"/>
          <w:sz w:val="28"/>
          <w:szCs w:val="28"/>
          <w:rtl w:val="true"/>
          <w:lang w:bidi="fa-IR"/>
        </w:rPr>
        <w:t xml:space="preserve">واقدم منهما معاصر الشیخ وتلمیذه نظام الدین الساوجی متمّم الجامع العباسی </w:t>
      </w:r>
      <w:r>
        <w:rPr>
          <w:rStyle w:val="FootnoteAnchor"/>
          <w:rtl w:val="true"/>
        </w:rPr>
        <w:footnoteReference w:id="117"/>
      </w:r>
      <w:r>
        <w:rPr>
          <w:rFonts w:ascii="IRNazanin" w:hAnsi="IRNazanin" w:eastAsia="IRNazanin"/>
          <w:color w:val="111111"/>
          <w:sz w:val="28"/>
          <w:sz w:val="28"/>
          <w:szCs w:val="28"/>
          <w:rtl w:val="true"/>
          <w:lang w:bidi="fa-IR"/>
        </w:rPr>
        <w:t xml:space="preserve">ومن هنا یتصف هذا القول بنحومن القوة والشیخ یوسف البحرانی فی لؤلؤته </w:t>
      </w:r>
      <w:r>
        <w:rPr>
          <w:rStyle w:val="FootnoteAnchor"/>
          <w:rtl w:val="true"/>
        </w:rPr>
        <w:footnoteReference w:id="118"/>
      </w:r>
      <w:r>
        <w:rPr>
          <w:rFonts w:ascii="IRNazanin" w:hAnsi="IRNazanin" w:eastAsia="IRNazanin"/>
          <w:color w:val="111111"/>
          <w:sz w:val="28"/>
          <w:sz w:val="28"/>
          <w:szCs w:val="28"/>
          <w:rtl w:val="true"/>
          <w:lang w:bidi="fa-IR"/>
        </w:rPr>
        <w:t>وآخرون</w:t>
      </w:r>
      <w:r>
        <w:rPr>
          <w:rFonts w:eastAsia="IRNazanin" w:cs="IRNazanin"/>
          <w:color w:val="111111"/>
          <w:sz w:val="28"/>
          <w:szCs w:val="28"/>
          <w:rtl w:val="true"/>
          <w:lang w:bidi="fa-IR"/>
        </w:rPr>
        <w:t xml:space="preserve">. </w:t>
      </w:r>
      <w:bookmarkStart w:id="73" w:name="pg5365_65453"/>
    </w:p>
    <w:p>
      <w:pPr>
        <w:pStyle w:val="Heading2"/>
        <w:numPr>
          <w:ilvl w:val="1"/>
          <w:numId w:val="1"/>
        </w:numPr>
        <w:rPr/>
      </w:pPr>
      <w:bookmarkStart w:id="74" w:name="__RefHeading___Toc1233475_581953129"/>
      <w:bookmarkStart w:id="75" w:name="_Toc27"/>
      <w:bookmarkEnd w:id="73"/>
      <w:bookmarkEnd w:id="74"/>
      <w:r>
        <w:rPr>
          <w:rtl w:val="true"/>
        </w:rPr>
        <w:t>عمره</w:t>
      </w:r>
      <w:bookmarkEnd w:id="75"/>
    </w:p>
    <w:p>
      <w:pPr>
        <w:pStyle w:val="BookText"/>
        <w:rPr/>
      </w:pPr>
      <w:r>
        <w:rPr>
          <w:rFonts w:ascii="IRNazanin" w:hAnsi="IRNazanin" w:eastAsia="IRNazanin"/>
          <w:color w:val="111111"/>
          <w:sz w:val="28"/>
          <w:sz w:val="28"/>
          <w:szCs w:val="28"/>
          <w:rtl w:val="true"/>
          <w:lang w:bidi="fa-IR"/>
        </w:rPr>
        <w:t xml:space="preserve">ویؤیده التاریخ الذی وضعه اعتماد الدولة میرزا ابوطالب حیث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بهاء الدین وای </w:t>
      </w:r>
      <w:r>
        <w:rPr>
          <w:rFonts w:eastAsia="IRNazanin" w:cs="IRNazanin"/>
          <w:color w:val="111111"/>
          <w:sz w:val="28"/>
          <w:szCs w:val="28"/>
          <w:rtl w:val="true"/>
          <w:lang w:bidi="fa-IR"/>
        </w:rPr>
        <w:t xml:space="preserve">) </w:t>
      </w:r>
      <w:r>
        <w:rPr>
          <w:rStyle w:val="FootnoteAnchor"/>
          <w:rtl w:val="true"/>
        </w:rPr>
        <w:footnoteReference w:id="119"/>
      </w:r>
      <w:r>
        <w:rPr>
          <w:rFonts w:ascii="IRNazanin" w:hAnsi="IRNazanin" w:eastAsia="IRNazanin"/>
          <w:color w:val="111111"/>
          <w:sz w:val="28"/>
          <w:sz w:val="28"/>
          <w:szCs w:val="28"/>
          <w:rtl w:val="true"/>
          <w:lang w:bidi="fa-IR"/>
        </w:rPr>
        <w:t xml:space="preserve">، وبحسابه الأبجدی یکون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الظاهر من زبدة المقال وشرحها حیث جاء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وابن الحسین سبط عبد الصمد</w:t>
      </w:r>
    </w:p>
    <w:p>
      <w:pPr>
        <w:pStyle w:val="BookText"/>
        <w:rPr/>
      </w:pPr>
      <w:r>
        <w:rPr>
          <w:rFonts w:ascii="IRNazanin" w:hAnsi="IRNazanin" w:eastAsia="IRNazanin"/>
          <w:color w:val="111111"/>
          <w:sz w:val="28"/>
          <w:sz w:val="28"/>
          <w:szCs w:val="28"/>
          <w:rtl w:val="true"/>
          <w:lang w:bidi="fa-IR"/>
        </w:rPr>
        <w:t>بهاء دیننا جلیل أوحدی</w:t>
      </w:r>
    </w:p>
    <w:p>
      <w:pPr>
        <w:pStyle w:val="BookText"/>
        <w:rPr/>
      </w:pPr>
      <w:r>
        <w:rPr>
          <w:rFonts w:ascii="IRNazanin" w:hAnsi="IRNazanin" w:eastAsia="IRNazanin"/>
          <w:color w:val="111111"/>
          <w:sz w:val="28"/>
          <w:sz w:val="28"/>
          <w:szCs w:val="28"/>
          <w:rtl w:val="true"/>
          <w:lang w:bidi="fa-IR"/>
        </w:rPr>
        <w:t>حاز العلوم کلها واستکملا</w:t>
      </w:r>
    </w:p>
    <w:p>
      <w:pPr>
        <w:pStyle w:val="BookText"/>
        <w:rPr/>
      </w:pPr>
      <w:r>
        <w:rPr>
          <w:rFonts w:ascii="IRNazanin" w:hAnsi="IRNazanin" w:eastAsia="IRNazanin"/>
          <w:color w:val="111111"/>
          <w:sz w:val="28"/>
          <w:sz w:val="28"/>
          <w:szCs w:val="28"/>
          <w:rtl w:val="true"/>
          <w:lang w:bidi="fa-IR"/>
        </w:rPr>
        <w:t xml:space="preserve">وعمره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ملح ، توفی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xml:space="preserve">والیه مال القمی فی کناه </w:t>
      </w:r>
      <w:r>
        <w:rPr>
          <w:rStyle w:val="FootnoteAnchor"/>
          <w:rtl w:val="true"/>
        </w:rPr>
        <w:footnoteReference w:id="121"/>
      </w:r>
      <w:r>
        <w:rPr>
          <w:rFonts w:ascii="IRNazanin" w:hAnsi="IRNazanin" w:eastAsia="IRNazanin"/>
          <w:color w:val="111111"/>
          <w:sz w:val="28"/>
          <w:sz w:val="28"/>
          <w:szCs w:val="28"/>
          <w:rtl w:val="true"/>
          <w:lang w:bidi="fa-IR"/>
        </w:rPr>
        <w:t xml:space="preserve">والشیخ الطهرانی فی مصفی المقال </w:t>
      </w:r>
      <w:r>
        <w:rPr>
          <w:rStyle w:val="FootnoteAnchor"/>
          <w:rtl w:val="true"/>
        </w:rPr>
        <w:footnoteReference w:id="122"/>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أنها کانت سنة </w:t>
      </w:r>
      <w:r>
        <w:rPr>
          <w:rFonts w:eastAsia="IRNazanin" w:cs="IRNazanin"/>
          <w:color w:val="111111"/>
          <w:sz w:val="28"/>
          <w:szCs w:val="28"/>
          <w:lang w:bidi="fa-IR"/>
        </w:rPr>
        <w:t>1032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والیه ذهب صاحب ریاض العارفین </w:t>
      </w:r>
      <w:r>
        <w:rPr>
          <w:rStyle w:val="FootnoteAnchor"/>
          <w:rtl w:val="true"/>
        </w:rPr>
        <w:footnoteReference w:id="123"/>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کونها سنة</w:t>
      </w:r>
      <w:r>
        <w:rPr>
          <w:rFonts w:eastAsia="IRNazanin" w:cs="IRNazanin"/>
          <w:color w:val="111111"/>
          <w:sz w:val="28"/>
          <w:szCs w:val="28"/>
          <w:lang w:bidi="fa-IR"/>
        </w:rPr>
        <w:t>1035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نسبه فی الأمل الی مشایخه </w:t>
      </w:r>
      <w:r>
        <w:rPr>
          <w:rStyle w:val="FootnoteAnchor"/>
          <w:rtl w:val="true"/>
        </w:rPr>
        <w:footnoteReference w:id="124"/>
      </w:r>
      <w:r>
        <w:rPr>
          <w:rFonts w:ascii="IRNazanin" w:hAnsi="IRNazanin" w:eastAsia="IRNazanin"/>
          <w:color w:val="111111"/>
          <w:sz w:val="28"/>
          <w:sz w:val="28"/>
          <w:szCs w:val="28"/>
          <w:rtl w:val="true"/>
          <w:lang w:bidi="fa-IR"/>
        </w:rPr>
        <w:t>، وهو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نقل فی الروضات عن الأمل أنه سمع من المشایخ أنّها کانت سنة ثلاثین بعد الألف </w:t>
      </w:r>
      <w:r>
        <w:rPr>
          <w:rStyle w:val="FootnoteAnchor"/>
          <w:rtl w:val="true"/>
        </w:rPr>
        <w:footnoteReference w:id="125"/>
      </w:r>
      <w:r>
        <w:rPr>
          <w:rFonts w:ascii="IRNazanin" w:hAnsi="IRNazanin" w:eastAsia="IRNazanin"/>
          <w:color w:val="111111"/>
          <w:sz w:val="28"/>
          <w:sz w:val="28"/>
          <w:szCs w:val="28"/>
          <w:rtl w:val="true"/>
          <w:lang w:bidi="fa-IR"/>
        </w:rPr>
        <w:t xml:space="preserve">، ولعله فی الأمل من تصحیفات النسخة ومنه سرت الی الباقین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الرأی المختار</w:t>
      </w:r>
    </w:p>
    <w:p>
      <w:pPr>
        <w:pStyle w:val="BookText"/>
        <w:rPr/>
      </w:pPr>
      <w:r>
        <w:rPr>
          <w:rFonts w:ascii="IRNazanin" w:hAnsi="IRNazanin" w:eastAsia="IRNazanin"/>
          <w:color w:val="111111"/>
          <w:sz w:val="28"/>
          <w:sz w:val="28"/>
          <w:szCs w:val="28"/>
          <w:rtl w:val="true"/>
          <w:lang w:bidi="fa-IR"/>
        </w:rPr>
        <w:t xml:space="preserve">وعلی أیة حال فان المعتمد المشهور هو القول الثانی ، أی أنّ وفاة الشیخ قدس سره کانت سنة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لقوة القرائن والمصادر الذاهبة إلیه المعاصرة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عمره الشریف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سنی عمره الشریف فهی بعد ذلک معلومة ، اذ هی علی المختار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بناء علی أنّ ولادته کانت سنة </w:t>
      </w:r>
      <w:r>
        <w:rPr>
          <w:rFonts w:eastAsia="IRNazanin" w:cs="IRNazanin"/>
          <w:color w:val="111111"/>
          <w:sz w:val="28"/>
          <w:szCs w:val="28"/>
          <w:lang w:bidi="fa-IR"/>
        </w:rPr>
        <w:t>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الحق المشهور</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بناء علی أنّها سنة </w:t>
      </w:r>
      <w:r>
        <w:rPr>
          <w:rFonts w:eastAsia="IRNazanin" w:cs="IRNazanin"/>
          <w:color w:val="111111"/>
          <w:sz w:val="28"/>
          <w:szCs w:val="28"/>
          <w:lang w:bidi="fa-IR"/>
        </w:rPr>
        <w:t>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عمره الشریف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bookmarkStart w:id="76" w:name="pg5365_65454"/>
    </w:p>
    <w:p>
      <w:pPr>
        <w:pStyle w:val="Heading2"/>
        <w:numPr>
          <w:ilvl w:val="1"/>
          <w:numId w:val="1"/>
        </w:numPr>
        <w:rPr/>
      </w:pPr>
      <w:bookmarkStart w:id="77" w:name="__RefHeading___Toc1233477_581953129"/>
      <w:bookmarkStart w:id="78" w:name="_Toc28"/>
      <w:bookmarkEnd w:id="76"/>
      <w:bookmarkEnd w:id="77"/>
      <w:r>
        <w:rPr>
          <w:rtl w:val="true"/>
        </w:rPr>
        <w:t>صلاة المجلسی علیه</w:t>
      </w:r>
      <w:bookmarkEnd w:id="78"/>
    </w:p>
    <w:p>
      <w:pPr>
        <w:pStyle w:val="Heading2"/>
        <w:numPr>
          <w:ilvl w:val="1"/>
          <w:numId w:val="1"/>
        </w:numPr>
        <w:rPr/>
      </w:pPr>
      <w:bookmarkStart w:id="79" w:name="__RefHeading___Toc1233479_581953129"/>
      <w:bookmarkStart w:id="80" w:name="_Toc29"/>
      <w:bookmarkEnd w:id="79"/>
      <w:r>
        <w:rPr>
          <w:rtl w:val="true"/>
        </w:rPr>
        <w:t>مدفنه ومرقده</w:t>
      </w:r>
      <w:bookmarkEnd w:id="80"/>
    </w:p>
    <w:p>
      <w:pPr>
        <w:pStyle w:val="BookText"/>
        <w:rPr/>
      </w:pPr>
      <w:r>
        <w:rPr>
          <w:rFonts w:ascii="IRNazanin" w:hAnsi="IRNazanin" w:eastAsia="IRNazanin"/>
          <w:color w:val="111111"/>
          <w:sz w:val="28"/>
          <w:sz w:val="28"/>
          <w:szCs w:val="28"/>
          <w:rtl w:val="true"/>
          <w:lang w:bidi="fa-IR"/>
        </w:rPr>
        <w:t xml:space="preserve">ومهما یکن من 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الشیخ لبّی نداء ربه الکریم فی مدینة أصفهان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یصف الشیخُ المولی المجلسی الأول الصلاة علیه قائلاً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تشرّفت بالصلاة علیه فی جمیع الطلبة والفضلاء وکثیر من الناس ، یقربون من خمسین ألف </w:t>
      </w:r>
      <w:r>
        <w:rPr>
          <w:rFonts w:eastAsia="IRNazanin" w:cs="IRNazanin"/>
          <w:color w:val="111111"/>
          <w:sz w:val="28"/>
          <w:szCs w:val="28"/>
          <w:rtl w:val="true"/>
          <w:lang w:bidi="fa-IR"/>
        </w:rPr>
        <w:t xml:space="preserve">»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ونقل جثمانه الشریف الطاهر إلی مرقده الأخیر فی مشهد الإمام الرضا علیه آلاف التحیّة والثناء ، لیدفن فی داره المجاورة للحرم الشریف وتصبح فیما بعد جزءاً منه کما هو المشاهد الیوم ، حیث یمرّمن عنده آلاف الزائرین مترحّمین علی ذلک الذی کان اُمّة لوحده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اُمّة فی کل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فسلام علیه یوم ولد ، ویوم مات ، ویوم یبعث حیّاً</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ولیکن هذا آخرما نورده فی هذه المقدّمة ، والحمد لله رب العالمین أولاً وآخراً وباطناً وظاهراً ، وصلّی الله علی سیدنا محمد النبی واله الطیّبین الطاهرین</w:t>
      </w:r>
      <w:r>
        <w:rPr>
          <w:rFonts w:eastAsia="IRNazanin" w:cs="IRNazanin"/>
          <w:color w:val="111111"/>
          <w:sz w:val="28"/>
          <w:szCs w:val="28"/>
          <w:rtl w:val="true"/>
          <w:lang w:bidi="fa-IR"/>
        </w:rPr>
        <w:t xml:space="preserve">. </w:t>
      </w:r>
      <w:bookmarkStart w:id="81" w:name="pg5365_65455"/>
    </w:p>
    <w:p>
      <w:pPr>
        <w:pStyle w:val="Heading2"/>
        <w:numPr>
          <w:ilvl w:val="1"/>
          <w:numId w:val="1"/>
        </w:numPr>
        <w:rPr/>
      </w:pPr>
      <w:bookmarkStart w:id="82" w:name="__RefHeading___Toc1233481_581953129"/>
      <w:bookmarkStart w:id="83" w:name="_Toc30"/>
      <w:bookmarkEnd w:id="81"/>
      <w:bookmarkEnd w:id="82"/>
      <w:r>
        <w:rPr>
          <w:rtl w:val="true"/>
        </w:rPr>
        <w:t>منهج التحقیق</w:t>
      </w:r>
      <w:bookmarkEnd w:id="83"/>
    </w:p>
    <w:p>
      <w:pPr>
        <w:pStyle w:val="BookText"/>
        <w:rPr/>
      </w:pPr>
      <w:r>
        <w:rPr>
          <w:rFonts w:ascii="IRNazanin" w:hAnsi="IRNazanin" w:eastAsia="IRNazanin"/>
          <w:color w:val="111111"/>
          <w:sz w:val="28"/>
          <w:sz w:val="28"/>
          <w:szCs w:val="28"/>
          <w:rtl w:val="true"/>
          <w:lang w:bidi="fa-IR"/>
        </w:rPr>
        <w:t>منهج التحقیق</w:t>
      </w:r>
    </w:p>
    <w:p>
      <w:pPr>
        <w:pStyle w:val="BookText"/>
        <w:rPr/>
      </w:pPr>
      <w:r>
        <w:rPr>
          <w:rFonts w:ascii="IRNazanin" w:hAnsi="IRNazanin" w:eastAsia="IRNazanin"/>
          <w:color w:val="111111"/>
          <w:sz w:val="28"/>
          <w:sz w:val="28"/>
          <w:szCs w:val="28"/>
          <w:rtl w:val="true"/>
          <w:lang w:bidi="fa-IR"/>
        </w:rPr>
        <w:t xml:space="preserve">اعتمدت فی عملی علی نسخة الأصل ، التی هی بخطّ المصنّف قدس سره ، والتی أرشدنی إلیها سماحة العلامة المتتبّع السید عبدالعزیز الطباطبائی دام مجده مشکوراً ، بعد أن کدت أتیه فی بحر اختلافات أربع نسخ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محفوظة فی خزانة المکتبة الرضویة العامرة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فی الرسالة من بحوث فی الهیئة ، وغیرها ، ممّا تحتاج إلی مقدّمات لاتعزب عن القارئ المطلع ، ولما فیها من أخطاء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والنسخة المعتمدة محفوظة فی خزانة المکتبة المرکزیة لجامعة طهران العامرة برقم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فاعتمدتها أصلاً للعمل ، کما هو المتّبع مع نسخة المصنّف لدی العثور علیها 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والنسخة هی بطول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سنتمتر ، وعرض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سنتمتر ، وتحوی کل صفحة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سطراً ،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 فی کل سطرتقریباً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ومجموعها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وخطّها نسخ وتاریخها سنة </w:t>
      </w:r>
      <w:r>
        <w:rPr>
          <w:rFonts w:eastAsia="IRNazanin" w:cs="IRNazanin"/>
          <w:color w:val="111111"/>
          <w:sz w:val="28"/>
          <w:szCs w:val="28"/>
          <w:lang w:bidi="fa-IR"/>
        </w:rPr>
        <w:t>1003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وهی السنة الی تشرف فیها لزیارة العتبات المقدّسة فی العراق وکان فی هذا التأریخ فی مدینة الکاظمیة المقدسه لزیارة مرقد الإمامین الکاظمین علیهاالسلام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عملی فیها کالآتی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توزیع النصّ وضبطه بصورة صحیحة کما یراه القارئ العزیز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توزیع الأعلام الواردة فی الرسالة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ما لعله بحاجة إلی شرح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إثبات جمیع ما علی النسخة من هوامش فی محلّها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إرجاع الأقوال إلی المصادر المنقولة عنها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إرجاع الأحادیث إلی المصادر الحدیثة الاُمّ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الاشارة إلی موارد الآیات الکریمة</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عمل الفهارس الفنّیة اللازمة للرسالة</w:t>
      </w:r>
      <w:r>
        <w:rPr>
          <w:rFonts w:eastAsia="IRNazanin" w:cs="IRNazanin"/>
          <w:color w:val="111111"/>
          <w:sz w:val="28"/>
          <w:szCs w:val="28"/>
          <w:rtl w:val="true"/>
          <w:lang w:bidi="fa-IR"/>
        </w:rPr>
        <w:t xml:space="preserve">. </w:t>
      </w:r>
      <w:bookmarkStart w:id="84" w:name="pg5365_65456"/>
    </w:p>
    <w:p>
      <w:pPr>
        <w:pStyle w:val="Heading2"/>
        <w:numPr>
          <w:ilvl w:val="1"/>
          <w:numId w:val="1"/>
        </w:numPr>
        <w:rPr/>
      </w:pPr>
      <w:bookmarkStart w:id="85" w:name="__RefHeading___Toc1233483_581953129"/>
      <w:bookmarkStart w:id="86" w:name="_Toc31"/>
      <w:bookmarkEnd w:id="84"/>
      <w:bookmarkEnd w:id="85"/>
      <w:r>
        <w:rPr>
          <w:rtl w:val="true"/>
        </w:rPr>
        <w:t>شکر وتقدیر</w:t>
      </w:r>
      <w:bookmarkEnd w:id="86"/>
    </w:p>
    <w:p>
      <w:pPr>
        <w:pStyle w:val="BookText"/>
        <w:rPr/>
      </w:pPr>
      <w:r>
        <w:rPr>
          <w:rFonts w:ascii="IRNazanin" w:hAnsi="IRNazanin" w:eastAsia="IRNazanin"/>
          <w:color w:val="111111"/>
          <w:sz w:val="28"/>
          <w:sz w:val="28"/>
          <w:szCs w:val="28"/>
          <w:rtl w:val="true"/>
          <w:lang w:bidi="fa-IR"/>
        </w:rPr>
        <w:t>شکر وتقدیر</w:t>
      </w:r>
    </w:p>
    <w:p>
      <w:pPr>
        <w:pStyle w:val="BookText"/>
        <w:rPr/>
      </w:pPr>
      <w:r>
        <w:rPr>
          <w:rFonts w:ascii="IRNazanin" w:hAnsi="IRNazanin" w:eastAsia="IRNazanin"/>
          <w:color w:val="111111"/>
          <w:sz w:val="28"/>
          <w:sz w:val="28"/>
          <w:szCs w:val="28"/>
          <w:rtl w:val="true"/>
          <w:lang w:bidi="fa-IR"/>
        </w:rPr>
        <w:t xml:space="preserve">وأنا أختم مقدّمتی هذه أری لزاماً علیَّ أن أشکر الذوات الّذین ساعدونیفی عملی هذا ، ومنهم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سماحة آیة الله الشیخ حسن حسن زاده الآملی ، علی مراجعته الکتاب ونقده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فضیلة الأخ الکبیر الاُستاذ أسد مولوی ، لما لمست لدیه من طیبة ومحبّة ، حیث کان لی خیرِمعین ومرشد فی مراحل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تبذله مؤسسة آل البیت علیهم السلام لإحیاء التراث من جهودمشکورة فی مجال عملها الذی لایعلم بما تتحمّله فی سبیل أداء رسالتها إلآ الله العلی القدیر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ولما بَذَلَتْه لکی تری هذه الرسالة النور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فلها منّی ومن کل المعنیین بتراث أهل البیت علیهم السلام جمیل الشکروالتقدیر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ربیع الأول </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949700" cy="55499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77"/>
                        <a:stretch/>
                      </pic:blipFill>
                      <pic:spPr>
                        <a:xfrm>
                          <a:off x="0" y="0"/>
                          <a:ext cx="3949560" cy="5549760"/>
                        </a:xfrm>
                        <a:prstGeom prst="rect">
                          <a:avLst/>
                        </a:prstGeom>
                        <a:ln w="0">
                          <a:noFill/>
                        </a:ln>
                      </pic:spPr>
                    </pic:pic>
                  </a:graphicData>
                </a:graphic>
              </wp:inline>
            </w:drawing>
          </mc:Choice>
          <mc:Fallback>
            <w:pict>
              <v:shape id="shape_0" stroked="f" o:allowincell="f" style="position:absolute;margin-left:0pt;margin-top:-437.05pt;width:310.95pt;height:436.95pt;mso-wrap-style:none;v-text-anchor:middle;mso-position-horizontal:left;mso-position-vertical:top" type="_x0000_t75">
                <v:imagedata r:id="rId7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962400" cy="60452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80"/>
                        <a:stretch/>
                      </pic:blipFill>
                      <pic:spPr>
                        <a:xfrm>
                          <a:off x="0" y="0"/>
                          <a:ext cx="3962520" cy="6045120"/>
                        </a:xfrm>
                        <a:prstGeom prst="rect">
                          <a:avLst/>
                        </a:prstGeom>
                        <a:ln w="0">
                          <a:noFill/>
                        </a:ln>
                      </pic:spPr>
                    </pic:pic>
                  </a:graphicData>
                </a:graphic>
              </wp:inline>
            </w:drawing>
          </mc:Choice>
          <mc:Fallback>
            <w:pict>
              <v:shape id="shape_0" stroked="f" o:allowincell="f" style="position:absolute;margin-left:0pt;margin-top:-476.05pt;width:311.95pt;height:475.95pt;mso-wrap-style:none;v-text-anchor:middle;mso-position-horizontal:left;mso-position-vertical:top" type="_x0000_t75">
                <v:imagedata r:id="rId81" o:detectmouseclick="t"/>
                <v:stroke color="#3465a4" joinstyle="round" endcap="flat"/>
                <w10:wrap type="none"/>
              </v:shape>
            </w:pict>
          </mc:Fallback>
        </mc:AlternateConten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7" w:name="pg5365_65460"/>
      <w:bookmarkStart w:id="88" w:name="pg5365_65460"/>
      <w:bookmarkEnd w:id="88"/>
    </w:p>
    <w:p>
      <w:pPr>
        <w:pStyle w:val="Heading2"/>
        <w:numPr>
          <w:ilvl w:val="1"/>
          <w:numId w:val="1"/>
        </w:numPr>
        <w:rPr/>
      </w:pPr>
      <w:bookmarkStart w:id="89" w:name="pg5365_65460"/>
      <w:bookmarkStart w:id="90" w:name="__RefHeading___Toc1233485_581953129"/>
      <w:bookmarkStart w:id="91" w:name="_Toc32"/>
      <w:bookmarkEnd w:id="89"/>
      <w:bookmarkEnd w:id="90"/>
      <w:r>
        <w:rPr>
          <w:rtl w:val="true"/>
        </w:rPr>
        <w:t>الحدیقة الهلالیة</w:t>
      </w:r>
      <w:bookmarkEnd w:id="91"/>
    </w:p>
    <w:p>
      <w:pPr>
        <w:pStyle w:val="Heading2"/>
        <w:numPr>
          <w:ilvl w:val="1"/>
          <w:numId w:val="1"/>
        </w:numPr>
        <w:rPr/>
      </w:pPr>
      <w:bookmarkStart w:id="92" w:name="__RefHeading___Toc1233487_581953129"/>
      <w:bookmarkStart w:id="93" w:name="_Toc33"/>
      <w:bookmarkEnd w:id="92"/>
      <w:r>
        <w:rPr>
          <w:rtl w:val="true"/>
        </w:rPr>
        <w:t>الهلال لغة</w:t>
      </w:r>
      <w:bookmarkEnd w:id="93"/>
    </w:p>
    <w:p>
      <w:pPr>
        <w:pStyle w:val="Heading2"/>
        <w:numPr>
          <w:ilvl w:val="1"/>
          <w:numId w:val="1"/>
        </w:numPr>
        <w:rPr/>
      </w:pPr>
      <w:bookmarkStart w:id="94" w:name="__RefHeading___Toc1233489_581953129"/>
      <w:bookmarkStart w:id="95" w:name="_Toc34"/>
      <w:bookmarkEnd w:id="94"/>
      <w:r>
        <w:rPr>
          <w:rtl w:val="true"/>
        </w:rPr>
        <w:t>رأی صاحب الصحاح</w:t>
      </w:r>
      <w:bookmarkEnd w:id="95"/>
    </w:p>
    <w:p>
      <w:pPr>
        <w:pStyle w:val="BookText"/>
        <w:rPr/>
      </w:pPr>
      <w:r>
        <w:rPr>
          <w:rFonts w:ascii="IRNazanin" w:hAnsi="IRNazanin" w:eastAsia="IRNazanin"/>
          <w:color w:val="111111"/>
          <w:sz w:val="28"/>
          <w:sz w:val="28"/>
          <w:szCs w:val="28"/>
          <w:rtl w:val="true"/>
          <w:lang w:bidi="fa-IR"/>
        </w:rPr>
        <w:t>تصویر</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48200" cy="68961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84"/>
                        <a:stretch/>
                      </pic:blipFill>
                      <pic:spPr>
                        <a:xfrm>
                          <a:off x="0" y="0"/>
                          <a:ext cx="4648320" cy="6896160"/>
                        </a:xfrm>
                        <a:prstGeom prst="rect">
                          <a:avLst/>
                        </a:prstGeom>
                        <a:ln w="0">
                          <a:noFill/>
                        </a:ln>
                      </pic:spPr>
                    </pic:pic>
                  </a:graphicData>
                </a:graphic>
              </wp:inline>
            </w:drawing>
          </mc:Choice>
          <mc:Fallback>
            <w:pict>
              <v:shape id="shape_0" stroked="f" o:allowincell="f" style="position:absolute;margin-left:0pt;margin-top:-543.05pt;width:365.95pt;height:542.95pt;mso-wrap-style:none;v-text-anchor:middle;mso-position-horizontal:left;mso-position-vertical:top" type="_x0000_t75">
                <v:imagedata r:id="rId85" o:detectmouseclick="t"/>
                <v:stroke color="#3465a4" joinstyle="round" endcap="flat"/>
                <w10:wrap type="none"/>
              </v:shape>
            </w:pict>
          </mc:Fallback>
        </mc:AlternateConten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وبه الاستعانة</w:t>
      </w:r>
    </w:p>
    <w:p>
      <w:pPr>
        <w:pStyle w:val="BookText"/>
        <w:rPr/>
      </w:pPr>
      <w:r>
        <w:rPr>
          <w:rFonts w:ascii="IRNazanin" w:hAnsi="IRNazanin" w:eastAsia="IRNazanin"/>
          <w:color w:val="111111"/>
          <w:sz w:val="28"/>
          <w:sz w:val="28"/>
          <w:szCs w:val="28"/>
          <w:rtl w:val="true"/>
          <w:lang w:bidi="fa-IR"/>
        </w:rPr>
        <w:t>نحمدک یا من أَطلع فی فلک الهدایة شمس النبوة ، وقمر الولایة ، ونصلی علی قطب مداره وآله ، أهلّة سماء الإهتداء ، ونسلّم تسلیماً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فیقول أقل الخلائق محمد المشتهر بهاء الدین العاملی عامله الله بإحسانه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الحدیقة الثالثة والأربعون من کتابنا الموسوم بحدائق الصالحین فی شرح صحیفة مولانا وإمامنا قبلة أهل الحق والیقین علی بن الحسین زین العابدین سلام الله علیه وعلی آبائه الطاهرین ، تتضمن شرح الدعاء الثالث والأربعین ، وهودعاؤه علیه السلام عند الاستهلال أملیتها مع وفور الملال ، لتوزع البال ، واختلال الحال ، راجیاً من الله تعالی أن یوفقنی لإِکمال بقیة الحدائق ، إنَّه مفیض الخیر وملهم الحقائق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من دعائه علیه السلام إذا نظر إلی الهلال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سمّی هلالاً لجریان عادتهم برفع الأصوات عند رؤیته ، مأخوذ من الإهلال ، وهو رفع الصوت ، ومنه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المعتمر ، إذا رفع صوته بالتلبیة ، واستهل الصبی إذا صاح عند الولادة</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اضطربوا فی تحدید الوقت الذی یسمّی فیه بهذا الاسم ، فقال فی </w:t>
      </w:r>
      <w:bookmarkStart w:id="96" w:name="pg5365_65463"/>
    </w:p>
    <w:p>
      <w:pPr>
        <w:pStyle w:val="Heading2"/>
        <w:numPr>
          <w:ilvl w:val="1"/>
          <w:numId w:val="1"/>
        </w:numPr>
        <w:rPr/>
      </w:pPr>
      <w:bookmarkStart w:id="97" w:name="__RefHeading___Toc1233491_581953129"/>
      <w:bookmarkStart w:id="98" w:name="_Toc35"/>
      <w:bookmarkEnd w:id="96"/>
      <w:bookmarkEnd w:id="97"/>
      <w:r>
        <w:rPr>
          <w:rtl w:val="true"/>
        </w:rPr>
        <w:t>رأی صاحب القاموس</w:t>
      </w:r>
      <w:bookmarkEnd w:id="98"/>
    </w:p>
    <w:p>
      <w:pPr>
        <w:pStyle w:val="Heading2"/>
        <w:numPr>
          <w:ilvl w:val="1"/>
          <w:numId w:val="1"/>
        </w:numPr>
        <w:rPr/>
      </w:pPr>
      <w:bookmarkStart w:id="99" w:name="__RefHeading___Toc1233493_581953129"/>
      <w:bookmarkStart w:id="100" w:name="_Toc36"/>
      <w:bookmarkEnd w:id="99"/>
      <w:r>
        <w:rPr>
          <w:rtl w:val="true"/>
        </w:rPr>
        <w:t>رأی صاحب محمع البیان</w:t>
      </w:r>
      <w:bookmarkEnd w:id="10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الصحاح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الهلال أول لیلة ، والثانیة والثالثة ، ثمّ هو قمر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 xml:space="preserve">وزاد صاحب القاموس فقال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الهلال غرة القمر ، أو إلی لیلتین ، أوإلی ثلاث ، أو إلی سبع ، وللیلتین من آخر الشهر ستّ وعشرین وسبع وعشرین ، وفی غیرذلک قمر </w:t>
      </w:r>
      <w:r>
        <w:rPr>
          <w:rStyle w:val="FootnoteAnchor"/>
          <w:rtl w:val="true"/>
        </w:rPr>
        <w:footnoteReference w:id="129"/>
      </w:r>
      <w:r>
        <w:rPr>
          <w:rFonts w:ascii="IRNazanin" w:hAnsi="IRNazanin" w:eastAsia="IRNazanin"/>
          <w:color w:val="111111"/>
          <w:sz w:val="28"/>
          <w:sz w:val="28"/>
          <w:szCs w:val="28"/>
          <w:rtl w:val="true"/>
          <w:lang w:bidi="fa-IR"/>
        </w:rPr>
        <w:t>إنتهی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الشیخ الجلیل أبو علی الطبرسی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 العلماء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روضات الجنات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الکنی والألقاب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أعیان الشیعة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3398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تنقیح المقال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9461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شهداء الفضیلة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مجالس المؤمنین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مستدرک الوسائل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الخاتمة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معالم العلماء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المقابر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نقد الرجال </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نور الله مرقده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تفسیره الموسوم بمجمع البیان عند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یَسْأَلُونَکَ عَنِ الأهِلَّةِ قُلْ هِیَ مَوَاقِیتُ لِلنَّاسِ وَالْحَجِّ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اختلفوا فی أنه إلی کم یسمّی هلالاً ، وإلی کم یسمی قمراً؟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یسمّی هلالاً للیلتین من الشهر ، ثمّ لا یسمّی هلالاً إلی ان یعود فی الشهر الثانی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یسمّی هلالاً ثلاث لیال ، ثمّ یسمّی قمراً</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آخرون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یسمّی هلالاً حتی یحجّر ، وتحجیره أن یستدیر بخیط دقیق ؛ وهذا قول الأصمعی </w:t>
      </w:r>
      <w:r>
        <w:rPr>
          <w:rStyle w:val="FootnoteAnchor"/>
          <w:rtl w:val="true"/>
        </w:rPr>
        <w:footnoteReference w:id="131"/>
      </w:r>
      <w:bookmarkStart w:id="101" w:name="pg5365_65464"/>
    </w:p>
    <w:p>
      <w:pPr>
        <w:pStyle w:val="Heading2"/>
        <w:numPr>
          <w:ilvl w:val="1"/>
          <w:numId w:val="1"/>
        </w:numPr>
        <w:rPr/>
      </w:pPr>
      <w:bookmarkStart w:id="102" w:name="__RefHeading___Toc1233495_581953129"/>
      <w:bookmarkStart w:id="103" w:name="_Toc37"/>
      <w:bookmarkEnd w:id="101"/>
      <w:bookmarkEnd w:id="102"/>
      <w:r>
        <w:rPr>
          <w:rtl w:val="true"/>
        </w:rPr>
        <w:t>سبب تسمیة الهلال قمراً</w:t>
      </w:r>
      <w:bookmarkEnd w:id="103"/>
    </w:p>
    <w:p>
      <w:pPr>
        <w:pStyle w:val="BookText"/>
        <w:rPr/>
      </w:pPr>
      <w:r>
        <w:rPr>
          <w:rFonts w:ascii="IRNazanin" w:hAnsi="IRNazanin" w:eastAsia="IRNazanin"/>
          <w:color w:val="111111"/>
          <w:sz w:val="28"/>
          <w:sz w:val="28"/>
          <w:szCs w:val="28"/>
          <w:rtl w:val="true"/>
          <w:lang w:bidi="fa-IR"/>
        </w:rPr>
        <w:t xml:space="preserve">وقال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یسمّی هلالاً حتی یبهر ضوؤه سواد اللیل ، ثم یقال قمراً ، وهذا یکون فی اللیلة السابعة </w:t>
      </w:r>
      <w:r>
        <w:rPr>
          <w:rStyle w:val="FootnoteAnchor"/>
          <w:rtl w:val="true"/>
        </w:rPr>
        <w:footnoteReference w:id="132"/>
      </w:r>
      <w:r>
        <w:rPr>
          <w:rFonts w:ascii="IRNazanin" w:hAnsi="IRNazanin" w:eastAsia="IRNazanin"/>
          <w:color w:val="111111"/>
          <w:sz w:val="28"/>
          <w:sz w:val="28"/>
          <w:szCs w:val="28"/>
          <w:rtl w:val="true"/>
          <w:lang w:bidi="fa-IR"/>
        </w:rPr>
        <w:t>إنتهی کلامه زید إکرامه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یخفی أن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یکون إلی آخره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یخالف بظاهره </w:t>
      </w:r>
      <w:r>
        <w:rPr>
          <w:rStyle w:val="FootnoteAnchor"/>
          <w:rtl w:val="true"/>
        </w:rPr>
        <w:footnoteReference w:id="133"/>
      </w:r>
      <w:r>
        <w:rPr>
          <w:rFonts w:ascii="IRNazanin" w:hAnsi="IRNazanin" w:eastAsia="IRNazanin"/>
          <w:color w:val="111111"/>
          <w:sz w:val="28"/>
          <w:sz w:val="28"/>
          <w:szCs w:val="28"/>
          <w:rtl w:val="true"/>
          <w:lang w:bidi="fa-IR"/>
        </w:rPr>
        <w:t xml:space="preserve">قول صاحب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إلی سبع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ووجه التوفیق بینهما غیرخفّی</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یسمی بعد الهلال قمراً لبیاضه ، فإن الأقمر هو الأبیض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یقمر الکواکب ، أی یغلبها بزیادة النور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ویسمّی فی اللیلة الرابعة عشرة بدراً ، قال فی الصحاح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 بذلک لمبادرته الشمس فی الطلوع کأنه یعجلها المغیب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 xml:space="preserve">وقال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 بدراً لکماله ، تشبیهاً له بالبدرة الکاملة وهی عشرة آلاف درهم</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البصری ، عالم لغوی ، راویة لشعر ألعرب ، لقب بشیطان الشعر ، یحفظ عشرة آلاف ارجوزة ، روی عن سلیمان التمیمی ، وأبی عمرو بن العلا ، ومسعر بن کدام ، وسلمة بن بلال ، وکثیرغیرهم ؛ وعنه حدث أبو عبید ، ویحیی بن معین ، وإسحاق الموصلی ، وسلمة بن عاصم ، وأبوحاتم السجستانی ، وأبو العیناء ، وخلق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قلیل الروایة للحدیث ، مکثر التألیف ،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الإبل ، الأضداد ، خلق الانسان ، المترادف ، الفرق ، الشاء ، الوحوش 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سنة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5576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الأنساب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وفیات الأعیان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میزان الاعتدال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5240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مرآة الجنان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طبقات القراء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1965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تهذیب التهدیب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بغیة الوعاة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1573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سیرأعلام النبلاء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أخبارأصفهان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bookmarkStart w:id="104" w:name="pg5365_65465"/>
    </w:p>
    <w:p>
      <w:pPr>
        <w:pStyle w:val="Heading2"/>
        <w:numPr>
          <w:ilvl w:val="1"/>
          <w:numId w:val="1"/>
        </w:numPr>
        <w:rPr/>
      </w:pPr>
      <w:bookmarkStart w:id="105" w:name="__RefHeading___Toc1233497_581953129"/>
      <w:bookmarkStart w:id="106" w:name="_Toc38"/>
      <w:bookmarkEnd w:id="104"/>
      <w:bookmarkEnd w:id="105"/>
      <w:r>
        <w:rPr>
          <w:rtl w:val="true"/>
        </w:rPr>
        <w:t xml:space="preserve">مقدمة </w:t>
      </w:r>
      <w:r>
        <w:rPr>
          <w:rtl w:val="true"/>
        </w:rPr>
        <w:t xml:space="preserve">: </w:t>
      </w:r>
      <w:r>
        <w:rPr>
          <w:rtl w:val="true"/>
        </w:rPr>
        <w:t>فی أدعیة الهلال</w:t>
      </w:r>
      <w:bookmarkEnd w:id="106"/>
    </w:p>
    <w:p>
      <w:pPr>
        <w:pStyle w:val="Heading2"/>
        <w:numPr>
          <w:ilvl w:val="1"/>
          <w:numId w:val="1"/>
        </w:numPr>
        <w:rPr/>
      </w:pPr>
      <w:bookmarkStart w:id="107" w:name="__RefHeading___Toc1233499_581953129"/>
      <w:bookmarkStart w:id="108" w:name="_Toc39"/>
      <w:bookmarkEnd w:id="107"/>
      <w:r>
        <w:rPr>
          <w:rtl w:val="true"/>
        </w:rPr>
        <w:t>استحباب الدعاء للتاسی</w:t>
      </w:r>
      <w:bookmarkEnd w:id="108"/>
    </w:p>
    <w:p>
      <w:pPr>
        <w:pStyle w:val="Heading2"/>
        <w:numPr>
          <w:ilvl w:val="1"/>
          <w:numId w:val="1"/>
        </w:numPr>
        <w:rPr/>
      </w:pPr>
      <w:bookmarkStart w:id="109" w:name="__RefHeading___Toc1233501_581953129"/>
      <w:bookmarkStart w:id="110" w:name="_Toc40"/>
      <w:bookmarkEnd w:id="109"/>
      <w:r>
        <w:rPr>
          <w:rtl w:val="true"/>
        </w:rPr>
        <w:t>هل قراءة الدعاء واجبة أم لا؟</w:t>
      </w:r>
      <w:bookmarkEnd w:id="110"/>
    </w:p>
    <w:p>
      <w:pPr>
        <w:pStyle w:val="Heading2"/>
        <w:numPr>
          <w:ilvl w:val="1"/>
          <w:numId w:val="1"/>
        </w:numPr>
        <w:rPr/>
      </w:pPr>
      <w:bookmarkStart w:id="111" w:name="__RefHeading___Toc1233503_581953129"/>
      <w:bookmarkStart w:id="112" w:name="_Toc41"/>
      <w:bookmarkEnd w:id="111"/>
      <w:r>
        <w:rPr>
          <w:rtl w:val="true"/>
        </w:rPr>
        <w:t>الدعاء</w:t>
      </w:r>
      <w:bookmarkEnd w:id="112"/>
    </w:p>
    <w:p>
      <w:pPr>
        <w:pStyle w:val="BookText"/>
        <w:rPr/>
      </w:pPr>
      <w:r>
        <w:rPr>
          <w:rFonts w:ascii="Amiri" w:hAnsi="Amiri" w:eastAsia="Amiri" w:cs="Amiri"/>
          <w:color w:val="111111"/>
          <w:sz w:val="28"/>
          <w:sz w:val="28"/>
          <w:szCs w:val="28"/>
          <w:rtl w:val="true"/>
          <w:lang w:bidi="ar-SA"/>
        </w:rPr>
        <w:t xml:space="preserve">مقدمة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ریب فی استحباب الدعاء عند رؤیة الهلال ، تأسیاً بالنبی صلی الله علیه و آله ، وقد فعله أمیر المؤمنین علیه السلام ، والأئمة من ولده سلام الله علیهم </w:t>
      </w:r>
      <w:r>
        <w:rPr>
          <w:rStyle w:val="FootnoteAnchor"/>
          <w:rtl w:val="true"/>
        </w:rPr>
        <w:footnoteReference w:id="138"/>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وذهب ابن أبی عقیل </w:t>
      </w:r>
      <w:r>
        <w:rPr>
          <w:rStyle w:val="FootnoteAnchor"/>
          <w:rtl w:val="true"/>
        </w:rPr>
        <w:footnoteReference w:id="139"/>
      </w:r>
      <w:r>
        <w:rPr>
          <w:rFonts w:ascii="IRNazanin" w:hAnsi="IRNazanin" w:eastAsia="IRNazanin"/>
          <w:color w:val="111111"/>
          <w:sz w:val="28"/>
          <w:sz w:val="28"/>
          <w:szCs w:val="28"/>
          <w:rtl w:val="true"/>
          <w:lang w:bidi="fa-IR"/>
        </w:rPr>
        <w:t>رحمه الله إلی وجوب الدعاء عند رؤیة هلال شهررمضان</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وهو قول نادر لا نعلم له فیه موافقاً ، وربما حمل قوله بالوجوب علی إرادة تأکید الاستحباب صوناً له عن مخالفة الجمهور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والدعاء الذی أوجبه هو هذا </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خلقتی وخلقک ، وقدَّر منازلک ، وجعلک مواقیت للناس ؛ اللّهمّ أهلّه علینا إهلالاً مبارکاً ؛ اللهم أدخله علینابالسلامة والإسلام ، والیقین والإیمان ، والبر والتقوی ، والتوفیق لما </w:t>
      </w:r>
      <w:bookmarkStart w:id="113" w:name="pg5365_65466"/>
    </w:p>
    <w:p>
      <w:pPr>
        <w:pStyle w:val="Heading2"/>
        <w:numPr>
          <w:ilvl w:val="1"/>
          <w:numId w:val="1"/>
        </w:numPr>
        <w:rPr/>
      </w:pPr>
      <w:bookmarkStart w:id="114" w:name="__RefHeading___Toc1233505_581953129"/>
      <w:bookmarkStart w:id="115" w:name="_Toc42"/>
      <w:bookmarkEnd w:id="113"/>
      <w:bookmarkEnd w:id="114"/>
      <w:r>
        <w:rPr>
          <w:rtl w:val="true"/>
        </w:rPr>
        <w:t>الآراء الفقهیة التی انفرد بها إبن أبی عقیل</w:t>
      </w:r>
      <w:bookmarkEnd w:id="115"/>
    </w:p>
    <w:p>
      <w:pPr>
        <w:pStyle w:val="Heading2"/>
        <w:numPr>
          <w:ilvl w:val="1"/>
          <w:numId w:val="1"/>
        </w:numPr>
        <w:rPr/>
      </w:pPr>
      <w:bookmarkStart w:id="116" w:name="__RefHeading___Toc1233507_581953129"/>
      <w:bookmarkStart w:id="117" w:name="_Toc43"/>
      <w:bookmarkEnd w:id="116"/>
      <w:r>
        <w:rPr>
          <w:rtl w:val="true"/>
        </w:rPr>
        <w:t xml:space="preserve">تتمّة </w:t>
      </w:r>
      <w:r>
        <w:rPr>
          <w:rtl w:val="true"/>
        </w:rPr>
        <w:t xml:space="preserve">: </w:t>
      </w:r>
      <w:r>
        <w:rPr>
          <w:rtl w:val="true"/>
        </w:rPr>
        <w:t>إلی کم یسمی هلالا؟</w:t>
      </w:r>
      <w:bookmarkEnd w:id="117"/>
    </w:p>
    <w:p>
      <w:pPr>
        <w:pStyle w:val="Heading2"/>
        <w:numPr>
          <w:ilvl w:val="1"/>
          <w:numId w:val="1"/>
        </w:numPr>
        <w:rPr/>
      </w:pPr>
      <w:bookmarkStart w:id="118" w:name="__RefHeading___Toc1233509_581953129"/>
      <w:bookmarkStart w:id="119" w:name="_Toc44"/>
      <w:bookmarkEnd w:id="118"/>
      <w:r>
        <w:rPr>
          <w:rtl w:val="true"/>
        </w:rPr>
        <w:t>رد صاحب القاموس والمحمع</w:t>
      </w:r>
      <w:bookmarkEnd w:id="119"/>
    </w:p>
    <w:p>
      <w:pPr>
        <w:pStyle w:val="BookText"/>
        <w:rPr/>
      </w:pPr>
      <w:r>
        <w:rPr>
          <w:rFonts w:ascii="Amiri" w:hAnsi="Amiri" w:eastAsia="Amiri" w:cs="Amiri"/>
          <w:color w:val="111111"/>
          <w:sz w:val="28"/>
          <w:sz w:val="28"/>
          <w:szCs w:val="28"/>
          <w:rtl w:val="true"/>
          <w:lang w:bidi="ar-SA"/>
        </w:rPr>
        <w:t xml:space="preserve">تحبّ وترضی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وکأنَّه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 الأمر بهذا الدعاء فی بعض الروایات فحمله علی الوجوب ، کما هو مقرر فی الأُصول ، ولم یلتفت إلی تفرده بین الأصحاب رضوان الله علیهم بهذا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کحکمه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انفعال الماء القلیل بملاقاة النجاسة ما لم یتغیر</w:t>
      </w:r>
      <w:r>
        <w:rPr>
          <w:rStyle w:val="FootnoteAnchor"/>
          <w:rtl w:val="true"/>
        </w:rPr>
        <w:footnoteReference w:id="141"/>
      </w:r>
      <w:r>
        <w:rPr>
          <w:rFonts w:ascii="IRNazanin" w:hAnsi="IRNazanin" w:eastAsia="IRNazanin"/>
          <w:color w:val="111111"/>
          <w:sz w:val="28"/>
          <w:sz w:val="28"/>
          <w:szCs w:val="28"/>
          <w:rtl w:val="true"/>
          <w:lang w:bidi="fa-IR"/>
        </w:rPr>
        <w:t>ولا یعرف به قائل ، من أصحابنا رضی الله عنهم ، سواه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وحسن الظن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أعلی الله قدره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یعطی أنه لم ینعقد فی عصره إجماع علی ما یخالف مذهبه فی المسألتین ، أو أنَّه انعقد ولم یصل إلیه ، والله أعلم بحقیقة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یمتد وقت الدعاء بامتداد وقت التسمیة هلالاً ، والأولی عدم تاخیره عن الاُولی ، عملاً بالمتیقن المتفق علیه لغة وعرفاً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یتیسَّر فعن الثانیة؟ لقول أکثر أهل اللغة بالامتداد إلیها ؛ فإن فاتت فعن الثالثة ؛ لقول کثیر منهم بانّها آخرلیالیه</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ما ذکره صاحب القاموس ، وشیخنا الشیخ أبو علی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إطلاق الهلال علیه إلی السابعة </w:t>
      </w:r>
      <w:r>
        <w:rPr>
          <w:rFonts w:eastAsia="IRNazanin" w:cs="IRNazanin"/>
          <w:color w:val="111111"/>
          <w:sz w:val="28"/>
          <w:szCs w:val="28"/>
          <w:rtl w:val="true"/>
          <w:lang w:bidi="fa-IR"/>
        </w:rPr>
        <w:t xml:space="preserve">- </w:t>
      </w:r>
      <w:r>
        <w:rPr>
          <w:rStyle w:val="FootnoteAnchor"/>
          <w:rtl w:val="true"/>
        </w:rPr>
        <w:footnoteReference w:id="142"/>
      </w:r>
      <w:r>
        <w:rPr>
          <w:rFonts w:ascii="IRNazanin" w:hAnsi="IRNazanin" w:eastAsia="IRNazanin"/>
          <w:color w:val="111111"/>
          <w:sz w:val="28"/>
          <w:sz w:val="28"/>
          <w:szCs w:val="28"/>
          <w:rtl w:val="true"/>
          <w:lang w:bidi="fa-IR"/>
        </w:rPr>
        <w:t>فهو خلاف المشهور لغة وعرفاً ، وکأنَّه مجاز ، من قبیل إطلاقه علیه فی اللیلتین الأخیرتین ، والله أعلم</w:t>
      </w:r>
      <w:r>
        <w:rPr>
          <w:rFonts w:eastAsia="IRNazanin" w:cs="IRNazanin"/>
          <w:color w:val="111111"/>
          <w:sz w:val="28"/>
          <w:szCs w:val="28"/>
          <w:rtl w:val="true"/>
          <w:lang w:bidi="fa-IR"/>
        </w:rPr>
        <w:t xml:space="preserve">. </w:t>
      </w:r>
      <w:bookmarkStart w:id="120" w:name="pg5365_65467"/>
    </w:p>
    <w:p>
      <w:pPr>
        <w:pStyle w:val="Heading2"/>
        <w:numPr>
          <w:ilvl w:val="1"/>
          <w:numId w:val="1"/>
        </w:numPr>
        <w:rPr/>
      </w:pPr>
      <w:bookmarkStart w:id="121" w:name="__RefHeading___Toc1233511_581953129"/>
      <w:bookmarkStart w:id="122" w:name="_Toc45"/>
      <w:bookmarkEnd w:id="120"/>
      <w:bookmarkEnd w:id="121"/>
      <w:r>
        <w:rPr>
          <w:rtl w:val="true"/>
        </w:rPr>
        <w:t xml:space="preserve">تبصرة </w:t>
      </w:r>
      <w:r>
        <w:rPr>
          <w:rtl w:val="true"/>
        </w:rPr>
        <w:t xml:space="preserve">: </w:t>
      </w:r>
      <w:r>
        <w:rPr>
          <w:rtl w:val="true"/>
        </w:rPr>
        <w:t>حکم الترآئی للهلال</w:t>
      </w:r>
      <w:bookmarkEnd w:id="122"/>
    </w:p>
    <w:p>
      <w:pPr>
        <w:pStyle w:val="Heading2"/>
        <w:numPr>
          <w:ilvl w:val="1"/>
          <w:numId w:val="1"/>
        </w:numPr>
        <w:rPr/>
      </w:pPr>
      <w:bookmarkStart w:id="123" w:name="__RefHeading___Toc1233513_581953129"/>
      <w:bookmarkStart w:id="124" w:name="_Toc46"/>
      <w:bookmarkEnd w:id="123"/>
      <w:r>
        <w:rPr>
          <w:rtl w:val="true"/>
        </w:rPr>
        <w:t>حکم العلامة باستحبابه</w:t>
      </w:r>
      <w:bookmarkEnd w:id="124"/>
    </w:p>
    <w:p>
      <w:pPr>
        <w:pStyle w:val="BookText"/>
        <w:rPr/>
      </w:pPr>
      <w:r>
        <w:rPr>
          <w:rFonts w:ascii="Amiri" w:hAnsi="Amiri" w:eastAsia="Amiri" w:cs="Amiri"/>
          <w:color w:val="111111"/>
          <w:sz w:val="28"/>
          <w:sz w:val="28"/>
          <w:szCs w:val="28"/>
          <w:rtl w:val="true"/>
          <w:lang w:bidi="ar-SA"/>
        </w:rPr>
        <w:t xml:space="preserve">تبصرة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حکم العلّامة</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العلامة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روضات الجنات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تنقیح المقال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2794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الدرر الکامنة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1618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لسان المیزان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1295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مرآة الجنان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أبن داود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466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لؤلؤة البحرین </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 بحر العلوم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نقد الرجال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امل الآمل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224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ریاض العلماء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الرواة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مصفی المقال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أعلی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باستحباب الترائی للهلال لیلتی الثلاثین من شعبان وشهررمضان علی الأعیان ، وبوجوبه فیهما علی الکفایة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طاب ثراه علی الوجوب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الصوم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واجب فی أول شهررمضان ، وکذا الإفطار فی العید ، فیجب التوصل إلی معرفة وقتهما ، لأنَّ ما لایتم الواجب إلَّا به فهو واجب </w:t>
      </w:r>
      <w:r>
        <w:rPr>
          <w:rStyle w:val="FootnoteAnchor"/>
          <w:rtl w:val="true"/>
        </w:rPr>
        <w:footnoteReference w:id="144"/>
      </w:r>
      <w:r>
        <w:rPr>
          <w:rFonts w:ascii="IRNazanin" w:hAnsi="IRNazanin" w:eastAsia="IRNazanin"/>
          <w:color w:val="111111"/>
          <w:sz w:val="28"/>
          <w:sz w:val="28"/>
          <w:szCs w:val="28"/>
          <w:rtl w:val="true"/>
          <w:lang w:bidi="fa-IR"/>
        </w:rPr>
        <w:t>هذا کلامه زید إکرامه</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للبحث فیه مجال ، لأنَّه إنَّما یجب صوم ما یعلم أو یظنّ أنّه من شهر رمضان ، لا ما یشک فی کونه منه ، وهکذا إنما یجب إفطار ما یعلم أو یظنّ أنَّه العید ، لا ما یشکّ فی أنه هو</w:t>
      </w:r>
      <w:r>
        <w:rPr>
          <w:rStyle w:val="FootnoteAnchor"/>
          <w:rtl w:val="true"/>
        </w:rPr>
        <w:footnoteReference w:id="145"/>
      </w:r>
      <w:r>
        <w:rPr>
          <w:rFonts w:ascii="IRNazanin" w:hAnsi="IRNazanin" w:eastAsia="IRNazanin"/>
          <w:color w:val="111111"/>
          <w:sz w:val="28"/>
          <w:sz w:val="28"/>
          <w:szCs w:val="28"/>
          <w:rtl w:val="true"/>
          <w:lang w:bidi="fa-IR"/>
        </w:rPr>
        <w:t>، کیف والأغلب فی الشهر أن یکون تامّاً</w:t>
      </w:r>
      <w:r>
        <w:rPr>
          <w:rStyle w:val="FootnoteAnchor"/>
          <w:rtl w:val="true"/>
        </w:rPr>
        <w:footnoteReference w:id="146"/>
      </w:r>
      <w:r>
        <w:rPr>
          <w:rFonts w:ascii="IRNazanin" w:hAnsi="IRNazanin" w:eastAsia="IRNazanin"/>
          <w:color w:val="111111"/>
          <w:sz w:val="28"/>
          <w:sz w:val="28"/>
          <w:szCs w:val="28"/>
          <w:rtl w:val="true"/>
          <w:lang w:bidi="fa-IR"/>
        </w:rPr>
        <w:t>کما یشهد به التتبع؟</w:t>
      </w:r>
      <w:r>
        <w:rPr>
          <w:rFonts w:eastAsia="IRNazanin" w:cs="IRNazanin"/>
          <w:color w:val="111111"/>
          <w:sz w:val="28"/>
          <w:szCs w:val="28"/>
          <w:rtl w:val="true"/>
          <w:lang w:bidi="fa-IR"/>
        </w:rPr>
        <w:t xml:space="preserve">!. </w:t>
      </w:r>
      <w:bookmarkStart w:id="125" w:name="pg5365_65468"/>
    </w:p>
    <w:p>
      <w:pPr>
        <w:pStyle w:val="Heading2"/>
        <w:numPr>
          <w:ilvl w:val="1"/>
          <w:numId w:val="1"/>
        </w:numPr>
        <w:rPr/>
      </w:pPr>
      <w:bookmarkStart w:id="126" w:name="__RefHeading___Toc1233515_581953129"/>
      <w:bookmarkStart w:id="127" w:name="_Toc47"/>
      <w:bookmarkEnd w:id="125"/>
      <w:bookmarkEnd w:id="126"/>
      <w:r>
        <w:rPr>
          <w:rtl w:val="true"/>
        </w:rPr>
        <w:t>رده من قبل المؤلف</w:t>
      </w:r>
      <w:bookmarkEnd w:id="127"/>
    </w:p>
    <w:p>
      <w:pPr>
        <w:pStyle w:val="Heading2"/>
        <w:numPr>
          <w:ilvl w:val="1"/>
          <w:numId w:val="1"/>
        </w:numPr>
        <w:rPr/>
      </w:pPr>
      <w:bookmarkStart w:id="128" w:name="__RefHeading___Toc1233517_581953129"/>
      <w:bookmarkStart w:id="129" w:name="_Toc48"/>
      <w:bookmarkEnd w:id="128"/>
      <w:r>
        <w:rPr>
          <w:rtl w:val="true"/>
        </w:rPr>
        <w:t xml:space="preserve">هدایة </w:t>
      </w:r>
      <w:r>
        <w:rPr>
          <w:rtl w:val="true"/>
        </w:rPr>
        <w:t xml:space="preserve">: </w:t>
      </w:r>
      <w:r>
        <w:rPr>
          <w:rtl w:val="true"/>
        </w:rPr>
        <w:t>الادعیة المأثورة قسمان</w:t>
      </w:r>
      <w:bookmarkEnd w:id="129"/>
    </w:p>
    <w:p>
      <w:pPr>
        <w:pStyle w:val="Heading2"/>
        <w:numPr>
          <w:ilvl w:val="1"/>
          <w:numId w:val="1"/>
        </w:numPr>
        <w:rPr/>
      </w:pPr>
      <w:bookmarkStart w:id="130" w:name="__RefHeading___Toc1233519_581953129"/>
      <w:bookmarkStart w:id="131" w:name="_Toc49"/>
      <w:bookmarkEnd w:id="130"/>
      <w:r>
        <w:rPr>
          <w:rtl w:val="true"/>
        </w:rPr>
        <w:t xml:space="preserve">الاول </w:t>
      </w:r>
      <w:r>
        <w:rPr>
          <w:rtl w:val="true"/>
        </w:rPr>
        <w:t xml:space="preserve">: </w:t>
      </w:r>
      <w:r>
        <w:rPr>
          <w:rtl w:val="true"/>
        </w:rPr>
        <w:t>الأدعیة العامة لجمیع الشهور</w:t>
      </w:r>
      <w:bookmarkEnd w:id="131"/>
    </w:p>
    <w:p>
      <w:pPr>
        <w:pStyle w:val="Heading2"/>
        <w:numPr>
          <w:ilvl w:val="1"/>
          <w:numId w:val="1"/>
        </w:numPr>
        <w:rPr/>
      </w:pPr>
      <w:bookmarkStart w:id="132" w:name="__RefHeading___Toc1233521_581953129"/>
      <w:bookmarkStart w:id="133" w:name="_Toc50"/>
      <w:bookmarkEnd w:id="132"/>
      <w:r>
        <w:rPr>
          <w:rtl w:val="true"/>
        </w:rPr>
        <w:t>روایة الصدوق الأولی عن الأمیر علیه السلام</w:t>
      </w:r>
      <w:bookmarkEnd w:id="133"/>
    </w:p>
    <w:p>
      <w:pPr>
        <w:pStyle w:val="BookText"/>
        <w:rPr/>
      </w:pPr>
      <w:r>
        <w:rPr>
          <w:rFonts w:ascii="IRNazanin" w:hAnsi="IRNazanin" w:eastAsia="IRNazanin"/>
          <w:color w:val="111111"/>
          <w:sz w:val="28"/>
          <w:sz w:val="28"/>
          <w:szCs w:val="28"/>
          <w:rtl w:val="true"/>
          <w:lang w:bidi="fa-IR"/>
        </w:rPr>
        <w:t xml:space="preserve">هدایة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الأدعیة المأثورة عند النظر إلی الهلال کثیرة ، فبعضها یعمّ کلّ الشهور ، وبعضها یختص بشهر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القسم الأول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رواه الشیخ الصدوق ، عماد الإسلام ، محمد بن علی بن بابویه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الفهرست </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695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 النجاشی </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1049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معالم العلماء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764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 بن داود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1455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 العلامة </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روضات الجنات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574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تنقیح المقال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11104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أمل الآمل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بحر العلوم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وغیرها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رحمه الله فی کتاب من لا یحضره الفقیه ؛ ورواه أیضا شیخ الطائفة ، أبو جعفر محمد بن الحسن الطوسی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عطر الله تربته ، فی کتاب تهذیب الأخبار ، ومصباح المتهجد ، عن أمیر المؤمنین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رأیت الهلال فلا تبرح ، وقل </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إنی أسألک خیر هذا الشهر ، وفتحه ونوره ، ونصره ، وبرکته ، وطهوره ورزقه ؛ وأسألک خیر ما فیه وخیر ما بعده ، وأعوذ </w:t>
      </w:r>
      <w:bookmarkStart w:id="134" w:name="pg5365_65469"/>
    </w:p>
    <w:p>
      <w:pPr>
        <w:pStyle w:val="Heading2"/>
        <w:numPr>
          <w:ilvl w:val="1"/>
          <w:numId w:val="1"/>
        </w:numPr>
        <w:rPr/>
      </w:pPr>
      <w:bookmarkStart w:id="135" w:name="__RefHeading___Toc1233523_581953129"/>
      <w:bookmarkStart w:id="136" w:name="_Toc51"/>
      <w:bookmarkEnd w:id="134"/>
      <w:bookmarkEnd w:id="135"/>
      <w:r>
        <w:rPr>
          <w:rtl w:val="true"/>
        </w:rPr>
        <w:t>روایة الصدوق الثانیة عن الأمیر علیه السلام</w:t>
      </w:r>
      <w:bookmarkEnd w:id="136"/>
    </w:p>
    <w:p>
      <w:pPr>
        <w:pStyle w:val="Heading2"/>
        <w:numPr>
          <w:ilvl w:val="1"/>
          <w:numId w:val="1"/>
        </w:numPr>
        <w:rPr/>
      </w:pPr>
      <w:bookmarkStart w:id="137" w:name="__RefHeading___Toc1233525_581953129"/>
      <w:bookmarkStart w:id="138" w:name="_Toc52"/>
      <w:bookmarkEnd w:id="137"/>
      <w:r>
        <w:rPr>
          <w:rtl w:val="true"/>
        </w:rPr>
        <w:t>روایة ابن طاووس الاولی</w:t>
      </w:r>
      <w:bookmarkEnd w:id="138"/>
    </w:p>
    <w:p>
      <w:pPr>
        <w:pStyle w:val="BookText"/>
        <w:rPr/>
      </w:pPr>
      <w:r>
        <w:rPr>
          <w:rFonts w:ascii="IRNazanin" w:hAnsi="IRNazanin" w:eastAsia="IRNazanin"/>
          <w:color w:val="111111"/>
          <w:sz w:val="28"/>
          <w:sz w:val="28"/>
          <w:szCs w:val="28"/>
          <w:rtl w:val="true"/>
          <w:lang w:bidi="fa-IR"/>
        </w:rPr>
        <w:t xml:space="preserve">بک من شر ما فیه وشر ما بعده ؛ اللهم أدخله علینا بالأمن والإیمان ، والسلامة والإسلام والبرکة ، والتوفیق لما تحب وترضی </w:t>
      </w:r>
      <w:r>
        <w:rPr>
          <w:rFonts w:eastAsia="IRNazanin" w:cs="IRNazanin"/>
          <w:color w:val="111111"/>
          <w:sz w:val="28"/>
          <w:szCs w:val="28"/>
          <w:rtl w:val="true"/>
          <w:lang w:bidi="fa-IR"/>
        </w:rPr>
        <w:t>)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 xml:space="preserve">ومنه ما رواه الشیخ الصدوق أیضاً ، فی کتاب عیون أخبار الرضا علیه السلام ، عن أمیر المؤمنین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رسول الله صلی الله علیه و آله إذا رأی الهلال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أیها الخلق المطیع ، الدائب السریع ، المتصرف فی ملکوت الجبروت بالتقدیر ، ربی وربک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أللهم أهلّه علینا بالأمن والإیمان ، والسلامة والإسلام والإحسان ، وکما بلَّغتنا أوله فبلّغنا آخره ، واجعله شهراً مبارکاً ، تمحو فیه السیئات ، وتثبت لنا فیه الحسنات ، وترفع لنا فیه الدرجات ، یا عظیم الخیرات </w:t>
      </w:r>
      <w:r>
        <w:rPr>
          <w:rFonts w:eastAsia="IRNazanin" w:cs="IRNazanin"/>
          <w:color w:val="111111"/>
          <w:sz w:val="28"/>
          <w:szCs w:val="28"/>
          <w:rtl w:val="true"/>
          <w:lang w:bidi="fa-IR"/>
        </w:rPr>
        <w:t>)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 xml:space="preserve">ومنه ما أورده السید الجلیل الطاهر ، ذو المناقب والمفاخر ، رضی الدین علی بن طاووس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 الجنات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405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عمدة الطالب </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تنقیح المقال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8529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المقابیس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نقد الرجال </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241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الرواة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ریاض العلماء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لؤلؤة البحرین </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خاتمة المستدرک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معجم رجال الحدیث</w:t>
      </w:r>
    </w:p>
    <w:p>
      <w:pPr>
        <w:pStyle w:val="BookText"/>
        <w:rPr/>
      </w:pPr>
      <w:r>
        <w:rPr>
          <w:rFonts w:ascii="IRNazanin" w:hAnsi="IRNazanin" w:eastAsia="IRNazanin"/>
          <w:color w:val="111111"/>
          <w:sz w:val="28"/>
          <w:sz w:val="28"/>
          <w:szCs w:val="28"/>
          <w:rtl w:val="true"/>
          <w:lang w:bidi="fa-IR"/>
        </w:rPr>
        <w:t>قدس الله نفسه ، ونوّر رمسه ، فی کتاب الزوائد</w:t>
      </w:r>
    </w:p>
    <w:p>
      <w:pPr>
        <w:pStyle w:val="BookText"/>
        <w:rPr/>
      </w:pPr>
      <w:r>
        <w:rPr>
          <w:rFonts w:ascii="IRNazanin" w:hAnsi="IRNazanin" w:eastAsia="IRNazanin"/>
          <w:color w:val="111111"/>
          <w:sz w:val="28"/>
          <w:sz w:val="28"/>
          <w:szCs w:val="28"/>
          <w:rtl w:val="true"/>
          <w:lang w:bidi="fa-IR"/>
        </w:rPr>
        <w:t xml:space="preserve">جمع منهم ولده ، وابن شهر آشوب ، وابن البراج ، وحسکا ، وأبو الصلاح ، والطبری ، والآبی ، والطرابلسی ، توفی سنة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ودفن بداره فی النجف الأشرف</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البدایة والنهایة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لسان المیزان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452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المنتظم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الرواة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مقابیس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معالم العلماء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766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تنقیح المقال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80563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الخلاصة </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 النجاشی </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1068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الفهرست للطوسی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bookmarkStart w:id="139" w:name="pg5365_65470"/>
    </w:p>
    <w:p>
      <w:pPr>
        <w:pStyle w:val="Heading2"/>
        <w:numPr>
          <w:ilvl w:val="1"/>
          <w:numId w:val="1"/>
        </w:numPr>
        <w:rPr/>
      </w:pPr>
      <w:bookmarkStart w:id="140" w:name="__RefHeading___Toc1233527_581953129"/>
      <w:bookmarkStart w:id="141" w:name="_Toc53"/>
      <w:bookmarkEnd w:id="139"/>
      <w:bookmarkEnd w:id="140"/>
      <w:r>
        <w:rPr>
          <w:rtl w:val="true"/>
        </w:rPr>
        <w:t>روایة ابن طاووس الثانیة</w:t>
      </w:r>
      <w:bookmarkEnd w:id="141"/>
    </w:p>
    <w:p>
      <w:pPr>
        <w:pStyle w:val="BookText"/>
        <w:rPr/>
      </w:pPr>
      <w:r>
        <w:rPr>
          <w:rFonts w:ascii="IRNazanin" w:hAnsi="IRNazanin" w:eastAsia="IRNazanin"/>
          <w:color w:val="111111"/>
          <w:sz w:val="28"/>
          <w:sz w:val="28"/>
          <w:szCs w:val="28"/>
          <w:rtl w:val="true"/>
          <w:lang w:bidi="fa-IR"/>
        </w:rPr>
        <w:t xml:space="preserve">والفوائد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 xml:space="preserve">وأما المؤلف فقد نسبه العلامة المجلسی فی البحار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وصاحب الروضات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وشیخ الذریعة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الی رضی الدین علی بن علی بن طاووس ،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والیه مال السید المشکاة کما حکی عن مقدمته للصحیفة السجادیة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ونسبه الشیخ البهائی لرضی الدین علی بن طاووس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هنا وفی موضع آخر وهو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ما نسبه صاحب الروضات الی الشیخ البهائی من نسبته الکتاب الی الابن فی الحدیقة الهلالیة فهو کما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أعلم کیف استفاد ذلک من هذه العبارة الصریحة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والحق موقوف علی الحصول علی نسخة کاملة للکتاب لمعرفة المؤلف إذ النسخة ألموجودة فی جامعة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جاء وصفها فی فهرستها للمخطوطات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ناقصة الأول والآخر ، والکاتب امی والنسخة مغلوطة جدا ، ومع هذه الصفات لا یمکن الرکون والاعتماد فی النسبة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اضافة إلی ما کرره فی الإقبال من النقل عن کتاب الزوائد والفوائد صریحاً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 اعتراف شیخ الذریعة قدس سره بذلک لا أعرف وجها لحمله کلام ابن طاووس علی إرادة المعنی اللغوی الوصفی وصرفه عن ظاهره حیث یقول السید فی عمل ذی الحجة ما لفظه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ذکرنا فی کتاب الزوائد والفوائد فی عمل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أن یقول عند رؤیته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ربی وربک الله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علی محمد وآل محمد ، وأهله علینا وعلی أهل بیوتاتنا ، وأشیاعنا بأمن وإیمان ، وسلامة وإسلام ، وبرّ وتقوی ، وعافیة مجللة ، ورزق واسع حسن ، وفراغ من الشغل ، واکفنا بالقلیل من النوم ، ووفقنا للمسارعة فیما تحب وترضی وثبتنا علیه ؛ اللهم بارک لنا فی شهرناهذا ، وارزقنا برکته وخیره ، وعونه وغُنمه ، ونُوره ویُمنه ، ورحمته ومغفرته ، واصرف عنَّا شره وضره ، وبلاءه وفتنته ؛ اللهمّ ما قسمت فیه من رزق أو خیر أو عافیة أو فضل ، أو مغفرة أو رحمة فأجعل نصیبنا منه الاکثر ، وحظّنا فیه الأوفر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ومنه ما أورده أیضاً فی الکتاب المذکور وهو أن یقول عند رؤیته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 وربک الله لا إله إلَّا هو رب العالمین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الأعلام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معجم المؤلفین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وغیرها</w:t>
      </w:r>
      <w:r>
        <w:rPr>
          <w:rFonts w:eastAsia="IRNazanin" w:cs="IRNazanin"/>
          <w:color w:val="111111"/>
          <w:sz w:val="28"/>
          <w:szCs w:val="28"/>
          <w:rtl w:val="true"/>
          <w:lang w:bidi="fa-IR"/>
        </w:rPr>
        <w:t xml:space="preserve">. </w:t>
      </w:r>
      <w:bookmarkStart w:id="142" w:name="pg5365_65471"/>
    </w:p>
    <w:p>
      <w:pPr>
        <w:pStyle w:val="Heading2"/>
        <w:numPr>
          <w:ilvl w:val="1"/>
          <w:numId w:val="1"/>
        </w:numPr>
        <w:rPr/>
      </w:pPr>
      <w:bookmarkStart w:id="143" w:name="__RefHeading___Toc1233529_581953129"/>
      <w:bookmarkStart w:id="144" w:name="_Toc54"/>
      <w:bookmarkEnd w:id="142"/>
      <w:bookmarkEnd w:id="143"/>
      <w:r>
        <w:rPr>
          <w:rtl w:val="true"/>
        </w:rPr>
        <w:t xml:space="preserve">الثانی </w:t>
      </w:r>
      <w:r>
        <w:rPr>
          <w:rtl w:val="true"/>
        </w:rPr>
        <w:t xml:space="preserve">: </w:t>
      </w:r>
      <w:r>
        <w:rPr>
          <w:rtl w:val="true"/>
        </w:rPr>
        <w:t>الادعیة المختصة بشهر رمضان</w:t>
      </w:r>
      <w:bookmarkEnd w:id="144"/>
    </w:p>
    <w:p>
      <w:pPr>
        <w:pStyle w:val="Heading2"/>
        <w:numPr>
          <w:ilvl w:val="1"/>
          <w:numId w:val="1"/>
        </w:numPr>
        <w:rPr/>
      </w:pPr>
      <w:bookmarkStart w:id="145" w:name="__RefHeading___Toc1233531_581953129"/>
      <w:bookmarkStart w:id="146" w:name="_Toc55"/>
      <w:bookmarkEnd w:id="145"/>
      <w:r>
        <w:rPr>
          <w:rtl w:val="true"/>
        </w:rPr>
        <w:t>روایة الکلینی عن الصادقین علیهماالسلام</w:t>
      </w:r>
      <w:bookmarkEnd w:id="146"/>
    </w:p>
    <w:p>
      <w:pPr>
        <w:pStyle w:val="BookText"/>
        <w:rPr/>
      </w:pPr>
      <w:r>
        <w:rPr>
          <w:rFonts w:ascii="IRNazanin" w:hAnsi="IRNazanin" w:eastAsia="IRNazanin"/>
          <w:color w:val="111111"/>
          <w:sz w:val="28"/>
          <w:sz w:val="28"/>
          <w:szCs w:val="28"/>
          <w:rtl w:val="true"/>
          <w:lang w:bidi="fa-IR"/>
        </w:rPr>
        <w:t xml:space="preserve">الحمد لله الذی خلقنی وخلقک ، وقدّرک منازل ، وجعلک ایة للعالمین ، یباهی الله بک الملائکة ؛ الّلهم أهله علینا بالأمن والإیمان ، والسلامة والإسلام ، والغبطة والسرور ، والبهجة والحبور ، وثبتنا علی طاعتک ، والمسلارعة فیما یرضیک ؛ اللهم بارک لنا فی شهرناهذا ، وارزقنا خیره وبرکته ، ویمنه وعونه وقوته ، واصرف عناشره وبلاءه وفتنته ، برحمتک یا أرحم الراحمین </w:t>
      </w:r>
      <w:r>
        <w:rPr>
          <w:rFonts w:eastAsia="IRNazanin" w:cs="IRNazanin"/>
          <w:color w:val="111111"/>
          <w:sz w:val="28"/>
          <w:szCs w:val="28"/>
          <w:rtl w:val="true"/>
          <w:lang w:bidi="fa-IR"/>
        </w:rPr>
        <w:t xml:space="preserve">»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 xml:space="preserve">ومن القسم الثانی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رواه رکن الملة ، ثقة الإسلام ، محمد بن یعقوب الکلینی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من أن یحیط به بیان ، له کتب منها الکافی اشهرها ، أحد الاصول الحدیثیة المعتمدة لدی الطائفة ، صنفه فی عشرین سنة ، یعد من مجددی المذهب علی رأس المائة الثالثة ، توفی والصیمری آخر السفراء فی سنة واحدة ، وسمیت بسنة تناثر النجوم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مات ببغداد سنة </w:t>
      </w:r>
      <w:r>
        <w:rPr>
          <w:rFonts w:eastAsia="IRNazanin" w:cs="IRNazanin"/>
          <w:color w:val="111111"/>
          <w:sz w:val="28"/>
          <w:szCs w:val="28"/>
          <w:lang w:bidi="fa-IR"/>
        </w:rPr>
        <w:t>328</w:t>
      </w:r>
      <w:r>
        <w:rPr>
          <w:rFonts w:eastAsia="IRNazanin" w:cs="IRNazanin"/>
          <w:color w:val="111111"/>
          <w:sz w:val="28"/>
          <w:szCs w:val="28"/>
          <w:rtl w:val="true"/>
          <w:lang w:bidi="fa-IR"/>
        </w:rPr>
        <w:t xml:space="preserve"> = </w:t>
      </w:r>
      <w:r>
        <w:rPr>
          <w:rFonts w:eastAsia="IRNazanin" w:cs="IRNazanin"/>
          <w:color w:val="111111"/>
          <w:sz w:val="28"/>
          <w:szCs w:val="28"/>
          <w:lang w:bidi="fa-IR"/>
        </w:rPr>
        <w:t>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ودفن فی بقعة علی یسار العابر من الرصافة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تنقیح المقال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11540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 بحر العلوم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 الشیخ </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الفهرست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591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 النجاشی </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 </w:t>
      </w:r>
      <w:r>
        <w:rPr>
          <w:rFonts w:eastAsia="IRNazanin" w:cs="IRNazanin"/>
          <w:color w:val="111111"/>
          <w:sz w:val="28"/>
          <w:szCs w:val="28"/>
          <w:lang w:bidi="fa-IR"/>
        </w:rPr>
        <w:t>1026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فلک النجاة </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الأصول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323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روضات الجنات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تاج العروس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مادة کلین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عوائد الأیام </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لسان المیزان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1419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وانظر مقدمة الکافی بقلم البحاثة الأستاذ حسین محفوظ فی طبعة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لدار الکتب الاسلامیة</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سقی الله ضریحه صوب الرضوان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الکافی ؛ ورواه آیة الله العلَّآمة طاب ثراه فی التذکرة ، ومنتهی المطلب ؛ عن الإمام أبی جعفر محمد بن علی الباقر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رسول الله صلی الله علیه و آله إذا أهل شهررمضاناستقبل القبلة ورفع یدیه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أهلّه علینا بالأمن والإیمان ، والسلامة والإسلام والعافیة المجللة ، والرّزق الواسع ، ودفع الأسقام ؛ اللهمّ ارزقنا صیامه وقیامه وتلاوة القرآن فیه ، وسلّمه لنا ،</w:t>
      </w:r>
      <w:bookmarkStart w:id="147" w:name="pg5365_65472"/>
    </w:p>
    <w:p>
      <w:pPr>
        <w:pStyle w:val="Heading2"/>
        <w:numPr>
          <w:ilvl w:val="1"/>
          <w:numId w:val="1"/>
        </w:numPr>
        <w:rPr/>
      </w:pPr>
      <w:bookmarkStart w:id="148" w:name="__RefHeading___Toc1233533_581953129"/>
      <w:bookmarkStart w:id="149" w:name="_Toc56"/>
      <w:bookmarkEnd w:id="147"/>
      <w:bookmarkEnd w:id="148"/>
      <w:r>
        <w:rPr>
          <w:rtl w:val="true"/>
        </w:rPr>
        <w:t>روایة الصدوق عن الصادق علیه السلام</w:t>
      </w:r>
      <w:bookmarkEnd w:id="149"/>
    </w:p>
    <w:p>
      <w:pPr>
        <w:pStyle w:val="Heading2"/>
        <w:numPr>
          <w:ilvl w:val="1"/>
          <w:numId w:val="1"/>
        </w:numPr>
        <w:rPr/>
      </w:pPr>
      <w:bookmarkStart w:id="150" w:name="__RefHeading___Toc1233535_581953129"/>
      <w:bookmarkStart w:id="151" w:name="_Toc57"/>
      <w:bookmarkEnd w:id="150"/>
      <w:r>
        <w:rPr>
          <w:rtl w:val="true"/>
        </w:rPr>
        <w:t xml:space="preserve">تنبیه </w:t>
      </w:r>
      <w:r>
        <w:rPr>
          <w:rtl w:val="true"/>
        </w:rPr>
        <w:t xml:space="preserve">: </w:t>
      </w:r>
      <w:r>
        <w:rPr>
          <w:rtl w:val="true"/>
        </w:rPr>
        <w:t>آداب الدعاء المستفادة من الروایات</w:t>
      </w:r>
      <w:bookmarkEnd w:id="151"/>
    </w:p>
    <w:p>
      <w:pPr>
        <w:pStyle w:val="Heading2"/>
        <w:numPr>
          <w:ilvl w:val="1"/>
          <w:numId w:val="1"/>
        </w:numPr>
        <w:rPr/>
      </w:pPr>
      <w:bookmarkStart w:id="152" w:name="__RefHeading___Toc1233537_581953129"/>
      <w:bookmarkStart w:id="153" w:name="_Toc58"/>
      <w:bookmarkEnd w:id="152"/>
      <w:r>
        <w:rPr>
          <w:rtl w:val="true"/>
        </w:rPr>
        <w:t>الداء قبل الانتقال</w:t>
      </w:r>
      <w:bookmarkEnd w:id="153"/>
    </w:p>
    <w:p>
      <w:pPr>
        <w:pStyle w:val="BookText"/>
        <w:rPr/>
      </w:pPr>
      <w:r>
        <w:rPr>
          <w:rFonts w:ascii="Amiri" w:hAnsi="Amiri" w:eastAsia="Amiri" w:cs="Amiri"/>
          <w:color w:val="111111"/>
          <w:sz w:val="28"/>
          <w:sz w:val="28"/>
          <w:szCs w:val="28"/>
          <w:rtl w:val="true"/>
          <w:lang w:bidi="ar-SA"/>
        </w:rPr>
        <w:t xml:space="preserve">وتسلّمه منّا ، وسلّمنا فیه </w:t>
      </w:r>
      <w:r>
        <w:rPr>
          <w:rFonts w:eastAsia="Amiri" w:cs="Amiri" w:ascii="Amiri" w:hAnsi="Amiri"/>
          <w:color w:val="111111"/>
          <w:sz w:val="28"/>
          <w:szCs w:val="28"/>
          <w:rtl w:val="true"/>
          <w:lang w:bidi="ar-SA"/>
        </w:rPr>
        <w:t xml:space="preserve">)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 ما أورده الشیخ الصدوق طاب ثراه فی کتاب من لا یحضره الفقیه أیضاً ، نقلا عن أبیه رضی الله عنه فی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السید الجلیل الطاهر المشار إلیه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أنّه مروی 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رأیت هلال شهر رمضان فلا تشر إلیه ، ولکن استقبل القبلة وارفع یدیک إلی الله عزّ وجلّ وخاطب الهلال ، وقل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ربی وربک الله رب العالمین ؛ اللّهمّ أهلّه علینا بالأمن والإیمان ، والسلامة والإسلام ، والمسارعة إلی ما تحب وترضی ؛اللّهمَّ بارک لنا فی شهرنا هذا ، وارزقنا عونه وخیره ، واصرف عنّاضرّه وشرّه ، وبلاءه وفتنته </w:t>
      </w:r>
      <w:r>
        <w:rPr>
          <w:rFonts w:eastAsia="IRNazanin" w:cs="IRNazanin"/>
          <w:color w:val="111111"/>
          <w:sz w:val="28"/>
          <w:szCs w:val="28"/>
          <w:rtl w:val="true"/>
          <w:lang w:bidi="fa-IR"/>
        </w:rPr>
        <w:t xml:space="preserve">» </w:t>
      </w:r>
      <w:r>
        <w:rPr>
          <w:rStyle w:val="FootnoteAnchor"/>
          <w:rtl w:val="true"/>
        </w:rPr>
        <w:footnoteReference w:id="1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یستفاد من هذه الروایات بعض الآداب التی ینبغی مراعاتها حال قراءة الدعاء عند رؤیة الهلال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قراءة الدعاء قبل الانتقال من المکان الذی رأی فیه الهلال ، کما تضمنته الروایة الأول ، فإن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تبرح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 تَزُل عن مکانک الذی رأیته فیه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استقبال القبلة حال الدعاء ، کما تضمنه الحدیث المروی عن رسول الله صلی الله علیه و آله من أنَّه کان یفعل ذلک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الیدین إلی الله عزَّ وجلَّ وقت قراءة الدعاء ، کما تضمنه الحدیثان الأخیران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54" w:name="__RefHeading___Toc1233539_581953129"/>
      <w:bookmarkStart w:id="155" w:name="_Toc59"/>
      <w:bookmarkEnd w:id="154"/>
      <w:r>
        <w:rPr>
          <w:rtl w:val="true"/>
        </w:rPr>
        <w:t>الإستقبال حالته</w:t>
      </w:r>
      <w:bookmarkStart w:id="156" w:name="pg5365_65473"/>
      <w:bookmarkEnd w:id="155"/>
    </w:p>
    <w:p>
      <w:pPr>
        <w:pStyle w:val="BookText"/>
        <w:rPr/>
      </w:pPr>
      <w:bookmarkEnd w:id="156"/>
      <w:r>
        <w:rPr>
          <w:rFonts w:ascii="IRNazanin" w:hAnsi="IRNazanin" w:eastAsia="IRNazanin"/>
          <w:color w:val="111111"/>
          <w:sz w:val="28"/>
          <w:sz w:val="28"/>
          <w:szCs w:val="28"/>
          <w:rtl w:val="true"/>
          <w:lang w:bidi="fa-IR"/>
        </w:rPr>
        <w:t xml:space="preserve">ولا خصوصیة لهذین الأمرین بهلال شهر رمضان ، وإن تضمن الخبران انّ فعل النبی صلی الله علیه و آله ذلک کان فی هلاله ، وکذلک أمر الصادق علیه السلام بذلک ، بل لا خصوصیة لهما بدعاء الهلال ، فانهما یعمّان کلدعاء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یشیر إلی الهلال بیده ولا برأسه ، ولا بشیء من جوارحه ، کما تضمنته الروایة الأخیرة</w:t>
      </w:r>
      <w:r>
        <w:rPr>
          <w:rStyle w:val="FootnoteAnchor"/>
          <w:rtl w:val="true"/>
        </w:rPr>
        <w:footnoteReference w:id="159"/>
      </w:r>
      <w:r>
        <w:rPr>
          <w:rFonts w:ascii="IRNazanin" w:hAnsi="IRNazanin" w:eastAsia="IRNazanin"/>
          <w:color w:val="111111"/>
          <w:sz w:val="28"/>
          <w:sz w:val="28"/>
          <w:szCs w:val="28"/>
          <w:rtl w:val="true"/>
          <w:lang w:bidi="fa-IR"/>
        </w:rPr>
        <w:t>ولعلّ هذا أیضا غیرمختص بهلال شهر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یخاطب الهلال بالدعاء ، ولعل المراد خطابه بما یتعلق به من الألفاظ ،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 وربک الله 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وکأوَّل الدعاء الذی أوجبه ابن أبی عقیل رحمه الله </w:t>
      </w:r>
      <w:r>
        <w:rPr>
          <w:rStyle w:val="FootnoteAnchor"/>
          <w:rtl w:val="true"/>
        </w:rPr>
        <w:footnoteReference w:id="160"/>
      </w:r>
      <w:r>
        <w:rPr>
          <w:rFonts w:ascii="IRNazanin" w:hAnsi="IRNazanin" w:eastAsia="IRNazanin"/>
          <w:color w:val="111111"/>
          <w:sz w:val="28"/>
          <w:sz w:val="28"/>
          <w:szCs w:val="28"/>
          <w:rtl w:val="true"/>
          <w:lang w:bidi="fa-IR"/>
        </w:rPr>
        <w:t>وکاکثر ألفاظ هذا الدعاء الذی نحن بصدد شرحه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یُظنّ التنافی بین مخاطبة الهلال واستقبال القبلة فی البلاد التی قبلتها علی سمت المشرق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بشیء ، لأنَّ الخطاب لیس إلَّا توجیه الکلام نحو الغیر للإفهام ، وهو لا یستلزم مواجهة المخاطب واستقباله ، إذ قد یخاطب الإنسان من هو وراءه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استقبال الداعی الهلال وقت قراءة ما یتعلق بمخاطبته من فصول الدعاء ، واستقبال القبلة فی الفصول الاُخر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رفع الیدین فالظاهر أنَّه فی جمیع الفصول ، وإن کان تخصیصه بما عدا الفصول المخاطب بها الهلال غیر بعید ، والله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 فیها تبصرة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عرفت أنَّه یمتد وقت الدعاء بامتداد وقت التسمیة هلالاً ، ولو قیل بامتداد ذلک إلی ثلاث لیال لم یکن بعیدا ، فلو نذر قراءة دعاء الهلال عند</w:t>
      </w:r>
    </w:p>
    <w:p>
      <w:pPr>
        <w:pStyle w:val="Heading2"/>
        <w:numPr>
          <w:ilvl w:val="1"/>
          <w:numId w:val="1"/>
        </w:numPr>
        <w:rPr/>
      </w:pPr>
      <w:bookmarkStart w:id="157" w:name="__RefHeading___Toc1233541_581953129"/>
      <w:bookmarkStart w:id="158" w:name="_Toc60"/>
      <w:bookmarkEnd w:id="157"/>
      <w:r>
        <w:rPr>
          <w:rtl w:val="true"/>
        </w:rPr>
        <w:t>رفع الیدین حالته</w:t>
      </w:r>
      <w:bookmarkEnd w:id="158"/>
    </w:p>
    <w:p>
      <w:pPr>
        <w:pStyle w:val="Heading2"/>
        <w:numPr>
          <w:ilvl w:val="1"/>
          <w:numId w:val="1"/>
        </w:numPr>
        <w:rPr/>
      </w:pPr>
      <w:bookmarkStart w:id="159" w:name="__RefHeading___Toc1233543_581953129"/>
      <w:bookmarkStart w:id="160" w:name="_Toc61"/>
      <w:bookmarkEnd w:id="159"/>
      <w:r>
        <w:rPr>
          <w:rtl w:val="true"/>
        </w:rPr>
        <w:t>عدم الإشارة إلی القمر</w:t>
      </w:r>
      <w:bookmarkEnd w:id="160"/>
    </w:p>
    <w:p>
      <w:pPr>
        <w:pStyle w:val="Heading2"/>
        <w:numPr>
          <w:ilvl w:val="1"/>
          <w:numId w:val="1"/>
        </w:numPr>
        <w:rPr/>
      </w:pPr>
      <w:bookmarkStart w:id="161" w:name="__RefHeading___Toc1233545_581953129"/>
      <w:bookmarkStart w:id="162" w:name="_Toc62"/>
      <w:bookmarkEnd w:id="161"/>
      <w:r>
        <w:rPr>
          <w:rtl w:val="true"/>
        </w:rPr>
        <w:t>رد احتمال التنافی بین الاستقبال ومخاطبة الهلال</w:t>
      </w:r>
      <w:bookmarkEnd w:id="162"/>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63" w:name="__RefHeading___Toc1233547_581953129"/>
      <w:bookmarkStart w:id="164" w:name="_Toc63"/>
      <w:bookmarkEnd w:id="163"/>
      <w:r>
        <w:rPr>
          <w:rtl w:val="true"/>
        </w:rPr>
        <w:t xml:space="preserve">تذکرة </w:t>
      </w:r>
      <w:r>
        <w:rPr>
          <w:rtl w:val="true"/>
        </w:rPr>
        <w:t xml:space="preserve">: </w:t>
      </w:r>
      <w:r>
        <w:rPr>
          <w:rtl w:val="true"/>
        </w:rPr>
        <w:t>إلی کم یستحب قراءة دعاء الهلال</w:t>
      </w:r>
      <w:bookmarkStart w:id="165" w:name="pg5365_65474"/>
      <w:bookmarkEnd w:id="164"/>
    </w:p>
    <w:p>
      <w:pPr>
        <w:pStyle w:val="Heading2"/>
        <w:numPr>
          <w:ilvl w:val="1"/>
          <w:numId w:val="1"/>
        </w:numPr>
        <w:rPr/>
      </w:pPr>
      <w:bookmarkStart w:id="166" w:name="__RefHeading___Toc1233549_581953129"/>
      <w:bookmarkStart w:id="167" w:name="_Toc64"/>
      <w:bookmarkEnd w:id="165"/>
      <w:bookmarkEnd w:id="166"/>
      <w:r>
        <w:rPr>
          <w:rtl w:val="true"/>
        </w:rPr>
        <w:t>حکم من نذر قراءة الدعاء</w:t>
      </w:r>
      <w:bookmarkEnd w:id="167"/>
    </w:p>
    <w:p>
      <w:pPr>
        <w:pStyle w:val="BookText"/>
        <w:rPr/>
      </w:pPr>
      <w:r>
        <w:rPr>
          <w:rFonts w:ascii="IRNazanin" w:hAnsi="IRNazanin" w:eastAsia="IRNazanin"/>
          <w:color w:val="111111"/>
          <w:sz w:val="28"/>
          <w:sz w:val="28"/>
          <w:szCs w:val="28"/>
          <w:rtl w:val="true"/>
          <w:lang w:bidi="fa-IR"/>
        </w:rPr>
        <w:t xml:space="preserve">رؤیته ، وقلنا بالمجازیة فیما فوق الثلاث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لم تجب علیه القراءة برؤیته فیما فوقها ، حملاً للمطلق علی الحقیقة ؛ وهل تشرع؟ ألظاهر نعم إن رآه فی تتمة السبع ، رعایة لجانب الاحتیاط ، أما فیما فوقها فلا ، لأنه تشریع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رآه یوم الثلاثین فلا وجوب علی الظاهر لعدم تسمیته حینئذٍ هلالاً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فی حسنة حماد بن عثمان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تنقیح المقال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3313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 الشیخ </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الفهرست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الخلاصة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الرواة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الرجال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الصادق علیه السلام من إطلاق إسالهلال علیه قبل الغروب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لعله مجاز ، إذ الأصل عدم النقل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لم یره حتی مضت الثلاث فاتفق وصوله إلی بقعة شرقیة هو فیها هلال فرآه هناک لم یبعد القود بوجوبه علیه حینئذٍ ، کما لا یبعد القول بوجوب الصوم علی من رأی هلال شهر رمضان فصام ثلاثین ثم سافر إلی بلد مضی فیه من شهررمضان تسعة وعشرون ولم یُر فیه الهلال لیلة الثلاثین ، وهو مختار العلامة طاب ثراه فی القواعد</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 xml:space="preserve">وقد استدلَّ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ولده فخر المحققین </w:t>
      </w:r>
      <w:r>
        <w:rPr>
          <w:rStyle w:val="FootnoteAnchor"/>
          <w:rtl w:val="true"/>
        </w:rPr>
        <w:footnoteReference w:id="163"/>
      </w:r>
      <w:r>
        <w:rPr>
          <w:rFonts w:ascii="IRNazanin" w:hAnsi="IRNazanin" w:eastAsia="IRNazanin"/>
          <w:color w:val="111111"/>
          <w:sz w:val="28"/>
          <w:sz w:val="28"/>
          <w:szCs w:val="28"/>
          <w:rtl w:val="true"/>
          <w:lang w:bidi="fa-IR"/>
        </w:rPr>
        <w:t>رحمه الله فی الإیضاح بأنَّ</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68" w:name="__RefHeading___Toc1233551_581953129"/>
      <w:bookmarkStart w:id="169" w:name="_Toc65"/>
      <w:bookmarkEnd w:id="168"/>
      <w:r>
        <w:rPr>
          <w:rtl w:val="true"/>
        </w:rPr>
        <w:t>حکم الرؤیة بعد الثلاثة أیام</w:t>
      </w:r>
      <w:bookmarkStart w:id="170" w:name="pg5365_65475"/>
      <w:bookmarkEnd w:id="169"/>
    </w:p>
    <w:p>
      <w:pPr>
        <w:pStyle w:val="Heading2"/>
        <w:numPr>
          <w:ilvl w:val="1"/>
          <w:numId w:val="1"/>
        </w:numPr>
        <w:rPr/>
      </w:pPr>
      <w:bookmarkStart w:id="171" w:name="__RefHeading___Toc1233553_581953129"/>
      <w:bookmarkStart w:id="172" w:name="_Toc66"/>
      <w:bookmarkEnd w:id="170"/>
      <w:bookmarkEnd w:id="171"/>
      <w:r>
        <w:rPr>
          <w:rtl w:val="true"/>
        </w:rPr>
        <w:t>حکم الرؤیة فی بلد آخر</w:t>
      </w:r>
      <w:bookmarkEnd w:id="172"/>
    </w:p>
    <w:p>
      <w:pPr>
        <w:pStyle w:val="BookText"/>
        <w:rPr/>
      </w:pPr>
      <w:r>
        <w:rPr>
          <w:rFonts w:ascii="IRNazanin" w:hAnsi="IRNazanin" w:eastAsia="IRNazanin"/>
          <w:color w:val="111111"/>
          <w:sz w:val="28"/>
          <w:sz w:val="28"/>
          <w:szCs w:val="28"/>
          <w:rtl w:val="true"/>
          <w:lang w:bidi="fa-IR"/>
        </w:rPr>
        <w:t>الاعتبار فی الأهلَّة بالموضع الذی فیه الشخص ألآن لا بموضع کان یسکنه ، وإلاَّ لوجب علی الغائب عن بلده الصوم برؤیة الهلال فی بلده ، وهو باطل إجماعاً</w:t>
      </w:r>
      <w:r>
        <w:rPr>
          <w:rStyle w:val="FootnoteAnchor"/>
          <w:rtl w:val="true"/>
        </w:rPr>
        <w:footnoteReference w:id="164"/>
      </w:r>
      <w:r>
        <w:rPr>
          <w:rFonts w:ascii="IRNazanin" w:hAnsi="IRNazanin" w:eastAsia="IRNazanin"/>
          <w:color w:val="111111"/>
          <w:sz w:val="28"/>
          <w:sz w:val="28"/>
          <w:szCs w:val="28"/>
          <w:rtl w:val="true"/>
          <w:lang w:bidi="fa-IR"/>
        </w:rPr>
        <w:t>، هذا ملخص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بحث ، فإنَّ من اعتبر موضعاً کان یسکنه لم یعتبره من حیث سبق سکناه فیه ، بل من حیث رؤیته الهلال فیه سابقأ ، فکلّفه العمل بمقتضی تلک الرؤیة ، فمن أین یلزمه وجوب الصوم علی الغائب عن بلده برؤیة غیره الهلال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بسط کلام لإبراز مرام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تحقق أمثال هذه المسائل المبنیة علی تخالف الآفاق فی تقدم طلوع الأهلّة وتأخرها ظاهر ، بناء علی ما ثبت من کرویة الأرض ، والذین أنکروا کرویتها فقدأنکروا تحققها ، ولم نطلع لهم علی شبهة فی ذلک فضلا عن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والدلائل الآتیة المذکورة فی المجسطی </w:t>
      </w:r>
      <w:r>
        <w:rPr>
          <w:rStyle w:val="FootnoteAnchor"/>
          <w:rtl w:val="true"/>
        </w:rPr>
        <w:footnoteReference w:id="1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شاهدة بکرویتها ، وان کانت شهادة الدلیل الّلمِّی المذکور فی الطبیعی مجروحة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یتوهم أن القول بکرویّتها خلاف ما علیه أهل الشرع ، وربّما استند ببعض الآیات الکریمة کقوله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الَّذِی جَعَلَ لَکُمُ الْأَرْضَ</w:t>
      </w:r>
    </w:p>
    <w:p>
      <w:pPr>
        <w:pStyle w:val="Heading2"/>
        <w:numPr>
          <w:ilvl w:val="1"/>
          <w:numId w:val="1"/>
        </w:numPr>
        <w:rPr/>
      </w:pPr>
      <w:bookmarkStart w:id="173" w:name="__RefHeading___Toc1233555_581953129"/>
      <w:bookmarkStart w:id="174" w:name="_Toc67"/>
      <w:bookmarkEnd w:id="173"/>
      <w:r>
        <w:rPr>
          <w:rtl w:val="true"/>
        </w:rPr>
        <w:t xml:space="preserve">بسط کلام </w:t>
      </w:r>
      <w:r>
        <w:rPr>
          <w:rtl w:val="true"/>
        </w:rPr>
        <w:t xml:space="preserve">: </w:t>
      </w:r>
      <w:r>
        <w:rPr>
          <w:rtl w:val="true"/>
        </w:rPr>
        <w:t>إثبات اختلاف الأفق فی الرؤیة</w:t>
      </w:r>
      <w:bookmarkEnd w:id="174"/>
    </w:p>
    <w:p>
      <w:pPr>
        <w:pStyle w:val="Heading2"/>
        <w:numPr>
          <w:ilvl w:val="1"/>
          <w:numId w:val="1"/>
        </w:numPr>
        <w:rPr/>
      </w:pPr>
      <w:bookmarkStart w:id="175" w:name="__RefHeading___Toc1233557_581953129"/>
      <w:bookmarkStart w:id="176" w:name="_Toc68"/>
      <w:bookmarkEnd w:id="175"/>
      <w:r>
        <w:rPr>
          <w:rtl w:val="true"/>
        </w:rPr>
        <w:t>رد من قال بعدم کرویة الأرض</w:t>
      </w:r>
      <w:bookmarkEnd w:id="176"/>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77" w:name="__RefHeading___Toc1233559_581953129"/>
      <w:bookmarkStart w:id="178" w:name="_Toc69"/>
      <w:bookmarkEnd w:id="177"/>
      <w:r>
        <w:rPr>
          <w:rtl w:val="true"/>
        </w:rPr>
        <w:t>رد من توهم أن الکرویة خلاف الشرع</w:t>
      </w:r>
      <w:bookmarkStart w:id="179" w:name="pg5365_65476"/>
      <w:bookmarkEnd w:id="178"/>
    </w:p>
    <w:p>
      <w:pPr>
        <w:pStyle w:val="Heading2"/>
        <w:numPr>
          <w:ilvl w:val="1"/>
          <w:numId w:val="1"/>
        </w:numPr>
        <w:rPr/>
      </w:pPr>
      <w:bookmarkStart w:id="180" w:name="__RefHeading___Toc1233561_581953129"/>
      <w:bookmarkStart w:id="181" w:name="_Toc70"/>
      <w:bookmarkEnd w:id="179"/>
      <w:bookmarkEnd w:id="180"/>
      <w:r>
        <w:rPr>
          <w:rtl w:val="true"/>
        </w:rPr>
        <w:t>رأی صاحب تفسیر الکشاف</w:t>
      </w:r>
      <w:bookmarkEnd w:id="181"/>
    </w:p>
    <w:p>
      <w:pPr>
        <w:pStyle w:val="BookText"/>
        <w:rPr/>
      </w:pPr>
      <w:r>
        <w:rPr>
          <w:rFonts w:ascii="Amiri" w:hAnsi="Amiri" w:eastAsia="Amiri" w:cs="Amiri"/>
          <w:color w:val="111111"/>
          <w:sz w:val="28"/>
          <w:sz w:val="28"/>
          <w:szCs w:val="28"/>
          <w:rtl w:val="true"/>
          <w:lang w:bidi="ar-SA"/>
        </w:rPr>
        <w:t xml:space="preserve">فِرَاشاً </w:t>
      </w:r>
      <w:r>
        <w:rPr>
          <w:rFonts w:eastAsia="Amiri" w:cs="Amiri" w:ascii="Amiri" w:hAnsi="Amiri"/>
          <w:color w:val="111111"/>
          <w:sz w:val="28"/>
          <w:szCs w:val="28"/>
          <w:rtl w:val="true"/>
          <w:lang w:bidi="ar-SA"/>
        </w:rPr>
        <w:t xml:space="preserve">) </w:t>
      </w:r>
      <w:r>
        <w:rPr>
          <w:rStyle w:val="FootnoteAnchor"/>
          <w:rtl w:val="true"/>
        </w:rPr>
        <w:footnoteReference w:id="166"/>
      </w:r>
      <w:r>
        <w:rPr>
          <w:rFonts w:ascii="Amiri" w:hAnsi="Amiri" w:eastAsia="Amiri" w:cs="Amiri"/>
          <w:color w:val="111111"/>
          <w:sz w:val="28"/>
          <w:sz w:val="28"/>
          <w:szCs w:val="28"/>
          <w:rtl w:val="true"/>
          <w:lang w:bidi="ar-SA"/>
        </w:rPr>
        <w:t xml:space="preserve">وقوله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أَلَمْ نَجْعَلِ الْأَرْضَ مِهَادًا </w:t>
      </w:r>
      <w:r>
        <w:rPr>
          <w:rFonts w:eastAsia="Amiri" w:cs="Amiri" w:ascii="Amiri" w:hAnsi="Amiri"/>
          <w:color w:val="111111"/>
          <w:sz w:val="28"/>
          <w:szCs w:val="28"/>
          <w:rtl w:val="true"/>
          <w:lang w:bidi="ar-SA"/>
        </w:rPr>
        <w:t xml:space="preserve">) </w:t>
      </w:r>
      <w:r>
        <w:rPr>
          <w:rStyle w:val="FootnoteAnchor"/>
          <w:rtl w:val="true"/>
        </w:rPr>
        <w:footnoteReference w:id="167"/>
      </w:r>
      <w:r>
        <w:rPr>
          <w:rFonts w:ascii="Amiri" w:hAnsi="Amiri" w:eastAsia="Amiri" w:cs="Amiri"/>
          <w:color w:val="111111"/>
          <w:sz w:val="28"/>
          <w:sz w:val="28"/>
          <w:szCs w:val="28"/>
          <w:rtl w:val="true"/>
          <w:lang w:bidi="ar-SA"/>
        </w:rPr>
        <w:t xml:space="preserve">وقوله جلَّ شأنه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وَإِلَی الْأَرْضِ کَیْفَ سُطِحَتْ </w:t>
      </w:r>
      <w:r>
        <w:rPr>
          <w:rFonts w:eastAsia="Amiri" w:cs="Amiri" w:ascii="Amiri" w:hAnsi="Amiri"/>
          <w:color w:val="111111"/>
          <w:sz w:val="28"/>
          <w:szCs w:val="28"/>
          <w:rtl w:val="true"/>
          <w:lang w:bidi="ar-SA"/>
        </w:rPr>
        <w:t xml:space="preserve">) </w:t>
      </w:r>
      <w:r>
        <w:rPr>
          <w:rStyle w:val="FootnoteAnchor"/>
          <w:rtl w:val="true"/>
        </w:rPr>
        <w:footnoteReference w:id="168"/>
      </w:r>
      <w:r>
        <w:rPr>
          <w:rFonts w:ascii="IRNazanin" w:hAnsi="IRNazanin" w:eastAsia="IRNazanin"/>
          <w:color w:val="111111"/>
          <w:sz w:val="28"/>
          <w:sz w:val="28"/>
          <w:szCs w:val="28"/>
          <w:rtl w:val="true"/>
          <w:lang w:bidi="fa-IR"/>
        </w:rPr>
        <w:t>، وأمثال ذلک ، ولا دلالة فی شیء منها علی ما ینافی الکرویة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الکشّاف عند تفسیر الایة الاُولی ، 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فیه دلیل علی أنّ الأرض مسَّطحة ولیست بکرّیة؟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فیه إلَّا أنَّ الناس یفتر شونها کما یفعلون بالمفارش ، وسواءکانت علی شکل السطح أو شکل الکرة فالافتراش غیر مستنکر ولا مدفوع؛ لعظم حجمها ، واتساع جرمها ، وتباعد أطرافها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کان متسهّلاً فی الجبل وهو وتد من أوتاد الأرض ، فهو فی الأرض ذات الطول والعرض أسهل </w:t>
      </w:r>
      <w:r>
        <w:rPr>
          <w:rStyle w:val="FootnoteAnchor"/>
          <w:rtl w:val="true"/>
        </w:rPr>
        <w:footnoteReference w:id="169"/>
      </w:r>
      <w:r>
        <w:rPr>
          <w:rFonts w:ascii="IRNazanin" w:hAnsi="IRNazanin" w:eastAsia="IRNazanin"/>
          <w:color w:val="111111"/>
          <w:sz w:val="28"/>
          <w:sz w:val="28"/>
          <w:szCs w:val="28"/>
          <w:rtl w:val="true"/>
          <w:lang w:bidi="fa-IR"/>
        </w:rPr>
        <w:t>إنتهی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 xml:space="preserve">له ترجمة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الحکماء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وفیات الأعیان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السبکی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وانظرسیرأعلام النبلاء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ومصادره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التفسیر الکبیر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الناس من یزعم أنَّ الشرط فی کون الأرض فراشاً أن لا تکون کرة ، فاستدلَّ بهذه الایة علی أن الأرض لیست کرة ، وهذا بعید جدا ، لأنَّ الکرة إذا عظمت جداً کان کل قطعة منها کالسطح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یتوهم متوهم أن القول بکرویة الأرض خلاف ما علیه أهل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ذهب إلیه کثیرمن علماء الإسلام ، وممن قال به صریحاً من فقهائنا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آیة الله ، وولده فخر المحققین قدس سرهما</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82" w:name="__RefHeading___Toc1233563_581953129"/>
      <w:bookmarkStart w:id="183" w:name="_Toc71"/>
      <w:bookmarkEnd w:id="182"/>
      <w:r>
        <w:rPr>
          <w:rtl w:val="true"/>
        </w:rPr>
        <w:t>رأی صاحب التفسیر الکبیر</w:t>
      </w:r>
      <w:bookmarkStart w:id="184" w:name="pg5365_65477"/>
      <w:bookmarkEnd w:id="183"/>
    </w:p>
    <w:p>
      <w:pPr>
        <w:pStyle w:val="Heading2"/>
        <w:numPr>
          <w:ilvl w:val="1"/>
          <w:numId w:val="1"/>
        </w:numPr>
        <w:rPr/>
      </w:pPr>
      <w:bookmarkStart w:id="185" w:name="__RefHeading___Toc1233565_581953129"/>
      <w:bookmarkStart w:id="186" w:name="_Toc72"/>
      <w:bookmarkEnd w:id="184"/>
      <w:bookmarkEnd w:id="185"/>
      <w:r>
        <w:rPr>
          <w:rtl w:val="true"/>
        </w:rPr>
        <w:t>رأی العلامة</w:t>
      </w:r>
      <w:bookmarkEnd w:id="186"/>
    </w:p>
    <w:p>
      <w:pPr>
        <w:pStyle w:val="BookText"/>
        <w:rPr/>
      </w:pPr>
      <w:r>
        <w:rPr>
          <w:rFonts w:ascii="IRNazanin" w:hAnsi="IRNazanin" w:eastAsia="IRNazanin"/>
          <w:color w:val="111111"/>
          <w:sz w:val="28"/>
          <w:sz w:val="28"/>
          <w:szCs w:val="28"/>
          <w:rtl w:val="true"/>
          <w:lang w:bidi="fa-IR"/>
        </w:rPr>
        <w:t xml:space="preserve">قال العلامة فی التذکرة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الأرض کرة ، فجاز أن یری الهلال فی بلد ولا یظهر فی آخر ؛ لأنَّ حدبة الأرض مانعة لرؤیته ، وقد رصد ذلک أهل المعرفة ، وشوهد بالعیان خفاء بعض الکواکب الغربیّة لمن جد فی السیرنحو المشرقوبالعکس </w:t>
      </w:r>
      <w:r>
        <w:rPr>
          <w:rStyle w:val="FootnoteAnchor"/>
          <w:rtl w:val="true"/>
        </w:rPr>
        <w:footnoteReference w:id="171"/>
      </w:r>
      <w:r>
        <w:rPr>
          <w:rFonts w:ascii="IRNazanin" w:hAnsi="IRNazanin" w:eastAsia="IRNazanin"/>
          <w:color w:val="111111"/>
          <w:sz w:val="28"/>
          <w:sz w:val="28"/>
          <w:szCs w:val="28"/>
          <w:rtl w:val="true"/>
          <w:lang w:bidi="fa-IR"/>
        </w:rPr>
        <w:t xml:space="preserve">إنتهی کلامه زید إکرامه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فخر المحقّقین فی الإیضاح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الأقرب أنَّ الأرض کرویة؟لأنَّ الکواکب تطلع فی المساکن الشرقیة قبل طلوعها فی المساکن الغربیة ، وکذا فی الغروب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فکلّ بلد غربب بَعُد عن الشرقی بألف میل یتأخر غروبه عن غروب الشرقی بساعة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وإنَّما عرفنا ذلک بأرصاد الکسوفات القمریة ، حیث ابتدأت فی ساعات أقل من ساعات بلدنا فی المساکن الغربیة ، وأکثر من ساعات بلدنا فی المساکنالشرقیة ، فعرفنا أنَّ غروب الشمس فی المساکن الشرقیة قبل غروبها فی بلدنا ، وغروبها فی المساکن الغربیة بعدغروبها فی بلدنا ، ولو کانت الأرض مسطحة لکان الطلوع والغروب فی جمیع المواضع فی وقت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ولأنَّ السائر علی خط من خطوط نصف النهار علی الجانب الشمالی یزداد علیه ارتفاع القطب الشمالی وانخفاض الجنوبی ، وبالعکس </w:t>
      </w:r>
      <w:r>
        <w:rPr>
          <w:rStyle w:val="FootnoteAnchor"/>
          <w:rtl w:val="true"/>
        </w:rPr>
        <w:footnoteReference w:id="172"/>
      </w:r>
      <w:r>
        <w:rPr>
          <w:rFonts w:ascii="IRNazanin" w:hAnsi="IRNazanin" w:eastAsia="IRNazanin"/>
          <w:color w:val="111111"/>
          <w:sz w:val="28"/>
          <w:sz w:val="28"/>
          <w:szCs w:val="28"/>
          <w:rtl w:val="true"/>
          <w:lang w:bidi="fa-IR"/>
        </w:rPr>
        <w:t>انتهی کلامه رفع الله مقامه ؛ وهو خلاصة ما ذکره صاحب المجسطی ، وغیره فی هذا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یخفی أن قوله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ولأن السائر ، إلی آخره ، من تتمة الدلیل ؛لأن اختلاف المطالع والمغارب لا یستلزم کرویة الأرض بل استدارتها فیما بین الخافقین فقط ، فیتحقق لوکانت اسطوانیة الشکل مثلاً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ولنشرع الآن فی شرح الدعاء</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87" w:name="__RefHeading___Toc1233567_581953129"/>
      <w:bookmarkStart w:id="188" w:name="_Toc73"/>
      <w:bookmarkEnd w:id="187"/>
      <w:r>
        <w:rPr>
          <w:rtl w:val="true"/>
        </w:rPr>
        <w:t>رأی فخر المحققین</w:t>
      </w:r>
      <w:bookmarkStart w:id="189" w:name="pg5365_65478"/>
      <w:bookmarkEnd w:id="188"/>
    </w:p>
    <w:p>
      <w:pPr>
        <w:pStyle w:val="Heading2"/>
        <w:numPr>
          <w:ilvl w:val="1"/>
          <w:numId w:val="1"/>
        </w:numPr>
        <w:rPr/>
      </w:pPr>
      <w:bookmarkStart w:id="190" w:name="__RefHeading___Toc1233569_581953129"/>
      <w:bookmarkStart w:id="191" w:name="_Toc74"/>
      <w:bookmarkEnd w:id="189"/>
      <w:bookmarkEnd w:id="190"/>
      <w:r>
        <w:rPr>
          <w:rtl w:val="true"/>
        </w:rPr>
        <w:t>شرح المقطع الأول من دعاء الصحیفة</w:t>
      </w:r>
      <w:bookmarkEnd w:id="191"/>
    </w:p>
    <w:p>
      <w:pPr>
        <w:pStyle w:val="BookText"/>
        <w:rPr/>
      </w:pPr>
      <w:r>
        <w:rPr>
          <w:rFonts w:ascii="IRNazanin" w:hAnsi="IRNazanin" w:eastAsia="IRNazanin"/>
          <w:color w:val="111111"/>
          <w:sz w:val="28"/>
          <w:sz w:val="28"/>
          <w:szCs w:val="28"/>
          <w:rtl w:val="true"/>
          <w:lang w:bidi="fa-IR"/>
        </w:rPr>
        <w:t>قال مولانا وإمامنا سیّد العابدین ، وقبلة أهل الحق والیقین ، سلام الله علیه وعلی آبائه الطاهرین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الخلق المطیع ، الدائب السریع ، المتردّد فی منازل التقدیر ، المتصرّف فی فلک التدبیر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لفظة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وسیلة إلی نداء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المعرّف باللام ، کما جعلوا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وسیلة إلی الوصف بأسماء الأجناس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وسیلة إلی وصف المعارف بالجمل ؛ لأنَّ إلصاق حرف النداء بذی اللام یقتضی تلاصق أداتی التعریف ، فإنّهما کمثلین کما قالوا ، وإنَّما جاز فی لفظ الجلالة للتعویض ولزوم الکلمة المقدسة ، کما تقرر فی محلّه ، واعطیت حکم المنادی ، والمقصود بالنداء وصفها ، ومن ثمّ التزم رفعه ، واقحمت هاء التنبیه بینهما تاکیداً للتنبیه المستفاد من النداء ، وتعویضاً عمّا تستحقه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الإضافة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والخلق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الأصل مصدر بمعنی الإِبداع والتقدیر ، ثم استعمل بمعنی المخلوق ، کالرزق بمعنی المرزوق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والدائب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بالدال المهملة واخره باء موحدة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اسم فاعل من دَأَبَ فلان فی عمله أی جدّ وتعب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وجاء فی تفسیر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وَسَخَّر لَکُمُ الشَّمْسَ وَالْقَمَرَ دَآئِبَینَ </w:t>
      </w:r>
      <w:r>
        <w:rPr>
          <w:rFonts w:eastAsia="Amiri" w:cs="Amiri" w:ascii="Amiri" w:hAnsi="Amiri"/>
          <w:color w:val="111111"/>
          <w:sz w:val="28"/>
          <w:szCs w:val="28"/>
          <w:rtl w:val="true"/>
          <w:lang w:bidi="ar-SA"/>
        </w:rPr>
        <w:t xml:space="preserve">) </w:t>
      </w:r>
      <w:r>
        <w:rPr>
          <w:rStyle w:val="FootnoteAnchor"/>
          <w:rtl w:val="true"/>
        </w:rPr>
        <w:footnoteReference w:id="173"/>
      </w:r>
      <w:r>
        <w:rPr>
          <w:rFonts w:ascii="IRNazanin" w:hAnsi="IRNazanin" w:eastAsia="IRNazanin"/>
          <w:color w:val="111111"/>
          <w:sz w:val="28"/>
          <w:sz w:val="28"/>
          <w:szCs w:val="28"/>
          <w:rtl w:val="true"/>
          <w:lang w:bidi="fa-IR"/>
        </w:rPr>
        <w:t xml:space="preserve">، أی مستمرین فی عملهما علی عادة مقررة جاریة </w:t>
      </w:r>
      <w:r>
        <w:rPr>
          <w:rStyle w:val="FootnoteAnchor"/>
          <w:rtl w:val="true"/>
        </w:rPr>
        <w:footnoteReference w:id="174"/>
      </w:r>
      <w:r>
        <w:rPr>
          <w:rFonts w:ascii="IRNazanin" w:hAnsi="IRNazanin" w:eastAsia="IRNazanin"/>
          <w:color w:val="111111"/>
          <w:sz w:val="28"/>
          <w:sz w:val="28"/>
          <w:szCs w:val="28"/>
          <w:rtl w:val="true"/>
          <w:lang w:bidi="fa-IR"/>
        </w:rPr>
        <w:t>والمصدر</w:t>
      </w:r>
    </w:p>
    <w:p>
      <w:pPr>
        <w:pStyle w:val="Heading2"/>
        <w:numPr>
          <w:ilvl w:val="1"/>
          <w:numId w:val="1"/>
        </w:numPr>
        <w:rPr/>
      </w:pPr>
      <w:bookmarkStart w:id="192" w:name="__RefHeading___Toc1233571_581953129"/>
      <w:bookmarkStart w:id="193" w:name="_Toc75"/>
      <w:bookmarkEnd w:id="192"/>
      <w:r>
        <w:rPr>
          <w:rtl w:val="true"/>
        </w:rPr>
        <w:t xml:space="preserve">أیها الخلق المطیع </w:t>
      </w:r>
      <w:r>
        <w:rPr>
          <w:rtl w:val="true"/>
        </w:rPr>
        <w:t xml:space="preserve">... </w:t>
      </w:r>
      <w:r>
        <w:rPr>
          <w:rtl w:val="true"/>
        </w:rPr>
        <w:t xml:space="preserve">فلک التدبیر </w:t>
      </w:r>
      <w:r>
        <w:rPr>
          <w:rtl w:val="true"/>
        </w:rPr>
        <w:t>)</w:t>
      </w:r>
      <w:bookmarkEnd w:id="193"/>
    </w:p>
    <w:p>
      <w:pPr>
        <w:pStyle w:val="Heading2"/>
        <w:numPr>
          <w:ilvl w:val="1"/>
          <w:numId w:val="1"/>
        </w:numPr>
        <w:rPr/>
      </w:pPr>
      <w:bookmarkStart w:id="194" w:name="__RefHeading___Toc1233573_581953129"/>
      <w:bookmarkStart w:id="195" w:name="_Toc76"/>
      <w:bookmarkEnd w:id="194"/>
      <w:r>
        <w:rPr>
          <w:rtl w:val="true"/>
        </w:rPr>
        <w:t>البحث اللغوی للمفردا ت</w:t>
      </w:r>
      <w:bookmarkEnd w:id="195"/>
    </w:p>
    <w:p>
      <w:pPr>
        <w:pStyle w:val="Heading2"/>
        <w:numPr>
          <w:ilvl w:val="1"/>
          <w:numId w:val="1"/>
        </w:numPr>
        <w:rPr/>
      </w:pPr>
      <w:bookmarkStart w:id="196" w:name="__RefHeading___Toc1233575_581953129"/>
      <w:bookmarkStart w:id="197" w:name="_Toc77"/>
      <w:bookmarkEnd w:id="196"/>
      <w:r>
        <w:rPr>
          <w:rtl w:val="true"/>
        </w:rPr>
        <w:t>أی</w:t>
      </w:r>
      <w:bookmarkEnd w:id="197"/>
    </w:p>
    <w:p>
      <w:pPr>
        <w:pStyle w:val="Heading2"/>
        <w:numPr>
          <w:ilvl w:val="1"/>
          <w:numId w:val="1"/>
        </w:numPr>
        <w:rPr/>
      </w:pPr>
      <w:bookmarkStart w:id="198" w:name="__RefHeading___Toc1233577_581953129"/>
      <w:bookmarkStart w:id="199" w:name="_Toc78"/>
      <w:bookmarkEnd w:id="198"/>
      <w:r>
        <w:rPr>
          <w:rtl w:val="true"/>
        </w:rPr>
        <w:t>الخلق</w:t>
      </w:r>
      <w:bookmarkEnd w:id="199"/>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00" w:name="__RefHeading___Toc1233579_581953129"/>
      <w:bookmarkStart w:id="201" w:name="_Toc79"/>
      <w:bookmarkEnd w:id="200"/>
      <w:r>
        <w:rPr>
          <w:rtl w:val="true"/>
        </w:rPr>
        <w:t>الدائب</w:t>
      </w:r>
      <w:bookmarkStart w:id="202" w:name="pg5365_65479"/>
      <w:bookmarkEnd w:id="201"/>
    </w:p>
    <w:p>
      <w:pPr>
        <w:pStyle w:val="Heading2"/>
        <w:numPr>
          <w:ilvl w:val="1"/>
          <w:numId w:val="1"/>
        </w:numPr>
        <w:rPr/>
      </w:pPr>
      <w:bookmarkStart w:id="203" w:name="__RefHeading___Toc1233581_581953129"/>
      <w:bookmarkStart w:id="204" w:name="_Toc80"/>
      <w:bookmarkEnd w:id="202"/>
      <w:bookmarkEnd w:id="203"/>
      <w:r>
        <w:rPr>
          <w:rtl w:val="true"/>
        </w:rPr>
        <w:t>السرعة</w:t>
      </w:r>
      <w:bookmarkEnd w:id="20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باسکان الهمزة وقد تحرک ، ودُؤُب بضمّتین </w:t>
      </w:r>
      <w:r>
        <w:rPr>
          <w:rStyle w:val="FootnoteAnchor"/>
          <w:rtl w:val="true"/>
        </w:rPr>
        <w:footnoteReference w:id="17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والسرعة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کیفیة قائمة بالحرکة ، بها تقطع من المسافة ما هو أطول فی زمان مساوٍ أو أقصر ، وما هو مساوٍ فی زمن أقصر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ووصفه علیه السلام القمر بالسرعة ربما یعطی بحسب الظاهر أن یکون المراد سرعته باعتبار حرکته الذاتیة ، وهی التی یدور بها علی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وتحرک جمیع الکواکب بهذه الحرکة ممّا قال به جم غفیر من أساطین الحکماء ، وهو یقتضی کون المحو المرئی فی وجه القمر شیئاً غیرثابت فی جرمه ، وإلَّا لتبدل وصفه ، کما قاله سلطان المحققین</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 xml:space="preserve">مات سنة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ودفن فی الروضة المطهرة الکاظمیة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 الجنات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588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تاسیس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تنقیح المقال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11322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شذرات الذهب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البدایة والنهایة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الرواة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مختصر الدول </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فوات الوفیات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414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آداب اللغة العربیة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أعیان الشیعة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414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نقد الرجال </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691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أمل الآمل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904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قدس الله روحه فی شرحالإشارات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وستسمع فیه کلاماً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والأظهر أنَّ ما وصفه به علیه السلام من السرعة إنَّما هو باعتبار حرکته العرضیة التی بتوسط فلکه ، فإن تلک الحرکة علی تقدیر وجودها غیرمحسوسة ولامعروفة ، والحمل علی المحسوس المتعارف أولی</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05" w:name="__RefHeading___Toc1233583_581953129"/>
      <w:bookmarkStart w:id="206" w:name="_Toc81"/>
      <w:bookmarkEnd w:id="205"/>
      <w:r>
        <w:rPr>
          <w:rtl w:val="true"/>
        </w:rPr>
        <w:t>بح حول سرعة القمر وحرکة الکواکب</w:t>
      </w:r>
      <w:bookmarkStart w:id="207" w:name="pg5365_65480"/>
      <w:bookmarkEnd w:id="206"/>
    </w:p>
    <w:p>
      <w:pPr>
        <w:pStyle w:val="Heading2"/>
        <w:numPr>
          <w:ilvl w:val="1"/>
          <w:numId w:val="1"/>
        </w:numPr>
        <w:rPr/>
      </w:pPr>
      <w:bookmarkStart w:id="208" w:name="__RefHeading___Toc1233585_581953129"/>
      <w:bookmarkStart w:id="209" w:name="_Toc82"/>
      <w:bookmarkEnd w:id="207"/>
      <w:bookmarkEnd w:id="208"/>
      <w:r>
        <w:rPr>
          <w:rtl w:val="true"/>
        </w:rPr>
        <w:t>رد دعوی امتناع الخرق والانشقاق</w:t>
      </w:r>
      <w:bookmarkEnd w:id="209"/>
    </w:p>
    <w:p>
      <w:pPr>
        <w:pStyle w:val="BookText"/>
        <w:rPr/>
      </w:pPr>
      <w:r>
        <w:rPr>
          <w:rFonts w:ascii="IRNazanin" w:hAnsi="IRNazanin" w:eastAsia="IRNazanin"/>
          <w:color w:val="111111"/>
          <w:sz w:val="28"/>
          <w:sz w:val="28"/>
          <w:szCs w:val="28"/>
          <w:rtl w:val="true"/>
          <w:lang w:bidi="fa-IR"/>
        </w:rPr>
        <w:t xml:space="preserve">وسرعة حرکة القمر </w:t>
      </w:r>
      <w:r>
        <w:rPr>
          <w:rStyle w:val="FootnoteAnchor"/>
          <w:rtl w:val="true"/>
        </w:rPr>
        <w:footnoteReference w:id="177"/>
      </w:r>
      <w:r>
        <w:rPr>
          <w:rFonts w:ascii="IRNazanin" w:hAnsi="IRNazanin" w:eastAsia="IRNazanin"/>
          <w:color w:val="111111"/>
          <w:sz w:val="28"/>
          <w:sz w:val="28"/>
          <w:szCs w:val="28"/>
          <w:rtl w:val="true"/>
          <w:lang w:bidi="fa-IR"/>
        </w:rPr>
        <w:t>بالنظر الی سائر الکواکب ؛ أما الثوابت فظاهر ، لکون حرکتها أبطأ الحرکات حتی أنَّ القدماء لم یدرکوها ؛ وأمَّا السیارات فلأن زحل</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یتم الدور فی ثلاثین سنة ، والمشتری فی اثنتی عشرة سنة ، والمریخ فی سنة وعشرة أشهر ونصف ، وکلاً من الشمس والزهرة وعطارد فی قریب سنة ، وأما القمر فیتم الدور فی قریب من ثمانیة وعشرین یوماً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ولا یبعد أن یکون وصفه علیه السلام القمر بالسرعة باعتبار حرکته المحسوسة علی أنّها ذاتیة له ، بناء علی تجویز کون بعض حرکات السیارات فیأفلاکها من قبیل حرکة الحیتان فی الماء ، کما ذهب إلیه جماعة ، ویؤیده ظاهر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وَالشَّمْسَ وَالْقَمَرَ کُلٌّ فِی فَلَکٍ یَسْبَحُونَ </w:t>
      </w:r>
      <w:r>
        <w:rPr>
          <w:rFonts w:eastAsia="Amiri" w:cs="Amiri" w:ascii="Amiri" w:hAnsi="Amiri"/>
          <w:color w:val="111111"/>
          <w:sz w:val="28"/>
          <w:szCs w:val="28"/>
          <w:rtl w:val="true"/>
          <w:lang w:bidi="ar-SA"/>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ودعوی امتناع الخرق علی الأفلاک لم تقرن بالثبوت ، وما لفَّقه الفلاسفة لاثباتها أوهن من بیت العنکبوت ؛ لابتنائه علی عدم قبول الأفلاک باجزائها للحرکة المستقیمة ، ودون ثبوته خرط القتاد</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الامثال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والتنزیل الإلهی الذی لا یأتیه الباطل من بین یدیه ولا من خلفه ناطق بانشقاقها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ثبت من معراج نبینا صلی الله علیه و آله بجسده المقدس الی السماء السابعة صاعداً شاهد بانخراقها</w:t>
      </w:r>
      <w:r>
        <w:rPr>
          <w:rFonts w:eastAsia="IRNazanin" w:cs="IRNazanin"/>
          <w:color w:val="111111"/>
          <w:sz w:val="28"/>
          <w:szCs w:val="28"/>
          <w:rtl w:val="true"/>
          <w:lang w:bidi="fa-IR"/>
        </w:rPr>
        <w:t xml:space="preserve">. </w:t>
      </w:r>
      <w:bookmarkStart w:id="210" w:name="pg5365_65481"/>
    </w:p>
    <w:p>
      <w:pPr>
        <w:pStyle w:val="Heading2"/>
        <w:numPr>
          <w:ilvl w:val="1"/>
          <w:numId w:val="1"/>
        </w:numPr>
        <w:rPr/>
      </w:pPr>
      <w:bookmarkStart w:id="211" w:name="__RefHeading___Toc1233587_581953129"/>
      <w:bookmarkStart w:id="212" w:name="_Toc83"/>
      <w:bookmarkEnd w:id="210"/>
      <w:bookmarkEnd w:id="211"/>
      <w:r>
        <w:rPr>
          <w:rtl w:val="true"/>
        </w:rPr>
        <w:t xml:space="preserve">تکملة </w:t>
      </w:r>
      <w:r>
        <w:rPr>
          <w:rtl w:val="true"/>
        </w:rPr>
        <w:t xml:space="preserve">: </w:t>
      </w:r>
      <w:r>
        <w:rPr>
          <w:rtl w:val="true"/>
        </w:rPr>
        <w:t>تفصیل منازل القمر</w:t>
      </w:r>
      <w:bookmarkEnd w:id="212"/>
    </w:p>
    <w:p>
      <w:pPr>
        <w:pStyle w:val="BookText"/>
        <w:rPr/>
      </w:pPr>
      <w:r>
        <w:rPr>
          <w:rFonts w:ascii="IRNazanin" w:hAnsi="IRNazanin" w:eastAsia="IRNazanin"/>
          <w:color w:val="111111"/>
          <w:sz w:val="28"/>
          <w:sz w:val="28"/>
          <w:szCs w:val="28"/>
          <w:rtl w:val="true"/>
          <w:lang w:bidi="fa-IR"/>
        </w:rPr>
        <w:t xml:space="preserve">تکملة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أراد علیه السلام بمنازل التقدیر منازل القمر الثمانیة والعشرین ، التی یقطعها فی کل شهر بحرکته الخاصة ، فیری کلّ لیلة نازلاً بقرب واحد منها ، قال الله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وَالْقَمَرَ قَدَّرْنَاهُ مَنَازِلَ حَتَّی عَادَ کَالْعُرْجُونِ الْقَدِیمِ </w:t>
      </w:r>
      <w:r>
        <w:rPr>
          <w:rFonts w:eastAsia="Amiri" w:cs="Amiri" w:ascii="Amiri" w:hAnsi="Amiri"/>
          <w:color w:val="111111"/>
          <w:sz w:val="28"/>
          <w:szCs w:val="28"/>
          <w:rtl w:val="true"/>
          <w:lang w:bidi="ar-SA"/>
        </w:rPr>
        <w:t xml:space="preserve">)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 xml:space="preserve">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الشرطان ، والبطین ، والثریا ، والدّبران ، والهقعة ، والهنعة ، والذراع ، والنثرة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والطرف والجبهة ، والزبرة ، والصرفة ، والعواء ، والسماک الأعزل ، والغفر ، والزبانا ، والإکلیل ، والقلب ، والشولة ، والنعائم ، والبلدة ، وسعد الذابح ، وسعد بلع ، وسعد السعود ، وسعد الأخبیة ، والفرغ المقدم ، والفرغ المؤخر ، والرشاء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المنازل مشهورة فیما بین العرب ، متداولة فی محاوراتهم ، مذکورة فی أشعارهم ، وبها یتعرفون الفصول </w:t>
      </w:r>
      <w:r>
        <w:rPr>
          <w:rStyle w:val="FootnoteAnchor"/>
          <w:rtl w:val="true"/>
        </w:rPr>
        <w:footnoteReference w:id="181"/>
      </w:r>
      <w:r>
        <w:rPr>
          <w:rFonts w:ascii="IRNazanin" w:hAnsi="IRNazanin" w:eastAsia="IRNazanin"/>
          <w:color w:val="111111"/>
          <w:sz w:val="28"/>
          <w:sz w:val="28"/>
          <w:szCs w:val="28"/>
          <w:rtl w:val="true"/>
          <w:lang w:bidi="fa-IR"/>
        </w:rPr>
        <w:t xml:space="preserve">، فإنهم لما کانت سنوهم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لکونها باعتبار الأهلّة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مختلفة الأوائل لوقوعها فی وسط الصیف تارة وفی وسط الشتاء اخری ، احتاجوا إلی ضبط السنه الشمسیة ، لیشتغلوا فی أشغال کل فصل منها بما یهمّهم فی ذلک الفصل ، فوجدوا القمر یعود إلی وضعه الأوَّل من الشمس فی قریب من ثلاثین یوماً ، ویختفی فی أواخر الشهر لیلتین أو ما یقاربهما ، فاسقطوا یومین من زمان الشهر فبقی ثمانیة وعشرون ، وهو زمان ما بین ظهوره بالعشیات فی أول الشهر وآخر رؤیته بالغدوات فی أواخره ، فقسموا دور الفلک علی ذلک ، فکان کلّ قسم اثنتی عشرة درجة وإحدی وخمسین دقیقة تقریباً ، فسمّوا کل قسم منزلاً ، وجعلوا لها علامات من الکواکب القریبة من المنطقة ، وأصاب کلّ برج من البروج الاثنی عشر منزلان وثلثاً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توصلوا إلی ضبط السنة الشمسیة بکیفیة قطع الشمس</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لهذه</w:t>
      </w:r>
    </w:p>
    <w:p>
      <w:pPr>
        <w:pStyle w:val="Heading2"/>
        <w:numPr>
          <w:ilvl w:val="1"/>
          <w:numId w:val="1"/>
        </w:numPr>
        <w:rPr/>
      </w:pPr>
      <w:bookmarkStart w:id="213" w:name="__RefHeading___Toc1233589_581953129"/>
      <w:bookmarkStart w:id="214" w:name="_Toc84"/>
      <w:bookmarkEnd w:id="213"/>
      <w:r>
        <w:rPr>
          <w:rtl w:val="true"/>
        </w:rPr>
        <w:t>کیفیة قطع القمر لها</w:t>
      </w:r>
      <w:bookmarkEnd w:id="214"/>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15" w:name="__RefHeading___Toc1233591_581953129"/>
      <w:bookmarkStart w:id="216" w:name="_Toc85"/>
      <w:bookmarkEnd w:id="215"/>
      <w:r>
        <w:rPr>
          <w:rtl w:val="true"/>
        </w:rPr>
        <w:t>فائدة المنازل</w:t>
      </w:r>
      <w:bookmarkStart w:id="217" w:name="pg5365_65482"/>
      <w:bookmarkEnd w:id="216"/>
    </w:p>
    <w:p>
      <w:pPr>
        <w:pStyle w:val="Heading2"/>
        <w:numPr>
          <w:ilvl w:val="1"/>
          <w:numId w:val="1"/>
        </w:numPr>
        <w:rPr/>
      </w:pPr>
      <w:bookmarkStart w:id="218" w:name="__RefHeading___Toc1233593_581953129"/>
      <w:bookmarkStart w:id="219" w:name="_Toc86"/>
      <w:bookmarkEnd w:id="217"/>
      <w:bookmarkEnd w:id="218"/>
      <w:r>
        <w:rPr>
          <w:rtl w:val="true"/>
        </w:rPr>
        <w:t xml:space="preserve">تذنیب </w:t>
      </w:r>
      <w:r>
        <w:rPr>
          <w:rtl w:val="true"/>
        </w:rPr>
        <w:t xml:space="preserve">: </w:t>
      </w:r>
      <w:r>
        <w:rPr>
          <w:rtl w:val="true"/>
        </w:rPr>
        <w:t>نزول القمر فی منازله ، أو تخطیه لبعضها</w:t>
      </w:r>
      <w:bookmarkEnd w:id="219"/>
    </w:p>
    <w:p>
      <w:pPr>
        <w:pStyle w:val="BookText"/>
        <w:rPr/>
      </w:pPr>
      <w:r>
        <w:rPr>
          <w:rFonts w:ascii="IRNazanin" w:hAnsi="IRNazanin" w:eastAsia="IRNazanin"/>
          <w:color w:val="111111"/>
          <w:sz w:val="28"/>
          <w:sz w:val="28"/>
          <w:szCs w:val="28"/>
          <w:rtl w:val="true"/>
          <w:lang w:bidi="fa-IR"/>
        </w:rPr>
        <w:t>المنازل ، فوجدوها تقطع کلّ منزل فی ثلاثة عشر یوماً تقریباً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 لأنهم رأوها تستتر دائماً ثلاثة منها ما هی فیه بشعاعها ، وما قبلهابضیاء الفجر ، وما بعدها بضیاء الشفق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فرصدوا ظهور المستتر بضیاء الفجر ، ثم بشعاعها ثم بضیاء الشفق فوجدوا الزمان بین ظهوری کل منزلین ثلاثة عشر یوما بالتقریب ، فأیام المنازل ثلاثمائة وأربعة وستون ، لکنّ الشمس تعود إلی کل منزل بعد قطع جمیعها فی ثلاثمائة وخمسة وستین یوماً ، وهی زائدة علی أیَّام المنازل بیوم ، فزادوا یوماً فی منزل الغفر ، وانضبطت لهم السنة الشمسیة بهذا الوجه ، وتیسر لهم الوصول إلی تعرّف أزمان الفصول 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تذنیب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القمر إذا أسرع فی سیره فقد یتخطی منزلاً فی الوسط ، وإن أبطأ فقد یبقی لیلتین فی منزل ، أول اللیلتین فی أوله ، وآخرهما فی آخره ، وقد یری فی بعض اللیالی بین منزلین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فما وقع فی الکشاف ، وتفسیر القاضی عند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وَالْقَمَرَ قَدَّرْنَاهُ مَنَازِلَ </w:t>
      </w:r>
      <w:r>
        <w:rPr>
          <w:rFonts w:eastAsia="Amiri" w:cs="Amiri" w:ascii="Amiri" w:hAnsi="Amiri"/>
          <w:color w:val="111111"/>
          <w:sz w:val="28"/>
          <w:szCs w:val="28"/>
          <w:rtl w:val="true"/>
          <w:lang w:bidi="ar-SA"/>
        </w:rPr>
        <w:t xml:space="preserve">) </w:t>
      </w:r>
      <w:r>
        <w:rPr>
          <w:rStyle w:val="FootnoteAnchor"/>
          <w:rtl w:val="true"/>
        </w:rPr>
        <w:footnoteReference w:id="182"/>
      </w:r>
      <w:r>
        <w:rPr>
          <w:rFonts w:ascii="IRNazanin" w:hAnsi="IRNazanin" w:eastAsia="IRNazanin"/>
          <w:color w:val="111111"/>
          <w:sz w:val="28"/>
          <w:sz w:val="28"/>
          <w:szCs w:val="28"/>
          <w:rtl w:val="true"/>
          <w:lang w:bidi="fa-IR"/>
        </w:rPr>
        <w:t>من أنه ینزل کل لیلة فی واحد منها لا یتخطاه ولایتقاصر عنه</w:t>
      </w:r>
      <w:r>
        <w:rPr>
          <w:rStyle w:val="FootnoteAnchor"/>
          <w:rtl w:val="true"/>
        </w:rPr>
        <w:footnoteReference w:id="183"/>
      </w:r>
      <w:r>
        <w:rPr>
          <w:rFonts w:ascii="IRNazanin" w:hAnsi="IRNazanin" w:eastAsia="IRNazanin"/>
          <w:color w:val="111111"/>
          <w:sz w:val="28"/>
          <w:sz w:val="28"/>
          <w:szCs w:val="28"/>
          <w:rtl w:val="true"/>
          <w:lang w:bidi="fa-IR"/>
        </w:rPr>
        <w:t>، لیس کذلک فاعرفه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إکمال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الظاهر أن مراده علیه السلام بتردد القمر فی منازل التقدیر ، عوده الیها فی الشهر اللاحق بعد قطعه إیاها فی السابق ، فتکون 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إلی ، ویمکنأن تبقی علی معناها الأصلی بجعل المنازل ظرفاً للتردد ، فان حرکته التی یقطع بها تلک المنازل لما کانت مرکبة من شرقیة وغربیة جعل کانه لتحرکه فیها بالحرکتین</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20" w:name="__RefHeading___Toc1233595_581953129"/>
      <w:bookmarkStart w:id="221" w:name="_Toc87"/>
      <w:bookmarkEnd w:id="220"/>
      <w:r>
        <w:rPr>
          <w:rtl w:val="true"/>
        </w:rPr>
        <w:t xml:space="preserve">إکمال </w:t>
      </w:r>
      <w:r>
        <w:rPr>
          <w:rtl w:val="true"/>
        </w:rPr>
        <w:t xml:space="preserve">: </w:t>
      </w:r>
      <w:r>
        <w:rPr>
          <w:rtl w:val="true"/>
        </w:rPr>
        <w:t>المراد من المتردد فی منازل التقدیر</w:t>
      </w:r>
      <w:bookmarkStart w:id="222" w:name="pg5365_65483"/>
      <w:bookmarkEnd w:id="221"/>
    </w:p>
    <w:p>
      <w:pPr>
        <w:pStyle w:val="Heading2"/>
        <w:numPr>
          <w:ilvl w:val="1"/>
          <w:numId w:val="1"/>
        </w:numPr>
        <w:rPr/>
      </w:pPr>
      <w:bookmarkStart w:id="223" w:name="__RefHeading___Toc1233597_581953129"/>
      <w:bookmarkStart w:id="224" w:name="_Toc88"/>
      <w:bookmarkEnd w:id="222"/>
      <w:bookmarkEnd w:id="223"/>
      <w:r>
        <w:rPr>
          <w:rtl w:val="true"/>
        </w:rPr>
        <w:t xml:space="preserve">إیضاح </w:t>
      </w:r>
      <w:r>
        <w:rPr>
          <w:rtl w:val="true"/>
        </w:rPr>
        <w:t xml:space="preserve">: </w:t>
      </w:r>
      <w:r>
        <w:rPr>
          <w:rtl w:val="true"/>
        </w:rPr>
        <w:t>معنی الفلک</w:t>
      </w:r>
      <w:bookmarkEnd w:id="224"/>
    </w:p>
    <w:p>
      <w:pPr>
        <w:pStyle w:val="Heading2"/>
        <w:numPr>
          <w:ilvl w:val="1"/>
          <w:numId w:val="1"/>
        </w:numPr>
        <w:rPr/>
      </w:pPr>
      <w:bookmarkStart w:id="225" w:name="__RefHeading___Toc1233599_581953129"/>
      <w:bookmarkStart w:id="226" w:name="_Toc89"/>
      <w:bookmarkEnd w:id="225"/>
      <w:r>
        <w:rPr>
          <w:rtl w:val="true"/>
        </w:rPr>
        <w:t>فلک التدبیر</w:t>
      </w:r>
      <w:bookmarkEnd w:id="226"/>
    </w:p>
    <w:p>
      <w:pPr>
        <w:pStyle w:val="BookText"/>
        <w:rPr/>
      </w:pPr>
      <w:r>
        <w:rPr>
          <w:rFonts w:ascii="IRNazanin" w:hAnsi="IRNazanin" w:eastAsia="IRNazanin"/>
          <w:color w:val="111111"/>
          <w:sz w:val="28"/>
          <w:sz w:val="28"/>
          <w:szCs w:val="28"/>
          <w:rtl w:val="true"/>
          <w:lang w:bidi="fa-IR"/>
        </w:rPr>
        <w:t>المختلفتین متردد یقدّم رجلاً ویؤخر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علی رأی من یمنع جواز قیام الحرکتین المختلفتین بالجسم ، ویری أنّ للنملة المتحرکة بخلاف حرکة الرحی سکوناً حال حرکة الرحی ، وللرحی سکوناً حال حرکتها ، فتشبیهه بالمتردد أظهر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إیضاح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مجری الکواکب ، سمّی به تشبیهاً بفلکة المغزل </w:t>
      </w:r>
      <w:r>
        <w:rPr>
          <w:rStyle w:val="FootnoteAnchor"/>
          <w:rtl w:val="true"/>
        </w:rPr>
        <w:footnoteReference w:id="184"/>
      </w:r>
      <w:r>
        <w:rPr>
          <w:rFonts w:ascii="IRNazanin" w:hAnsi="IRNazanin" w:eastAsia="IRNazanin"/>
          <w:color w:val="111111"/>
          <w:sz w:val="28"/>
          <w:sz w:val="28"/>
          <w:szCs w:val="28"/>
          <w:rtl w:val="true"/>
          <w:lang w:bidi="fa-IR"/>
        </w:rPr>
        <w:t>فی الاستدارة والدوران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أبو ریحان البیرونی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والبیرونی قیل نسبة إلی سکناه خارج خوارزم ، بناءاً علی قراءتها بالتخفیف ، وقیل أنها مدینة فی 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سنة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1048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له ترجمه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اللباب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عیون الأنباء </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الأعلام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معجم الادباء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مختصر الدول </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روضات الجنات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669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2501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وانظر مقدمة التفهیم الفارسیة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العرب والفرس سلکوا فی تسمیة السماء مسلکاً واحداً ، فإن العرب تسمی السماء فلکاً تشبیهاً لها بفلک الدولاب والفرس سموها بلغتهم آسمان ، تشبیها لها بالرحی فإنّ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الرحی بلسانهم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 علی التشبیه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والمراد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فلک التدبیر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أقرب الأفلاک التسعة إلی عالم العناصر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الفلک الذی به تُدبّر بعض مصالح عالم الکون والفساد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ذکر بعض المفسرین فی تفسیر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فَالْمُدَبِّرَاتِ أَمْرًا </w:t>
      </w:r>
      <w:r>
        <w:rPr>
          <w:rFonts w:eastAsia="Amiri" w:cs="Amiri" w:ascii="Amiri" w:hAnsi="Amiri"/>
          <w:color w:val="111111"/>
          <w:sz w:val="28"/>
          <w:szCs w:val="28"/>
          <w:rtl w:val="true"/>
          <w:lang w:bidi="ar-SA"/>
        </w:rPr>
        <w:t xml:space="preserve">) </w:t>
      </w:r>
      <w:r>
        <w:rPr>
          <w:rStyle w:val="FootnoteAnchor"/>
          <w:rtl w:val="true"/>
        </w:rPr>
        <w:footnoteReference w:id="186"/>
      </w:r>
      <w:r>
        <w:rPr>
          <w:rFonts w:ascii="IRNazanin" w:hAnsi="IRNazanin" w:eastAsia="IRNazanin"/>
          <w:color w:val="111111"/>
          <w:sz w:val="28"/>
          <w:sz w:val="28"/>
          <w:szCs w:val="28"/>
          <w:rtl w:val="true"/>
          <w:lang w:bidi="fa-IR"/>
        </w:rPr>
        <w:t xml:space="preserve">أنّ المراد بها الأفلاک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eastAsia="IRNazanin" w:cs="IRNazanin"/>
          <w:color w:val="111111"/>
          <w:sz w:val="28"/>
          <w:szCs w:val="28"/>
          <w:lang w:bidi="fa-IR"/>
        </w:rPr>
        <w:t>491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والفخر الرازی فی تفسیره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بتفصیل فیهما ، وتفسیر أبو السعود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والبیضاوی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والبحر المحیط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491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والنهر الماد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418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الکشاف</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Style w:val="FootnoteAnchor"/>
          <w:rtl w:val="true"/>
        </w:rPr>
        <w:footnoteReference w:id="187"/>
      </w:r>
      <w:r>
        <w:rPr>
          <w:rFonts w:ascii="IRNazanin" w:hAnsi="IRNazanin" w:eastAsia="IRNazanin"/>
          <w:color w:val="111111"/>
          <w:sz w:val="28"/>
          <w:sz w:val="28"/>
          <w:szCs w:val="28"/>
          <w:rtl w:val="true"/>
          <w:lang w:bidi="fa-IR"/>
        </w:rPr>
        <w:t xml:space="preserve">وهو أحد الوجوه التی أوردها الشیخ الجلیل أمین </w:t>
      </w:r>
    </w:p>
    <w:p>
      <w:pPr>
        <w:pStyle w:val="BookText"/>
        <w:rPr/>
      </w:pPr>
      <w:r>
        <w:rPr>
          <w:rFonts w:ascii="IRNazanin" w:hAnsi="IRNazanin" w:eastAsia="IRNazanin"/>
          <w:color w:val="111111"/>
          <w:sz w:val="28"/>
          <w:sz w:val="28"/>
          <w:szCs w:val="28"/>
          <w:rtl w:val="true"/>
          <w:lang w:bidi="fa-IR"/>
        </w:rPr>
        <w:t>الإسلام أبو علی الطبرسی رضی الله عنه فی تفسیره الکبیر الموسوم بمجمع البیان ، عند تفسیرهذه الآیة</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ویمکن أن یکون علی ضرب من المجاز ، کما یسمی ما یقطع به الشیء قاطعاً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یوجد فی بعض النسخ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المتصرف فی فلک التدویر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صحیح أیضاً ، وإن کانت النسخة الاُولی أصح ، والمراد به رابع أفلاک القمر ، وهو الفلک الغیر المحیط بالأرض ، المرکوز هو فیه ، المتحرک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أسفله علی توالی البروج ، وأعلاه بخلافه ، مخالفاً لسائر تداویر السیارة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یوم ثلاث عشرة درجة وثلاث دقائق وأربعاً وخمسین 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مرکوز فی ثخن ثالث أفلاکه لمسمی بالحامل ، المباعد مرکزه مرکز العالم بعشر درج ، المتحرک علی التوالی کلّ یوم أربعاً وعشرین درجة واثنتین وعشرین دقیقة وثلاثاً وخمسین 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واقع فی ثخن ثانی أفلاکه المسمی بالمائل الموافق مرکزه مرکز العالم ، المماسّ مقعّره محدب النار الفاضل عن الحامل الموافق له فی میل منطقته عن منطقة البروج بمُتِّمَمین متدرجی الرّقة إلی نقطتی الأوج والحضیض ، المتحرک علی خلاف التوالی کل یوم إحدی عشرة درجة وتسع دقائق وسبع ثوان</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واقع فی جوف أول أفلاکه المسمی بالجوزهر الموافق مرکزه مرکز العالم ، ومنطقته منطقة البروج ، والمماسّ محدّبه مقعر ممثل عطارد ، المتحرک کالثانی کلّ یوم ثلاث دقائق واحدی عشرة ثانیة</w:t>
      </w:r>
      <w:r>
        <w:rPr>
          <w:rFonts w:eastAsia="IRNazanin" w:cs="IRNazanin"/>
          <w:color w:val="111111"/>
          <w:sz w:val="28"/>
          <w:szCs w:val="28"/>
          <w:rtl w:val="true"/>
          <w:lang w:bidi="fa-IR"/>
        </w:rPr>
        <w:t xml:space="preserve">. </w:t>
      </w:r>
      <w:bookmarkStart w:id="227" w:name="pg5365_65485"/>
    </w:p>
    <w:p>
      <w:pPr>
        <w:pStyle w:val="Heading2"/>
        <w:numPr>
          <w:ilvl w:val="1"/>
          <w:numId w:val="1"/>
        </w:numPr>
        <w:rPr/>
      </w:pPr>
      <w:bookmarkStart w:id="228" w:name="__RefHeading___Toc1233601_581953129"/>
      <w:bookmarkStart w:id="229" w:name="_Toc90"/>
      <w:bookmarkEnd w:id="227"/>
      <w:bookmarkEnd w:id="228"/>
      <w:r>
        <w:rPr>
          <w:rtl w:val="true"/>
        </w:rPr>
        <w:t xml:space="preserve">وهم وتنبیه </w:t>
      </w:r>
      <w:r>
        <w:rPr>
          <w:rtl w:val="true"/>
        </w:rPr>
        <w:t xml:space="preserve">: </w:t>
      </w:r>
      <w:r>
        <w:rPr>
          <w:rtl w:val="true"/>
        </w:rPr>
        <w:t>وهم صاحب المواقف</w:t>
      </w:r>
      <w:bookmarkEnd w:id="229"/>
    </w:p>
    <w:p>
      <w:pPr>
        <w:pStyle w:val="Heading2"/>
        <w:numPr>
          <w:ilvl w:val="1"/>
          <w:numId w:val="1"/>
        </w:numPr>
        <w:rPr/>
      </w:pPr>
      <w:bookmarkStart w:id="230" w:name="__RefHeading___Toc1233603_581953129"/>
      <w:bookmarkStart w:id="231" w:name="_Toc91"/>
      <w:bookmarkEnd w:id="230"/>
      <w:r>
        <w:rPr>
          <w:rtl w:val="true"/>
        </w:rPr>
        <w:t>الرد علی صاحب المواقف</w:t>
      </w:r>
      <w:bookmarkEnd w:id="231"/>
    </w:p>
    <w:p>
      <w:pPr>
        <w:pStyle w:val="BookText"/>
        <w:rPr/>
      </w:pPr>
      <w:r>
        <w:rPr>
          <w:rFonts w:ascii="IRNazanin" w:hAnsi="IRNazanin" w:eastAsia="IRNazanin"/>
          <w:color w:val="111111"/>
          <w:sz w:val="28"/>
          <w:sz w:val="28"/>
          <w:szCs w:val="28"/>
          <w:rtl w:val="true"/>
          <w:lang w:bidi="fa-IR"/>
        </w:rPr>
        <w:t xml:space="preserve">وهم وتنبیه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غرائب الأوهام ما حکم به صاحب المواقف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 xml:space="preserve">له ترجمة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الدرر الکامنة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2278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طبقات الشافعیة الکبری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08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شذراتالذهب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هدیة ألأحباب </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بغیة الوعاة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1476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روضات الجنات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438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معجم المؤلفین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الأعلام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الکنی والألقاب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أنَّ غایة الغلظ فی کلّ من المتممین مساویة لبعد مرکز الحامل عن مرکز العالم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وهذا مما یکذبه العیان ویبطله قاطع البرهان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وکونها ضعفا له مما لا ینبغی أن یرتاب فیه من له أدنی تخیل ، ویمکن إقامة البرهان علیه بوجوه عدیدة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ویکفی فی التنبیه علیه أنَّ التفاضل بین نصفی قطری الحامل والمائل بقدرما بین المرکزین ، فیکون ضعف ذلک تفاضل القطرین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ولنا علی ذلک برهان هندسی أوردناه فی شرحنا علی شرح الجغمینی</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 xml:space="preserve">والعجب من المحقق الدوانی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 xml:space="preserve">له ترجمة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هدیة الأحباب </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الضوء اللامع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شذرات ألذهب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معجم المؤلفین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الأعلام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کیف وفق صاحب المواقف علی ذلک الوهم ،</w:t>
      </w:r>
      <w:bookmarkStart w:id="232" w:name="pg5365_65486"/>
    </w:p>
    <w:p>
      <w:pPr>
        <w:pStyle w:val="Heading2"/>
        <w:numPr>
          <w:ilvl w:val="1"/>
          <w:numId w:val="1"/>
        </w:numPr>
        <w:rPr/>
      </w:pPr>
      <w:bookmarkStart w:id="233" w:name="__RefHeading___Toc1233605_581953129"/>
      <w:bookmarkStart w:id="234" w:name="_Toc92"/>
      <w:bookmarkEnd w:id="232"/>
      <w:bookmarkEnd w:id="233"/>
      <w:r>
        <w:rPr>
          <w:rtl w:val="true"/>
        </w:rPr>
        <w:t xml:space="preserve">تبصرة </w:t>
      </w:r>
      <w:r>
        <w:rPr>
          <w:rtl w:val="true"/>
        </w:rPr>
        <w:t xml:space="preserve">: </w:t>
      </w:r>
      <w:r>
        <w:rPr>
          <w:rtl w:val="true"/>
        </w:rPr>
        <w:t>بحث نحوی</w:t>
      </w:r>
      <w:bookmarkEnd w:id="234"/>
    </w:p>
    <w:p>
      <w:pPr>
        <w:pStyle w:val="BookText"/>
        <w:rPr/>
      </w:pPr>
      <w:r>
        <w:rPr>
          <w:rFonts w:ascii="IRNazanin" w:hAnsi="IRNazanin" w:eastAsia="IRNazanin"/>
          <w:color w:val="111111"/>
          <w:sz w:val="28"/>
          <w:sz w:val="28"/>
          <w:szCs w:val="28"/>
          <w:rtl w:val="true"/>
          <w:lang w:bidi="fa-IR"/>
        </w:rPr>
        <w:t xml:space="preserve">وأصرَّ علی حقیته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البرهان القائم علی خلافه مخالف للوجدان فلا یلتفت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وأعجب من ذلک أنَّه استدلَّ علی حقیة ما زعمه حقاً بأنه لو فرض تطابق المرکزین ثم حرکة الحامل إلی الأوج فبقدر ما یتباعد المرکزان یتباعد المحیطان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 xml:space="preserve">إذا تماست دأئرتان من داخل صغری وعظمی ، فغایة البعد بین محیطیهما بقدر ضعف ما بین مرکزیهما ، کدائرتی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ب 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 د 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ألمتماستین علی نقطة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وقطر العظمی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وقطر الصغری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بین المرکزین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ضعف خط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لأنا إذا توهمنا حرکة الصغری لینطبق مرکزها علی مرکز العظمی ، ونسمیها حینئذٍ دائرة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تحرک محیطها علی قطر العظمی بقدر حرکة مرکزها فخطوط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ط ر ح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متساویة ، وخطا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ط ی 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متساویان أیضاً ، لأنهما الباقیان بعد أسقاط نصفی قطر الصغری من نصفی قطر العظمی ، فخط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ألذی کان یساوی خط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یساوی خط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أیضا ، وقد کان یساوی خط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فخط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ضعف خط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ما أردناه ، والتقریب ظاهر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لاحظ الشکل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وأنت ، وکل سلیم التخیل تعلمان أن دلیله هذا برهان تامّ علی نقیض مدّعاه ، فإیراده له من قبیل إهداء السلاح إلی الخصم حال الجدال ، وصدورمثله عجیب من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تبصرة </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یبعد أن تکون الإضافة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فلک التدبیر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قبیل إضافة الظرف إلی المظروف ، کقولهم مجلس الحکم ، ودار القضاء ، أی الفلک الذی هو مکان </w:t>
      </w:r>
      <w:bookmarkStart w:id="235" w:name="pg5365_65487"/>
    </w:p>
    <w:p>
      <w:pPr>
        <w:pStyle w:val="Heading2"/>
        <w:numPr>
          <w:ilvl w:val="1"/>
          <w:numId w:val="1"/>
        </w:numPr>
        <w:rPr/>
      </w:pPr>
      <w:bookmarkStart w:id="236" w:name="__RefHeading___Toc1233607_581953129"/>
      <w:bookmarkStart w:id="237" w:name="_Toc93"/>
      <w:bookmarkEnd w:id="235"/>
      <w:bookmarkEnd w:id="236"/>
      <w:r>
        <w:rPr>
          <w:rtl w:val="true"/>
        </w:rPr>
        <w:t>احتمال ثان لمعنی فلک التدبیر</w:t>
      </w:r>
      <w:bookmarkEnd w:id="237"/>
    </w:p>
    <w:p>
      <w:pPr>
        <w:pStyle w:val="BookText"/>
        <w:rPr/>
      </w:pPr>
      <w:r>
        <w:rPr>
          <w:rFonts w:ascii="IRNazanin" w:hAnsi="IRNazanin" w:eastAsia="IRNazanin"/>
          <w:color w:val="111111"/>
          <w:sz w:val="28"/>
          <w:sz w:val="28"/>
          <w:szCs w:val="28"/>
          <w:rtl w:val="true"/>
          <w:lang w:bidi="fa-IR"/>
        </w:rPr>
        <w:t xml:space="preserve">التدبیر ومحله ، نظراً إلی أنَّ ملائکة سماء الدنیا یدبرون أمر العالم السفلّی فیه ، أو إلی أنَّ کلاً من السیارات السبع تدبر فی فلکها أمراً هی مسخرة له بأمرخالقها ومبدعها ، کما ذکره جماعة من المفسرین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تفسیر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فَالْمُدَبِّرَاتِ أَمْرًا </w:t>
      </w:r>
      <w:r>
        <w:rPr>
          <w:rFonts w:eastAsia="IRNazanin" w:cs="IRNazanin"/>
          <w:color w:val="111111"/>
          <w:sz w:val="28"/>
          <w:szCs w:val="28"/>
          <w:rtl w:val="true"/>
          <w:lang w:bidi="fa-IR"/>
        </w:rPr>
        <w:t xml:space="preserve">)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 xml:space="preserve">روی الشیخ الجلیل ابو علی فی تفسیر الصغیر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الجوامع </w:t>
      </w:r>
      <w:r>
        <w:rPr>
          <w:rFonts w:eastAsia="IRNazanin" w:cs="IRNazanin"/>
          <w:color w:val="111111"/>
          <w:sz w:val="28"/>
          <w:szCs w:val="28"/>
          <w:lang w:bidi="fa-IR"/>
        </w:rPr>
        <w:t>600:2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المقسمات فیقوله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فالمقسمات امرا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الذاریات ، مکیه ،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الکواکب ،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أن یراد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فلک التدبیر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الأفلاک التی تتدبر بها الأحوال المنسوبة إلی القمر بأسرها ، وتنضبط بها الأمور المتعلقة به بأجمعها ، حتی تشابه حرکة حامله حول مرکز العالم ، ومحاذاة قطر تدویره نقطة سواه إلی غیرذلک</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وتلک الأفلاک الجزئیة هی الأربعة السالفة مع ما زید علیها لحل ذینک الإشکالین ، ومع ما لعلَّه یُحتاج إلیه أیضا فی انتظام بعض أموره وأحواله التی ربما لم یطلع علیها الراصدون فی أرصادهم ، وإنما یطلع علیها المؤیدون بنور الإمامة والولایة</w:t>
      </w:r>
      <w:r>
        <w:rPr>
          <w:rFonts w:eastAsia="IRNazanin" w:cs="IRNazanin"/>
          <w:color w:val="111111"/>
          <w:sz w:val="28"/>
          <w:szCs w:val="28"/>
          <w:rtl w:val="true"/>
          <w:lang w:bidi="fa-IR"/>
        </w:rPr>
        <w:t xml:space="preserve">. </w:t>
      </w:r>
      <w:bookmarkStart w:id="238" w:name="pg5365_65488"/>
    </w:p>
    <w:p>
      <w:pPr>
        <w:pStyle w:val="BookText"/>
        <w:rPr/>
      </w:pPr>
      <w:bookmarkEnd w:id="238"/>
      <w:r>
        <w:rPr>
          <w:rFonts w:ascii="IRNazanin" w:hAnsi="IRNazanin" w:eastAsia="IRNazanin"/>
          <w:color w:val="111111"/>
          <w:sz w:val="28"/>
          <w:sz w:val="28"/>
          <w:szCs w:val="28"/>
          <w:rtl w:val="true"/>
          <w:lang w:bidi="fa-IR"/>
        </w:rPr>
        <w:t>وحینئذٍ یراد بالتدبیر التدبیر الصادر عن الفلک نفسه ، وتکون اللام فیه للعهد الخارجی ، أی التدبیر الکامل الذی ینتظم به جمیع تلک الأمور ، والله أعلم</w:t>
      </w:r>
      <w:r>
        <w:rPr>
          <w:rFonts w:eastAsia="IRNazanin" w:cs="IRNazanin"/>
          <w:color w:val="111111"/>
          <w:sz w:val="28"/>
          <w:szCs w:val="28"/>
          <w:rtl w:val="true"/>
          <w:lang w:bidi="fa-IR"/>
        </w:rPr>
        <w:t>.</w:t>
      </w:r>
    </w:p>
    <w:p>
      <w:pPr>
        <w:pStyle w:val="Heading2"/>
        <w:numPr>
          <w:ilvl w:val="1"/>
          <w:numId w:val="1"/>
        </w:numPr>
        <w:rPr/>
      </w:pPr>
      <w:bookmarkStart w:id="239" w:name="__RefHeading___Toc1233609_581953129"/>
      <w:bookmarkStart w:id="240" w:name="_Toc94"/>
      <w:bookmarkEnd w:id="239"/>
      <w:r>
        <w:rPr>
          <w:rtl w:val="true"/>
        </w:rPr>
        <w:t xml:space="preserve">تتمة </w:t>
      </w:r>
      <w:r>
        <w:rPr>
          <w:rtl w:val="true"/>
        </w:rPr>
        <w:t xml:space="preserve">: </w:t>
      </w:r>
      <w:r>
        <w:rPr>
          <w:rtl w:val="true"/>
        </w:rPr>
        <w:t>احتمال ثالث لفلک التدبیر</w:t>
      </w:r>
      <w:bookmarkEnd w:id="240"/>
    </w:p>
    <w:p>
      <w:pPr>
        <w:pStyle w:val="BookText"/>
        <w:rPr/>
      </w:pPr>
      <w:r>
        <w:rPr>
          <w:rFonts w:ascii="Amiri" w:hAnsi="Amiri" w:eastAsia="Amiri" w:cs="Amiri"/>
          <w:color w:val="111111"/>
          <w:sz w:val="28"/>
          <w:sz w:val="28"/>
          <w:szCs w:val="28"/>
          <w:rtl w:val="true"/>
          <w:lang w:bidi="ar-SA"/>
        </w:rPr>
        <w:t xml:space="preserve">تتمة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یبعد أن یراد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فلک التدبیر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الفلک الذی یدبره القمر نفسه ، نظرا إلی ما ذهب إلیه طائفة من أن کلّ واحد من السیارات السبع مدبِّر لفلکه ، کالقلب فی بدن الحیوان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سلطان المحققین ، نصیر الملة والحق والدین قدس الله روحه ، فی شرح الإشارات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فریق إلی أن کل کوکب منها ینزل مع أفلاکه منزلة حیوان واحد ذی نفس واحدة ، تتعلق بالکوکب أول تعلقها ، وبأفلاکه بواسطة الکوکب ، کما تتعلق نفس الحیوان بقلبه أولاً ، وبأعضائه الباقیة بعد ذلک ، فالقوة المحرکة منبعثة عن الکوکب الذی هو کالقلب فی أفلاکه ، التی هی کالجوارح والأعضاء الباقیة </w:t>
      </w:r>
      <w:r>
        <w:rPr>
          <w:rStyle w:val="FootnoteAnchor"/>
          <w:rtl w:val="true"/>
        </w:rPr>
        <w:footnoteReference w:id="196"/>
      </w:r>
      <w:r>
        <w:rPr>
          <w:rFonts w:ascii="IRNazanin" w:hAnsi="IRNazanin" w:eastAsia="IRNazanin"/>
          <w:color w:val="111111"/>
          <w:sz w:val="28"/>
          <w:sz w:val="28"/>
          <w:szCs w:val="28"/>
          <w:rtl w:val="true"/>
          <w:lang w:bidi="fa-IR"/>
        </w:rPr>
        <w:t>انتهی کلامه زید إکرامه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أن یکون هذا هومعنی ما أثبته له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من التصرف فی الفلک ، والله أعلم بمقاصد أولیائه سلام الله علیهم أجمعین</w:t>
      </w:r>
      <w:r>
        <w:rPr>
          <w:rFonts w:eastAsia="IRNazanin" w:cs="IRNazanin"/>
          <w:color w:val="111111"/>
          <w:sz w:val="28"/>
          <w:szCs w:val="28"/>
          <w:rtl w:val="true"/>
          <w:lang w:bidi="fa-IR"/>
        </w:rPr>
        <w:t>.</w:t>
      </w:r>
    </w:p>
    <w:p>
      <w:pPr>
        <w:pStyle w:val="Heading2"/>
        <w:numPr>
          <w:ilvl w:val="1"/>
          <w:numId w:val="1"/>
        </w:numPr>
        <w:rPr/>
      </w:pPr>
      <w:bookmarkStart w:id="241" w:name="__RefHeading___Toc1233611_581953129"/>
      <w:bookmarkStart w:id="242" w:name="_Toc95"/>
      <w:bookmarkEnd w:id="241"/>
      <w:r>
        <w:rPr>
          <w:rtl w:val="true"/>
        </w:rPr>
        <w:t xml:space="preserve">خاتمة </w:t>
      </w:r>
      <w:r>
        <w:rPr>
          <w:rtl w:val="true"/>
        </w:rPr>
        <w:t xml:space="preserve">: </w:t>
      </w:r>
      <w:r>
        <w:rPr>
          <w:rtl w:val="true"/>
        </w:rPr>
        <w:t>حیاة القمر وعدمها</w:t>
      </w:r>
      <w:bookmarkEnd w:id="242"/>
    </w:p>
    <w:p>
      <w:pPr>
        <w:pStyle w:val="BookText"/>
        <w:rPr/>
      </w:pPr>
      <w:r>
        <w:rPr>
          <w:rFonts w:ascii="Amiri" w:hAnsi="Amiri" w:eastAsia="Amiri" w:cs="Amiri"/>
          <w:color w:val="111111"/>
          <w:sz w:val="28"/>
          <w:sz w:val="28"/>
          <w:szCs w:val="28"/>
          <w:rtl w:val="true"/>
          <w:lang w:bidi="ar-SA"/>
        </w:rPr>
        <w:t xml:space="preserve">خاتمة </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خطابه علیه السلام للقمر ، ونداؤه له ، ووصفه إیَّاه بالطاعة والجد ، والتعب والتردد فی المنازل ، والتصرف فی الفلک ، ربما یعطی بظاهره کونه ذا حیاة وإدراک ، ولا استبعاد فی ذلک نظراً إلی قدرة الله تعالی ، إلّا أنّه لم یثبت بدلیل عقلیّ قاطع یشفی العلیل ، أو نقلیّ ساطع لا یقبل التأویل ، نعم أمثال هذه الظواهر ربما تشعر به ، وقد یُستند فی ذلک بظاهر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وَالشَّمْسِ </w:t>
      </w:r>
      <w:bookmarkStart w:id="243" w:name="pg5365_65489"/>
    </w:p>
    <w:p>
      <w:pPr>
        <w:pStyle w:val="BookText"/>
        <w:rPr/>
      </w:pPr>
      <w:bookmarkEnd w:id="243"/>
      <w:r>
        <w:rPr>
          <w:rFonts w:ascii="Amiri" w:hAnsi="Amiri" w:eastAsia="Amiri" w:cs="Amiri"/>
          <w:color w:val="111111"/>
          <w:sz w:val="28"/>
          <w:sz w:val="28"/>
          <w:szCs w:val="28"/>
          <w:rtl w:val="true"/>
          <w:lang w:bidi="ar-SA"/>
        </w:rPr>
        <w:t xml:space="preserve">وَالْقَمَرَ کُلٌّ فِی فَلَکٍ یَسْبَحُونَ </w:t>
      </w:r>
      <w:r>
        <w:rPr>
          <w:rFonts w:eastAsia="Amiri" w:cs="Amiri" w:ascii="Amiri" w:hAnsi="Amiri"/>
          <w:color w:val="111111"/>
          <w:sz w:val="28"/>
          <w:szCs w:val="28"/>
          <w:rtl w:val="true"/>
          <w:lang w:bidi="ar-SA"/>
        </w:rPr>
        <w:t>)</w:t>
      </w:r>
      <w:r>
        <w:rPr>
          <w:rStyle w:val="FootnoteAnchor"/>
          <w:rtl w:val="true"/>
        </w:rPr>
        <w:footnoteReference w:id="197"/>
      </w:r>
      <w:r>
        <w:rPr>
          <w:rFonts w:ascii="IRNazanin" w:hAnsi="IRNazanin" w:eastAsia="IRNazanin"/>
          <w:color w:val="111111"/>
          <w:sz w:val="28"/>
          <w:sz w:val="28"/>
          <w:szCs w:val="28"/>
          <w:rtl w:val="true"/>
          <w:lang w:bidi="fa-IR"/>
        </w:rPr>
        <w:t>فإن الواو والنون لا تستعمل حقیقة لغیر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أطبق الطبیعیون علی أنَّ الأفلاک بأجمعها حیة ناطقة عاشقة ، مطیعة لمبدعها وخالقها ، وأکثرهم علی أنَّ غرضها من حرکاتها نیل التشبه بجنابه ، والتقرب إلیه جل شأنه ، وبعضهم علی أن حرکاتها لورود الشوارق القدسیة علیها آناً فآنا ، فهی من قبیل هزَّة الطرب والرقص الحاصل من شدّة السرور والفرح</w:t>
      </w:r>
      <w:r>
        <w:rPr>
          <w:rFonts w:eastAsia="IRNazanin" w:cs="IRNazanin"/>
          <w:color w:val="111111"/>
          <w:sz w:val="28"/>
          <w:szCs w:val="28"/>
          <w:rtl w:val="true"/>
          <w:lang w:bidi="fa-IR"/>
        </w:rPr>
        <w:t>.</w:t>
      </w:r>
    </w:p>
    <w:p>
      <w:pPr>
        <w:pStyle w:val="Heading2"/>
        <w:numPr>
          <w:ilvl w:val="1"/>
          <w:numId w:val="1"/>
        </w:numPr>
        <w:rPr/>
      </w:pPr>
      <w:bookmarkStart w:id="244" w:name="__RefHeading___Toc1233613_581953129"/>
      <w:bookmarkStart w:id="245" w:name="_Toc96"/>
      <w:bookmarkEnd w:id="244"/>
      <w:r>
        <w:rPr>
          <w:rtl w:val="true"/>
        </w:rPr>
        <w:t>آراء الطبیعین فی ذلک</w:t>
      </w:r>
      <w:bookmarkEnd w:id="245"/>
    </w:p>
    <w:p>
      <w:pPr>
        <w:pStyle w:val="Heading2"/>
        <w:numPr>
          <w:ilvl w:val="1"/>
          <w:numId w:val="1"/>
        </w:numPr>
        <w:rPr/>
      </w:pPr>
      <w:bookmarkStart w:id="246" w:name="__RefHeading___Toc1233615_581953129"/>
      <w:bookmarkStart w:id="247" w:name="_Toc97"/>
      <w:bookmarkEnd w:id="246"/>
      <w:r>
        <w:rPr>
          <w:rtl w:val="true"/>
        </w:rPr>
        <w:t>رأی الشرع المقدس</w:t>
      </w:r>
      <w:bookmarkEnd w:id="247"/>
    </w:p>
    <w:p>
      <w:pPr>
        <w:pStyle w:val="Heading2"/>
        <w:numPr>
          <w:ilvl w:val="1"/>
          <w:numId w:val="1"/>
        </w:numPr>
        <w:rPr/>
      </w:pPr>
      <w:bookmarkStart w:id="248" w:name="__RefHeading___Toc1233617_581953129"/>
      <w:bookmarkStart w:id="249" w:name="_Toc98"/>
      <w:bookmarkEnd w:id="248"/>
      <w:r>
        <w:rPr>
          <w:rtl w:val="true"/>
        </w:rPr>
        <w:t>إثبات الحیاة</w:t>
      </w:r>
      <w:bookmarkEnd w:id="249"/>
    </w:p>
    <w:p>
      <w:pPr>
        <w:pStyle w:val="BookText"/>
        <w:rPr/>
      </w:pPr>
      <w:r>
        <w:rPr>
          <w:rFonts w:ascii="IRNazanin" w:hAnsi="IRNazanin" w:eastAsia="IRNazanin"/>
          <w:color w:val="111111"/>
          <w:sz w:val="28"/>
          <w:sz w:val="28"/>
          <w:szCs w:val="28"/>
          <w:rtl w:val="true"/>
          <w:lang w:bidi="fa-IR"/>
        </w:rPr>
        <w:t xml:space="preserve">وذهب جمّ غفیر منهم إلی أنه لا میت فی شیء من الکواکب أیضا ، حتی اثبتوا لکلّ واحد منها نفساً علی حِدَة تحرکه حرکة مستدیرة علی نفسه ، وابن سینا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 xml:space="preserve">له ترجمة فی روضات الجنات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وفیات الأعیان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مرآة الجنان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الکنی وألألقاب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عیون الأنباء </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خزانة ألأدب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لسان المیزان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سیر أعلام النبلاء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الجواهر المضیة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البدایة والنهایة</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میزان ألاعتدال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2014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دائرة ألمعارف الاسلامیة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وغیرها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الشفاء مال إلی هذا القول ورجحه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وحکم به فی النمط السادس من الإشارات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ولو قال به قائل لم یکن مجازاً ، فإن کلام ابن سینا وأمثاله وإن لم یکن حجة یرکن إلیها الدیانیون فی أمثال هذه المطالب ، إلاّ إنه یصلح للتأیید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یرد فی الشریعة المطهرة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الصادع بها وآله أفضل الصلوات وأکمل التسلیمات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ینافی ذلک القول ، ولا قام دلیل عقلیّ علی بطلانه</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جاز أن یکون لمثل البعوضة والنملة فما دونها حیاة ، فأیّ مانع من أن </w:t>
      </w:r>
    </w:p>
    <w:p>
      <w:pPr>
        <w:pStyle w:val="BookText"/>
        <w:rPr/>
      </w:pPr>
      <w:r>
        <w:rPr>
          <w:rFonts w:ascii="IRNazanin" w:hAnsi="IRNazanin" w:eastAsia="IRNazanin"/>
          <w:color w:val="111111"/>
          <w:sz w:val="28"/>
          <w:sz w:val="28"/>
          <w:szCs w:val="28"/>
          <w:rtl w:val="true"/>
          <w:lang w:bidi="fa-IR"/>
        </w:rPr>
        <w:t>یکون لمثل تلک الأجرام الشریفة أیضاً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ذهب جماعة إلی أنَّ لجمیع إلأشیاء نفوساً مجرَّدة ونطقاً ، وج علوا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مِّن شَیْءٍ إِلاَّ یُسَبِّحُ بِحَمْدَهِ </w:t>
      </w:r>
      <w:r>
        <w:rPr>
          <w:rFonts w:eastAsia="Amiri" w:cs="Amiri" w:ascii="Amiri" w:hAnsi="Amiri"/>
          <w:color w:val="111111"/>
          <w:sz w:val="28"/>
          <w:szCs w:val="28"/>
          <w:rtl w:val="true"/>
          <w:lang w:bidi="ar-SA"/>
        </w:rPr>
        <w:t xml:space="preserve">) </w:t>
      </w:r>
      <w:r>
        <w:rPr>
          <w:rStyle w:val="FootnoteAnchor"/>
          <w:rtl w:val="true"/>
        </w:rPr>
        <w:footnoteReference w:id="199"/>
      </w:r>
      <w:r>
        <w:rPr>
          <w:rFonts w:ascii="IRNazanin" w:hAnsi="IRNazanin" w:eastAsia="IRNazanin"/>
          <w:color w:val="111111"/>
          <w:sz w:val="28"/>
          <w:sz w:val="28"/>
          <w:szCs w:val="28"/>
          <w:rtl w:val="true"/>
          <w:lang w:bidi="fa-IR"/>
        </w:rPr>
        <w:t>محمولاً علی ظاهره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غرضنا من هذا الکلام توجیح القول بحیاة الأفلاک ، بل کسر سورة استبعاد المصرین علی ، إنکاره وردّه ، وتسکین صولة المشنعین علی من قال به أو جوّزه</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قدمنا فی فواتح هذا هذا الشرح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نسأل الله أن یوفقنا لإتمامه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کلاماً مبسوطاً فی هذا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 ذکرنا ما قیل فیه من الجانبین </w:t>
      </w:r>
      <w:r>
        <w:rPr>
          <w:rStyle w:val="FootnoteAnchor"/>
          <w:rtl w:val="true"/>
        </w:rPr>
        <w:footnoteReference w:id="200"/>
      </w:r>
      <w:r>
        <w:rPr>
          <w:rFonts w:ascii="IRNazanin" w:hAnsi="IRNazanin" w:eastAsia="IRNazanin"/>
          <w:color w:val="111111"/>
          <w:sz w:val="28"/>
          <w:sz w:val="28"/>
          <w:szCs w:val="28"/>
          <w:rtl w:val="true"/>
          <w:lang w:bidi="fa-IR"/>
        </w:rPr>
        <w:t>، والله الهادی</w:t>
      </w:r>
      <w:r>
        <w:rPr>
          <w:rFonts w:eastAsia="IRNazanin" w:cs="IRNazanin"/>
          <w:color w:val="111111"/>
          <w:sz w:val="28"/>
          <w:szCs w:val="28"/>
          <w:rtl w:val="true"/>
          <w:lang w:bidi="fa-IR"/>
        </w:rPr>
        <w:t xml:space="preserve">. </w:t>
      </w:r>
      <w:bookmarkStart w:id="250" w:name="pg5365_65491"/>
    </w:p>
    <w:p>
      <w:pPr>
        <w:pStyle w:val="Heading2"/>
        <w:numPr>
          <w:ilvl w:val="1"/>
          <w:numId w:val="1"/>
        </w:numPr>
        <w:rPr/>
      </w:pPr>
      <w:bookmarkStart w:id="251" w:name="__RefHeading___Toc1233619_581953129"/>
      <w:bookmarkStart w:id="252" w:name="_Toc99"/>
      <w:bookmarkEnd w:id="250"/>
      <w:bookmarkEnd w:id="251"/>
      <w:r>
        <w:rPr>
          <w:rtl w:val="true"/>
        </w:rPr>
        <w:t>شرح المقطع الثانی</w:t>
      </w:r>
      <w:bookmarkEnd w:id="252"/>
    </w:p>
    <w:p>
      <w:pPr>
        <w:pStyle w:val="Heading2"/>
        <w:numPr>
          <w:ilvl w:val="1"/>
          <w:numId w:val="1"/>
        </w:numPr>
        <w:rPr/>
      </w:pPr>
      <w:bookmarkStart w:id="253" w:name="__RefHeading___Toc1233621_581953129"/>
      <w:bookmarkStart w:id="254" w:name="_Toc100"/>
      <w:bookmarkEnd w:id="253"/>
      <w:r>
        <w:rPr>
          <w:rtl w:val="true"/>
        </w:rPr>
        <w:t xml:space="preserve">( </w:t>
      </w:r>
      <w:r>
        <w:rPr>
          <w:rtl w:val="true"/>
        </w:rPr>
        <w:t xml:space="preserve">آمنت بمن نور </w:t>
      </w:r>
      <w:r>
        <w:rPr>
          <w:rtl w:val="true"/>
        </w:rPr>
        <w:t xml:space="preserve">... </w:t>
      </w:r>
      <w:r>
        <w:rPr>
          <w:rtl w:val="true"/>
        </w:rPr>
        <w:t xml:space="preserve">وإلی ارادته سریع </w:t>
      </w:r>
      <w:r>
        <w:rPr>
          <w:rtl w:val="true"/>
        </w:rPr>
        <w:t>)</w:t>
      </w:r>
      <w:bookmarkEnd w:id="254"/>
    </w:p>
    <w:p>
      <w:pPr>
        <w:pStyle w:val="Heading2"/>
        <w:numPr>
          <w:ilvl w:val="1"/>
          <w:numId w:val="1"/>
        </w:numPr>
        <w:rPr/>
      </w:pPr>
      <w:bookmarkStart w:id="255" w:name="__RefHeading___Toc1233623_581953129"/>
      <w:bookmarkStart w:id="256" w:name="_Toc101"/>
      <w:bookmarkEnd w:id="255"/>
      <w:r>
        <w:rPr>
          <w:rtl w:val="true"/>
        </w:rPr>
        <w:t>البحث اللغوی للمفردات</w:t>
      </w:r>
      <w:bookmarkEnd w:id="256"/>
    </w:p>
    <w:p>
      <w:pPr>
        <w:pStyle w:val="BookText"/>
        <w:rPr/>
      </w:pPr>
      <w:r>
        <w:rPr>
          <w:rFonts w:ascii="IRNazanin" w:hAnsi="IRNazanin" w:eastAsia="IRNazanin"/>
          <w:color w:val="111111"/>
          <w:sz w:val="28"/>
          <w:sz w:val="28"/>
          <w:szCs w:val="28"/>
          <w:rtl w:val="true"/>
          <w:lang w:bidi="fa-IR"/>
        </w:rPr>
        <w:t xml:space="preserve">قال مولانا وإمامنا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امنت بمن نوّر بک الظُلمَ ، وأوضح بک البُهَم ، وجعلک آیة من ایات ملکه ، وعلامة من علامات سلطانه ، وامتهنک بالزیادة والنقصان ، والطلوع والاُفول ، والإنارة والکسوف ، فی کلّ ذلک أنت له مطیع ، وإلی إرادته سریع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وان اختلفت الاُمة فی أنه التصدیق القلبی وحده ، أو الإقرار اللسانی وحده ، أو کِلا الأمرین معا ، أو أحدهما ، أو مع العمل الأرکانی ، کما تقدم تفصیله وتحقیق الحق فیه فی فواتح هذا الشرح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الصحاح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2071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القاموس </w:t>
      </w:r>
      <w:r>
        <w:rPr>
          <w:rFonts w:eastAsia="IRNazanin" w:cs="IRNazanin"/>
          <w:color w:val="111111"/>
          <w:sz w:val="28"/>
          <w:szCs w:val="28"/>
          <w:lang w:bidi="fa-IR"/>
        </w:rPr>
        <w:t>1518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مجمل اللغة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ومعجم مقاییس اللغة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وبتفصیل فی لسان العرب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عرف أهل الکلام من ألمسلمین علی أربعة معان هی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قلبی ، وهو قسمان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تصدیق خاص أی تصدیق الرسول الأعظم بما جاء به من الله تعالی مع حفظ المظاهر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إجمالاً أوتفصیلاً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إلیه الأشاعرة والماتریدیه ، ومن المعتزلة الصالحی وابن الراوندی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معرفة الله تعالی مع توحیده بالقلب ، وأضاف قسم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جاء به 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والإقرار اللسانی برکن فیه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إلیه الجهمیة ، وبعض الفقهاء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الإیمان عمل لسانی ، وهو قسمان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إضافة المعرفة القلبیة ، والیه ذهب غیلان الدمشقی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الإیمان مجرد الإقرار اللسانی لا غیر ، والیه مال الکرامیة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الإیمان عمل القلب واللسان معا ، وفیه أقوال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إقرار باللسان ، ومعرفة بالقلب ، والیه ذهب أبو حنیفة ، وأغلب الفقهاء ، وقسم من المتکلمین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بالقلب واللّسان معاً ، وهو قول الأشعری ، والمریسی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باللسان واخلاص بالقلب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٤</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الإیمان فعل بالقلب واللسان وسائر الجوارح ، والیه ذهب أصحاب الحدیث ، ومالک ، والشافعی ، وأحمد ، والاوزاعی ، والمعتزلة ، والخوارج ، والزیدیة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ولآراء الجمیع تفصل فی کتبهم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 وما لنا ولأقوألهم وآرائهم ، هاک قول أمیر المؤمنین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معرفة بالقلب ، وإقرار باللّسان ، وعمل بالأرکان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 الحکمة </w:t>
      </w:r>
      <w:r>
        <w:rPr>
          <w:rFonts w:ascii="IRNazanin" w:hAnsi="IRNazanin" w:eastAsia="IRNazanin"/>
          <w:color w:val="111111"/>
          <w:sz w:val="28"/>
          <w:sz w:val="28"/>
          <w:szCs w:val="28"/>
          <w:lang w:bidi="fa-IR"/>
        </w:rPr>
        <w:t>٢٢٧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 الإمام الصادق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الإیمان بالتحلّن ، ولا بالتمنّی ، ولکن الإیمان ما خلص فی القلب وصدقه الأعمال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وهکذا عن رسول الله صلی الله علیه وآله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الإیمان قول وعمل أخوان شریکان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 الإمام الرضا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بالقلب ، ولفظ باللّسان ، وعمل بالجوارح ، لا یکون ألإیمان إلّا هکذا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یخفی أنَّ الإیمان 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إعتباری ، قابل للزیادة والنقصان ، والشدّة وألضعف ، وعلیه شواهد من القران الکریم والروایات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یتحقق بإظهار الشهادتین فقط لا غیر ، فتکون النسبة بینه والإیمان هی العموم والخصوص المطلق ، إذ کل مؤمن مسلم وزیادة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کلّ مسلم مؤمنا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والقرآن الکریم شاهد علیه ، قال الثه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قالت الأعراب آمنا قل لم تؤمنوا ولکن قولوا أسلمنا ولمّا یدخل الإیمان فی قلوبکم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الحجرات ، مدنیة ، </w:t>
      </w:r>
      <w:r>
        <w:rPr>
          <w:rFonts w:ascii="IRNazanin" w:hAnsi="IRNazanin" w:eastAsia="IRNazanin"/>
          <w:color w:val="111111"/>
          <w:sz w:val="28"/>
          <w:sz w:val="28"/>
          <w:szCs w:val="28"/>
          <w:lang w:bidi="fa-IR"/>
        </w:rPr>
        <w:t>٤٩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١٤</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وهکذا قول الإمام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شهادة أن لا إله إلّا الله ، والتصدیق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حقنت الدماء ، وعلیه جرت المناکح والمواریث ، وعلی ظاهره جماعة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الهدی ، وما ثبت فی القلوب من صفة الإسلام ، وما ظهر من العمل ، وألإیمان أرفع من الإسلام بدرجة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وإلی الفرق بینهما اشار علیه السلام کما فی 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الإیمان إقرار وعمل ، والإسلام إقرار بلاعمل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هو رأی الشیعة الإمامیة الإثنی عشریة بنحو الإجمال ، وللتوسعة فی جمیع ما تقدم ینظر </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٢٤</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١٨٦</w:t>
      </w:r>
      <w:r>
        <w:rPr>
          <w:rFonts w:ascii="IRNazanin" w:hAnsi="IRNazanin" w:eastAsia="IRNazanin"/>
          <w:color w:val="111111"/>
          <w:sz w:val="28"/>
          <w:sz w:val="28"/>
          <w:szCs w:val="28"/>
          <w:rtl w:val="true"/>
          <w:lang w:bidi="fa-IR"/>
        </w:rPr>
        <w:t xml:space="preserve"> ، باب معنی الاسلام والایمان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الیقین للسید شبر</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٣٣١</w:t>
      </w:r>
      <w:r>
        <w:rPr>
          <w:rFonts w:ascii="IRNazanin" w:hAnsi="IRNazanin" w:eastAsia="IRNazanin"/>
          <w:color w:val="111111"/>
          <w:sz w:val="28"/>
          <w:sz w:val="28"/>
          <w:szCs w:val="28"/>
          <w:rtl w:val="true"/>
          <w:lang w:bidi="fa-IR"/>
        </w:rPr>
        <w:t xml:space="preserve"> بتفصیل لطیف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ألقرآن الکریم للمولی الشیرازی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٢٤٥</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ascii="IRNazanin" w:hAnsi="IRNazanin" w:eastAsia="IRNazanin"/>
          <w:color w:val="111111"/>
          <w:sz w:val="28"/>
          <w:sz w:val="28"/>
          <w:szCs w:val="28"/>
          <w:lang w:bidi="fa-IR"/>
        </w:rPr>
        <w:t>٦٥</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٢٢٥</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٣٠٩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إرشاد الطالبین إلی نهج المسترشدین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٤٣٦</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تجرید الاعتقاد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٣٠٩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٤٥٤</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المراد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٨٧٤</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٣٠</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مقالات الاسلامیین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١٣٢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٢٦٦</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فی الملل والنحل </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٢٢٥</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إلی مکارم الشریعة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١٢٦</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١٣٠</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القدیر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٣٤</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الکشاف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کشاف اصطلاحات الفنون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٩٤</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٢٥</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حاشیة الکنبوی علی شرح الجلال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١٩٥</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وغیرها من کتب الکلام والتفاسیر فی تفسیر الآیة </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منسورة البقرة</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7" w:name="pg5365_65493"/>
      <w:bookmarkStart w:id="258" w:name="pg5365_65493"/>
      <w:bookmarkEnd w:id="258"/>
    </w:p>
    <w:p>
      <w:pPr>
        <w:pStyle w:val="Heading2"/>
        <w:numPr>
          <w:ilvl w:val="1"/>
          <w:numId w:val="1"/>
        </w:numPr>
        <w:rPr/>
      </w:pPr>
      <w:bookmarkStart w:id="259" w:name="pg5365_65493"/>
      <w:bookmarkStart w:id="260" w:name="__RefHeading___Toc1233625_581953129"/>
      <w:bookmarkStart w:id="261" w:name="_Toc102"/>
      <w:bookmarkEnd w:id="259"/>
      <w:bookmarkEnd w:id="260"/>
      <w:r>
        <w:rPr>
          <w:rtl w:val="true"/>
        </w:rPr>
        <w:t>الإیمان</w:t>
      </w:r>
      <w:bookmarkEnd w:id="261"/>
    </w:p>
    <w:p>
      <w:pPr>
        <w:pStyle w:val="BookText"/>
        <w:rPr/>
      </w:pPr>
      <w:r>
        <w:rPr>
          <w:rFonts w:ascii="IRNazanin" w:hAnsi="IRNazanin" w:eastAsia="IRNazanin"/>
          <w:color w:val="111111"/>
          <w:sz w:val="28"/>
          <w:sz w:val="28"/>
          <w:szCs w:val="28"/>
          <w:rtl w:val="true"/>
          <w:lang w:bidi="fa-IR"/>
        </w:rPr>
        <w:t>إلَّا أنَّ الإیمان المعدی بالباء لا خلاف بینهم فی أنَّه التصدیق القلبی بالمعنی اللغوی</w:t>
      </w:r>
      <w:r>
        <w:rPr>
          <w:rFonts w:eastAsia="IRNazanin" w:cs="IRNazanin"/>
          <w:color w:val="111111"/>
          <w:sz w:val="28"/>
          <w:szCs w:val="28"/>
          <w:rtl w:val="true"/>
          <w:lang w:bidi="fa-IR"/>
        </w:rPr>
        <w:t>.</w:t>
      </w:r>
    </w:p>
    <w:p>
      <w:pPr>
        <w:pStyle w:val="Heading2"/>
        <w:numPr>
          <w:ilvl w:val="1"/>
          <w:numId w:val="1"/>
        </w:numPr>
        <w:rPr/>
      </w:pPr>
      <w:bookmarkStart w:id="262" w:name="__RefHeading___Toc1233627_581953129"/>
      <w:bookmarkStart w:id="263" w:name="_Toc103"/>
      <w:bookmarkEnd w:id="262"/>
      <w:r>
        <w:rPr>
          <w:rtl w:val="true"/>
        </w:rPr>
        <w:t>النور</w:t>
      </w:r>
      <w:bookmarkEnd w:id="263"/>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والضوء مترادفان لغة ، وقد تسمی تلک الکیفیة إن کانت من ذات الشیء ضوءاً ، وإن کانت مستفادة من غیره نورا ، وعلیه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 الشَّمْسَ ضِیَاء وَالْقَمَرَ نُورًا </w:t>
      </w:r>
      <w:r>
        <w:rPr>
          <w:rFonts w:eastAsia="Amiri" w:cs="Amiri" w:ascii="Amiri" w:hAnsi="Amiri"/>
          <w:color w:val="111111"/>
          <w:sz w:val="28"/>
          <w:szCs w:val="28"/>
          <w:rtl w:val="true"/>
          <w:lang w:bidi="ar-SA"/>
        </w:rPr>
        <w:t xml:space="preserve">) </w:t>
      </w:r>
      <w:r>
        <w:rPr>
          <w:rStyle w:val="FootnoteAnchor"/>
          <w:rtl w:val="true"/>
        </w:rPr>
        <w:footnoteReference w:id="202"/>
      </w:r>
    </w:p>
    <w:p>
      <w:pPr>
        <w:pStyle w:val="Heading2"/>
        <w:numPr>
          <w:ilvl w:val="1"/>
          <w:numId w:val="1"/>
        </w:numPr>
        <w:rPr/>
      </w:pPr>
      <w:bookmarkStart w:id="264" w:name="__RefHeading___Toc1233629_581953129"/>
      <w:bookmarkStart w:id="265" w:name="_Toc104"/>
      <w:bookmarkEnd w:id="264"/>
      <w:r>
        <w:rPr>
          <w:rtl w:val="true"/>
        </w:rPr>
        <w:t>الظلم</w:t>
      </w:r>
      <w:bookmarkEnd w:id="265"/>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جمع ظلمة ، ویجمع علی ظُلُمات أیضاً ، وهی عدم الضوء عما من شأنه أن یکون مضیئا </w:t>
      </w:r>
      <w:r>
        <w:rPr>
          <w:rStyle w:val="FootnoteAnchor"/>
          <w:rtl w:val="true"/>
        </w:rPr>
        <w:footnoteReference w:id="203"/>
      </w:r>
    </w:p>
    <w:p>
      <w:pPr>
        <w:pStyle w:val="Heading2"/>
        <w:numPr>
          <w:ilvl w:val="1"/>
          <w:numId w:val="1"/>
        </w:numPr>
        <w:rPr/>
      </w:pPr>
      <w:bookmarkStart w:id="266" w:name="__RefHeading___Toc1233631_581953129"/>
      <w:bookmarkStart w:id="267" w:name="_Toc105"/>
      <w:bookmarkEnd w:id="266"/>
      <w:r>
        <w:rPr>
          <w:rtl w:val="true"/>
        </w:rPr>
        <w:t>البهم</w:t>
      </w:r>
      <w:bookmarkEnd w:id="267"/>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بضم الباء الموحدة وفتح الهاء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جمع بُهْمة ، بضم الباء وإسکان الهاء ، وهی مما یصعب علی الحاسة إدراکه إن کان محسوساً ، وعلی الفهم إن کان معقولاً </w:t>
      </w:r>
      <w:r>
        <w:rPr>
          <w:rStyle w:val="FootnoteAnchor"/>
          <w:rtl w:val="true"/>
        </w:rPr>
        <w:footnoteReference w:id="204"/>
      </w:r>
    </w:p>
    <w:p>
      <w:pPr>
        <w:pStyle w:val="Heading2"/>
        <w:numPr>
          <w:ilvl w:val="1"/>
          <w:numId w:val="1"/>
        </w:numPr>
        <w:rPr/>
      </w:pPr>
      <w:bookmarkStart w:id="268" w:name="__RefHeading___Toc1233633_581953129"/>
      <w:bookmarkStart w:id="269" w:name="_Toc106"/>
      <w:bookmarkEnd w:id="268"/>
      <w:r>
        <w:rPr>
          <w:rtl w:val="true"/>
        </w:rPr>
        <w:t>الآیة</w:t>
      </w:r>
      <w:bookmarkEnd w:id="269"/>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العلامة</w:t>
      </w:r>
      <w:r>
        <w:rPr>
          <w:rFonts w:eastAsia="IRNazanin" w:cs="IRNazanin"/>
          <w:color w:val="111111"/>
          <w:sz w:val="28"/>
          <w:szCs w:val="28"/>
          <w:rtl w:val="true"/>
          <w:lang w:bidi="fa-IR"/>
        </w:rPr>
        <w:t>.</w:t>
      </w:r>
    </w:p>
    <w:p>
      <w:pPr>
        <w:pStyle w:val="Heading2"/>
        <w:numPr>
          <w:ilvl w:val="1"/>
          <w:numId w:val="1"/>
        </w:numPr>
        <w:rPr/>
      </w:pPr>
      <w:bookmarkStart w:id="270" w:name="__RefHeading___Toc1233635_581953129"/>
      <w:bookmarkStart w:id="271" w:name="_Toc107"/>
      <w:bookmarkEnd w:id="270"/>
      <w:r>
        <w:rPr>
          <w:rtl w:val="true"/>
        </w:rPr>
        <w:t>السلطان</w:t>
      </w:r>
      <w:bookmarkEnd w:id="271"/>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السلطان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مصدر بمعنی الغلبة والتسلط ، وقد یجیء بمعنی الحجة والدلیل ، لتسلطه علی القلب وأخذه بعنانه</w:t>
      </w:r>
      <w:r>
        <w:rPr>
          <w:rFonts w:eastAsia="IRNazanin" w:cs="IRNazanin"/>
          <w:color w:val="111111"/>
          <w:sz w:val="28"/>
          <w:szCs w:val="28"/>
          <w:rtl w:val="true"/>
          <w:lang w:bidi="fa-IR"/>
        </w:rPr>
        <w:t>.</w:t>
      </w:r>
    </w:p>
    <w:p>
      <w:pPr>
        <w:pStyle w:val="Heading2"/>
        <w:numPr>
          <w:ilvl w:val="1"/>
          <w:numId w:val="1"/>
        </w:numPr>
        <w:rPr/>
      </w:pPr>
      <w:bookmarkStart w:id="272" w:name="__RefHeading___Toc1233637_581953129"/>
      <w:bookmarkStart w:id="273" w:name="_Toc108"/>
      <w:bookmarkEnd w:id="272"/>
      <w:r>
        <w:rPr>
          <w:rtl w:val="true"/>
        </w:rPr>
        <w:t>المهنة</w:t>
      </w:r>
      <w:bookmarkEnd w:id="273"/>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المِهْنة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بفتح المیم ، وکسرها ، واسکان الهاء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الخدمة والذل والمشقة ، والماهن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امْتهنه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استعمله فی المهنة</w:t>
      </w:r>
      <w:r>
        <w:rPr>
          <w:rFonts w:eastAsia="IRNazanin" w:cs="IRNazanin"/>
          <w:color w:val="111111"/>
          <w:sz w:val="28"/>
          <w:szCs w:val="28"/>
          <w:rtl w:val="true"/>
          <w:lang w:bidi="fa-IR"/>
        </w:rPr>
        <w:t>.</w:t>
      </w:r>
    </w:p>
    <w:p>
      <w:pPr>
        <w:pStyle w:val="Heading2"/>
        <w:numPr>
          <w:ilvl w:val="1"/>
          <w:numId w:val="1"/>
        </w:numPr>
        <w:rPr/>
      </w:pPr>
      <w:bookmarkStart w:id="274" w:name="__RefHeading___Toc1233639_581953129"/>
      <w:bookmarkStart w:id="275" w:name="_Toc109"/>
      <w:bookmarkEnd w:id="274"/>
      <w:r>
        <w:rPr>
          <w:rtl w:val="true"/>
        </w:rPr>
        <w:t>الطلوع</w:t>
      </w:r>
      <w:bookmarkEnd w:id="275"/>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الکوکب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ظهوره فوق الأفق أومن تحت شعاع الشمس</w:t>
      </w:r>
      <w:r>
        <w:rPr>
          <w:rFonts w:eastAsia="IRNazanin" w:cs="IRNazanin"/>
          <w:color w:val="111111"/>
          <w:sz w:val="28"/>
          <w:szCs w:val="28"/>
          <w:rtl w:val="true"/>
          <w:lang w:bidi="fa-IR"/>
        </w:rPr>
        <w:t xml:space="preserve">. </w:t>
      </w:r>
      <w:bookmarkStart w:id="276" w:name="pg5365_65494"/>
    </w:p>
    <w:p>
      <w:pPr>
        <w:pStyle w:val="Heading2"/>
        <w:numPr>
          <w:ilvl w:val="1"/>
          <w:numId w:val="1"/>
        </w:numPr>
        <w:rPr/>
      </w:pPr>
      <w:bookmarkStart w:id="277" w:name="__RefHeading___Toc1233641_581953129"/>
      <w:bookmarkStart w:id="278" w:name="_Toc110"/>
      <w:bookmarkEnd w:id="276"/>
      <w:bookmarkEnd w:id="277"/>
      <w:r>
        <w:rPr>
          <w:rtl w:val="true"/>
        </w:rPr>
        <w:t>الأقوال</w:t>
      </w:r>
      <w:bookmarkEnd w:id="278"/>
    </w:p>
    <w:p>
      <w:pPr>
        <w:pStyle w:val="Heading2"/>
        <w:numPr>
          <w:ilvl w:val="1"/>
          <w:numId w:val="1"/>
        </w:numPr>
        <w:rPr/>
      </w:pPr>
      <w:bookmarkStart w:id="279" w:name="__RefHeading___Toc1233643_581953129"/>
      <w:bookmarkStart w:id="280" w:name="_Toc111"/>
      <w:bookmarkEnd w:id="279"/>
      <w:r>
        <w:rPr>
          <w:rtl w:val="true"/>
        </w:rPr>
        <w:t>الکسوف</w:t>
      </w:r>
      <w:bookmarkEnd w:id="280"/>
    </w:p>
    <w:p>
      <w:pPr>
        <w:pStyle w:val="Heading2"/>
        <w:numPr>
          <w:ilvl w:val="1"/>
          <w:numId w:val="1"/>
        </w:numPr>
        <w:rPr/>
      </w:pPr>
      <w:bookmarkStart w:id="281" w:name="__RefHeading___Toc1233645_581953129"/>
      <w:bookmarkStart w:id="282" w:name="_Toc112"/>
      <w:bookmarkEnd w:id="281"/>
      <w:r>
        <w:rPr>
          <w:rtl w:val="true"/>
        </w:rPr>
        <w:t>معنی الامتهان بالزیادة</w:t>
      </w:r>
      <w:bookmarkEnd w:id="282"/>
    </w:p>
    <w:p>
      <w:pPr>
        <w:pStyle w:val="Heading2"/>
        <w:numPr>
          <w:ilvl w:val="1"/>
          <w:numId w:val="1"/>
        </w:numPr>
        <w:rPr/>
      </w:pPr>
      <w:bookmarkStart w:id="283" w:name="__RefHeading___Toc1233647_581953129"/>
      <w:bookmarkStart w:id="284" w:name="_Toc113"/>
      <w:bookmarkEnd w:id="283"/>
      <w:r>
        <w:rPr>
          <w:rtl w:val="true"/>
        </w:rPr>
        <w:t xml:space="preserve">کشف نقاب </w:t>
      </w:r>
      <w:r>
        <w:rPr>
          <w:rtl w:val="true"/>
        </w:rPr>
        <w:t xml:space="preserve">: </w:t>
      </w:r>
      <w:r>
        <w:rPr>
          <w:rtl w:val="true"/>
        </w:rPr>
        <w:t>نکتة بلاغیة عرفانیة</w:t>
      </w:r>
      <w:bookmarkEnd w:id="28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وافوله غروبه تحته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الکسوف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زوال الضوء عن الشمس أو القمر للعارض المخصوص ، وقد یفسر الکسوف بحجب القمر ضوء الشمس عنّا ، أو حجب الأرض ضوءالشمس عنه ، وهو تفسیر للشیء بسببه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جماعة من أهل اللغة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الأحسن أن یقال فی زوال ضوء الشمس کسوف ، وفی زوال ضوء القمر خسوف </w:t>
      </w:r>
      <w:r>
        <w:rPr>
          <w:rStyle w:val="FootnoteAnchor"/>
          <w:rtl w:val="true"/>
        </w:rPr>
        <w:footnoteReference w:id="205"/>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 صحّ ما قالوه فلعله علیه السلام أراد بالکسوف زوال الضوء المشترک بین الشمس والقمر لا المختص بالقمر وهو الخسوف ، لیکون خلاف الأحسن </w:t>
      </w:r>
      <w:r>
        <w:rPr>
          <w:rStyle w:val="FootnoteAnchor"/>
          <w:rtl w:val="true"/>
        </w:rPr>
        <w:footnoteReference w:id="206"/>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أنَّ امتهان القمر حاصل بسبب کسف الشمس أیضاً ، فانه هوالساتر لها ، ولما کان شمول الکسوف للخسوف أشهر من العکس اختاره علیه السلام ، والله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نقاب </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افتتح علیه السلام الدعاء بخطاب القمر ، وذکر أوصافه وأحواله ، منالطاعة والجدّ والسرعة ، والتردد فی المنازل ، والتصرف فی الفلک ، وأراد أنیذکر جملاً اُخری من أوصافه وأحواله سوی ما مر ؛ جری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 النمط الذی افتتح علیه الدعاء من خطاب القمر ، ونقل الکلام من أسلوب إلی آخر ؛ علی ما هودأب البلغاء المفلقین من تلوین الکلام فی أثناء المحاورات کما ذکره صاحب المفتاح فی بحث الالتفات </w:t>
      </w:r>
      <w:r>
        <w:rPr>
          <w:rStyle w:val="FootnoteAnchor"/>
          <w:rtl w:val="true"/>
        </w:rPr>
        <w:footnoteReference w:id="207"/>
      </w:r>
      <w:r>
        <w:rPr>
          <w:rFonts w:ascii="IRNazanin" w:hAnsi="IRNazanin" w:eastAsia="IRNazanin"/>
          <w:color w:val="111111"/>
          <w:sz w:val="28"/>
          <w:sz w:val="28"/>
          <w:szCs w:val="28"/>
          <w:rtl w:val="true"/>
          <w:lang w:bidi="fa-IR"/>
        </w:rPr>
        <w:t xml:space="preserve">وجعل تلک الجمل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تضمنها لخطاب القمر وذکر أحواله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موشحة بذکر الله سبحانه ، والثناء علیه جلَّ شأنه ، تحاشیا </w:t>
      </w:r>
      <w:bookmarkStart w:id="285" w:name="pg5365_65495"/>
    </w:p>
    <w:p>
      <w:pPr>
        <w:pStyle w:val="Heading2"/>
        <w:numPr>
          <w:ilvl w:val="1"/>
          <w:numId w:val="1"/>
        </w:numPr>
        <w:rPr/>
      </w:pPr>
      <w:bookmarkStart w:id="286" w:name="__RefHeading___Toc1233649_581953129"/>
      <w:bookmarkStart w:id="287" w:name="_Toc114"/>
      <w:bookmarkEnd w:id="285"/>
      <w:bookmarkEnd w:id="286"/>
      <w:r>
        <w:rPr>
          <w:rtl w:val="true"/>
        </w:rPr>
        <w:t>التعبیر بالنکرة یکفی ، ورده</w:t>
      </w:r>
      <w:bookmarkEnd w:id="287"/>
    </w:p>
    <w:p>
      <w:pPr>
        <w:pStyle w:val="Heading2"/>
        <w:numPr>
          <w:ilvl w:val="1"/>
          <w:numId w:val="1"/>
        </w:numPr>
        <w:rPr/>
      </w:pPr>
      <w:bookmarkStart w:id="288" w:name="__RefHeading___Toc1233651_581953129"/>
      <w:bookmarkStart w:id="289" w:name="_Toc115"/>
      <w:bookmarkEnd w:id="288"/>
      <w:r>
        <w:rPr>
          <w:rtl w:val="true"/>
        </w:rPr>
        <w:t>معلومیة مضمون المصلة للمخاطب</w:t>
      </w:r>
      <w:bookmarkEnd w:id="289"/>
    </w:p>
    <w:p>
      <w:pPr>
        <w:pStyle w:val="Heading2"/>
        <w:numPr>
          <w:ilvl w:val="1"/>
          <w:numId w:val="1"/>
        </w:numPr>
        <w:rPr/>
      </w:pPr>
      <w:bookmarkStart w:id="290" w:name="__RefHeading___Toc1233653_581953129"/>
      <w:bookmarkStart w:id="291" w:name="_Toc116"/>
      <w:bookmarkEnd w:id="290"/>
      <w:r>
        <w:rPr>
          <w:rtl w:val="true"/>
        </w:rPr>
        <w:t>الرد علیه</w:t>
      </w:r>
      <w:bookmarkEnd w:id="291"/>
    </w:p>
    <w:p>
      <w:pPr>
        <w:pStyle w:val="Heading2"/>
        <w:numPr>
          <w:ilvl w:val="1"/>
          <w:numId w:val="1"/>
        </w:numPr>
        <w:rPr/>
      </w:pPr>
      <w:bookmarkStart w:id="292" w:name="__RefHeading___Toc1233655_581953129"/>
      <w:bookmarkStart w:id="293" w:name="_Toc117"/>
      <w:bookmarkEnd w:id="292"/>
      <w:r>
        <w:rPr>
          <w:rtl w:val="true"/>
        </w:rPr>
        <w:t xml:space="preserve">لام </w:t>
      </w:r>
      <w:r>
        <w:rPr>
          <w:rtl w:val="true"/>
        </w:rPr>
        <w:t xml:space="preserve">« </w:t>
      </w:r>
      <w:r>
        <w:rPr>
          <w:rtl w:val="true"/>
        </w:rPr>
        <w:t xml:space="preserve">الظلم </w:t>
      </w:r>
      <w:r>
        <w:rPr>
          <w:rtl w:val="true"/>
        </w:rPr>
        <w:t xml:space="preserve">» </w:t>
      </w:r>
      <w:r>
        <w:rPr>
          <w:rtl w:val="true"/>
        </w:rPr>
        <w:t>للاستغراق</w:t>
      </w:r>
      <w:bookmarkEnd w:id="293"/>
    </w:p>
    <w:p>
      <w:pPr>
        <w:pStyle w:val="BookText"/>
        <w:rPr/>
      </w:pPr>
      <w:r>
        <w:rPr>
          <w:rFonts w:ascii="IRNazanin" w:hAnsi="IRNazanin" w:eastAsia="IRNazanin"/>
          <w:color w:val="111111"/>
          <w:sz w:val="28"/>
          <w:sz w:val="28"/>
          <w:szCs w:val="28"/>
          <w:rtl w:val="true"/>
          <w:lang w:bidi="fa-IR"/>
        </w:rPr>
        <w:t xml:space="preserve">عن أنْ یتمادی به الکلام خالیاً عن ذکر المفضل المنعام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آمنت بمن نوّربک الظلم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 آخره ، معبّراً عن المؤمَن به جلَّ شأنه بالموصول لیجعل الصلة مشعرة ببعض أحوال القمر ، ویعطف علیها الأحوال الاُخر فتتلائم جمل الکلام ، ولا تخرج عن الغرض المسوق له من بیان تلک الأوصاف والأحوال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والتعبیر بالنکرة الموصوفة وإن کان یحصل به هذا الغرض أیضاً إلَّا أن المقام لیس مقام التنکیرکما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الصلة لا بدَّ أن یکون أمراً معلوماً للمخاطب ، معهوداً بینه وبین المتکلم انتسابه إلی الموصول قبل ذکر الصلة ، ولذلک لم یجز کونها إنشائیة کما قرروه ، والمخاطب هنا هو القمر وهو لیس من ذوی العلم فکیف یلقی إلیه الموصول مع الصلة؟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کونه من غیرذوی العلم لیس أمرا مجزوماً به ، وقد مر الکلام فیه قبیل هذا </w:t>
      </w:r>
      <w:r>
        <w:rPr>
          <w:rStyle w:val="FootnoteAnchor"/>
          <w:rtl w:val="true"/>
        </w:rPr>
        <w:footnoteReference w:id="208"/>
      </w:r>
      <w:r>
        <w:rPr>
          <w:rFonts w:ascii="IRNazanin" w:hAnsi="IRNazanin" w:eastAsia="IRNazanin"/>
          <w:color w:val="111111"/>
          <w:sz w:val="28"/>
          <w:sz w:val="28"/>
          <w:szCs w:val="28"/>
          <w:rtl w:val="true"/>
          <w:lang w:bidi="fa-IR"/>
        </w:rPr>
        <w:t>، سلّمنا ، لکن تنزیل غیر العالم منزلة العالم لاعتبار مناسب غیرقلیل فی کلام البلغاء ، فلیکن هذا منه ، علی أنَّ التنزیل المذکور لا مندوحة عنه فی أصل نداء القمر وخطابه ، فإن الخطاب توجیه الکلام نحو الغیر للإفهام ، فلا بدّ من تنزیله منزلة من یفهم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واللام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للاستغراق ، أعنی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العرفی منه لا الحقیقی ، والمراد الظُلّم المتعارف تنویرها بالقمر ، من قبیل جمع الأمیر الصاغة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جعله للعهد الخارجی</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والحق أن لام الاستغراق العرفی لیست شیئا وراء لام العهد الخارجی ، فإن المعرف بها هوحصة معینة من الجنس أیضاً ، غایته أنَّ التعیین فیها نشأ من العرف ، وقد أوضحت هذا فی تعلیقاتی علی المطول</w:t>
      </w:r>
      <w:r>
        <w:rPr>
          <w:rStyle w:val="FootnoteAnchor"/>
          <w:rtl w:val="true"/>
        </w:rPr>
        <w:footnoteReference w:id="209"/>
      </w:r>
      <w:bookmarkStart w:id="294" w:name="pg5365_65496"/>
    </w:p>
    <w:p>
      <w:pPr>
        <w:pStyle w:val="Heading2"/>
        <w:numPr>
          <w:ilvl w:val="1"/>
          <w:numId w:val="1"/>
        </w:numPr>
        <w:rPr/>
      </w:pPr>
      <w:bookmarkStart w:id="295" w:name="__RefHeading___Toc1233657_581953129"/>
      <w:bookmarkStart w:id="296" w:name="_Toc118"/>
      <w:bookmarkEnd w:id="294"/>
      <w:bookmarkEnd w:id="295"/>
      <w:r>
        <w:rPr>
          <w:rtl w:val="true"/>
        </w:rPr>
        <w:t xml:space="preserve">تتمة </w:t>
      </w:r>
      <w:r>
        <w:rPr>
          <w:rtl w:val="true"/>
        </w:rPr>
        <w:t xml:space="preserve">: </w:t>
      </w:r>
      <w:r>
        <w:rPr>
          <w:rtl w:val="true"/>
        </w:rPr>
        <w:t xml:space="preserve">فائدة التنکیر فی قوله </w:t>
      </w:r>
      <w:r>
        <w:rPr>
          <w:rtl w:val="true"/>
        </w:rPr>
        <w:t xml:space="preserve">« </w:t>
      </w:r>
      <w:r>
        <w:rPr>
          <w:rtl w:val="true"/>
        </w:rPr>
        <w:t xml:space="preserve">جعلک آیة </w:t>
      </w:r>
      <w:r>
        <w:rPr>
          <w:rtl w:val="true"/>
        </w:rPr>
        <w:t>... »</w:t>
      </w:r>
      <w:bookmarkEnd w:id="296"/>
    </w:p>
    <w:p>
      <w:pPr>
        <w:pStyle w:val="Heading2"/>
        <w:numPr>
          <w:ilvl w:val="1"/>
          <w:numId w:val="1"/>
        </w:numPr>
        <w:rPr/>
      </w:pPr>
      <w:bookmarkStart w:id="297" w:name="__RefHeading___Toc1233659_581953129"/>
      <w:bookmarkStart w:id="298" w:name="_Toc119"/>
      <w:bookmarkEnd w:id="297"/>
      <w:r>
        <w:rPr>
          <w:rtl w:val="true"/>
        </w:rPr>
        <w:t>احتمال التحقیر والتعظیم</w:t>
      </w:r>
      <w:bookmarkEnd w:id="298"/>
    </w:p>
    <w:p>
      <w:pPr>
        <w:pStyle w:val="Heading2"/>
        <w:numPr>
          <w:ilvl w:val="1"/>
          <w:numId w:val="1"/>
        </w:numPr>
        <w:rPr/>
      </w:pPr>
      <w:bookmarkStart w:id="299" w:name="__RefHeading___Toc1233661_581953129"/>
      <w:bookmarkStart w:id="300" w:name="_Toc120"/>
      <w:bookmarkEnd w:id="299"/>
      <w:r>
        <w:rPr>
          <w:rtl w:val="true"/>
        </w:rPr>
        <w:t xml:space="preserve">القول فی </w:t>
      </w:r>
      <w:r>
        <w:rPr>
          <w:rtl w:val="true"/>
        </w:rPr>
        <w:t xml:space="preserve">« </w:t>
      </w:r>
      <w:r>
        <w:rPr>
          <w:rtl w:val="true"/>
        </w:rPr>
        <w:t xml:space="preserve">وامتهنک </w:t>
      </w:r>
      <w:r>
        <w:rPr>
          <w:rtl w:val="true"/>
        </w:rPr>
        <w:t>... »</w:t>
      </w:r>
      <w:bookmarkEnd w:id="300"/>
    </w:p>
    <w:p>
      <w:pPr>
        <w:pStyle w:val="BookText"/>
        <w:rPr/>
      </w:pPr>
      <w:r>
        <w:rPr>
          <w:rFonts w:ascii="Amiri" w:hAnsi="Amiri" w:eastAsia="Amiri" w:cs="Amiri"/>
          <w:color w:val="111111"/>
          <w:sz w:val="28"/>
          <w:sz w:val="28"/>
          <w:szCs w:val="28"/>
          <w:rtl w:val="true"/>
          <w:lang w:bidi="ar-SA"/>
        </w:rPr>
        <w:t xml:space="preserve">تتمة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التنکیر فی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وَجَعَلَکَ آیةً من آیات مُلکِهِ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یمکن أن یکون للنوعیّة ، کما قالوه فی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وعلی أبصارهم غشاوة </w:t>
      </w:r>
      <w:r>
        <w:rPr>
          <w:rFonts w:eastAsia="IRNazanin" w:cs="IRNazanin"/>
          <w:color w:val="111111"/>
          <w:sz w:val="28"/>
          <w:szCs w:val="28"/>
          <w:rtl w:val="true"/>
          <w:lang w:bidi="fa-IR"/>
        </w:rPr>
        <w:t xml:space="preserve">) </w:t>
      </w:r>
      <w:r>
        <w:rPr>
          <w:rStyle w:val="FootnoteAnchor"/>
          <w:rtl w:val="true"/>
        </w:rPr>
        <w:footnoteReference w:id="210"/>
      </w:r>
      <w:r>
        <w:rPr>
          <w:rStyle w:val="FootnoteAnchor"/>
          <w:rtl w:val="true"/>
        </w:rPr>
        <w:footnoteReference w:id="211"/>
      </w:r>
      <w:r>
        <w:rPr>
          <w:rFonts w:ascii="IRNazanin" w:hAnsi="IRNazanin" w:eastAsia="IRNazanin"/>
          <w:color w:val="111111"/>
          <w:sz w:val="28"/>
          <w:sz w:val="28"/>
          <w:szCs w:val="28"/>
          <w:rtl w:val="true"/>
          <w:lang w:bidi="fa-IR"/>
        </w:rPr>
        <w:t>، والأظهر أن یُجعل للتعظیم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التحقیر أیضاً قائم ، وهذا کما قالوه فی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إِنِّی أَخَافُ أَن یَمَسَّکَ عَذَابٌ مِّنَ الرَّحْمَن </w:t>
      </w:r>
      <w:r>
        <w:rPr>
          <w:rFonts w:eastAsia="Amiri" w:cs="Amiri" w:ascii="Amiri" w:hAnsi="Amiri"/>
          <w:color w:val="111111"/>
          <w:sz w:val="28"/>
          <w:szCs w:val="28"/>
          <w:rtl w:val="true"/>
          <w:lang w:bidi="ar-SA"/>
        </w:rPr>
        <w:t xml:space="preserve">) </w:t>
      </w:r>
      <w:r>
        <w:rPr>
          <w:rStyle w:val="FootnoteAnchor"/>
          <w:rtl w:val="true"/>
        </w:rPr>
        <w:footnoteReference w:id="212"/>
      </w:r>
      <w:r>
        <w:rPr>
          <w:rFonts w:ascii="IRNazanin" w:hAnsi="IRNazanin" w:eastAsia="IRNazanin"/>
          <w:color w:val="111111"/>
          <w:sz w:val="28"/>
          <w:sz w:val="28"/>
          <w:szCs w:val="28"/>
          <w:rtl w:val="true"/>
          <w:lang w:bidi="fa-IR"/>
        </w:rPr>
        <w:t>إنّ التنکیر فیه یحتمل التعظیم والتحقیر معاً ، أی عذاب شدید هائل ، أو عذاب حقیر ضعیف ، فلمطویت عنه کشحاً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الاحتمالان فی الآیة الکریمة متکافئان بحسب ما یقتضیه الحال ، فلذلک جوزهما علماء المعانی من غیرترجیح ، بخلاف ما نحن فیه ، فان الحمل علی التحقیر وان کان لا یخلو من 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 إلی ما هو أعظم منه من آیات ملکه جلَّ شأنه ، إلَّا أنَّ الحمل علی التعظیم کأنَّه أوفق بالمقام ، وأنسب بمقتضی الحال ، فلذلک ضربت عن ذکره صفحاً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أبَیْت إلَّا أن تساوی الأمرین فی ذلک فلا مشاحة معک ، وللناس فیما یعشقون مذاهب</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وامتهنک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إلی آخره ، مبین ومفسّر للآیة والعلامة ، وکون إحدی الجملتین مبیناً ومفسراً لبعض متعلقات الاُخری لا یوجب کمال الاتصال بینهما المقتنر لفصلها عنها ، إنَّما الموجب له أن تکون الثانیة مبینة وکاشفة عن نفس الأولی ، کما فی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فَوَسْوَسَ إِلَیْهِ الشَّیْطَانُ قَالَ </w:t>
      </w:r>
      <w:bookmarkStart w:id="301" w:name="pg5365_65497"/>
    </w:p>
    <w:p>
      <w:pPr>
        <w:pStyle w:val="Heading2"/>
        <w:numPr>
          <w:ilvl w:val="1"/>
          <w:numId w:val="1"/>
        </w:numPr>
        <w:rPr/>
      </w:pPr>
      <w:bookmarkStart w:id="302" w:name="__RefHeading___Toc1233663_581953129"/>
      <w:bookmarkStart w:id="303" w:name="_Toc121"/>
      <w:bookmarkEnd w:id="301"/>
      <w:bookmarkEnd w:id="302"/>
      <w:r>
        <w:rPr>
          <w:rtl w:val="true"/>
        </w:rPr>
        <w:t xml:space="preserve">إیضاح </w:t>
      </w:r>
      <w:r>
        <w:rPr>
          <w:rtl w:val="true"/>
        </w:rPr>
        <w:t xml:space="preserve">: </w:t>
      </w:r>
      <w:r>
        <w:rPr>
          <w:rtl w:val="true"/>
        </w:rPr>
        <w:t xml:space="preserve">معنی الباء فی </w:t>
      </w:r>
      <w:r>
        <w:rPr>
          <w:rtl w:val="true"/>
        </w:rPr>
        <w:t xml:space="preserve">« </w:t>
      </w:r>
      <w:r>
        <w:rPr>
          <w:rtl w:val="true"/>
        </w:rPr>
        <w:t xml:space="preserve">نور بک </w:t>
      </w:r>
      <w:r>
        <w:rPr>
          <w:rtl w:val="true"/>
        </w:rPr>
        <w:t>... »</w:t>
      </w:r>
      <w:bookmarkEnd w:id="303"/>
    </w:p>
    <w:p>
      <w:pPr>
        <w:pStyle w:val="Heading2"/>
        <w:numPr>
          <w:ilvl w:val="1"/>
          <w:numId w:val="1"/>
        </w:numPr>
        <w:rPr/>
      </w:pPr>
      <w:bookmarkStart w:id="304" w:name="__RefHeading___Toc1233665_581953129"/>
      <w:bookmarkStart w:id="305" w:name="_Toc122"/>
      <w:bookmarkEnd w:id="304"/>
      <w:r>
        <w:rPr>
          <w:rtl w:val="true"/>
        </w:rPr>
        <w:t>بحث حول الضوء</w:t>
      </w:r>
      <w:bookmarkEnd w:id="305"/>
    </w:p>
    <w:p>
      <w:pPr>
        <w:pStyle w:val="BookText"/>
        <w:rPr/>
      </w:pPr>
      <w:r>
        <w:rPr>
          <w:rFonts w:ascii="Amiri" w:hAnsi="Amiri" w:eastAsia="Amiri" w:cs="Amiri"/>
          <w:color w:val="111111"/>
          <w:sz w:val="28"/>
          <w:sz w:val="28"/>
          <w:szCs w:val="28"/>
          <w:rtl w:val="true"/>
          <w:lang w:bidi="ar-SA"/>
        </w:rPr>
        <w:t xml:space="preserve">یَا آدَمُ هَلْ أَدُلُّکَ عَلَی شَجَرَةِ الْخُلْدِ </w:t>
      </w:r>
      <w:r>
        <w:rPr>
          <w:rFonts w:eastAsia="Amiri" w:cs="Amiri" w:ascii="Amiri" w:hAnsi="Amiri"/>
          <w:color w:val="111111"/>
          <w:sz w:val="28"/>
          <w:szCs w:val="28"/>
          <w:rtl w:val="true"/>
          <w:lang w:bidi="ar-SA"/>
        </w:rPr>
        <w:t xml:space="preserve">) </w:t>
      </w:r>
      <w:r>
        <w:rPr>
          <w:rStyle w:val="FootnoteAnchor"/>
          <w:rtl w:val="true"/>
        </w:rPr>
        <w:footnoteReference w:id="213"/>
      </w:r>
      <w:r>
        <w:rPr>
          <w:rFonts w:ascii="IRNazanin" w:hAnsi="IRNazanin" w:eastAsia="IRNazanin"/>
          <w:color w:val="111111"/>
          <w:sz w:val="28"/>
          <w:sz w:val="28"/>
          <w:szCs w:val="28"/>
          <w:rtl w:val="true"/>
          <w:lang w:bidi="fa-IR"/>
        </w:rPr>
        <w:t>فان القول المذکور مبین للوسوسة وکاشف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امتهان القمر بالأمور المذکورة فهو نفس علامة الملک والسلطنة ، لانفس جعله علامة لهما ، فلا مانع من وصل جملته بجملة الجعل فتدبر ، علی أنّ أحوال القمر التی هی علاماتٌ لملکه وسلطانه جلَّ شأنه لیست منحصرة فی الامتهان بالأمور المذکورة بل لها أفراد أُخر ، وکذلک الجعل المذکور ، فوصل جملة الامتهان بما قبلها یجری مجری عطف الخاص علی العام کما لا یخفی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وتقدیم الظرفین فی قوله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له مطیع وإلی إرادته سریع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للدلالة علی الاختصاص ، کما فی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 الْمُلْکُ وَلَهُ الْحَمْدُ </w:t>
      </w:r>
      <w:r>
        <w:rPr>
          <w:rFonts w:eastAsia="Amiri" w:cs="Amiri" w:ascii="Amiri" w:hAnsi="Amiri"/>
          <w:color w:val="111111"/>
          <w:sz w:val="28"/>
          <w:szCs w:val="28"/>
          <w:rtl w:val="true"/>
          <w:lang w:bidi="ar-SA"/>
        </w:rPr>
        <w:t xml:space="preserve">)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 xml:space="preserve">ویمکن أن یکون رعایة السجع أیضاً ملحوظة ، والله أعلم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إیضاح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الباء فی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بک الظُلَم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للسببیة أو للالة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جعلنا الضوء عرضاً قائماً بالجسم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مذهب أکثر الحکماء </w:t>
      </w:r>
      <w:r>
        <w:rPr>
          <w:rStyle w:val="FootnoteAnchor"/>
          <w:rtl w:val="true"/>
        </w:rPr>
        <w:footnoteReference w:id="215"/>
      </w:r>
      <w:r>
        <w:rPr>
          <w:rFonts w:ascii="IRNazanin" w:hAnsi="IRNazanin" w:eastAsia="IRNazanin"/>
          <w:color w:val="111111"/>
          <w:sz w:val="28"/>
          <w:sz w:val="28"/>
          <w:szCs w:val="28"/>
          <w:rtl w:val="true"/>
          <w:lang w:bidi="fa-IR"/>
        </w:rPr>
        <w:t xml:space="preserve">ومختار سلطان المحققین قدّس الله روحه فی التجرید </w:t>
      </w:r>
      <w:r>
        <w:rPr>
          <w:rStyle w:val="FootnoteAnchor"/>
          <w:rtl w:val="true"/>
        </w:rPr>
        <w:footnoteReference w:id="2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فالترکیب من قبیل سوّدت الشیء وبیّضته ، أی صیرته متصفاً بالسواد والبیاض</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جعلناه جسما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مذهب القدماء من أنه أجسام صغار شفافة تنفصل عن المضیء وتتصل بالمستضیء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فالترکیب من قبیل لبّنته وتمرته ، أی صیّرته ذا لبن أو تمر </w:t>
      </w:r>
      <w:r>
        <w:rPr>
          <w:rStyle w:val="FootnoteAnchor"/>
          <w:rtl w:val="true"/>
        </w:rPr>
        <w:footnoteReference w:id="217"/>
      </w:r>
      <w:bookmarkStart w:id="306" w:name="pg5365_65498"/>
    </w:p>
    <w:p>
      <w:pPr>
        <w:pStyle w:val="Heading2"/>
        <w:numPr>
          <w:ilvl w:val="1"/>
          <w:numId w:val="1"/>
        </w:numPr>
        <w:rPr/>
      </w:pPr>
      <w:bookmarkStart w:id="307" w:name="__RefHeading___Toc1233667_581953129"/>
      <w:bookmarkStart w:id="308" w:name="_Toc123"/>
      <w:bookmarkEnd w:id="306"/>
      <w:bookmarkEnd w:id="307"/>
      <w:r>
        <w:rPr>
          <w:rtl w:val="true"/>
        </w:rPr>
        <w:t>القول بجسمیة</w:t>
      </w:r>
      <w:bookmarkEnd w:id="308"/>
    </w:p>
    <w:p>
      <w:pPr>
        <w:pStyle w:val="BookText"/>
        <w:rPr/>
      </w:pPr>
      <w:r>
        <w:rPr>
          <w:rFonts w:ascii="IRNazanin" w:hAnsi="IRNazanin" w:eastAsia="IRNazanin"/>
          <w:color w:val="111111"/>
          <w:sz w:val="28"/>
          <w:sz w:val="28"/>
          <w:szCs w:val="28"/>
          <w:rtl w:val="true"/>
          <w:lang w:bidi="fa-IR"/>
        </w:rPr>
        <w:t>وهذا القول وإن کان مستبعداً بحسب الظاهر إلّا أنَّ إبطاله لا یخلو من إشکال ، کما أنَّ إثباته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استدلوا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متحرک منتقل ، فإنه ینحدر من الشمس إلی الأرض ، وینتقل من مکان إلی آخر ، والأعراض لیست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وأجاب القائلون بعَرضیّته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لیس ثمة حرکة وانتقال ، وإنَّما هو حدوث ؛ فإن مقابلة الجسم الکثیف للمضیء معدّ لحدوث الضوء فیه ، والحرکة والانتقال محض توهّم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وسببه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حدوث الضوء فی الجسم السافل لما کان بسبب مقابلته للجسم العالی تُخیِّل أنَّه انحدر من العالی إلی السافل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وحدوثه فی القابل لما کان تابعاً لوضعه ومحاذاته للمضیء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بحیث إذا زالت تلک المحاذاة إلی قابل آخر زال الضوء عن الأول وحدث فی ذلک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أنّه انتقل من الأول إلی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واستدلوا علی بطلان القول بجسمیته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محسوس بحس البصر ، فلو کان جسماً </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لکان ساتراً لما یحیط به ، وکان الأشد ضوءاً أشد استتاراً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واعترض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الحائل بین الرائی والمرئی إنَّما یستر المرئی إذا کان کثیفاً لعدم نفوذ شعاع البصر فیه أما إذا کان شفافاً فلا ؛ فإن صفحة البلّور تزید ما خلفها ظهوراً وانکشافاً ، ولذلک یستعین بها الطاعنون فی السن علی قراءة الخطوط الدقیقة</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واُجیب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بانه لو کان جسماً لم تکن کثرته موجبة لشدة الإحساس بما تحته ، لأنّ الحس یشتغل به ، فکلَّما کان أکثرکان الاشتغال به أکثرفیقل الاحساس بما وراءه ، ألا تری أنَّ تلک الصفحة إذا غلظت جدا أوجبت لما تحتها ستراً ، وأنَّ الاستعانة بالرقیقة منها إنَّما هی للعیون الضعیفة لاحتیاجها إلی جمع </w:t>
      </w:r>
      <w:bookmarkStart w:id="309" w:name="pg5365_65499"/>
    </w:p>
    <w:p>
      <w:pPr>
        <w:pStyle w:val="Heading2"/>
        <w:numPr>
          <w:ilvl w:val="1"/>
          <w:numId w:val="1"/>
        </w:numPr>
        <w:rPr/>
      </w:pPr>
      <w:bookmarkStart w:id="310" w:name="__RefHeading___Toc1233669_581953129"/>
      <w:bookmarkStart w:id="311" w:name="_Toc124"/>
      <w:bookmarkEnd w:id="309"/>
      <w:bookmarkEnd w:id="310"/>
      <w:r>
        <w:rPr>
          <w:rtl w:val="true"/>
        </w:rPr>
        <w:t>مناقشة القول بالجسمیة</w:t>
      </w:r>
      <w:bookmarkEnd w:id="311"/>
    </w:p>
    <w:p>
      <w:pPr>
        <w:pStyle w:val="BookText"/>
        <w:rPr/>
      </w:pPr>
      <w:r>
        <w:rPr>
          <w:rFonts w:ascii="IRNazanin" w:hAnsi="IRNazanin" w:eastAsia="IRNazanin"/>
          <w:color w:val="111111"/>
          <w:sz w:val="28"/>
          <w:sz w:val="28"/>
          <w:szCs w:val="28"/>
          <w:rtl w:val="true"/>
          <w:lang w:bidi="fa-IR"/>
        </w:rPr>
        <w:t xml:space="preserve">الروح الباصرة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بُینّ فی موضعه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القویة ، بل هی حجاب لها عن رؤیة ما وراءها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أورده شارح المواقف </w:t>
      </w:r>
      <w:r>
        <w:rPr>
          <w:rStyle w:val="FootnoteAnchor"/>
          <w:rtl w:val="true"/>
        </w:rPr>
        <w:footnoteReference w:id="218"/>
      </w:r>
      <w:r>
        <w:rPr>
          <w:rFonts w:ascii="IRNazanin" w:hAnsi="IRNazanin" w:eastAsia="IRNazanin"/>
          <w:color w:val="111111"/>
          <w:sz w:val="28"/>
          <w:sz w:val="28"/>
          <w:szCs w:val="28"/>
          <w:rtl w:val="true"/>
          <w:lang w:bidi="fa-IR"/>
        </w:rPr>
        <w:t xml:space="preserve">والشارح الجدید للتجرید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 xml:space="preserve">وأنظر کشف المراد </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هذا الجواب نظر ، فإنَّ لهم أن یقولوا أنَّ الملازمة ممنوعة ، فإن بعض الأجسام الشفافة یوجب کثرتها وغلظها زیادة ظهور ما خلفها لحس البصر ، ولهذا تری الشمس والقمر وسائر الکواکب حال کونها قریبة من الأفق ، أعظم منها حال کونها علی سمت الرأس ، مع أنّها وهی علی الاُفق ، أبعد عنّا منها وهی علی سمت الراس بأزید من نصف قطر الأرض ، کما لا یخفی علی من له أدنی تخیل ؛ وما ذلک إلّا لأن سمک البخار وغلظه بین البصر والکوکب حال قربه من الأفق أکثر مما بینهما حال کونه علی سمت الرأس کما بُیّن باستبانة الثانی من ثالثة </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حال الصفحة من البلور ، فإنّها إذا رقّت جداً لم تؤثر فی الإعانة علی قراءة الخطوط الرقیقة ، بل لا بدّ لها من غلظ یعتدّ به ، ومن ثم نری الطاعنین فی السن ربما یستعینون بمضاعفتها علی قراءة تلک الخطوط ، علی أنّه لا یلزم من کون ازدیاد ثخن البلور مؤدیاً إلی ستر ما وراءه أن یکون ازدیاد ثخن کلّ شفاف مؤدیاً إلی ذلک</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ألا تری أنّ ثخن مجموع کرتی الهواء والنار والأفلاک التی تحت فلک الثوابت تزید علی خمسة وعشرین ألف ألف فرسخ کما بینوه ، ومع ذلک لا تحجب أبصارنا عن رؤیة ما وراءها ، ولم لا یجوز أن لا تصل مراتب ثخن الضوء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تقدیر جسمیته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حدّ یصیر به عائقاً عن الاحساس بما خلفه ؛ وأن یکون الضوء بالنسبة إلی کلّ العیون بمنزلة الصفحة الغیر الغلیظة جدا من البلور بالنسبة إلی عیون الطاعنین فی السن</w:t>
      </w:r>
      <w:r>
        <w:rPr>
          <w:rFonts w:eastAsia="IRNazanin" w:cs="IRNazanin"/>
          <w:color w:val="111111"/>
          <w:sz w:val="28"/>
          <w:szCs w:val="28"/>
          <w:rtl w:val="true"/>
          <w:lang w:bidi="fa-IR"/>
        </w:rPr>
        <w:t xml:space="preserve">. </w:t>
      </w:r>
      <w:bookmarkStart w:id="312" w:name="pg5365_65500"/>
    </w:p>
    <w:p>
      <w:pPr>
        <w:pStyle w:val="Heading2"/>
        <w:numPr>
          <w:ilvl w:val="1"/>
          <w:numId w:val="1"/>
        </w:numPr>
        <w:rPr/>
      </w:pPr>
      <w:bookmarkStart w:id="313" w:name="__RefHeading___Toc1233671_581953129"/>
      <w:bookmarkStart w:id="314" w:name="_Toc125"/>
      <w:bookmarkEnd w:id="312"/>
      <w:bookmarkEnd w:id="313"/>
      <w:r>
        <w:rPr>
          <w:rtl w:val="true"/>
        </w:rPr>
        <w:t>الدلیل علیه</w:t>
      </w:r>
      <w:bookmarkEnd w:id="314"/>
    </w:p>
    <w:p>
      <w:pPr>
        <w:pStyle w:val="Heading2"/>
        <w:numPr>
          <w:ilvl w:val="1"/>
          <w:numId w:val="1"/>
        </w:numPr>
        <w:rPr/>
      </w:pPr>
      <w:bookmarkStart w:id="315" w:name="__RefHeading___Toc1233673_581953129"/>
      <w:bookmarkStart w:id="316" w:name="_Toc126"/>
      <w:bookmarkEnd w:id="315"/>
      <w:r>
        <w:rPr>
          <w:rtl w:val="true"/>
        </w:rPr>
        <w:t>قبول الهواء للضوء وعدمه</w:t>
      </w:r>
      <w:bookmarkEnd w:id="316"/>
    </w:p>
    <w:p>
      <w:pPr>
        <w:pStyle w:val="Heading2"/>
        <w:numPr>
          <w:ilvl w:val="1"/>
          <w:numId w:val="1"/>
        </w:numPr>
        <w:rPr/>
      </w:pPr>
      <w:bookmarkStart w:id="317" w:name="__RefHeading___Toc1233675_581953129"/>
      <w:bookmarkStart w:id="318" w:name="_Toc127"/>
      <w:bookmarkEnd w:id="317"/>
      <w:r>
        <w:rPr>
          <w:rtl w:val="true"/>
        </w:rPr>
        <w:t>رأی العلماء الطبیعین</w:t>
      </w:r>
      <w:bookmarkEnd w:id="318"/>
    </w:p>
    <w:p>
      <w:pPr>
        <w:pStyle w:val="BookText"/>
        <w:rPr/>
      </w:pPr>
      <w:r>
        <w:rPr>
          <w:rFonts w:ascii="IRNazanin" w:hAnsi="IRNazanin" w:eastAsia="IRNazanin"/>
          <w:color w:val="111111"/>
          <w:sz w:val="28"/>
          <w:sz w:val="28"/>
          <w:szCs w:val="28"/>
          <w:rtl w:val="true"/>
          <w:lang w:bidi="fa-IR"/>
        </w:rPr>
        <w:t xml:space="preserve">فکما أنَّ هذه لا تبصر الأشیاء الصغیرة والخطوط الدقیقة إلّا بتوسط تلک الصفحة ، فکذلک تلک لا تبصر شیئاً من الأشیاء إلّا بتوسط الضوء ، وکما أنَّ هذه لا تشغل البصر عن الإحساس بما وراءها فکذلک تلک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أعلم بحقائق الاُمور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تبصرة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لعلّه علیه السلام أراد بالظلم 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بک الظُلَم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الأهویة المظلمة ، لا الظلمات أنفسها ، فإنّها لا تتصف بالنور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وتجویز کونه علیه السلام أراد ذلک مبنی علی أن الهواء یتکیّف بالضوء ، وهو مختَلَف فیه ، فالذین جعلوا اللون شرطاً فی التکیف بالضوء منعوا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وأورد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نری عند الصبح ما یقارب الاُفق مضیئاً ، وما هو إلّا الهواء المتکیف بالضوء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وأجابوا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ذلک للأجزاء البخاریة المختلطة به ، والکلام فی الهواء الصّرف الخالی من الشوائب البخاریة والدّخانیة القابلة للضوء بسبب کونها متلونة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ورده الفخر الرازی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یلزم من ذلک أن الهواء کلما کان أصفی کان الضوء الحاصل فیه قبل الطلوع وبعد الغروب أضعف ، وکلّما کان البخار والغبار فیه أکثر کان الضوء أقوی ؛ لکن الأمر بالعکس </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Style w:val="FootnoteAnchor"/>
          <w:rtl w:val="true"/>
        </w:rPr>
        <w:footnoteReference w:id="220"/>
      </w:r>
      <w:r>
        <w:rPr>
          <w:rFonts w:ascii="IRNazanin" w:hAnsi="IRNazanin" w:eastAsia="IRNazanin"/>
          <w:color w:val="111111"/>
          <w:sz w:val="28"/>
          <w:sz w:val="28"/>
          <w:szCs w:val="28"/>
          <w:rtl w:val="true"/>
          <w:lang w:bidi="fa-IR"/>
        </w:rPr>
        <w:t>هذا کلامه ، وللتأمل فیه مجال واسع</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واستدل فی الملخص علی استضاءة الهواء بأنّه لو لم یتکیف بالضوء لوجب أن نری بالنهار الکواکب التی فی خلاف جهة الشمس ؛ لأن الکواکب باقیة علی ضوئها ، والحس لم ینفعل علی ذلک التقدیر من ضوء أقوی من ضوئها یمنع </w:t>
      </w:r>
      <w:bookmarkStart w:id="319" w:name="pg5365_65501"/>
    </w:p>
    <w:p>
      <w:pPr>
        <w:pStyle w:val="Heading2"/>
        <w:numPr>
          <w:ilvl w:val="1"/>
          <w:numId w:val="1"/>
        </w:numPr>
        <w:rPr/>
      </w:pPr>
      <w:bookmarkStart w:id="320" w:name="__RefHeading___Toc1233677_581953129"/>
      <w:bookmarkStart w:id="321" w:name="_Toc128"/>
      <w:bookmarkEnd w:id="319"/>
      <w:bookmarkEnd w:id="320"/>
      <w:r>
        <w:rPr>
          <w:rtl w:val="true"/>
        </w:rPr>
        <w:t>الدلی علیه</w:t>
      </w:r>
      <w:bookmarkEnd w:id="321"/>
    </w:p>
    <w:p>
      <w:pPr>
        <w:pStyle w:val="Heading2"/>
        <w:numPr>
          <w:ilvl w:val="1"/>
          <w:numId w:val="1"/>
        </w:numPr>
        <w:rPr/>
      </w:pPr>
      <w:bookmarkStart w:id="322" w:name="__RefHeading___Toc1233679_581953129"/>
      <w:bookmarkStart w:id="323" w:name="_Toc129"/>
      <w:bookmarkEnd w:id="322"/>
      <w:r>
        <w:rPr>
          <w:rtl w:val="true"/>
        </w:rPr>
        <w:t>مناقشة</w:t>
      </w:r>
      <w:bookmarkEnd w:id="323"/>
    </w:p>
    <w:p>
      <w:pPr>
        <w:pStyle w:val="BookText"/>
        <w:rPr/>
      </w:pPr>
      <w:r>
        <w:rPr>
          <w:rFonts w:ascii="IRNazanin" w:hAnsi="IRNazanin" w:eastAsia="IRNazanin"/>
          <w:color w:val="111111"/>
          <w:sz w:val="28"/>
          <w:sz w:val="28"/>
          <w:szCs w:val="28"/>
          <w:rtl w:val="true"/>
          <w:lang w:bidi="fa-IR"/>
        </w:rPr>
        <w:t xml:space="preserve">الإحساس بها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والحق أن تکیّف الهواء بالضوء فی الجملة مما لا ینبغی أن یرتاب فیه فارادته علیه السلام بالظُلم الأهویة المظلمة لا مانع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ویجوز أن یرید علیه السلام بالظُلَم الأجسام المظلمة سوی الهواء ، وهذا أحسن ؛ لاستغنائه عن تجشم الاستدلال علی قبول الهواء للضوء ، وسلامته عن ثبوت الخلاف ، والله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إکمال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یمکن أن یکون مراده علیه السلام بتنویر الظلم إعدامها ، بإحداث الضوء فی محالّها ، وهذا یبتنی علی القول بأن الظُلمه کیفیة وجودیة ، کما ذهب إلیه جماعة ، وهذا الرأی وان کان الأکثر علی بطلانه إلا أنّ دلائلهم علی بطلانه لیست بتلک القوة ، فهو باق علی أصل الإمکان إلی أن یذود عنه قاطع البرهان ، فلو جوّز مجوّز احتمال کونه أحد محامل کلامه علیه السلام لم یکن فی ذلک حرج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وأجود تلک الدلائل ما ذکروا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الظلمة لو کانت کیفیة وجودیة لکانت مانعة للجالس فی الغار المظلم من رؤیة من هو فی هواء مضیء خارج الغار ، کما هی مانعة له من إبصار من هو فی الغار ، وذلک للقطع بعدم الفرق فی الحائل المانع من الإبصار بین أن یکون محیطا بالرائی أو بالمرئی أو متوسطاً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منع ذلک بأنها لیست بمانعة ، بل إحاطة الضوء بالمرئی شرط للرؤیة ، وهو منتف فی الغار ر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العائق عن الرؤیة هو الظلمة </w:t>
      </w:r>
      <w:r>
        <w:rPr>
          <w:rStyle w:val="FootnoteAnchor"/>
          <w:rtl w:val="true"/>
        </w:rPr>
        <w:footnoteReference w:id="222"/>
      </w:r>
      <w:r>
        <w:rPr>
          <w:rFonts w:ascii="IRNazanin" w:hAnsi="IRNazanin" w:eastAsia="IRNazanin"/>
          <w:color w:val="111111"/>
          <w:sz w:val="28"/>
          <w:sz w:val="28"/>
          <w:szCs w:val="28"/>
          <w:rtl w:val="true"/>
          <w:lang w:bidi="fa-IR"/>
        </w:rPr>
        <w:t>المحیطة بالمرئی لا الظلمة المحیطة بالرائی ، أو الظلمة مطلقاً</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ولیس ذلک بأبعد مما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الرؤیة هو الضوء المحیط بالمرئی ، لا </w:t>
      </w:r>
      <w:bookmarkStart w:id="324" w:name="pg5365_65502"/>
    </w:p>
    <w:p>
      <w:pPr>
        <w:pStyle w:val="Heading2"/>
        <w:numPr>
          <w:ilvl w:val="1"/>
          <w:numId w:val="1"/>
        </w:numPr>
        <w:rPr/>
      </w:pPr>
      <w:bookmarkStart w:id="325" w:name="__RefHeading___Toc1233681_581953129"/>
      <w:bookmarkStart w:id="326" w:name="_Toc130"/>
      <w:bookmarkEnd w:id="324"/>
      <w:bookmarkEnd w:id="325"/>
      <w:r>
        <w:rPr>
          <w:rtl w:val="true"/>
        </w:rPr>
        <w:t>رأی الفخر الرازی فی المباحث المشرقیة</w:t>
      </w:r>
      <w:bookmarkEnd w:id="326"/>
    </w:p>
    <w:p>
      <w:pPr>
        <w:pStyle w:val="Heading2"/>
        <w:numPr>
          <w:ilvl w:val="1"/>
          <w:numId w:val="1"/>
        </w:numPr>
        <w:rPr/>
      </w:pPr>
      <w:bookmarkStart w:id="327" w:name="__RefHeading___Toc1233683_581953129"/>
      <w:bookmarkStart w:id="328" w:name="_Toc131"/>
      <w:bookmarkEnd w:id="327"/>
      <w:r>
        <w:rPr>
          <w:rtl w:val="true"/>
        </w:rPr>
        <w:t xml:space="preserve">توضیح حال </w:t>
      </w:r>
      <w:r>
        <w:rPr>
          <w:rtl w:val="true"/>
        </w:rPr>
        <w:t xml:space="preserve">: </w:t>
      </w:r>
      <w:r>
        <w:rPr>
          <w:rtl w:val="true"/>
        </w:rPr>
        <w:t xml:space="preserve">المراد من </w:t>
      </w:r>
      <w:r>
        <w:rPr>
          <w:rtl w:val="true"/>
        </w:rPr>
        <w:t xml:space="preserve">« </w:t>
      </w:r>
      <w:r>
        <w:rPr>
          <w:rtl w:val="true"/>
        </w:rPr>
        <w:t xml:space="preserve">الزیادة والنقصان </w:t>
      </w:r>
      <w:r>
        <w:rPr>
          <w:rtl w:val="true"/>
        </w:rPr>
        <w:t>»</w:t>
      </w:r>
      <w:bookmarkEnd w:id="328"/>
    </w:p>
    <w:p>
      <w:pPr>
        <w:pStyle w:val="Heading2"/>
        <w:numPr>
          <w:ilvl w:val="1"/>
          <w:numId w:val="1"/>
        </w:numPr>
        <w:rPr/>
      </w:pPr>
      <w:bookmarkStart w:id="329" w:name="__RefHeading___Toc1233685_581953129"/>
      <w:bookmarkStart w:id="330" w:name="_Toc132"/>
      <w:bookmarkEnd w:id="329"/>
      <w:r>
        <w:rPr>
          <w:rtl w:val="true"/>
        </w:rPr>
        <w:t>رأی اساطین العلماء فی ذلک</w:t>
      </w:r>
      <w:bookmarkEnd w:id="330"/>
    </w:p>
    <w:p>
      <w:pPr>
        <w:pStyle w:val="BookText"/>
        <w:rPr/>
      </w:pPr>
      <w:r>
        <w:rPr>
          <w:rFonts w:ascii="IRNazanin" w:hAnsi="IRNazanin" w:eastAsia="IRNazanin"/>
          <w:color w:val="111111"/>
          <w:sz w:val="28"/>
          <w:sz w:val="28"/>
          <w:szCs w:val="28"/>
          <w:rtl w:val="true"/>
          <w:lang w:bidi="fa-IR"/>
        </w:rPr>
        <w:t>الضوء المحیط بالرائی ، ولا الضوء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فرق فی الحائل بین أن یکون محیطاً بالرائی أو المرئی مسلّم فیما إذا کانت ذات الشیء مانعة من الإبصار ، لا فیما تکون مانعة بشرطه ، هکذا أورده الشارح الجدید للتجرید </w:t>
      </w:r>
      <w:r>
        <w:rPr>
          <w:rStyle w:val="FootnoteAnchor"/>
          <w:rtl w:val="true"/>
        </w:rPr>
        <w:footnoteReference w:id="223"/>
      </w:r>
      <w:r>
        <w:rPr>
          <w:rFonts w:ascii="IRNazanin" w:hAnsi="IRNazanin" w:eastAsia="IRNazanin"/>
          <w:color w:val="111111"/>
          <w:sz w:val="28"/>
          <w:sz w:val="28"/>
          <w:szCs w:val="28"/>
          <w:rtl w:val="true"/>
          <w:lang w:bidi="fa-IR"/>
        </w:rPr>
        <w:t>وهو کلام جیّد لا غبار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الفخر الرازی فی المباحث المشرقیة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الظلمة أمر عدّمی ، لأنا إذا غمضنا العین کان حالنا کما إذا فتحناها فی الظلمة ، فکما أنّا عند التغمیض لا ندرک شیئاً ، فکذلک إذا فتحناها فی الظلمة وجب أن لا ندرک کیفیة فی الجسم المظلم ، ولأنّا لو قدّرنا خلو الجسم عن النور من غیر انضیاف صفة اُخری إلیه لم یکن حاله إلّا هذه الظلمة ، ومتی کان کذلک لم تکن الظلمة أمراً وجودیاً </w:t>
      </w:r>
      <w:r>
        <w:rPr>
          <w:rStyle w:val="FootnoteAnchor"/>
          <w:rtl w:val="true"/>
        </w:rPr>
        <w:footnoteReference w:id="224"/>
      </w:r>
      <w:r>
        <w:rPr>
          <w:rFonts w:ascii="IRNazanin" w:hAnsi="IRNazanin" w:eastAsia="IRNazanin"/>
          <w:color w:val="111111"/>
          <w:sz w:val="28"/>
          <w:sz w:val="28"/>
          <w:szCs w:val="28"/>
          <w:rtl w:val="true"/>
          <w:lang w:bidi="fa-IR"/>
        </w:rPr>
        <w:t>إنتهی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وأورد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کلام ظاهری إقناعی ، یتطرق إلیه الخدش والمنع من جوانبه ، ومثله فی المقام البرهانی مما لا یصغی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حال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أراد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بالزیادة والنقصان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زیادة نور القمر ونقصانه بحسب ما یظهر للحس ، لأن الزیادة والنقصان حاصلان له فی الواقع وبحسب نفس الأمر ، لأن الأزید من نصفه منیر دائماً ، کما بیّن فی محله ، وأمّا زیادته فی الاجتماع ونقصانه فی الاستقبال کما هو شأن الکرة الصغیرة المتنیرة من الکبیرة حالتی القرب والبعد فلیس الکلام فیهما ، إنّما الکلام فی الزیادة والنقصان المسببین عن البعد والقرب ، المدرکین بالحس</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وربّما یتراءی لبعض الأفهام من ظاهر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وامتهنک بالزیادة والنقصان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زیادة نور القمر ونقصانه المحسوسین واقعان بحسب الحقیقة ، وحاصلان فی نفس الأمر ، کما هو معتقد کثیر من الناس ، وهذا وإن کان ممکناً </w:t>
      </w:r>
      <w:bookmarkStart w:id="331" w:name="pg5365_65503"/>
    </w:p>
    <w:p>
      <w:pPr>
        <w:pStyle w:val="Heading2"/>
        <w:numPr>
          <w:ilvl w:val="1"/>
          <w:numId w:val="1"/>
        </w:numPr>
        <w:rPr/>
      </w:pPr>
      <w:bookmarkStart w:id="332" w:name="__RefHeading___Toc1233687_581953129"/>
      <w:bookmarkStart w:id="333" w:name="_Toc133"/>
      <w:bookmarkEnd w:id="331"/>
      <w:bookmarkEnd w:id="332"/>
      <w:r>
        <w:rPr>
          <w:rtl w:val="true"/>
        </w:rPr>
        <w:t>الأنبیاء السابقون کانوا علماء فی الهیئة</w:t>
      </w:r>
      <w:bookmarkEnd w:id="333"/>
    </w:p>
    <w:p>
      <w:pPr>
        <w:pStyle w:val="Heading2"/>
        <w:numPr>
          <w:ilvl w:val="1"/>
          <w:numId w:val="1"/>
        </w:numPr>
        <w:rPr/>
      </w:pPr>
      <w:bookmarkStart w:id="334" w:name="__RefHeading___Toc1233689_581953129"/>
      <w:bookmarkStart w:id="335" w:name="_Toc134"/>
      <w:bookmarkEnd w:id="334"/>
      <w:r>
        <w:rPr>
          <w:rtl w:val="true"/>
        </w:rPr>
        <w:t>نقل آراء العلماء فی ذلک</w:t>
      </w:r>
      <w:bookmarkEnd w:id="335"/>
    </w:p>
    <w:p>
      <w:pPr>
        <w:pStyle w:val="BookText"/>
        <w:rPr/>
      </w:pPr>
      <w:r>
        <w:rPr>
          <w:rFonts w:ascii="IRNazanin" w:hAnsi="IRNazanin" w:eastAsia="IRNazanin"/>
          <w:color w:val="111111"/>
          <w:sz w:val="28"/>
          <w:sz w:val="28"/>
          <w:szCs w:val="28"/>
          <w:rtl w:val="true"/>
          <w:lang w:bidi="fa-IR"/>
        </w:rPr>
        <w:t xml:space="preserve">نظراً إلی قدرة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یحدث فی جرمه أول الشهر شیئاً یسیراً من النور ، ویزیده علی التدریج إلی أن یصیر بدراً ، ثم یسلبه عنه شیئاً فشیئاً إلی المحاق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حمل کلامه علیه السلام علی ما هو متفق علیه بین أساطین علماء الهیئة حتی عدّ من الحدسیات ألیق وأولی ، وهم مع قطع النظر عما أوجب تحدّسهم بذلک إنّما اقتبسوا هذا العلم من أصحاب الوحی سلام الله علیهم ، کشیث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نبینا وعلیه السلام ، المشتهر فی زمانهم بفیثاغورس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أغاتا ریمون</w:t>
      </w:r>
      <w:r>
        <w:rPr>
          <w:rStyle w:val="FootnoteAnchor"/>
          <w:rtl w:val="true"/>
        </w:rPr>
        <w:footnoteReference w:id="225"/>
      </w:r>
      <w:r>
        <w:rPr>
          <w:rFonts w:ascii="IRNazanin" w:hAnsi="IRNazanin" w:eastAsia="IRNazanin"/>
          <w:color w:val="111111"/>
          <w:sz w:val="28"/>
          <w:sz w:val="28"/>
          <w:szCs w:val="28"/>
          <w:rtl w:val="true"/>
          <w:lang w:bidi="fa-IR"/>
        </w:rPr>
        <w:t>وکإدریس علی نبیّنا وعلیه السلام ، المدعو علی لسانهم بهرمس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نقل جماعة من المفسرین منهم الشیخ الجلیل أبو علی الطبرسی طاب مثواه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تفسیر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وَاذْکُرْ فِی الْکِتَابِ إِدْرِیسَ إِنَّهُ کَانَ صِدِّیقًا نَّبِیًّا </w:t>
      </w:r>
      <w:r>
        <w:rPr>
          <w:rFonts w:eastAsia="Amiri" w:cs="Amiri" w:ascii="Amiri" w:hAnsi="Amiri"/>
          <w:color w:val="111111"/>
          <w:sz w:val="28"/>
          <w:szCs w:val="28"/>
          <w:rtl w:val="true"/>
          <w:lang w:bidi="ar-SA"/>
        </w:rPr>
        <w:t xml:space="preserve">) </w:t>
      </w:r>
      <w:r>
        <w:rPr>
          <w:rStyle w:val="FootnoteAnchor"/>
          <w:rtl w:val="true"/>
        </w:rPr>
        <w:footnoteReference w:id="226"/>
      </w:r>
      <w:r>
        <w:rPr>
          <w:rFonts w:ascii="IRNazanin" w:hAnsi="IRNazanin" w:eastAsia="IRNazanin"/>
          <w:color w:val="111111"/>
          <w:sz w:val="28"/>
          <w:sz w:val="28"/>
          <w:szCs w:val="28"/>
          <w:rtl w:val="true"/>
          <w:lang w:bidi="fa-IR"/>
        </w:rPr>
        <w:t xml:space="preserve">أنّ علم الهیئة کان معجزة له علیه السلام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 xml:space="preserve">ونقل السید الطاهر ذو المناقب والمفاخر رضی الدین علی بن طاوس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فرج المهموم فی معرفة الحلال والحرام من علم النجوم قولاً بأن أبرخس وبطلیموس کانا من الأنبیاء ، وأنّ أکثر الحکماء کانوا کذلک ، وإنما التبس علی الناس أمرهم لأجل أسمائهم الیونانیة </w:t>
      </w:r>
      <w:r>
        <w:rPr>
          <w:rStyle w:val="FootnoteAnchor"/>
          <w:rtl w:val="true"/>
        </w:rPr>
        <w:footnoteReference w:id="228"/>
      </w:r>
      <w:r>
        <w:rPr>
          <w:rStyle w:val="FootnoteAnchor"/>
          <w:rtl w:val="true"/>
        </w:rPr>
        <w:footnoteReference w:id="229"/>
      </w:r>
      <w:r>
        <w:rPr>
          <w:rFonts w:ascii="IRNazanin" w:hAnsi="IRNazanin" w:eastAsia="IRNazanin"/>
          <w:color w:val="111111"/>
          <w:sz w:val="28"/>
          <w:sz w:val="28"/>
          <w:szCs w:val="28"/>
          <w:rtl w:val="true"/>
          <w:lang w:bidi="fa-IR"/>
        </w:rPr>
        <w:t xml:space="preserve">هذا ما نقله طاب ثراه ، ولا استبعاد فیه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 xml:space="preserve">وکذلک فی مورد آخر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الحرانیة فانهم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تحصی اسماء الرسل الذین دعوا إلی ألله ، وان مشهورهم أرانی ، أغتاذیمون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أغاثاذیمون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وهرمس ، وسولن جدّ أفلاطون لأمه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القدماء من یقول ، بنبوة أفلاطون ، وسقراط وأرسطاطالیس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وحکی ابن أبی أصیبعة فی عیون أنبائه عن ، کتاب مختار الحکم ما لفظه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هرمس هذا فهو الأول ولفظه أرمس وهو أسم عطارد ، ویسمی عند ألیونانیین أطرسمین ، وعند ألعرب إدریس ، وعند العبرانیین أخنوخ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مولده بمصر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ونسب إلی أبی معشر البلخی فی کتابه الالوف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وتسمیه الفُرس اللهجد ، وتفسیره ذو ألعدل ، وهو الذی تذکر الحرانیة نبوته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أول من تکلم فی ألأشیاء العلویة من الحرکات النجومیة ، وأن جده کیومرت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علّمه ساعات اللیل والنهار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ولم یقتصر ذلک علی المؤرخین بل ذکره المفسرون أیضاً</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انظرللجمیع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طبقات الحکماء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عیون الأنباء فی طبقات الأطباء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البدء والتاریخ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الحکماء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مختصر الدول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علم الفلک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متفرقة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ألبیان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التفسیر الکبیر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القرطبی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العرائس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الملل وألنحل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فرج ألهموم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مفاتیح العلوم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البدایة والنهایة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الکامل فی التاریخ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حکمة الاشراق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bookmarkStart w:id="336" w:name="pg5365_65504"/>
    </w:p>
    <w:p>
      <w:pPr>
        <w:pStyle w:val="Heading2"/>
        <w:numPr>
          <w:ilvl w:val="1"/>
          <w:numId w:val="1"/>
        </w:numPr>
        <w:rPr/>
      </w:pPr>
      <w:bookmarkStart w:id="337" w:name="__RefHeading___Toc1233691_581953129"/>
      <w:bookmarkStart w:id="338" w:name="_Toc135"/>
      <w:bookmarkEnd w:id="336"/>
      <w:bookmarkEnd w:id="337"/>
      <w:r>
        <w:rPr>
          <w:rtl w:val="true"/>
        </w:rPr>
        <w:t xml:space="preserve">إشارة فیها إنارة </w:t>
      </w:r>
      <w:r>
        <w:rPr>
          <w:rtl w:val="true"/>
        </w:rPr>
        <w:t xml:space="preserve">: </w:t>
      </w:r>
      <w:r>
        <w:rPr>
          <w:rtl w:val="true"/>
        </w:rPr>
        <w:t>حجم القمر بالنسبة إلی الشمس</w:t>
      </w:r>
      <w:bookmarkEnd w:id="338"/>
    </w:p>
    <w:p>
      <w:pPr>
        <w:pStyle w:val="BookText"/>
        <w:rPr/>
      </w:pPr>
      <w:r>
        <w:rPr>
          <w:rFonts w:ascii="IRNazanin" w:hAnsi="IRNazanin" w:eastAsia="IRNazanin"/>
          <w:color w:val="111111"/>
          <w:sz w:val="28"/>
          <w:sz w:val="28"/>
          <w:szCs w:val="28"/>
          <w:rtl w:val="true"/>
          <w:lang w:bidi="fa-IR"/>
        </w:rPr>
        <w:t>وکلّ من له أدن خوض فی هذا العلم الشریف لا یرتاب فی أنّ اصول مطالبه متلّقاة من الأنبیاء صلوات الله علیهم ، ویحکم حکماً قطعیاً لا یشوبه شوب شبهة بأنّ القوة البشریة لم تستقل بادراک خبایا حقائقه ولم تستبدّ باستنباط خفایا دقائقه ، وأنّ ما وصل إلیه أصحاب هذا الفن بأرصادهم الجسمانیة مقتبس من مشکاة أصحاب الأرصاد الروحانیة سلام الله علیهم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فیها إنارة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کان نور القمر مستفاداً من الشمس ، وکانت أعظم منه کما بُیّن فی محله </w:t>
      </w:r>
      <w:r>
        <w:rPr>
          <w:rStyle w:val="FootnoteAnchor"/>
          <w:rtl w:val="true"/>
        </w:rPr>
        <w:footnoteReference w:id="231"/>
      </w:r>
      <w:r>
        <w:rPr>
          <w:rFonts w:ascii="IRNazanin" w:hAnsi="IRNazanin" w:eastAsia="IRNazanin"/>
          <w:color w:val="111111"/>
          <w:sz w:val="28"/>
          <w:sz w:val="28"/>
          <w:szCs w:val="28"/>
          <w:rtl w:val="true"/>
          <w:lang w:bidi="fa-IR"/>
        </w:rPr>
        <w:t xml:space="preserve">، کان الأکثرمن نصفه متسنیراً بضوئها دائماً والأقل من نصفه مظلماً دائماً ؛ لما ثبت فی الشکل الثانی من مقالة أرسطرخس </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 xml:space="preserve">له ترجمة فی تاریخ الحکماء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الفهرست للندیم </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لغة نامه دهخدا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الألف </w:t>
      </w:r>
      <w:r>
        <w:rPr>
          <w:rFonts w:eastAsia="IRNazanin" w:cs="IRNazanin"/>
          <w:color w:val="111111"/>
          <w:sz w:val="28"/>
          <w:szCs w:val="28"/>
          <w:rtl w:val="true"/>
          <w:lang w:bidi="fa-IR"/>
        </w:rPr>
        <w:t xml:space="preserve">» : </w:t>
      </w:r>
      <w:r>
        <w:rPr>
          <w:rFonts w:eastAsia="IRNazanin" w:cs="IRNazanin"/>
          <w:color w:val="111111"/>
          <w:sz w:val="28"/>
          <w:szCs w:val="28"/>
          <w:lang w:bidi="fa-IR"/>
        </w:rPr>
        <w:t>1823</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جرمی النیرین ، من</w:t>
      </w:r>
      <w:bookmarkStart w:id="339" w:name="pg5365_65505"/>
    </w:p>
    <w:p>
      <w:pPr>
        <w:pStyle w:val="BookText"/>
        <w:rPr/>
      </w:pPr>
      <w:bookmarkEnd w:id="339"/>
      <w:r>
        <w:rPr>
          <w:rFonts w:ascii="IRNazanin" w:hAnsi="IRNazanin" w:eastAsia="IRNazanin"/>
          <w:color w:val="111111"/>
          <w:sz w:val="28"/>
          <w:sz w:val="28"/>
          <w:szCs w:val="28"/>
          <w:rtl w:val="true"/>
          <w:lang w:bidi="fa-IR"/>
        </w:rPr>
        <w:t xml:space="preserve">أنّه إذا قبل الضوء کرة صغری من کرة أعظم منها کان المضیء من الصغری </w:t>
      </w:r>
      <w:r>
        <w:rPr>
          <w:rStyle w:val="FootnoteAnchor"/>
          <w:rtl w:val="true"/>
        </w:rPr>
        <w:footnoteReference w:id="233"/>
      </w:r>
      <w:r>
        <w:rPr>
          <w:rFonts w:ascii="IRNazanin" w:hAnsi="IRNazanin" w:eastAsia="IRNazanin"/>
          <w:color w:val="111111"/>
          <w:sz w:val="28"/>
          <w:sz w:val="28"/>
          <w:szCs w:val="28"/>
          <w:rtl w:val="true"/>
          <w:lang w:bidi="fa-IR"/>
        </w:rPr>
        <w:t xml:space="preserve">أعظم من نصفها </w:t>
      </w:r>
      <w:r>
        <w:rPr>
          <w:rFonts w:eastAsia="IRNazanin" w:cs="IRNazanin"/>
          <w:color w:val="111111"/>
          <w:sz w:val="28"/>
          <w:szCs w:val="28"/>
          <w:rtl w:val="true"/>
          <w:lang w:bidi="fa-IR"/>
        </w:rPr>
        <w:t>&lt;</w:t>
      </w:r>
      <w:r>
        <w:rPr>
          <w:rFonts w:eastAsia="Times New Roman" w:cs="Times New Roman" w:ascii="Times New Roman" w:hAnsi="Times New Roman"/>
          <w:color w:val="111111"/>
          <w:sz w:val="28"/>
          <w:szCs w:val="28"/>
          <w:lang w:val="en-US" w:bidi="en-US"/>
        </w:rPr>
        <w:t>a href="#ref-/storage/sources/28/library/books/42/349642/images/M10.JPG "image title")](footnote2-page108" id="/storage/sources/28/library/books/42/349642/images/M10.JPG "image title")](footnote2-page108" style="display:inline-block"&gt;</w:t>
      </w:r>
      <w:r>
        <w:rPr>
          <w:rFonts w:eastAsia="Times New Roman" w:cs="Times New Roman" w:ascii="Times New Roman" w:hAnsi="Times New Roman"/>
          <w:color w:val="111111"/>
          <w:sz w:val="28"/>
          <w:szCs w:val="28"/>
          <w:vertAlign w:val="superscript"/>
          <w:lang w:val="en-US" w:bidi="en-US"/>
        </w:rPr>
        <w:t>(2)</w:t>
      </w:r>
    </w:p>
    <w:p>
      <w:pPr>
        <w:pStyle w:val="BookText"/>
        <w:rPr/>
      </w:pPr>
      <w:r>
        <w:rPr>
          <w:rFonts w:ascii="IRNazanin" w:hAnsi="IRNazanin" w:eastAsia="IRNazanin"/>
          <w:color w:val="111111"/>
          <w:sz w:val="28"/>
          <w:sz w:val="28"/>
          <w:szCs w:val="28"/>
          <w:rtl w:val="true"/>
          <w:lang w:bidi="fa-IR"/>
        </w:rPr>
        <w:t>الیک المخطط</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M10</w:t>
      </w:r>
    </w:p>
    <w:p>
      <w:pPr>
        <w:pStyle w:val="BookText"/>
        <w:rPr/>
      </w:pPr>
      <w:r>
        <w:rPr>
          <w:rFonts w:ascii="IRNazanin" w:hAnsi="IRNazanin" w:eastAsia="IRNazanin"/>
          <w:color w:val="111111"/>
          <w:sz w:val="28"/>
          <w:sz w:val="28"/>
          <w:szCs w:val="28"/>
          <w:rtl w:val="true"/>
          <w:lang w:bidi="fa-IR"/>
        </w:rPr>
        <w:t>، والفصل المشترک بین المنیر والمظلم منه دائرة قریبة من</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40" w:name="__RefHeading___Toc1233693_581953129"/>
      <w:bookmarkStart w:id="341" w:name="_Toc136"/>
      <w:bookmarkEnd w:id="340"/>
      <w:r>
        <w:rPr>
          <w:rtl w:val="true"/>
        </w:rPr>
        <w:t>قبل الضوء لکل منهما من کل منهما</w:t>
      </w:r>
      <w:bookmarkEnd w:id="341"/>
    </w:p>
    <w:p>
      <w:pPr>
        <w:pStyle w:val="BookText"/>
        <w:rPr/>
      </w:pPr>
      <w:r>
        <w:rPr>
          <w:rFonts w:ascii="IRNazanin" w:hAnsi="IRNazanin" w:eastAsia="IRNazanin"/>
          <w:color w:val="111111"/>
          <w:sz w:val="28"/>
          <w:sz w:val="28"/>
          <w:szCs w:val="28"/>
          <w:rtl w:val="true"/>
          <w:lang w:bidi="fa-IR"/>
        </w:rPr>
        <w:t xml:space="preserve">العظیمة تسمی دائرة النور ، وتفصل أیضاً بین المرئی وغیر المرئی منه دائرة اُخری تسمی دائرة الرؤیة ، وهی أیضا قریبة من العظیمة ولیست عظیمة </w:t>
      </w:r>
      <w:r>
        <w:rPr>
          <w:rStyle w:val="FootnoteAnchor"/>
          <w:rtl w:val="true"/>
        </w:rPr>
        <w:footnoteReference w:id="234"/>
      </w:r>
      <w:r>
        <w:rPr>
          <w:rFonts w:ascii="IRNazanin" w:hAnsi="IRNazanin" w:eastAsia="IRNazanin"/>
          <w:color w:val="111111"/>
          <w:sz w:val="28"/>
          <w:sz w:val="28"/>
          <w:szCs w:val="28"/>
          <w:rtl w:val="true"/>
          <w:lang w:bidi="fa-IR"/>
        </w:rPr>
        <w:t xml:space="preserve">لما ثبت فی الشکل الرابع والعشرین من مناظر إقلیدس </w:t>
      </w:r>
      <w:r>
        <w:rPr>
          <w:rStyle w:val="FootnoteAnchor"/>
          <w:rtl w:val="true"/>
        </w:rPr>
        <w:footnoteReference w:id="235"/>
      </w:r>
      <w:r>
        <w:rPr>
          <w:rFonts w:ascii="IRNazanin" w:hAnsi="IRNazanin" w:eastAsia="IRNazanin"/>
          <w:color w:val="111111"/>
          <w:sz w:val="28"/>
          <w:sz w:val="28"/>
          <w:szCs w:val="28"/>
          <w:rtl w:val="true"/>
          <w:lang w:bidi="fa-IR"/>
        </w:rPr>
        <w:t xml:space="preserve">لما تقدم فی الهامش الأسبق الیک نص المصدر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یری من الکرة یکون أصغر من نصفها </w:t>
      </w:r>
      <w:r>
        <w:rPr>
          <w:rFonts w:eastAsia="IRNazanin" w:cs="IRNazanin"/>
          <w:color w:val="111111"/>
          <w:sz w:val="28"/>
          <w:szCs w:val="28"/>
          <w:rtl w:val="true"/>
          <w:lang w:bidi="fa-IR"/>
        </w:rPr>
        <w:t>&lt;</w:t>
      </w:r>
      <w:r>
        <w:rPr>
          <w:rFonts w:eastAsia="Times New Roman" w:cs="Times New Roman" w:ascii="Times New Roman" w:hAnsi="Times New Roman"/>
          <w:color w:val="111111"/>
          <w:sz w:val="28"/>
          <w:szCs w:val="28"/>
          <w:lang w:val="en-US" w:bidi="en-US"/>
        </w:rPr>
        <w:t>a href="#ref-/storage/sources/28/library/books/42/349642/images/M11.JPG "image title</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أنظر کتاب المناظر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رسائل الخواجه نصیر الدین الطوسی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footnote3-page109" id="/storage/sources/28/library/books/42/349642/images/M11.JPG "image title</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أنظر کتاب المناظر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رسائل الخواجه نصیر الدین الطوسی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footnote3-page109" style="display:inline-block"&gt;</w:t>
      </w:r>
      <w:r>
        <w:rPr>
          <w:rFonts w:eastAsia="Times New Roman" w:cs="Times New Roman" w:ascii="Times New Roman" w:hAnsi="Times New Roman"/>
          <w:color w:val="111111"/>
          <w:sz w:val="28"/>
          <w:szCs w:val="28"/>
          <w:vertAlign w:val="superscript"/>
          <w:lang w:val="en-US" w:bidi="en-US"/>
        </w:rPr>
        <w:t>(3)</w:t>
      </w:r>
    </w:p>
    <w:p>
      <w:pPr>
        <w:pStyle w:val="BookText"/>
        <w:rPr/>
      </w:pPr>
      <w:r>
        <w:rPr>
          <w:rFonts w:ascii="IRNazanin" w:hAnsi="IRNazanin" w:eastAsia="IRNazanin"/>
          <w:color w:val="111111"/>
          <w:sz w:val="28"/>
          <w:sz w:val="28"/>
          <w:szCs w:val="28"/>
          <w:rtl w:val="true"/>
          <w:lang w:bidi="fa-IR"/>
        </w:rPr>
        <w:t xml:space="preserve">أنظر کتاب المناظر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رسائل الخواجه نصیر الدین الطوسی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footnote3-page109" style="color:#3b82f6;" id="ref-/storage/sources/28/library/books/42/349642/images/M11.JPG "image title</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أنظر کتاب المناظر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رسائل الخواجه نصیر الدین الطوسی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footnote3-page109"&gt; 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قال له الملک بطلیموس وکان یحضر درسه فی الریاضیات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یوماً ، بعد أن أعیاه فهم الدرس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هناک طریقة أسهل لفهم الریاضیات؟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ألریاضیات طریق ملکیة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ح ط 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ونرسم علی قطر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ب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ونصل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نصف دائرة تکون زاویة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قائمة ، وکذلک زاویة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د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ب ج ب 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تماسان دأئرة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ح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ونخرج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أ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موازیاً له ، فزاویة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واذا أدرنا مثلث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ک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محور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ألثابت إلی أن یعود إلی موضعه رسمت نقطة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دائرة علی ألکرة ، وبکون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جمیع المواضع مماسا للکرة ، فتری الکرة بمنزلة تلک الدائرة ، ویکون المرئی منها أقل من نصفها لأن نصف الکرة ما یحویه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المرئی من شعاعی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أقل منه وذلک ما أردناه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وإلیک التخطیط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M11</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ویحیط به دائرة وهاتان الدائرتان یمکن أن تتطابقا</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وقد تتفارقان إما متوازیتین أو متقاطعتین ، أو لا ذا ولا 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أوضحناه فی تعلیقاتنا علی فارسیة الهیئة </w:t>
      </w:r>
      <w:r>
        <w:rPr>
          <w:rStyle w:val="FootnoteAnchor"/>
          <w:rtl w:val="true"/>
        </w:rPr>
        <w:footnoteReference w:id="236"/>
      </w:r>
      <w:r>
        <w:rPr>
          <w:rFonts w:ascii="IRNazanin" w:hAnsi="IRNazanin" w:eastAsia="IRNazanin"/>
          <w:color w:val="111111"/>
          <w:sz w:val="28"/>
          <w:sz w:val="28"/>
          <w:szCs w:val="28"/>
          <w:rtl w:val="true"/>
          <w:lang w:bidi="fa-IR"/>
        </w:rPr>
        <w:t xml:space="preserve">ولنأخذهما هنا عظیمتین کما فعل بعض </w:t>
      </w:r>
      <w:bookmarkStart w:id="342" w:name="pg5365_65508"/>
    </w:p>
    <w:p>
      <w:pPr>
        <w:pStyle w:val="Heading2"/>
        <w:numPr>
          <w:ilvl w:val="1"/>
          <w:numId w:val="1"/>
        </w:numPr>
        <w:rPr/>
      </w:pPr>
      <w:bookmarkStart w:id="343" w:name="__RefHeading___Toc1233695_581953129"/>
      <w:bookmarkStart w:id="344" w:name="_Toc137"/>
      <w:bookmarkEnd w:id="342"/>
      <w:bookmarkEnd w:id="343"/>
      <w:r>
        <w:rPr>
          <w:rtl w:val="true"/>
        </w:rPr>
        <w:t>کیفیة حصول المحاق</w:t>
      </w:r>
      <w:bookmarkEnd w:id="344"/>
    </w:p>
    <w:p>
      <w:pPr>
        <w:pStyle w:val="BookText"/>
        <w:rPr/>
      </w:pPr>
      <w:r>
        <w:rPr>
          <w:rFonts w:ascii="IRNazanin" w:hAnsi="IRNazanin" w:eastAsia="IRNazanin"/>
          <w:color w:val="111111"/>
          <w:sz w:val="28"/>
          <w:sz w:val="28"/>
          <w:szCs w:val="28"/>
          <w:rtl w:val="true"/>
          <w:lang w:bidi="fa-IR"/>
        </w:rPr>
        <w:t xml:space="preserve">الأعلام ، اذ لا تفاوت فی الحس بین کلّ منهما وبین العظیمة ، ونجعل ما یقارب التطابق تطابقاً ، ونقول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اذا اجتمع الشمس والقمر </w:t>
      </w:r>
      <w:r>
        <w:rPr>
          <w:rStyle w:val="FootnoteAnchor"/>
          <w:rtl w:val="true"/>
        </w:rPr>
        <w:footnoteReference w:id="237"/>
      </w:r>
      <w:r>
        <w:rPr>
          <w:rFonts w:ascii="IRNazanin" w:hAnsi="IRNazanin" w:eastAsia="IRNazanin"/>
          <w:color w:val="111111"/>
          <w:sz w:val="28"/>
          <w:sz w:val="28"/>
          <w:szCs w:val="28"/>
          <w:rtl w:val="true"/>
          <w:lang w:bidi="fa-IR"/>
        </w:rPr>
        <w:t>صار وجهه المضیء إلیها ، والمظلم إلینا ، وتتطابق الدائرتان وهو المحاق ، فإذا بُعد عنها یسیراً تقاطعت الدائرتان علی حوادّ ومنفرجات ، ویری من وجهه المضیء ما وقع منه بین الدائرتین فی جهة الحادتین اللتین إلی صوب الشمس وهو الهلال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تزإل هذه القطعة تتزاید بتزاید البعد عن الشمس والحوادّ تتعاظم ، وإلمنفرجات تتصاغر حتی یصیر التقاطع بین الدائرتین علی قوائم ، ویحصل التربیع ، فیری من الوجه المضیء نصفه ، ولا یزال یتزاید المرئی من المضیء ویتعاظم انفراج الزاویتین الأولیین إلی وقت الاستقبال ، فتطابق الدائرتان مرة ثانیة ویصیر الوجه المضیء إلینا وإلی الشمس معاً ، وهو البدر</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یقع التقارب فیعود تقاطع الدائرتین علی المختلفات أولاً ، ثم علی قوائم ثانیاً ، وحصل التربیع الثانی </w:t>
      </w:r>
      <w:r>
        <w:rPr>
          <w:rStyle w:val="FootnoteAnchor"/>
          <w:rtl w:val="true"/>
        </w:rPr>
        <w:footnoteReference w:id="238"/>
      </w:r>
      <w:r>
        <w:rPr>
          <w:rFonts w:ascii="IRNazanin" w:hAnsi="IRNazanin" w:eastAsia="IRNazanin"/>
          <w:color w:val="111111"/>
          <w:sz w:val="28"/>
          <w:sz w:val="28"/>
          <w:szCs w:val="28"/>
          <w:rtl w:val="true"/>
          <w:lang w:bidi="fa-IR"/>
        </w:rPr>
        <w:t>، ثم یؤول الحال إلی التطابق فیعود المحاق ، وهکذا إلی ما یشاء الله سبحانه</w:t>
      </w:r>
      <w:r>
        <w:rPr>
          <w:rFonts w:eastAsia="IRNazanin" w:cs="IRNazanin"/>
          <w:color w:val="111111"/>
          <w:sz w:val="28"/>
          <w:szCs w:val="28"/>
          <w:rtl w:val="true"/>
          <w:lang w:bidi="fa-IR"/>
        </w:rPr>
        <w:t xml:space="preserve">. </w:t>
      </w:r>
      <w:bookmarkStart w:id="345" w:name="pg5365_65509"/>
    </w:p>
    <w:p>
      <w:pPr>
        <w:pStyle w:val="Heading2"/>
        <w:numPr>
          <w:ilvl w:val="1"/>
          <w:numId w:val="1"/>
        </w:numPr>
        <w:rPr/>
      </w:pPr>
      <w:bookmarkStart w:id="346" w:name="__RefHeading___Toc1233697_581953129"/>
      <w:bookmarkStart w:id="347" w:name="_Toc138"/>
      <w:bookmarkEnd w:id="345"/>
      <w:bookmarkEnd w:id="346"/>
      <w:r>
        <w:rPr>
          <w:rtl w:val="true"/>
        </w:rPr>
        <w:t xml:space="preserve">تبیان </w:t>
      </w:r>
      <w:r>
        <w:rPr>
          <w:rtl w:val="true"/>
        </w:rPr>
        <w:t xml:space="preserve">: </w:t>
      </w:r>
      <w:r>
        <w:rPr>
          <w:rtl w:val="true"/>
        </w:rPr>
        <w:t>الدلیل علی استفادة القمر نوره من الشمس</w:t>
      </w:r>
      <w:bookmarkEnd w:id="347"/>
    </w:p>
    <w:p>
      <w:pPr>
        <w:pStyle w:val="Heading2"/>
        <w:numPr>
          <w:ilvl w:val="1"/>
          <w:numId w:val="1"/>
        </w:numPr>
        <w:rPr/>
      </w:pPr>
      <w:bookmarkStart w:id="348" w:name="__RefHeading___Toc1233699_581953129"/>
      <w:bookmarkStart w:id="349" w:name="_Toc139"/>
      <w:bookmarkEnd w:id="348"/>
      <w:r>
        <w:rPr>
          <w:rtl w:val="true"/>
        </w:rPr>
        <w:t>رد صاحب حکمة العین لرده علی ابن الهیثم</w:t>
      </w:r>
      <w:bookmarkEnd w:id="349"/>
    </w:p>
    <w:p>
      <w:pPr>
        <w:pStyle w:val="BookText"/>
        <w:rPr/>
      </w:pPr>
      <w:r>
        <w:rPr>
          <w:rFonts w:ascii="IRNazanin" w:hAnsi="IRNazanin" w:eastAsia="IRNazanin"/>
          <w:color w:val="111111"/>
          <w:sz w:val="28"/>
          <w:sz w:val="28"/>
          <w:szCs w:val="28"/>
          <w:rtl w:val="true"/>
          <w:lang w:bidi="fa-IR"/>
        </w:rPr>
        <w:t xml:space="preserve">تبیان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یخفی أن حکمهم بأن نور القمر مستفاداً من الشمس لیس مستنداً إلی مجرد ما یشاهد من اختلاف المتشکلات النوریة بقربه وبعده عن الشمس ، فإنّ هذا وحده لا یوجب ذلک الحکم قطعاً ، بل لا بد مع ذلک من ضمّ أُمور اُخر ، کحصول الخسوف عند توسط الأرض بینه وبین الشمس ، إلی غیرذلک من الأمارات التی یوجب اجتماعها ذلک الحکم ، لجواز أن یکون نصفه مضیئاً من ذاته ونصفه مظلما ، ویدور علی نفسه بحرکة مساویة لحرکة فلکه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تحرک بعد المحاق یسیراً رأیناه هلالاً ، ویزداد فنراه بدراً ، ثم یمیل نصفه المظلم شیئاً فشیئاً إلی أن یؤول إلی المحاق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هو مقصود ابن الهیثم </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 xml:space="preserve">له ترجمة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ألأطباء </w:t>
      </w:r>
      <w:r>
        <w:rPr>
          <w:rFonts w:eastAsia="IRNazanin" w:cs="IRNazanin"/>
          <w:color w:val="111111"/>
          <w:sz w:val="28"/>
          <w:szCs w:val="28"/>
          <w:rtl w:val="true"/>
          <w:lang w:bidi="fa-IR"/>
        </w:rPr>
        <w:t xml:space="preserve">: </w:t>
      </w:r>
      <w:r>
        <w:rPr>
          <w:rFonts w:eastAsia="IRNazanin" w:cs="IRNazanin"/>
          <w:color w:val="111111"/>
          <w:sz w:val="28"/>
          <w:szCs w:val="28"/>
          <w:lang w:bidi="fa-IR"/>
        </w:rPr>
        <w:t>550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دائرة المعارف الاسلامیة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ألحکماء </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مختصر ألدول </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الأعلام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معجم المؤلفین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 شک ومریة ، لا ما ظنّه صاحب حکمة العین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زعم ابن الهیثم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القمر کرة یصفها مضیء</w:t>
      </w:r>
      <w:bookmarkStart w:id="350" w:name="pg5365_65510"/>
    </w:p>
    <w:p>
      <w:pPr>
        <w:pStyle w:val="Heading2"/>
        <w:numPr>
          <w:ilvl w:val="1"/>
          <w:numId w:val="1"/>
        </w:numPr>
        <w:rPr/>
      </w:pPr>
      <w:bookmarkStart w:id="351" w:name="__RefHeading___Toc1233701_581953129"/>
      <w:bookmarkStart w:id="352" w:name="_Toc140"/>
      <w:bookmarkEnd w:id="350"/>
      <w:bookmarkEnd w:id="351"/>
      <w:r>
        <w:rPr>
          <w:rtl w:val="true"/>
        </w:rPr>
        <w:t>تبین قول ابن الهیثم</w:t>
      </w:r>
      <w:bookmarkEnd w:id="352"/>
    </w:p>
    <w:p>
      <w:pPr>
        <w:pStyle w:val="BookText"/>
        <w:rPr/>
      </w:pPr>
      <w:r>
        <w:rPr>
          <w:rFonts w:ascii="IRNazanin" w:hAnsi="IRNazanin" w:eastAsia="IRNazanin"/>
          <w:color w:val="111111"/>
          <w:sz w:val="28"/>
          <w:sz w:val="28"/>
          <w:szCs w:val="28"/>
          <w:rtl w:val="true"/>
          <w:lang w:bidi="fa-IR"/>
        </w:rPr>
        <w:t>ونصفها مظلم ، وتتحرک علی نفسها ، فاذا مال النصف المضیء إلینا نراه هلالاً ، وتتحرک بحیث یصیرنصفها المضیء کله إلینا عند المقابلة وعلی هذا دائماً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وهوضعیف ، وإلّا لما انخسف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فی شیء من الاستقبالات أصلاً </w:t>
      </w:r>
      <w:r>
        <w:rPr>
          <w:rStyle w:val="FootnoteAnchor"/>
          <w:rtl w:val="true"/>
        </w:rPr>
        <w:footnoteReference w:id="240"/>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وافقه صاحب المواقف فی هذا الظن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الخسوف یبطل کلام ابن الهیثم </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 xml:space="preserve">وهذا منهما عجیب ، وابن الهیثم أرفع شانا فی هذا العلم من أن یظن صدور مثل هذا عنه ، وکلامه ینادی بأنّ قصده ما ذکرناه ،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التشکلات النوریة للقمر لا یوجب الجزم بأن نوره مستفاد من الشمس ، لاحتمال أن یکون القمرکرة نصفها مضیء ونصفها مظلم ، ویتحرک علی نفسه ، فیری هلالاً ، ثم بدراً ، ثم ینمحق ، وهکذا دائماً </w:t>
      </w:r>
      <w:r>
        <w:rPr>
          <w:rStyle w:val="FootnoteAnchor"/>
          <w:rtl w:val="true"/>
        </w:rPr>
        <w:footnoteReference w:id="242"/>
      </w:r>
      <w:r>
        <w:rPr>
          <w:rFonts w:ascii="IRNazanin" w:hAnsi="IRNazanin" w:eastAsia="IRNazanin"/>
          <w:color w:val="111111"/>
          <w:sz w:val="28"/>
          <w:sz w:val="28"/>
          <w:szCs w:val="28"/>
          <w:rtl w:val="true"/>
          <w:lang w:bidi="fa-IR"/>
        </w:rPr>
        <w:t>انتهی کلامه ، وهو کلام لا غبار علیه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والعجب أنّ هذا الکلام نقله شارح حکمة العین</w:t>
      </w:r>
      <w:r>
        <w:rPr>
          <w:rStyle w:val="FootnoteAnchor"/>
          <w:rtl w:val="true"/>
        </w:rPr>
        <w:footnoteReference w:id="243"/>
      </w:r>
      <w:r>
        <w:rPr>
          <w:rFonts w:ascii="IRNazanin" w:hAnsi="IRNazanin" w:eastAsia="IRNazanin"/>
          <w:color w:val="111111"/>
          <w:sz w:val="28"/>
          <w:sz w:val="28"/>
          <w:szCs w:val="28"/>
          <w:rtl w:val="true"/>
          <w:lang w:bidi="fa-IR"/>
        </w:rPr>
        <w:t>عنه ، ولم یتفطن لما هو مقصوده منه ، فإیاک وقلة التأمل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بحر الفوائد ، جامع الدقائق ، المفصل فی شرح المحصل ، وحکمة العین أو عین القواعد وغیرها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مات سنة </w:t>
      </w:r>
      <w:r>
        <w:rPr>
          <w:rFonts w:eastAsia="IRNazanin" w:cs="IRNazanin"/>
          <w:color w:val="111111"/>
          <w:sz w:val="28"/>
          <w:szCs w:val="28"/>
          <w:lang w:bidi="fa-IR"/>
        </w:rPr>
        <w:t>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1279</w:t>
      </w:r>
      <w:r>
        <w:rPr>
          <w:rFonts w:eastAsia="IRNazanin" w:cs="IRNazanin"/>
          <w:color w:val="111111"/>
          <w:sz w:val="28"/>
          <w:szCs w:val="28"/>
          <w:rtl w:val="true"/>
          <w:lang w:bidi="fa-IR"/>
        </w:rPr>
        <w:t xml:space="preserve"> -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له ترجمة فی فوات الوفیات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346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الاعلام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مختصر الدول </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الفلک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معجم المؤلفین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مقدمة حکمة العین فارسیة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هدیة العارفین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ناسباً له إلی التشیع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هدیة الأحباب </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bookmarkStart w:id="353" w:name="pg5365_65511"/>
    </w:p>
    <w:p>
      <w:pPr>
        <w:pStyle w:val="Heading2"/>
        <w:numPr>
          <w:ilvl w:val="1"/>
          <w:numId w:val="1"/>
        </w:numPr>
        <w:rPr/>
      </w:pPr>
      <w:bookmarkStart w:id="354" w:name="__RefHeading___Toc1233703_581953129"/>
      <w:bookmarkStart w:id="355" w:name="_Toc141"/>
      <w:bookmarkEnd w:id="353"/>
      <w:bookmarkEnd w:id="354"/>
      <w:r>
        <w:rPr>
          <w:rtl w:val="true"/>
        </w:rPr>
        <w:t xml:space="preserve">إرشاد </w:t>
      </w:r>
      <w:r>
        <w:rPr>
          <w:rtl w:val="true"/>
        </w:rPr>
        <w:t xml:space="preserve">: </w:t>
      </w:r>
      <w:r>
        <w:rPr>
          <w:rtl w:val="true"/>
        </w:rPr>
        <w:t>ما المراد من الامتهان بالزیادة</w:t>
      </w:r>
      <w:bookmarkEnd w:id="355"/>
    </w:p>
    <w:p>
      <w:pPr>
        <w:pStyle w:val="Heading2"/>
        <w:numPr>
          <w:ilvl w:val="1"/>
          <w:numId w:val="1"/>
        </w:numPr>
        <w:rPr/>
      </w:pPr>
      <w:bookmarkStart w:id="356" w:name="__RefHeading___Toc1233705_581953129"/>
      <w:bookmarkStart w:id="357" w:name="_Toc142"/>
      <w:bookmarkEnd w:id="356"/>
      <w:r>
        <w:rPr>
          <w:rtl w:val="true"/>
        </w:rPr>
        <w:t xml:space="preserve">الوجه الأول </w:t>
      </w:r>
      <w:r>
        <w:rPr>
          <w:rtl w:val="true"/>
        </w:rPr>
        <w:t xml:space="preserve">: </w:t>
      </w:r>
      <w:r>
        <w:rPr>
          <w:rtl w:val="true"/>
        </w:rPr>
        <w:t>الاحسار</w:t>
      </w:r>
      <w:bookmarkEnd w:id="357"/>
    </w:p>
    <w:p>
      <w:pPr>
        <w:pStyle w:val="Heading2"/>
        <w:numPr>
          <w:ilvl w:val="1"/>
          <w:numId w:val="1"/>
        </w:numPr>
        <w:rPr/>
      </w:pPr>
      <w:bookmarkStart w:id="358" w:name="__RefHeading___Toc1233707_581953129"/>
      <w:bookmarkStart w:id="359" w:name="_Toc143"/>
      <w:bookmarkEnd w:id="358"/>
      <w:r>
        <w:rPr>
          <w:rtl w:val="true"/>
        </w:rPr>
        <w:t xml:space="preserve">الوجه الثانی </w:t>
      </w:r>
      <w:r>
        <w:rPr>
          <w:rtl w:val="true"/>
        </w:rPr>
        <w:t xml:space="preserve">: </w:t>
      </w:r>
      <w:r>
        <w:rPr>
          <w:rtl w:val="true"/>
        </w:rPr>
        <w:t>مجموع الزیادة والنقصان</w:t>
      </w:r>
      <w:bookmarkEnd w:id="359"/>
    </w:p>
    <w:p>
      <w:pPr>
        <w:pStyle w:val="Heading2"/>
        <w:numPr>
          <w:ilvl w:val="1"/>
          <w:numId w:val="1"/>
        </w:numPr>
        <w:rPr/>
      </w:pPr>
      <w:bookmarkStart w:id="360" w:name="__RefHeading___Toc1233709_581953129"/>
      <w:bookmarkStart w:id="361" w:name="_Toc144"/>
      <w:bookmarkEnd w:id="360"/>
      <w:r>
        <w:rPr>
          <w:rtl w:val="true"/>
        </w:rPr>
        <w:t xml:space="preserve">احتمال ثالث </w:t>
      </w:r>
      <w:r>
        <w:rPr>
          <w:rtl w:val="true"/>
        </w:rPr>
        <w:t xml:space="preserve">: </w:t>
      </w:r>
      <w:r>
        <w:rPr>
          <w:rtl w:val="true"/>
        </w:rPr>
        <w:t>هو اعطاء النور للغیر</w:t>
      </w:r>
      <w:bookmarkEnd w:id="361"/>
    </w:p>
    <w:p>
      <w:pPr>
        <w:pStyle w:val="BookText"/>
        <w:rPr/>
      </w:pPr>
      <w:r>
        <w:rPr>
          <w:rFonts w:ascii="IRNazanin" w:hAnsi="IRNazanin" w:eastAsia="IRNazanin"/>
          <w:color w:val="111111"/>
          <w:sz w:val="28"/>
          <w:sz w:val="28"/>
          <w:szCs w:val="28"/>
          <w:rtl w:val="true"/>
          <w:lang w:bidi="fa-IR"/>
        </w:rPr>
        <w:t xml:space="preserve">إرشاد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لعلک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ملاحظة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وامتهنک بالزیادة والنقصان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أنَّ حصول الإمتهان للقمر بنقصان نوره ظاهر ، فما معنی حصول الامتهان له بزیادة النور؟ فاقول فیه وجهان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لمّا کان أحد وجهیه مستنیراً بالشمس دائماً ، وکانت زیادة نوره إنما هی بحسب إحساسنا فقط ، وقد سخره الأمر الالهی لأن یتحرک فی النصف الأول من الشهر علی نهج لا یزید به المنیر منه فی کل لیلة إلّا شیئاً یسیراً ، لا یستطیع أن یتخطاه ، ولا یقدر علی أن یتعدّاه ، أثبت علیه السلام له الامتهان ، بسبب إذلاله وتسخیره للزیادة علی هذا الوجه المقرر ، والنهج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شبّه بعضهم حال القمر ، فی ظهور القدر المرئیّ منه شیئاً فشیئاً فی النصف الأول من الشهر إلی أن یصیر بدراً ، ثم استتاره شیئاً فشیئاً فی النصف الثانی إلی أن یختفی ؛ بما إذا أمر السید عبده بان لا یکشف النقاب عن وجهه للناظرین إلّا علی التدریج شیئاً فشیئاً فی مدة معینة ، وأنّه متی انکشف وجهه بأجمعه فلیبادر فی الحال إلی ستره ، وارخاء النقاب علیه شیئاً فشیئاً إلی أن یختفی بأجمعه عن الأبصار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مراده علیه السلام الامتهان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بمجموع الزیادة والنقصان ، أعنی التغیر من حال إلی حال ، وعدم البقاء علی شکل واحد ، ولعل هذا الوجه أقرب ، وهو جار فیما نسبه علیه السلام إلیه من الامتهان بالطلوع والافول ، والإنارة والکسوف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أن یوجه امتهانه بالإنارة بوجه آخر ،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یراد بها إعطاؤه النور للغیر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کوجه الأرض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اتصافه هو بالنور ، فان الإنارة والإضاءة کما جاءا فی اللغة لازمین فقد جاءا متعدیین أیضاً </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 xml:space="preserve">ولسان العرب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الصحاح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فیهما</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وحینئذ ینبغی أن یراد بالکسوف</w:t>
      </w:r>
      <w:bookmarkStart w:id="362" w:name="pg5365_65512"/>
    </w:p>
    <w:p>
      <w:pPr>
        <w:pStyle w:val="Heading2"/>
        <w:numPr>
          <w:ilvl w:val="1"/>
          <w:numId w:val="1"/>
        </w:numPr>
        <w:rPr/>
      </w:pPr>
      <w:bookmarkStart w:id="363" w:name="__RefHeading___Toc1233711_581953129"/>
      <w:bookmarkStart w:id="364" w:name="_Toc145"/>
      <w:bookmarkEnd w:id="362"/>
      <w:bookmarkEnd w:id="363"/>
      <w:r>
        <w:rPr>
          <w:rtl w:val="true"/>
        </w:rPr>
        <w:t xml:space="preserve">تمهید </w:t>
      </w:r>
      <w:r>
        <w:rPr>
          <w:rtl w:val="true"/>
        </w:rPr>
        <w:t xml:space="preserve">: </w:t>
      </w:r>
      <w:r>
        <w:rPr>
          <w:rtl w:val="true"/>
        </w:rPr>
        <w:t>کیفیة حصول کلاً من</w:t>
      </w:r>
      <w:bookmarkEnd w:id="364"/>
    </w:p>
    <w:p>
      <w:pPr>
        <w:pStyle w:val="Heading2"/>
        <w:numPr>
          <w:ilvl w:val="1"/>
          <w:numId w:val="1"/>
        </w:numPr>
        <w:rPr/>
      </w:pPr>
      <w:bookmarkStart w:id="365" w:name="__RefHeading___Toc1233713_581953129"/>
      <w:bookmarkStart w:id="366" w:name="_Toc146"/>
      <w:bookmarkEnd w:id="365"/>
      <w:r>
        <w:rPr>
          <w:rtl w:val="true"/>
        </w:rPr>
        <w:t>مخروط النور ، أو العظیم</w:t>
      </w:r>
      <w:bookmarkEnd w:id="366"/>
    </w:p>
    <w:p>
      <w:pPr>
        <w:pStyle w:val="Heading2"/>
        <w:numPr>
          <w:ilvl w:val="1"/>
          <w:numId w:val="1"/>
        </w:numPr>
        <w:rPr/>
      </w:pPr>
      <w:bookmarkStart w:id="367" w:name="__RefHeading___Toc1233715_581953129"/>
      <w:bookmarkStart w:id="368" w:name="_Toc147"/>
      <w:bookmarkEnd w:id="367"/>
      <w:r>
        <w:rPr>
          <w:rtl w:val="true"/>
        </w:rPr>
        <w:t>مخروط الظل ، أو الصغیر</w:t>
      </w:r>
      <w:bookmarkEnd w:id="368"/>
    </w:p>
    <w:p>
      <w:pPr>
        <w:pStyle w:val="BookText"/>
        <w:rPr/>
      </w:pPr>
      <w:r>
        <w:rPr>
          <w:rFonts w:ascii="IRNazanin" w:hAnsi="IRNazanin" w:eastAsia="IRNazanin"/>
          <w:color w:val="111111"/>
          <w:sz w:val="28"/>
          <w:sz w:val="28"/>
          <w:szCs w:val="28"/>
          <w:rtl w:val="true"/>
          <w:lang w:bidi="fa-IR"/>
        </w:rPr>
        <w:t>کسفه للشمس ، لیتم المقابلة ، ویصیر المعنی امتهنک بأن تفیض النور علی الغیر تارة وتسلبه عنه أُخری ، ولو أرید المعنی الشامل للخسوف أو نفس الخسوف أیضا لم یکن فیه بعد ، والله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تمهید </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کانت الشمس ملازمة لمنطقة البروج ، وکانت أعظم من الأرض </w:t>
      </w:r>
      <w:r>
        <w:rPr>
          <w:rStyle w:val="FootnoteAnchor"/>
          <w:rtl w:val="true"/>
        </w:rPr>
        <w:footnoteReference w:id="245"/>
      </w:r>
      <w:r>
        <w:rPr>
          <w:rFonts w:ascii="IRNazanin" w:hAnsi="IRNazanin" w:eastAsia="IRNazanin"/>
          <w:color w:val="111111"/>
          <w:sz w:val="28"/>
          <w:sz w:val="28"/>
          <w:szCs w:val="28"/>
          <w:rtl w:val="true"/>
          <w:lang w:bidi="fa-IR"/>
        </w:rPr>
        <w:t xml:space="preserve">کان المستنیر بأشعتها أعظم من نصفها ، والمظلم أقل کما عرفت سابقاً ، وحصل مخروط مؤلف من قطعتین ، ترتسم احداهما من الخطوط الشعاعیة الواصلة بین الشمس وسطح الأرض ، ویسمی مخروط النور والمخروط العظیم ، والاخری من ظل الأرض وتسمی مخروط الظلّ ، والمخروط الصغیر ، ویحیط به طبقة یشوبها ضوء مع بیاض یسیر ، ثم طبقة اُخری یشوبها مع ضوء یسیرصفرة ، ثم طبقة أخری یشوبها یسیر حمرة ، وهذه الطبقات الثلاث تظهر للبصر فی المشرق من طلوع الفجر إلی طلوع الشمس بهذا الترتیب ، وبعکسه بعد غروبها فی المغرب ، وقاعدة المخروط العظیم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علی کرة الشمس منصّفة بمنطقة البروج ، وسهمه فی سطحها ، وینتهی رأسه فی أفلاک الزهرة عند کون الشمس فی الأوج ، وفیما دونه فیما دونها ، وقاعدة المخروط الصغیر صغیرة علی وجه الأرض ، وهی الفصل المشترک بین المنیر منها والمظلم ، وهذان المخروطان یتحرکان</w:t>
      </w:r>
      <w:r>
        <w:rPr>
          <w:rStyle w:val="FootnoteAnchor"/>
          <w:rtl w:val="true"/>
        </w:rPr>
        <w:footnoteReference w:id="246"/>
      </w:r>
      <w:r>
        <w:rPr>
          <w:rFonts w:ascii="IRNazanin" w:hAnsi="IRNazanin" w:eastAsia="IRNazanin"/>
          <w:color w:val="111111"/>
          <w:sz w:val="28"/>
          <w:sz w:val="28"/>
          <w:szCs w:val="28"/>
          <w:rtl w:val="true"/>
          <w:lang w:bidi="fa-IR"/>
        </w:rPr>
        <w:t>علی سطح الأرض کأنهما جبلان شامخان ، یدوران حولها علی التبادل ، أحدهما أبیض ساطع ، والاخر أسود حالک ، علیه ملابس متلونة ، ویتحرک الأبیض من المشرق إلی المغرب ، وهو النهار لمن هو تحته ، والأسود بالعکس وهو اللیل لمن هو تحته ، فتبارک الله أحسن الخالقین</w:t>
      </w:r>
      <w:r>
        <w:rPr>
          <w:rFonts w:eastAsia="IRNazanin" w:cs="IRNazanin"/>
          <w:color w:val="111111"/>
          <w:sz w:val="28"/>
          <w:szCs w:val="28"/>
          <w:rtl w:val="true"/>
          <w:lang w:bidi="fa-IR"/>
        </w:rPr>
        <w:t xml:space="preserve">. </w:t>
      </w:r>
      <w:bookmarkStart w:id="369" w:name="pg5365_65513"/>
    </w:p>
    <w:p>
      <w:pPr>
        <w:pStyle w:val="Heading2"/>
        <w:numPr>
          <w:ilvl w:val="1"/>
          <w:numId w:val="1"/>
        </w:numPr>
        <w:rPr/>
      </w:pPr>
      <w:bookmarkStart w:id="370" w:name="__RefHeading___Toc1233717_581953129"/>
      <w:bookmarkStart w:id="371" w:name="_Toc148"/>
      <w:bookmarkEnd w:id="369"/>
      <w:bookmarkEnd w:id="370"/>
      <w:r>
        <w:rPr>
          <w:rtl w:val="true"/>
        </w:rPr>
        <w:t xml:space="preserve">تلویح فیه توضیح </w:t>
      </w:r>
      <w:r>
        <w:rPr>
          <w:rtl w:val="true"/>
        </w:rPr>
        <w:t xml:space="preserve">: </w:t>
      </w:r>
      <w:r>
        <w:rPr>
          <w:rtl w:val="true"/>
        </w:rPr>
        <w:t>کیفیة حصول الخسوف</w:t>
      </w:r>
      <w:bookmarkEnd w:id="371"/>
    </w:p>
    <w:p>
      <w:pPr>
        <w:pStyle w:val="BookText"/>
        <w:rPr/>
      </w:pPr>
      <w:r>
        <w:rPr>
          <w:rFonts w:ascii="IRNazanin" w:hAnsi="IRNazanin" w:eastAsia="IRNazanin"/>
          <w:color w:val="111111"/>
          <w:sz w:val="28"/>
          <w:sz w:val="28"/>
          <w:szCs w:val="28"/>
          <w:rtl w:val="true"/>
          <w:lang w:bidi="fa-IR"/>
        </w:rPr>
        <w:t>وإذا توهّمنا سطحاً کرّیاً مرکزه مرکز العالم ، یمر بمرکز القمر وبالمخروط الصغیر فالدائرة الحادثة منه علی جرم القمر تسمی صفحة القمر ، والحادثة علی سطح المخروط دائرة الظّل ، ومرکزها علی منطقة البروج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تلویح فیه توضیح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لاقی القمر مخروط الظّل فی الاستقبال ، ووقعت صفحته کلّها أو بعضها فی دائرة الظل ، انقطعت الأشعة الشمسیّة عنه کلاً أو بعضا ، وهو الخسوف الکلّی أو الجزئی ، ولکون غایة عرض القمر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خمسة أجزاء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أعظم من مجموع نصفی قطری صفحته ودائرة الظلّ ، لم ینخسف فی کلّ استقبال </w:t>
      </w:r>
      <w:r>
        <w:rPr>
          <w:rStyle w:val="FootnoteAnchor"/>
          <w:rtl w:val="true"/>
        </w:rPr>
        <w:footnoteReference w:id="247"/>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إذا کان عدیم العرض ، أو کان عرضه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بُعد مرکزه عن مرکز دائرة الظل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أقل من نصفها </w:t>
      </w:r>
      <w:r>
        <w:rPr>
          <w:rStyle w:val="FootnoteAnchor"/>
          <w:rtl w:val="true"/>
        </w:rPr>
        <w:footnoteReference w:id="248"/>
      </w:r>
      <w:r>
        <w:rPr>
          <w:rFonts w:ascii="IRNazanin" w:hAnsi="IRNazanin" w:eastAsia="IRNazanin"/>
          <w:color w:val="111111"/>
          <w:sz w:val="28"/>
          <w:sz w:val="28"/>
          <w:szCs w:val="28"/>
          <w:rtl w:val="true"/>
          <w:lang w:bidi="fa-IR"/>
        </w:rPr>
        <w:t xml:space="preserve">إذ لو کان مساویا لها ماسّ القمر محیط دائرة الظلّ من خارج علی نقطة فی جهة عرضه ، ولم ینخسف ، وان کان أکثر فبطریق أولی ، أما إن کان العرض أقل من النصفین انخسف أقل من نصف قطره إن کان العرض الأقل أکبر من نصف قطر دائرة الظلّ ، ونصف قطره إن کان مساویا له ، لمرور دائرة الظلّ بمرکز الصفحة حینئذ ، وأکثر منه </w:t>
      </w:r>
      <w:r>
        <w:rPr>
          <w:rStyle w:val="FootnoteAnchor"/>
          <w:rtl w:val="true"/>
        </w:rPr>
        <w:footnoteReference w:id="249"/>
      </w:r>
      <w:r>
        <w:rPr>
          <w:rFonts w:ascii="IRNazanin" w:hAnsi="IRNazanin" w:eastAsia="IRNazanin"/>
          <w:color w:val="111111"/>
          <w:sz w:val="28"/>
          <w:sz w:val="28"/>
          <w:szCs w:val="28"/>
          <w:rtl w:val="true"/>
          <w:lang w:bidi="fa-IR"/>
        </w:rPr>
        <w:t xml:space="preserve">إن کان أقل منه ، وأکثرمن فضل نصف قطر دائرة الظلّ علی نصف قطر القمر ، وکله </w:t>
      </w:r>
      <w:r>
        <w:rPr>
          <w:rStyle w:val="FootnoteAnchor"/>
          <w:rtl w:val="true"/>
        </w:rPr>
        <w:footnoteReference w:id="250"/>
      </w:r>
      <w:r>
        <w:rPr>
          <w:rFonts w:ascii="IRNazanin" w:hAnsi="IRNazanin" w:eastAsia="IRNazanin"/>
          <w:color w:val="111111"/>
          <w:sz w:val="28"/>
          <w:sz w:val="28"/>
          <w:szCs w:val="28"/>
          <w:rtl w:val="true"/>
          <w:lang w:bidi="fa-IR"/>
        </w:rPr>
        <w:t xml:space="preserve">غیر </w:t>
      </w:r>
      <w:r>
        <w:rPr>
          <w:rStyle w:val="FootnoteAnchor"/>
          <w:rtl w:val="true"/>
        </w:rPr>
        <w:footnoteReference w:id="251"/>
      </w:r>
      <w:r>
        <w:rPr>
          <w:rFonts w:ascii="IRNazanin" w:hAnsi="IRNazanin" w:eastAsia="IRNazanin"/>
          <w:color w:val="111111"/>
          <w:sz w:val="28"/>
          <w:sz w:val="28"/>
          <w:szCs w:val="28"/>
          <w:rtl w:val="true"/>
          <w:lang w:bidi="fa-IR"/>
        </w:rPr>
        <w:t xml:space="preserve">ماکث إن کان مساویاً لفضل نصف قطر دائرة الظلّ علی نصف قطر القمر ، لمماسّة القمر محیط الظلّ من داخل علی نقطة فی جهة عرضه ، وماکثاً بحسب ما </w:t>
      </w:r>
      <w:bookmarkStart w:id="372" w:name="pg5365_65514"/>
    </w:p>
    <w:p>
      <w:pPr>
        <w:pStyle w:val="Heading2"/>
        <w:numPr>
          <w:ilvl w:val="1"/>
          <w:numId w:val="1"/>
        </w:numPr>
        <w:rPr/>
      </w:pPr>
      <w:bookmarkStart w:id="373" w:name="__RefHeading___Toc1233719_581953129"/>
      <w:bookmarkStart w:id="374" w:name="_Toc149"/>
      <w:bookmarkEnd w:id="372"/>
      <w:bookmarkEnd w:id="373"/>
      <w:r>
        <w:rPr>
          <w:rtl w:val="true"/>
        </w:rPr>
        <w:t>کیفیة فهم الأحوال الستة من الدعاء</w:t>
      </w:r>
      <w:bookmarkEnd w:id="374"/>
    </w:p>
    <w:p>
      <w:pPr>
        <w:pStyle w:val="Heading2"/>
        <w:numPr>
          <w:ilvl w:val="1"/>
          <w:numId w:val="1"/>
        </w:numPr>
        <w:rPr/>
      </w:pPr>
      <w:bookmarkStart w:id="375" w:name="__RefHeading___Toc1233721_581953129"/>
      <w:bookmarkStart w:id="376" w:name="_Toc150"/>
      <w:bookmarkEnd w:id="375"/>
      <w:r>
        <w:rPr>
          <w:rtl w:val="true"/>
        </w:rPr>
        <w:t>تنبیه وتبیین مشارکة الکواکب للقمر فی ستة من احواله</w:t>
      </w:r>
      <w:bookmarkEnd w:id="376"/>
    </w:p>
    <w:p>
      <w:pPr>
        <w:pStyle w:val="BookText"/>
        <w:rPr/>
      </w:pPr>
      <w:r>
        <w:rPr>
          <w:rFonts w:ascii="IRNazanin" w:hAnsi="IRNazanin" w:eastAsia="IRNazanin"/>
          <w:color w:val="111111"/>
          <w:sz w:val="28"/>
          <w:sz w:val="28"/>
          <w:szCs w:val="28"/>
          <w:rtl w:val="true"/>
          <w:lang w:bidi="fa-IR"/>
        </w:rPr>
        <w:t>یقع فی دائرة الظل إن کان أقل من هذا الفصل ، وغایة المکث إذا کان عدیم العرض ، وأول الخسوف یشبه أثراً دخانیاً ، ثم یزداد تراکماً بازدیاد توغل القمر فی الظلّ ، بان کان عرضه أقل من عشر دقائق کان لونه أسود حالکاً ، وإلی عشرین فأسود ضارباً إلی خضرة ، وإلی ثلاثین فإلی حمرة ، وإلی أربعین فإلی صفرة ، وإلی خمسین فأغبر ، وإلی ستین فأشهب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وابتداء الانجلاء من شرقی القمر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کما أن ابتداء الخسوف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تنبیه وتبیین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الأحوال المشهورة الحاصلة للقمر کثیرة ، فبعضها یشارکه فیها سائر الکواکب ، کالإنارة والطلوع والأُفول ونحوها ، وهی کثیرة ولا حاجة داعیة إلی ضبطها ، وبعضها امور تختص به لا توجد فی غیره من الکواکب ، وقد اعتنی أهل الهیئة بالبحث عنها ، وأشهرها ستة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سرعة الحرکة ، واختلاف تشکلاته النوریة ، واکتسابه النور من الشمس ، وخسوفه لحیلولة الأرض بینهما ، وحجبه لنورها بالکسف لها ، وتفاوت أجزاء صفحته فی النور وهو المسمی بالمحو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الأحوال الستة یمکن فهمها من کلامه علیه السلام بعضها بالتصریح وبعضها بالتلویح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سرعة حرکته واختلاف تشکّلاته فظاهر ؛ وأمّا کسفه للشمس وخسوفه فلما مرّ من حمل الکسوف فی کلامه علیه السلام علی ما یشمل الأمرین معاً ؛ وأمّا اکتسابه النور من الشمس فلدلالة اختلاف التشکّلات مع الخسوف علیه</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فهذه الأمور الخمسة تفهم من کلامه علیه السلام علی هذا النهج ، وبقی الأمر 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تفاوت أجزائه فی النور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فی إشعار کلامه علیه السلام به نوع خفاء ؛ ویمکن أن یومیء إلیه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وامتهنک بالزیادة </w:t>
      </w:r>
      <w:bookmarkStart w:id="377" w:name="pg5365_65515"/>
    </w:p>
    <w:p>
      <w:pPr>
        <w:pStyle w:val="Heading2"/>
        <w:numPr>
          <w:ilvl w:val="1"/>
          <w:numId w:val="1"/>
        </w:numPr>
        <w:rPr/>
      </w:pPr>
      <w:bookmarkStart w:id="378" w:name="__RefHeading___Toc1233723_581953129"/>
      <w:bookmarkStart w:id="379" w:name="_Toc151"/>
      <w:bookmarkEnd w:id="377"/>
      <w:bookmarkEnd w:id="378"/>
      <w:r>
        <w:rPr>
          <w:rtl w:val="true"/>
        </w:rPr>
        <w:t>کیفیة فیه الأحوال الستة من الدعاء</w:t>
      </w:r>
      <w:bookmarkEnd w:id="379"/>
    </w:p>
    <w:p>
      <w:pPr>
        <w:pStyle w:val="Heading2"/>
        <w:numPr>
          <w:ilvl w:val="1"/>
          <w:numId w:val="1"/>
        </w:numPr>
        <w:rPr/>
      </w:pPr>
      <w:bookmarkStart w:id="380" w:name="__RefHeading___Toc1233725_581953129"/>
      <w:bookmarkStart w:id="381" w:name="_Toc152"/>
      <w:bookmarkEnd w:id="380"/>
      <w:r>
        <w:rPr>
          <w:rtl w:val="true"/>
        </w:rPr>
        <w:t>کیفیة حصول الکسوف</w:t>
      </w:r>
      <w:bookmarkEnd w:id="381"/>
    </w:p>
    <w:p>
      <w:pPr>
        <w:pStyle w:val="Heading2"/>
        <w:numPr>
          <w:ilvl w:val="1"/>
          <w:numId w:val="1"/>
        </w:numPr>
        <w:rPr/>
      </w:pPr>
      <w:bookmarkStart w:id="382" w:name="__RefHeading___Toc1233727_581953129"/>
      <w:bookmarkStart w:id="383" w:name="_Toc153"/>
      <w:bookmarkEnd w:id="382"/>
      <w:r>
        <w:rPr>
          <w:rtl w:val="true"/>
        </w:rPr>
        <w:t>عدم عروض الکسوف لذات الشمس</w:t>
      </w:r>
      <w:bookmarkEnd w:id="383"/>
    </w:p>
    <w:p>
      <w:pPr>
        <w:pStyle w:val="Heading2"/>
        <w:numPr>
          <w:ilvl w:val="1"/>
          <w:numId w:val="1"/>
        </w:numPr>
        <w:rPr/>
      </w:pPr>
      <w:bookmarkStart w:id="384" w:name="__RefHeading___Toc1233729_581953129"/>
      <w:bookmarkStart w:id="385" w:name="_Toc154"/>
      <w:bookmarkEnd w:id="384"/>
      <w:r>
        <w:rPr>
          <w:rtl w:val="true"/>
        </w:rPr>
        <w:t xml:space="preserve">تتمة </w:t>
      </w:r>
      <w:r>
        <w:rPr>
          <w:rtl w:val="true"/>
        </w:rPr>
        <w:t xml:space="preserve">: </w:t>
      </w:r>
      <w:r>
        <w:rPr>
          <w:rtl w:val="true"/>
        </w:rPr>
        <w:t>معنی المحو فی القمر؟</w:t>
      </w:r>
      <w:bookmarkEnd w:id="385"/>
    </w:p>
    <w:p>
      <w:pPr>
        <w:pStyle w:val="BookText"/>
        <w:rPr/>
      </w:pPr>
      <w:r>
        <w:rPr>
          <w:rFonts w:ascii="IRNazanin" w:hAnsi="IRNazanin" w:eastAsia="IRNazanin"/>
          <w:color w:val="111111"/>
          <w:sz w:val="28"/>
          <w:sz w:val="28"/>
          <w:szCs w:val="28"/>
          <w:rtl w:val="true"/>
          <w:lang w:bidi="fa-IR"/>
        </w:rPr>
        <w:t xml:space="preserve">والنقصان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المراد زیادة النور ونقصانه ، ولا معنی لتفاوت أجزائه فی النور إلّا زیادته فی بعض ونقصانه فی بعض آخرکما لا یخفی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تضمن کلامه علیه السلام مجموع تلک الأحوال الستة المختصة بالقمر ، وقد مر الکلام فی الأربعة الاُول منها ، وبقی الکلام فی الأخیرین فنقول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الکسوف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ذهاب الضوء عن جرم الشمس فی الحسّ کلّا أو بعضاً ، لستر القمر وجهها المواجه لنا کلاً أو بعضاً ، وذلک عند کونهما بحیث یمرخط خارج من البصر بهما ، إمّا مع اتحاد موضعیهما المرئیین ، أو کون البعد بینهما أقل من مجموع نصفی قطریهما ، فلو تساویا ماسّها ولا کسف ، وإن زاد الأول فبالأولی ، فإن وقع مرکزاهما علی الخط المذکور کسفها کلّها بلا مکث ، إن کان قطراهما متساویین حساً ، ومع مکثه إن کان قطراها أصغر ، وبقی منها حلقة نورانیة إن کان قطرها أعظم ، وإن لم یقعا علی ذلک الخط کسف منها بعضاً أبداً إلّا إذا کان قطره أعظم حسا فقد یکسفها حینئذ کلا ، وربما یبقی منها حلقةً نورانیة مختلفة الثخن أو قطعة نعلیة إن کان قطره أصغر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کان الکسوف غیر عارض للشمس لذاتها ، بل بالقیاس إلی رؤیتها بحسب کیفیة توسط القمر بینها وبین الأبصار ، أمکن وقوعه فی بقعة دون أُخری ، مع کون الشمس فوق أفقیهما ، وکونه فی احداهما کلّیاً أو أکثر ، وفی أُخری جزئیاً أو أقل ، وابتداء الکسوف من غربیّ الشمس ، کما أنّ ابتداء الانجلاء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تتمة </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محو القمر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وهی الظلمة المحسوسة فی صفحته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فأمره ملتبس ، والآراء فیه متشعبة والأقوال متخالفة ، وابن سینا فی الشفاء </w:t>
      </w:r>
      <w:r>
        <w:rPr>
          <w:rStyle w:val="FootnoteAnchor"/>
          <w:rtl w:val="true"/>
        </w:rPr>
        <w:footnoteReference w:id="252"/>
      </w:r>
      <w:r>
        <w:rPr>
          <w:rFonts w:ascii="IRNazanin" w:hAnsi="IRNazanin" w:eastAsia="IRNazanin"/>
          <w:color w:val="111111"/>
          <w:sz w:val="28"/>
          <w:sz w:val="28"/>
          <w:szCs w:val="28"/>
          <w:rtl w:val="true"/>
          <w:lang w:bidi="fa-IR"/>
        </w:rPr>
        <w:t xml:space="preserve">أطنب فی بیان </w:t>
      </w:r>
      <w:bookmarkStart w:id="386" w:name="pg5365_65516"/>
    </w:p>
    <w:p>
      <w:pPr>
        <w:pStyle w:val="Heading2"/>
        <w:numPr>
          <w:ilvl w:val="1"/>
          <w:numId w:val="1"/>
        </w:numPr>
        <w:rPr/>
      </w:pPr>
      <w:bookmarkStart w:id="387" w:name="__RefHeading___Toc1233731_581953129"/>
      <w:bookmarkStart w:id="388" w:name="_Toc155"/>
      <w:bookmarkEnd w:id="386"/>
      <w:bookmarkEnd w:id="387"/>
      <w:r>
        <w:rPr>
          <w:rtl w:val="true"/>
        </w:rPr>
        <w:t>الاحتمالات الخمسة</w:t>
      </w:r>
      <w:bookmarkEnd w:id="388"/>
    </w:p>
    <w:p>
      <w:pPr>
        <w:pStyle w:val="Heading2"/>
        <w:numPr>
          <w:ilvl w:val="1"/>
          <w:numId w:val="1"/>
        </w:numPr>
        <w:rPr/>
      </w:pPr>
      <w:bookmarkStart w:id="389" w:name="__RefHeading___Toc1233733_581953129"/>
      <w:bookmarkStart w:id="390" w:name="_Toc156"/>
      <w:bookmarkEnd w:id="389"/>
      <w:r>
        <w:rPr>
          <w:rtl w:val="true"/>
        </w:rPr>
        <w:t>آثار الجهة المظلمة فیه</w:t>
      </w:r>
      <w:bookmarkEnd w:id="390"/>
    </w:p>
    <w:p>
      <w:pPr>
        <w:pStyle w:val="Heading2"/>
        <w:numPr>
          <w:ilvl w:val="1"/>
          <w:numId w:val="1"/>
        </w:numPr>
        <w:rPr/>
      </w:pPr>
      <w:bookmarkStart w:id="391" w:name="__RefHeading___Toc1233735_581953129"/>
      <w:bookmarkStart w:id="392" w:name="_Toc157"/>
      <w:bookmarkEnd w:id="391"/>
      <w:r>
        <w:rPr>
          <w:rtl w:val="true"/>
        </w:rPr>
        <w:t>کونه جرماً مرکوزاً</w:t>
      </w:r>
      <w:bookmarkEnd w:id="392"/>
    </w:p>
    <w:p>
      <w:pPr>
        <w:pStyle w:val="Heading2"/>
        <w:numPr>
          <w:ilvl w:val="1"/>
          <w:numId w:val="1"/>
        </w:numPr>
        <w:rPr/>
      </w:pPr>
      <w:bookmarkStart w:id="393" w:name="__RefHeading___Toc1233737_581953129"/>
      <w:bookmarkStart w:id="394" w:name="_Toc158"/>
      <w:bookmarkEnd w:id="393"/>
      <w:r>
        <w:rPr>
          <w:rtl w:val="true"/>
        </w:rPr>
        <w:t>إنعکاس الأشعة إلیه</w:t>
      </w:r>
      <w:bookmarkEnd w:id="394"/>
    </w:p>
    <w:p>
      <w:pPr>
        <w:pStyle w:val="BookText"/>
        <w:rPr/>
      </w:pPr>
      <w:r>
        <w:rPr>
          <w:rFonts w:ascii="IRNazanin" w:hAnsi="IRNazanin" w:eastAsia="IRNazanin"/>
          <w:color w:val="111111"/>
          <w:sz w:val="28"/>
          <w:sz w:val="28"/>
          <w:szCs w:val="28"/>
          <w:rtl w:val="true"/>
          <w:lang w:bidi="fa-IR"/>
        </w:rPr>
        <w:t xml:space="preserve">الاحتمالات التی یمکن القول بها ، ولم یجزم بشیء منها ، وقد وصل إلینا من الأقوال إثنی عشر قولاً ، أوردتها مع ما یرد علیها فی المجلد الثانی من کتابی الموسوم بالکشکول </w:t>
      </w:r>
      <w:r>
        <w:rPr>
          <w:rStyle w:val="FootnoteAnchor"/>
          <w:rtl w:val="true"/>
        </w:rPr>
        <w:footnoteReference w:id="253"/>
      </w:r>
      <w:r>
        <w:rPr>
          <w:rFonts w:ascii="IRNazanin" w:hAnsi="IRNazanin" w:eastAsia="IRNazanin"/>
          <w:color w:val="111111"/>
          <w:sz w:val="28"/>
          <w:sz w:val="28"/>
          <w:szCs w:val="28"/>
          <w:rtl w:val="true"/>
          <w:lang w:bidi="fa-IR"/>
        </w:rPr>
        <w:t xml:space="preserve">وأذکر هنا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خمسة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آثار فی وجهه المظلم ، تأدّت إلی وجهه المضیء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وأورد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کان کذلک لکانت أطرافه أشدّ ظلمة ، وأوساطه أشدّ ضوءاً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أجرام مختلفة مرکوزة مع القمر فی تدویره ، غیر قابلة للإنارة بالتساوی ، وهو مختار سلطان المحققین قدس سره فی التذکرة</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 xml:space="preserve">وأورد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یتوسط بینه وبین الشمس من تلک الأجرام وکذا بیننا وبینه فی کل زمان ، ووضع شیء آخر لتحرک التدویر علی نفسه ، فکیف یری دائماً علی نهج واحد غیرمختلف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یعتذر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التفاوت المذکور لا یحس به فی صفحة القمر ، لصغرها وبعد المسافة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الأشعة تنعکس إلیه من البحار ، وکرة البخار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لصقالتها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انعکاساً بیناً ، ولا تنعکس کذلک من سطح الربع المکشوف لخشونته ، فیکون المستنیر من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بالأشعة النافذة إلیه علی الاستقامة ، والأشعة المنعکسة معاً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أضوء من المستنیر بالأشعة المستقیمة والمنعکسة من الربع المکشوف ، وهذا مختار صاحب التحفة </w:t>
      </w:r>
      <w:r>
        <w:rPr>
          <w:rStyle w:val="FootnoteAnchor"/>
          <w:rtl w:val="true"/>
        </w:rPr>
        <w:footnoteReference w:id="255"/>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وأورد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ثبات الانعکاس دائماً علی نهج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اختلاف أوضاع الأشیاء المنعکس عنها من البحار والجبال فی جانبی المشرق والمغرب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مستحیل</w:t>
      </w:r>
      <w:r>
        <w:rPr>
          <w:rFonts w:eastAsia="IRNazanin" w:cs="IRNazanin"/>
          <w:color w:val="111111"/>
          <w:sz w:val="28"/>
          <w:szCs w:val="28"/>
          <w:rtl w:val="true"/>
          <w:lang w:bidi="fa-IR"/>
        </w:rPr>
        <w:t xml:space="preserve">. </w:t>
      </w:r>
      <w:bookmarkStart w:id="395" w:name="pg5365_65517"/>
    </w:p>
    <w:p>
      <w:pPr>
        <w:pStyle w:val="Heading2"/>
        <w:numPr>
          <w:ilvl w:val="1"/>
          <w:numId w:val="1"/>
        </w:numPr>
        <w:rPr/>
      </w:pPr>
      <w:bookmarkStart w:id="396" w:name="__RefHeading___Toc1233739_581953129"/>
      <w:bookmarkStart w:id="397" w:name="_Toc159"/>
      <w:bookmarkEnd w:id="395"/>
      <w:bookmarkEnd w:id="396"/>
      <w:r>
        <w:rPr>
          <w:rtl w:val="true"/>
        </w:rPr>
        <w:t>کونه بسبب الصفاء</w:t>
      </w:r>
      <w:bookmarkEnd w:id="397"/>
    </w:p>
    <w:p>
      <w:pPr>
        <w:pStyle w:val="BookText"/>
        <w:rPr/>
      </w:pPr>
      <w:r>
        <w:rPr>
          <w:rFonts w:ascii="IRNazanin" w:hAnsi="IRNazanin" w:eastAsia="IRNazanin"/>
          <w:color w:val="111111"/>
          <w:sz w:val="28"/>
          <w:sz w:val="28"/>
          <w:szCs w:val="28"/>
          <w:rtl w:val="true"/>
          <w:lang w:bidi="fa-IR"/>
        </w:rPr>
        <w:t>واعتذر له بما اعتذر لأستاذه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سطح القمر لمّا کان صقیلاً کالمرآة فالناظر یری فیه صور البحار ، والقدر المکشوف من الأرض ، وفیه عمارات وغیاض وجبال ، وفی البحار مراکب وجزائر مختلفة الأشکال ، وکلها یظهر للناظر أشباحها فی صفحة القمر ، ولا یمیز بینها لبعدها ، ولا یحس منها إلّا بخیال ، وکما لا تری مواضع الأشباح فی المرایا مضیئة ، فکذلک لا یری تلک المواضع فیه براقة ، أو أنه یری صورة العمارات والغیاض والجبال مظلمة کما هی علیه فی اللیل ، وصورة البحار مضیئة ، أو بالعکس فإنّ صورتی الأرض والماء منطبعان فیه ، کما أنّ الأرض لکثافتها تقبل ضوء الشمس أکثر مما یقبله الماء للطافته ، فکذا صورتاهما ، وهذا الوجه مختار الفاضل النیسابوری</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 xml:space="preserve">لم أعثرعلی من صرح بتاریخ وفاته علی نحو القطع ، نعم فرغ من تالیف توضیح التذکرة فی أول ربیع الأول سنة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وقیل انه توفی بعد سنة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lang w:bidi="fa-IR"/>
        </w:rPr>
        <w:t>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أنه من أعلام القرن التاسع </w:t>
      </w:r>
      <w:r>
        <w:rPr>
          <w:rFonts w:eastAsia="IRNazanin" w:cs="IRNazanin"/>
          <w:color w:val="111111"/>
          <w:sz w:val="28"/>
          <w:szCs w:val="28"/>
          <w:rtl w:val="true"/>
          <w:lang w:bidi="fa-IR"/>
        </w:rPr>
        <w:t xml:space="preserve">=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روضات الجات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الکنی والالقاب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أعیان الشیعة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بغیة الوعاة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معجم المؤلفین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المفسرین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شرح التذکرة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ومال إلیه أُستاذ أستاذنا المحقق البرجندی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هدیة الاحباب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هدیة العارفین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معجم المؤلفین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الأعلام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شرح التذکرة أیضاً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والإیراد والاعتذار کما</w:t>
      </w:r>
      <w:bookmarkStart w:id="398" w:name="pg5365_65518"/>
    </w:p>
    <w:p>
      <w:pPr>
        <w:pStyle w:val="Heading2"/>
        <w:numPr>
          <w:ilvl w:val="1"/>
          <w:numId w:val="1"/>
        </w:numPr>
        <w:rPr/>
      </w:pPr>
      <w:bookmarkStart w:id="399" w:name="__RefHeading___Toc1233741_581953129"/>
      <w:bookmarkStart w:id="400" w:name="_Toc160"/>
      <w:bookmarkEnd w:id="398"/>
      <w:bookmarkEnd w:id="399"/>
      <w:r>
        <w:rPr>
          <w:rtl w:val="true"/>
        </w:rPr>
        <w:t>کونه بسبب المرکوز فی الشمس</w:t>
      </w:r>
      <w:bookmarkEnd w:id="400"/>
    </w:p>
    <w:p>
      <w:pPr>
        <w:pStyle w:val="Heading2"/>
        <w:numPr>
          <w:ilvl w:val="1"/>
          <w:numId w:val="1"/>
        </w:numPr>
        <w:rPr/>
      </w:pPr>
      <w:bookmarkStart w:id="401" w:name="__RefHeading___Toc1233743_581953129"/>
      <w:bookmarkStart w:id="402" w:name="_Toc161"/>
      <w:bookmarkEnd w:id="401"/>
      <w:r>
        <w:rPr>
          <w:rtl w:val="true"/>
        </w:rPr>
        <w:t xml:space="preserve">خاتمة </w:t>
      </w:r>
      <w:r>
        <w:rPr>
          <w:rtl w:val="true"/>
        </w:rPr>
        <w:t xml:space="preserve">: </w:t>
      </w:r>
      <w:r>
        <w:rPr>
          <w:rtl w:val="true"/>
        </w:rPr>
        <w:t xml:space="preserve">خاتمة </w:t>
      </w:r>
      <w:r>
        <w:rPr>
          <w:rtl w:val="true"/>
        </w:rPr>
        <w:t xml:space="preserve">: </w:t>
      </w:r>
      <w:r>
        <w:rPr>
          <w:rtl w:val="true"/>
        </w:rPr>
        <w:t>اختصاص القمر باکتساب النور من الشمس</w:t>
      </w:r>
      <w:bookmarkEnd w:id="402"/>
    </w:p>
    <w:p>
      <w:pPr>
        <w:pStyle w:val="BookText"/>
        <w:rPr/>
      </w:pPr>
      <w:r>
        <w:rPr>
          <w:rFonts w:ascii="IRNazanin" w:hAnsi="IRNazanin" w:eastAsia="IRNazanin"/>
          <w:color w:val="111111"/>
          <w:sz w:val="28"/>
          <w:sz w:val="28"/>
          <w:szCs w:val="28"/>
          <w:rtl w:val="true"/>
          <w:lang w:bidi="fa-IR"/>
        </w:rPr>
        <w:t>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أجراماً صغیرة نیّرة مرکوزة فی جرم الشمس ، أو فی فلکها الخارج المرکز ، بحیث تکون متوسطة دائماً بین جرم الشمس والقمر ، وهی مانعة من وقوع شعاع الشمس علی مواضع المحو من القمر ، وهذا الوجه للمدقق الخفری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 xml:space="preserve">مجالس المؤمنین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الکنی والألقاب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هدیة الأحباب </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1805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أورده فی شرح التذکرة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ومنتهی الإِدراک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واستحسنه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نظر ، فإن تلک الأجرام إن کانت صغیرة جداً ، تلاقت الخطوط الخارجة من حولها إلی القمر بالقرب منها ، ولم یصل ظلّها إلیه ، وإن کان لها مقدار یعتد به بحیث یصل ظلّها إلی جرم القمر فوصوله إلی سطح الأرض فی بعض الأوقات کوقت الاستقبال أولی ، فکان ینبغی أن یظهر علی سطح الأرض کما یظهر ظلّ الغیم ونحوه ، ولیس فلیس ، والله أعلم بحقائق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خاتمة </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مرّ من أن اکتساب النور من الشمس مختص بالقمر لا یشارکه فیه غیره من الکواکب هو القول المشهور </w:t>
      </w:r>
      <w:r>
        <w:rPr>
          <w:rStyle w:val="FootnoteAnchor"/>
          <w:rtl w:val="true"/>
        </w:rPr>
        <w:footnoteReference w:id="258"/>
      </w:r>
      <w:r>
        <w:rPr>
          <w:rFonts w:ascii="IRNazanin" w:hAnsi="IRNazanin" w:eastAsia="IRNazanin"/>
          <w:color w:val="111111"/>
          <w:sz w:val="28"/>
          <w:sz w:val="28"/>
          <w:szCs w:val="28"/>
          <w:rtl w:val="true"/>
          <w:lang w:bidi="fa-IR"/>
        </w:rPr>
        <w:t xml:space="preserve">وعلیه الجمهور فإنهم مطبقون علی أنّ أنوار ما عداه من الکواکب ذاتیة غیر مکتسبة من الشمس ، واستدلوا علی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بأنها لو استفادت النور من الشمس لظهر فیها التشکلات البدریة والهلالیة ، بالبعد </w:t>
      </w:r>
      <w:bookmarkStart w:id="403" w:name="pg5365_65519"/>
    </w:p>
    <w:p>
      <w:pPr>
        <w:pStyle w:val="Heading2"/>
        <w:numPr>
          <w:ilvl w:val="1"/>
          <w:numId w:val="1"/>
        </w:numPr>
        <w:rPr/>
      </w:pPr>
      <w:bookmarkStart w:id="404" w:name="__RefHeading___Toc1233745_581953129"/>
      <w:bookmarkStart w:id="405" w:name="_Toc162"/>
      <w:bookmarkEnd w:id="403"/>
      <w:bookmarkEnd w:id="404"/>
      <w:r>
        <w:rPr>
          <w:rtl w:val="true"/>
        </w:rPr>
        <w:t>اقوال العلماء فی ذلک</w:t>
      </w:r>
      <w:bookmarkEnd w:id="405"/>
    </w:p>
    <w:p>
      <w:pPr>
        <w:pStyle w:val="BookText"/>
        <w:rPr/>
      </w:pPr>
      <w:r>
        <w:rPr>
          <w:rFonts w:ascii="IRNazanin" w:hAnsi="IRNazanin" w:eastAsia="IRNazanin"/>
          <w:color w:val="111111"/>
          <w:sz w:val="28"/>
          <w:sz w:val="28"/>
          <w:szCs w:val="28"/>
          <w:rtl w:val="true"/>
          <w:lang w:bidi="fa-IR"/>
        </w:rPr>
        <w:t xml:space="preserve">والقرب منها کما فی القمر ، هکذا أورده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w:t>
      </w:r>
      <w:r>
        <w:rPr>
          <w:rStyle w:val="FootnoteAnchor"/>
          <w:rtl w:val="true"/>
        </w:rPr>
        <w:footnoteReference w:id="259"/>
      </w:r>
      <w:r>
        <w:rPr>
          <w:rFonts w:ascii="IRNazanin" w:hAnsi="IRNazanin" w:eastAsia="IRNazanin"/>
          <w:color w:val="111111"/>
          <w:sz w:val="28"/>
          <w:sz w:val="28"/>
          <w:szCs w:val="28"/>
          <w:rtl w:val="true"/>
          <w:lang w:bidi="fa-IR"/>
        </w:rPr>
        <w:t xml:space="preserve">وفی نهایة الإدراک </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 xml:space="preserve">وأقول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نظر ، فإنّ القائل باستفادتها النور من الشمس لیس علیه أن یقول بأنّ المستضیء منها إنما هو وجهها المقابل للشمس فقط ، لیلزمه اختلاف تشکلاتها کالقمر ، بل أن یقول بنفوذ الضوء فی أعماقها کالقطعة من البلّور إذا وقع علیها ضوء الشمس ، بان الناظر إلیها من جمیع الجهات یبصرها مضیئة باجمعها ، فتبصر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صاحب التحفة أورد علی الدلیل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اختلاف التشکلات إنّما یلزم فی السفلیین لا فی بقیة الکواکب التی فوق الشمس ، لکون وجهها المقابل لنا هو المقابل للشمس ، بخلاف القمر فیمکن أن یستفید النور منها ولا یظهر فیها التشکلات الهلالیة بالقرب من الشمس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 xml:space="preserve">وما یقال من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انخسافها فی مقابلات الشمس مدفوع بأن ظل الأرض لا یصل إلی أفلاکها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أجاب عن هذا الإیراد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تلک الکواکب إذا کانت علی سمت الرأس ، غیر مقابلة للشمس ، ولا مقارنة لها ، لم یکن وجهها المقابل لنا هو المقابل لها بل بعضه ، ویلزم اختلاف التشکلات الهلالیة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 فإن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لا یری شیء منها هلالیاً لخفاء طرفیه ، لصغر حجم الکوکب فی المنظر ، وظهوره من البعد المتفاوت مستدیراً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کان کذلک لرؤی الکوکب فی قرب الشمس أصغر منه فی بعدها هذا کلامه</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نظر ، فإن للخصم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یلزم ذلک لو وقعت دائرة </w:t>
      </w:r>
      <w:bookmarkStart w:id="406" w:name="pg5365_65520"/>
    </w:p>
    <w:p>
      <w:pPr>
        <w:pStyle w:val="Heading2"/>
        <w:numPr>
          <w:ilvl w:val="1"/>
          <w:numId w:val="1"/>
        </w:numPr>
        <w:rPr/>
      </w:pPr>
      <w:bookmarkStart w:id="407" w:name="__RefHeading___Toc1233747_581953129"/>
      <w:bookmarkStart w:id="408" w:name="_Toc163"/>
      <w:bookmarkEnd w:id="406"/>
      <w:bookmarkEnd w:id="407"/>
      <w:r>
        <w:rPr>
          <w:rtl w:val="true"/>
        </w:rPr>
        <w:t>القول بعدم الفرق بین القمر وغیره بالاکتساب</w:t>
      </w:r>
      <w:bookmarkEnd w:id="408"/>
    </w:p>
    <w:p>
      <w:pPr>
        <w:pStyle w:val="BookText"/>
        <w:rPr/>
      </w:pPr>
      <w:r>
        <w:rPr>
          <w:rFonts w:ascii="IRNazanin" w:hAnsi="IRNazanin" w:eastAsia="IRNazanin"/>
          <w:color w:val="111111"/>
          <w:sz w:val="28"/>
          <w:sz w:val="28"/>
          <w:szCs w:val="28"/>
          <w:rtl w:val="true"/>
          <w:lang w:bidi="fa-IR"/>
        </w:rPr>
        <w:t>الرؤیة فیها مقاطعة لدائرة النور ، ولمَ لا یجوز أن لا تقع أبدا إلا داخلها؟ إمّا موازیة لها إذا کان الکوکب علی سمت الرأس فی مقابلة الشمس ، أو غیر موازیة إما مماسة لها کما لعله یتفق فی التربیع ، أوغیرمماسّة کما فی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یندفع هذا إلا إذا ثبت لقاطع الدائرتین علی سطح الکوکب کما فی القمر ، ودون ثبوته خرط القتاد</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 xml:space="preserve">ثم إنّ الذی ما زال یختلج بخاطری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القول بعدم الفرق بین القمر وسائر الکواکب فی أنّ أنوار الجمیع مستفادة من الشمس غیر بعید عن الصواب ، وقد ذهب إلیه جماعة من أساطین الحکماء ، ووافقهم الشیخ السهروردی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 xml:space="preserve">مات خنقاً فی السجن سنة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 له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وفیات الأعیان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معجم الادباء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لسان المیزان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مرآة الجنان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شذرات الذهب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سیر أعلام النبلاء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عیون الأنباء </w:t>
      </w:r>
      <w:r>
        <w:rPr>
          <w:rFonts w:eastAsia="IRNazanin" w:cs="IRNazanin"/>
          <w:color w:val="111111"/>
          <w:sz w:val="28"/>
          <w:szCs w:val="28"/>
          <w:rtl w:val="true"/>
          <w:lang w:bidi="fa-IR"/>
        </w:rPr>
        <w:t xml:space="preserve">: </w:t>
      </w:r>
      <w:r>
        <w:rPr>
          <w:rFonts w:eastAsia="IRNazanin" w:cs="IRNazanin"/>
          <w:color w:val="111111"/>
          <w:sz w:val="28"/>
          <w:szCs w:val="28"/>
          <w:lang w:bidi="fa-IR"/>
        </w:rPr>
        <w:t>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حیث قال فی الهیاکل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قاهر الغسق ، رئیس السماء ، فاعل النهار ، صاحب العجائب ، عظیم الهیئة ، الذی یعطی جمیع الأجرام ضوءها ، ولا یأخذ منها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هذا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ذهب الشیخ العارف محیی الدین بن عربی </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إذا حلّ ذکرکم خاطری</w:t>
      </w:r>
    </w:p>
    <w:p>
      <w:pPr>
        <w:pStyle w:val="BookText"/>
        <w:rPr/>
      </w:pPr>
      <w:r>
        <w:rPr>
          <w:rFonts w:ascii="IRNazanin" w:hAnsi="IRNazanin" w:eastAsia="IRNazanin"/>
          <w:color w:val="111111"/>
          <w:sz w:val="28"/>
          <w:sz w:val="28"/>
          <w:szCs w:val="28"/>
          <w:rtl w:val="true"/>
          <w:lang w:bidi="fa-IR"/>
        </w:rPr>
        <w:t>فرشت خدودی مکان التراب</w:t>
      </w:r>
    </w:p>
    <w:p>
      <w:pPr>
        <w:pStyle w:val="BookText"/>
        <w:rPr/>
      </w:pPr>
      <w:r>
        <w:rPr>
          <w:rFonts w:ascii="IRNazanin" w:hAnsi="IRNazanin" w:eastAsia="IRNazanin"/>
          <w:color w:val="111111"/>
          <w:sz w:val="28"/>
          <w:sz w:val="28"/>
          <w:szCs w:val="28"/>
          <w:rtl w:val="true"/>
          <w:lang w:bidi="fa-IR"/>
        </w:rPr>
        <w:t>وأقعدنی الذل فی بابکم</w:t>
      </w:r>
    </w:p>
    <w:p>
      <w:pPr>
        <w:pStyle w:val="BookText"/>
        <w:rPr/>
      </w:pPr>
      <w:r>
        <w:rPr>
          <w:rFonts w:ascii="IRNazanin" w:hAnsi="IRNazanin" w:eastAsia="IRNazanin"/>
          <w:color w:val="111111"/>
          <w:sz w:val="28"/>
          <w:sz w:val="28"/>
          <w:szCs w:val="28"/>
          <w:rtl w:val="true"/>
          <w:lang w:bidi="fa-IR"/>
        </w:rPr>
        <w:t>قعود الأساری لضرب الرقاب</w:t>
      </w:r>
    </w:p>
    <w:p>
      <w:pPr>
        <w:pStyle w:val="BookText"/>
        <w:rPr/>
      </w:pPr>
      <w:r>
        <w:rPr>
          <w:rFonts w:ascii="IRNazanin" w:hAnsi="IRNazanin" w:eastAsia="IRNazanin"/>
          <w:color w:val="111111"/>
          <w:sz w:val="28"/>
          <w:sz w:val="28"/>
          <w:szCs w:val="28"/>
          <w:rtl w:val="true"/>
          <w:lang w:bidi="fa-IR"/>
        </w:rPr>
        <w:t xml:space="preserve">مات سنة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ودفن فی صالحیة دمشق له ترجمة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البدایة والنهایة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فوات الوفیات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میزان الاعتدال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7984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لسان المیزان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شذرات الذهب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طبقات الأولیاء </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153</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أیضا إلی هذا القول ،</w:t>
      </w:r>
    </w:p>
    <w:p>
      <w:pPr>
        <w:pStyle w:val="BookText"/>
        <w:rPr/>
      </w:pPr>
      <w:r>
        <w:rPr>
          <w:rFonts w:ascii="IRNazanin" w:hAnsi="IRNazanin" w:eastAsia="IRNazanin"/>
          <w:color w:val="111111"/>
          <w:sz w:val="28"/>
          <w:sz w:val="28"/>
          <w:szCs w:val="28"/>
          <w:rtl w:val="true"/>
          <w:lang w:bidi="fa-IR"/>
        </w:rPr>
        <w:t>وصرح به فی الفتوحات المکیّة</w:t>
      </w:r>
      <w:r>
        <w:rPr>
          <w:rStyle w:val="FootnoteAnchor"/>
          <w:rtl w:val="true"/>
        </w:rPr>
        <w:footnoteReference w:id="265"/>
      </w:r>
      <w:r>
        <w:rPr>
          <w:rFonts w:ascii="IRNazanin" w:hAnsi="IRNazanin" w:eastAsia="IRNazanin"/>
          <w:color w:val="111111"/>
          <w:sz w:val="28"/>
          <w:sz w:val="28"/>
          <w:szCs w:val="28"/>
          <w:rtl w:val="true"/>
          <w:lang w:bidi="fa-IR"/>
        </w:rPr>
        <w:t>ووافقه جمع من الصوفیة ، والله أعلم بحقائق الأشیاء</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فی هذا الباب رسالة مبسوطة فمن أرادها فلیقف علیها </w:t>
      </w:r>
      <w:r>
        <w:rPr>
          <w:rStyle w:val="FootnoteAnchor"/>
          <w:rtl w:val="true"/>
        </w:rPr>
        <w:footnoteReference w:id="266"/>
      </w:r>
      <w:bookmarkStart w:id="409" w:name="pg5365_65522"/>
    </w:p>
    <w:p>
      <w:pPr>
        <w:pStyle w:val="Heading2"/>
        <w:numPr>
          <w:ilvl w:val="1"/>
          <w:numId w:val="1"/>
        </w:numPr>
        <w:rPr/>
      </w:pPr>
      <w:bookmarkStart w:id="410" w:name="__RefHeading___Toc1233749_581953129"/>
      <w:bookmarkStart w:id="411" w:name="_Toc164"/>
      <w:bookmarkEnd w:id="409"/>
      <w:bookmarkEnd w:id="410"/>
      <w:r>
        <w:rPr>
          <w:rtl w:val="true"/>
        </w:rPr>
        <w:t>شرح المقطع الثالث من الدعاء</w:t>
      </w:r>
      <w:bookmarkEnd w:id="411"/>
    </w:p>
    <w:p>
      <w:pPr>
        <w:pStyle w:val="Heading2"/>
        <w:numPr>
          <w:ilvl w:val="1"/>
          <w:numId w:val="1"/>
        </w:numPr>
        <w:rPr/>
      </w:pPr>
      <w:bookmarkStart w:id="412" w:name="__RefHeading___Toc1233751_581953129"/>
      <w:bookmarkStart w:id="413" w:name="_Toc165"/>
      <w:bookmarkEnd w:id="412"/>
      <w:r>
        <w:rPr>
          <w:rtl w:val="true"/>
        </w:rPr>
        <w:t xml:space="preserve">« </w:t>
      </w:r>
      <w:r>
        <w:rPr>
          <w:rtl w:val="true"/>
        </w:rPr>
        <w:t xml:space="preserve">سبحانه ما أعجب ما </w:t>
      </w:r>
      <w:r>
        <w:rPr>
          <w:rtl w:val="true"/>
        </w:rPr>
        <w:t xml:space="preserve">... </w:t>
      </w:r>
      <w:r>
        <w:rPr>
          <w:rtl w:val="true"/>
        </w:rPr>
        <w:t xml:space="preserve">وسلامة والسلام </w:t>
      </w:r>
      <w:r>
        <w:rPr>
          <w:rtl w:val="true"/>
        </w:rPr>
        <w:t>»</w:t>
      </w:r>
      <w:bookmarkEnd w:id="413"/>
    </w:p>
    <w:p>
      <w:pPr>
        <w:pStyle w:val="Heading2"/>
        <w:numPr>
          <w:ilvl w:val="1"/>
          <w:numId w:val="1"/>
        </w:numPr>
        <w:rPr/>
      </w:pPr>
      <w:bookmarkStart w:id="414" w:name="__RefHeading___Toc1233753_581953129"/>
      <w:bookmarkStart w:id="415" w:name="_Toc166"/>
      <w:bookmarkEnd w:id="414"/>
      <w:r>
        <w:rPr>
          <w:rtl w:val="true"/>
        </w:rPr>
        <w:t>البحث اللغوی للمفردات</w:t>
      </w:r>
      <w:bookmarkEnd w:id="415"/>
    </w:p>
    <w:p>
      <w:pPr>
        <w:pStyle w:val="Heading2"/>
        <w:numPr>
          <w:ilvl w:val="1"/>
          <w:numId w:val="1"/>
        </w:numPr>
        <w:rPr/>
      </w:pPr>
      <w:bookmarkStart w:id="416" w:name="__RefHeading___Toc1233755_581953129"/>
      <w:bookmarkStart w:id="417" w:name="_Toc167"/>
      <w:bookmarkEnd w:id="416"/>
      <w:r>
        <w:rPr>
          <w:rtl w:val="true"/>
        </w:rPr>
        <w:t>سبحان</w:t>
      </w:r>
      <w:bookmarkEnd w:id="417"/>
    </w:p>
    <w:p>
      <w:pPr>
        <w:pStyle w:val="Heading2"/>
        <w:numPr>
          <w:ilvl w:val="1"/>
          <w:numId w:val="1"/>
        </w:numPr>
        <w:rPr/>
      </w:pPr>
      <w:bookmarkStart w:id="418" w:name="__RefHeading___Toc1233757_581953129"/>
      <w:bookmarkStart w:id="419" w:name="_Toc168"/>
      <w:bookmarkEnd w:id="418"/>
      <w:r>
        <w:rPr>
          <w:rtl w:val="true"/>
        </w:rPr>
        <w:t>المستفاد من التسبیح أمور ثلاثة</w:t>
      </w:r>
      <w:bookmarkEnd w:id="419"/>
    </w:p>
    <w:p>
      <w:pPr>
        <w:pStyle w:val="BookText"/>
        <w:rPr/>
      </w:pPr>
      <w:r>
        <w:rPr>
          <w:rFonts w:ascii="IRNazanin" w:hAnsi="IRNazanin" w:eastAsia="IRNazanin"/>
          <w:color w:val="111111"/>
          <w:sz w:val="28"/>
          <w:sz w:val="28"/>
          <w:szCs w:val="28"/>
          <w:rtl w:val="true"/>
          <w:lang w:bidi="fa-IR"/>
        </w:rPr>
        <w:t xml:space="preserve">قال مولانا وإمامنا علیه السلام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ما أعجب ما دبر فی أمرک ، والطف ما صنع فی شأنک ، جعلک مفتاح شهر حادث لأمر حادث ، فأَسأل الله ربی وربک ، وخالقی وخالقک ، ومقدری ومقدرک ، ومصوری ومصورک ، أن یصلّی علی محمد وآله ، وأَن یجعلک هلال برکة لا تمحقها الأیام ، وطهارة لا تدنسها الآثام ، هلال أمن من الأفات ، وسلامة من السیئات ، هلال سعد لانحس فیه ، ویمن لا نکد معه ، ویسر لا یمازحّه عسر ، وخیر لا یشوبه شر ، هلال أمن وإیمان ، ونعمة واحسان ، وسلامة واسلام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کغفران ، بمعنی التنزیه عن النقائص ، ولا یستعمل إلا محذوف الفعل منصوباً علی المصدریة ، فسبحان الله معناه تنزیه الله ، کأنه قیل اُسبحه سبحاناً ، واُبرؤه عما لا یلیق بعزجلاله 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الشیخ أبو علی الطبرسی طاب ثراه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صار فی الشرع علماً لأعلی مراتب التعظیم ، التی لا یستحقها إلّا هو سبحانه ، ولذلک لا یجوز أن یستعمل فی غیره تعالی ، وإن کان منزها عن النقائص </w:t>
      </w:r>
      <w:r>
        <w:rPr>
          <w:rStyle w:val="FootnoteAnchor"/>
          <w:rtl w:val="true"/>
        </w:rPr>
        <w:footnoteReference w:id="267"/>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وإلی کلامه هذا ینظر ما قاله بعض الأعلام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التنزیه المستفاد من سبحان الله ثلاثة أنواع </w:t>
      </w:r>
      <w:r>
        <w:rPr>
          <w:rFonts w:eastAsia="IRNazanin" w:cs="IRNazanin"/>
          <w:color w:val="111111"/>
          <w:sz w:val="28"/>
          <w:szCs w:val="28"/>
          <w:rtl w:val="true"/>
          <w:lang w:bidi="fa-IR"/>
        </w:rPr>
        <w:t xml:space="preserve">: </w:t>
      </w:r>
      <w:bookmarkStart w:id="420" w:name="pg5365_65523"/>
    </w:p>
    <w:p>
      <w:pPr>
        <w:pStyle w:val="Heading2"/>
        <w:numPr>
          <w:ilvl w:val="1"/>
          <w:numId w:val="1"/>
        </w:numPr>
        <w:rPr/>
      </w:pPr>
      <w:bookmarkStart w:id="421" w:name="__RefHeading___Toc1233759_581953129"/>
      <w:bookmarkStart w:id="422" w:name="_Toc169"/>
      <w:bookmarkEnd w:id="420"/>
      <w:bookmarkEnd w:id="421"/>
      <w:r>
        <w:rPr>
          <w:rtl w:val="true"/>
        </w:rPr>
        <w:t>تنزیه الذات</w:t>
      </w:r>
      <w:bookmarkEnd w:id="422"/>
    </w:p>
    <w:p>
      <w:pPr>
        <w:pStyle w:val="Heading2"/>
        <w:numPr>
          <w:ilvl w:val="1"/>
          <w:numId w:val="1"/>
        </w:numPr>
        <w:rPr/>
      </w:pPr>
      <w:bookmarkStart w:id="423" w:name="__RefHeading___Toc1233761_581953129"/>
      <w:bookmarkStart w:id="424" w:name="_Toc170"/>
      <w:bookmarkEnd w:id="423"/>
      <w:r>
        <w:rPr>
          <w:rtl w:val="true"/>
        </w:rPr>
        <w:t>تنزیه الصفات</w:t>
      </w:r>
      <w:bookmarkEnd w:id="424"/>
    </w:p>
    <w:p>
      <w:pPr>
        <w:pStyle w:val="Heading2"/>
        <w:numPr>
          <w:ilvl w:val="1"/>
          <w:numId w:val="1"/>
        </w:numPr>
        <w:rPr/>
      </w:pPr>
      <w:bookmarkStart w:id="425" w:name="__RefHeading___Toc1233763_581953129"/>
      <w:bookmarkStart w:id="426" w:name="_Toc171"/>
      <w:bookmarkEnd w:id="425"/>
      <w:r>
        <w:rPr>
          <w:rtl w:val="true"/>
        </w:rPr>
        <w:t>تنزیه الأفعال</w:t>
      </w:r>
      <w:bookmarkEnd w:id="426"/>
    </w:p>
    <w:p>
      <w:pPr>
        <w:pStyle w:val="Heading2"/>
        <w:numPr>
          <w:ilvl w:val="1"/>
          <w:numId w:val="1"/>
        </w:numPr>
        <w:rPr/>
      </w:pPr>
      <w:bookmarkStart w:id="427" w:name="__RefHeading___Toc1233765_581953129"/>
      <w:bookmarkStart w:id="428" w:name="_Toc172"/>
      <w:bookmarkEnd w:id="427"/>
      <w:r>
        <w:rPr>
          <w:rtl w:val="true"/>
        </w:rPr>
        <w:t>ما أعجب</w:t>
      </w:r>
      <w:bookmarkEnd w:id="428"/>
    </w:p>
    <w:p>
      <w:pPr>
        <w:pStyle w:val="Heading2"/>
        <w:numPr>
          <w:ilvl w:val="1"/>
          <w:numId w:val="1"/>
        </w:numPr>
        <w:rPr/>
      </w:pPr>
      <w:bookmarkStart w:id="429" w:name="__RefHeading___Toc1233767_581953129"/>
      <w:bookmarkStart w:id="430" w:name="_Toc173"/>
      <w:bookmarkEnd w:id="429"/>
      <w:r>
        <w:rPr>
          <w:rtl w:val="true"/>
        </w:rPr>
        <w:t>ما دبر</w:t>
      </w:r>
      <w:bookmarkEnd w:id="430"/>
    </w:p>
    <w:p>
      <w:pPr>
        <w:pStyle w:val="Heading2"/>
        <w:numPr>
          <w:ilvl w:val="1"/>
          <w:numId w:val="1"/>
        </w:numPr>
        <w:rPr/>
      </w:pPr>
      <w:bookmarkStart w:id="431" w:name="__RefHeading___Toc1233769_581953129"/>
      <w:bookmarkStart w:id="432" w:name="_Toc174"/>
      <w:bookmarkEnd w:id="431"/>
      <w:r>
        <w:rPr>
          <w:rtl w:val="true"/>
        </w:rPr>
        <w:t>جعلک</w:t>
      </w:r>
      <w:bookmarkEnd w:id="432"/>
    </w:p>
    <w:p>
      <w:pPr>
        <w:pStyle w:val="Heading2"/>
        <w:numPr>
          <w:ilvl w:val="1"/>
          <w:numId w:val="1"/>
        </w:numPr>
        <w:rPr/>
      </w:pPr>
      <w:bookmarkStart w:id="433" w:name="__RefHeading___Toc1233771_581953129"/>
      <w:bookmarkStart w:id="434" w:name="_Toc175"/>
      <w:bookmarkEnd w:id="433"/>
      <w:r>
        <w:rPr>
          <w:rtl w:val="true"/>
        </w:rPr>
        <w:t>الشهر</w:t>
      </w:r>
      <w:bookmarkEnd w:id="434"/>
    </w:p>
    <w:p>
      <w:pPr>
        <w:pStyle w:val="Heading2"/>
        <w:numPr>
          <w:ilvl w:val="1"/>
          <w:numId w:val="1"/>
        </w:numPr>
        <w:rPr/>
      </w:pPr>
      <w:bookmarkStart w:id="435" w:name="__RefHeading___Toc1233773_581953129"/>
      <w:bookmarkStart w:id="436" w:name="_Toc176"/>
      <w:bookmarkEnd w:id="435"/>
      <w:r>
        <w:rPr>
          <w:rtl w:val="true"/>
        </w:rPr>
        <w:t>لأمر حادث</w:t>
      </w:r>
      <w:bookmarkEnd w:id="436"/>
    </w:p>
    <w:p>
      <w:pPr>
        <w:pStyle w:val="Heading2"/>
        <w:numPr>
          <w:ilvl w:val="1"/>
          <w:numId w:val="1"/>
        </w:numPr>
        <w:rPr/>
      </w:pPr>
      <w:bookmarkStart w:id="437" w:name="__RefHeading___Toc1233775_581953129"/>
      <w:bookmarkStart w:id="438" w:name="_Toc177"/>
      <w:bookmarkEnd w:id="437"/>
      <w:r>
        <w:rPr>
          <w:rtl w:val="true"/>
        </w:rPr>
        <w:t>فاسأل الله</w:t>
      </w:r>
      <w:bookmarkEnd w:id="438"/>
    </w:p>
    <w:p>
      <w:pPr>
        <w:pStyle w:val="Heading2"/>
        <w:numPr>
          <w:ilvl w:val="1"/>
          <w:numId w:val="1"/>
        </w:numPr>
        <w:rPr/>
      </w:pPr>
      <w:bookmarkStart w:id="439" w:name="__RefHeading___Toc1233777_581953129"/>
      <w:bookmarkStart w:id="440" w:name="_Toc178"/>
      <w:bookmarkEnd w:id="439"/>
      <w:r>
        <w:rPr>
          <w:rtl w:val="true"/>
        </w:rPr>
        <w:t>بحث حول الفاء وجواب الشرط</w:t>
      </w:r>
      <w:bookmarkEnd w:id="44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تنزیه الذات عن نقص الإمکان الذی هومنبع السوء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وتنزیه الصفات عن وصمة الحدوث ، بل عن کونها مغایرة للذات المقدسة ، وزائدة علیها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وتنزیه الأفعال عن القبح والعبث ، وعن کونها جالبة إلیه تعالی نفعاً أودافعة عنه سبحانه ضررا کأفعال العباد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أعجب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موصولة ، أو موصوفة ، أو استفهامیة ، علی خلاف المشهور فی ما التعجبیة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وهی مبتدأ والماضی بعدها صلتها أو صفتها علی الاُولیین ، والخبر محذوف ، أی الذی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صیّره عجیباً أمر عظیم أو هو الخبر علی الأخیر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أعجب ، وهی کالأولی علی الاُولیین ، والعائد المفعول محذوف ، والأمر والشأن مترادفان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وفصل 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 قبلها للاختلاف خبراً وانشاءً مع کون السابقة لا محل لها من الإعراب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مأخوذ من الشهرة ،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الشیء شهراً أی أظهرته وکشفته ، وشهرت السیف أخرجته من الغلاف</w:t>
      </w:r>
      <w:r>
        <w:rPr>
          <w:rStyle w:val="FootnoteAnchor"/>
          <w:rtl w:val="true"/>
        </w:rPr>
        <w:footnoteReference w:id="268"/>
      </w:r>
      <w:r>
        <w:rPr>
          <w:rFonts w:ascii="IRNazanin" w:hAnsi="IRNazanin" w:eastAsia="IRNazanin"/>
          <w:color w:val="111111"/>
          <w:sz w:val="28"/>
          <w:sz w:val="28"/>
          <w:szCs w:val="28"/>
          <w:rtl w:val="true"/>
          <w:lang w:bidi="fa-IR"/>
        </w:rPr>
        <w:t>وتشبیه الشهر فی النفس بالبیت المقفول استعارة بالکنایة ، وإثبات المفتاح له استعارة تخییلیة ، ولا یخفی لطافة تشبیه الهلال بالمفتاح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لأمر حادث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متعلّق بحادث السابق ، أی أن حدوث ذلک الشهر وتجدّده لأجل إمضاء أمر حادث مجدّد ، ویجوز تعلقه 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جعل </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وتنکیر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للإبهام وعدم التعیین ، أی أمر مبهم علینا حاله ، کما قالوه فی </w:t>
      </w:r>
      <w:bookmarkStart w:id="441" w:name="pg5365_65524"/>
    </w:p>
    <w:p>
      <w:pPr>
        <w:pStyle w:val="Heading2"/>
        <w:numPr>
          <w:ilvl w:val="1"/>
          <w:numId w:val="1"/>
        </w:numPr>
        <w:rPr/>
      </w:pPr>
      <w:bookmarkStart w:id="442" w:name="__RefHeading___Toc1233779_581953129"/>
      <w:bookmarkStart w:id="443" w:name="_Toc179"/>
      <w:bookmarkEnd w:id="441"/>
      <w:bookmarkEnd w:id="442"/>
      <w:r>
        <w:rPr>
          <w:rtl w:val="true"/>
        </w:rPr>
        <w:t xml:space="preserve">تتمة </w:t>
      </w:r>
      <w:r>
        <w:rPr>
          <w:rtl w:val="true"/>
        </w:rPr>
        <w:t xml:space="preserve">: </w:t>
      </w:r>
      <w:r>
        <w:rPr>
          <w:rtl w:val="true"/>
        </w:rPr>
        <w:t>سبب العدول عن الاضمار إلی الأظهار بعد أربعة ضمائر</w:t>
      </w:r>
      <w:bookmarkEnd w:id="443"/>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اطْرَحُوهُ أَرْضًا </w:t>
      </w:r>
      <w:r>
        <w:rPr>
          <w:rFonts w:eastAsia="Amiri" w:cs="Amiri" w:ascii="Amiri" w:hAnsi="Amiri"/>
          <w:color w:val="111111"/>
          <w:sz w:val="28"/>
          <w:szCs w:val="28"/>
          <w:rtl w:val="true"/>
          <w:lang w:bidi="ar-SA"/>
        </w:rPr>
        <w:t xml:space="preserve">) </w:t>
      </w:r>
      <w:r>
        <w:rPr>
          <w:rStyle w:val="FootnoteAnchor"/>
          <w:rtl w:val="true"/>
        </w:rPr>
        <w:footnoteReference w:id="269"/>
      </w:r>
      <w:r>
        <w:rPr>
          <w:rFonts w:ascii="IRNazanin" w:hAnsi="IRNazanin" w:eastAsia="IRNazanin"/>
          <w:color w:val="111111"/>
          <w:sz w:val="28"/>
          <w:sz w:val="28"/>
          <w:szCs w:val="28"/>
          <w:rtl w:val="true"/>
          <w:lang w:bidi="fa-IR"/>
        </w:rPr>
        <w:t>أن المراد أرضاً منکورة مجهولة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والفاء 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فاء السببیة ، کما فی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أَلَمْ تَرَ أَنَّ اللَّهَ أَنزَلَ مِنَ السَّمَاء مَاء فَتُصْبِحُ الْأَرْضُ مُخْضَرَّةً </w:t>
      </w:r>
      <w:r>
        <w:rPr>
          <w:rFonts w:eastAsia="Amiri" w:cs="Amiri" w:ascii="Amiri" w:hAnsi="Amiri"/>
          <w:color w:val="111111"/>
          <w:sz w:val="28"/>
          <w:szCs w:val="28"/>
          <w:rtl w:val="true"/>
          <w:lang w:bidi="ar-SA"/>
        </w:rPr>
        <w:t xml:space="preserve">) </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 xml:space="preserve">فإنّ ذلک الأمر المجدد الذی جعل تجدّد الشهر لإمضائه فیه لمّا کان مبهماً صارإبهامه سبباً لأن یسأل الله سبحانه أن یکون برکة وأمناً وسلامة ، وما هو من هذا القبیل ، ولا یبعد أن تجعل فصیحة کما قالوه فی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فَقُلْنَا اضْرِب بِّعَصَاکَ الْحَجَرَ فَانفَجَرَتْ </w:t>
      </w:r>
      <w:r>
        <w:rPr>
          <w:rFonts w:eastAsia="Amiri" w:cs="Amiri" w:ascii="Amiri" w:hAnsi="Amiri"/>
          <w:color w:val="111111"/>
          <w:sz w:val="28"/>
          <w:szCs w:val="28"/>
          <w:rtl w:val="true"/>
          <w:lang w:bidi="ar-SA"/>
        </w:rPr>
        <w:t xml:space="preserve">) </w:t>
      </w:r>
      <w:r>
        <w:rPr>
          <w:rStyle w:val="FootnoteAnchor"/>
          <w:rtl w:val="true"/>
        </w:rPr>
        <w:footnoteReference w:id="271"/>
      </w:r>
      <w:r>
        <w:rPr>
          <w:rFonts w:ascii="IRNazanin" w:hAnsi="IRNazanin" w:eastAsia="IRNazanin"/>
          <w:color w:val="111111"/>
          <w:sz w:val="28"/>
          <w:sz w:val="28"/>
          <w:szCs w:val="28"/>
          <w:rtl w:val="true"/>
          <w:lang w:bidi="fa-IR"/>
        </w:rPr>
        <w:t xml:space="preserve">إما بتقدیر شرط کما هو رأی صاحب الکشاف ، أی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کذلک فأسأل الله؟ أو غیر شرط ، کما هو رأی صاحب المنهاج ، أی وهو مبهم فأسأل الله </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 xml:space="preserve">وانظر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رصف المعانی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یؤید فیه نظریة صاحب الکشاف عند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واعلم أن النصب علی الجواب بالفاء إنما هو بعد الشرط والجزاء أصلاً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والحقّ أن تصدیر الشرط لاعتباره لا ینافی کون الفاء فصیحة ، وأنّ الناقل واهم کما نبه المحقق الشریف فی بحث الإیجاز والإطناب من شرح المفتاح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تتمة </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عدوله علیه السلام 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فاسأل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الإضمار الذی هو مقتضی الظّاهر ، جریاً علی وتیرة الضمائر الأربعة السابقة ، أی الإظهار لعلّه للتعظیم ، والاستلذاذ ، والتبرّک ، وإرادة الوصف بما بعده إذ المضمر لا یوصف ، وقول الکسائی ، بجواز وصف ضمیر الغائب ضعیف ، وأمّا جعل ما بعده هنا حالاً فلا </w:t>
      </w:r>
      <w:bookmarkStart w:id="444" w:name="pg5365_65525"/>
    </w:p>
    <w:p>
      <w:pPr>
        <w:pStyle w:val="Heading2"/>
        <w:numPr>
          <w:ilvl w:val="1"/>
          <w:numId w:val="1"/>
        </w:numPr>
        <w:rPr/>
      </w:pPr>
      <w:bookmarkStart w:id="445" w:name="__RefHeading___Toc1233781_581953129"/>
      <w:bookmarkStart w:id="446" w:name="_Toc180"/>
      <w:bookmarkEnd w:id="444"/>
      <w:bookmarkEnd w:id="445"/>
      <w:r>
        <w:rPr>
          <w:rtl w:val="true"/>
        </w:rPr>
        <w:t xml:space="preserve">« </w:t>
      </w:r>
      <w:r>
        <w:rPr>
          <w:rtl w:val="true"/>
        </w:rPr>
        <w:t xml:space="preserve">ربی </w:t>
      </w:r>
      <w:r>
        <w:rPr>
          <w:rtl w:val="true"/>
        </w:rPr>
        <w:t xml:space="preserve">» </w:t>
      </w:r>
      <w:r>
        <w:rPr>
          <w:rtl w:val="true"/>
        </w:rPr>
        <w:t>والاضافة فیها</w:t>
      </w:r>
      <w:bookmarkEnd w:id="446"/>
    </w:p>
    <w:p>
      <w:pPr>
        <w:pStyle w:val="Heading2"/>
        <w:numPr>
          <w:ilvl w:val="1"/>
          <w:numId w:val="1"/>
        </w:numPr>
        <w:rPr/>
      </w:pPr>
      <w:bookmarkStart w:id="447" w:name="__RefHeading___Toc1233783_581953129"/>
      <w:bookmarkStart w:id="448" w:name="_Toc181"/>
      <w:bookmarkEnd w:id="447"/>
      <w:r>
        <w:rPr>
          <w:rtl w:val="true"/>
        </w:rPr>
        <w:t xml:space="preserve">تلامذته والراوون عنه </w:t>
      </w:r>
      <w:r>
        <w:rPr>
          <w:rtl w:val="true"/>
        </w:rPr>
        <w:t>:</w:t>
      </w:r>
      <w:bookmarkEnd w:id="448"/>
    </w:p>
    <w:p>
      <w:pPr>
        <w:pStyle w:val="Heading2"/>
        <w:numPr>
          <w:ilvl w:val="1"/>
          <w:numId w:val="1"/>
        </w:numPr>
        <w:rPr/>
      </w:pPr>
      <w:bookmarkStart w:id="449" w:name="__RefHeading___Toc1233785_581953129"/>
      <w:bookmarkStart w:id="450" w:name="_Toc182"/>
      <w:bookmarkEnd w:id="449"/>
      <w:r>
        <w:rPr>
          <w:rtl w:val="true"/>
        </w:rPr>
        <w:t>البرکة</w:t>
      </w:r>
      <w:bookmarkEnd w:id="450"/>
    </w:p>
    <w:p>
      <w:pPr>
        <w:pStyle w:val="Heading2"/>
        <w:numPr>
          <w:ilvl w:val="1"/>
          <w:numId w:val="1"/>
        </w:numPr>
        <w:rPr/>
      </w:pPr>
      <w:bookmarkStart w:id="451" w:name="__RefHeading___Toc1233787_581953129"/>
      <w:bookmarkStart w:id="452" w:name="_Toc183"/>
      <w:bookmarkEnd w:id="451"/>
      <w:r>
        <w:rPr>
          <w:rtl w:val="true"/>
        </w:rPr>
        <w:t xml:space="preserve">« </w:t>
      </w:r>
      <w:r>
        <w:rPr>
          <w:rtl w:val="true"/>
        </w:rPr>
        <w:t xml:space="preserve">ربی </w:t>
      </w:r>
      <w:r>
        <w:rPr>
          <w:rtl w:val="true"/>
        </w:rPr>
        <w:t xml:space="preserve">» </w:t>
      </w:r>
      <w:r>
        <w:rPr>
          <w:rtl w:val="true"/>
        </w:rPr>
        <w:t>والاضافة فیها</w:t>
      </w:r>
      <w:bookmarkEnd w:id="452"/>
    </w:p>
    <w:p>
      <w:pPr>
        <w:pStyle w:val="Heading2"/>
        <w:numPr>
          <w:ilvl w:val="1"/>
          <w:numId w:val="1"/>
        </w:numPr>
        <w:rPr/>
      </w:pPr>
      <w:bookmarkStart w:id="453" w:name="__RefHeading___Toc1233789_581953129"/>
      <w:bookmarkStart w:id="454" w:name="_Toc184"/>
      <w:bookmarkEnd w:id="453"/>
      <w:r>
        <w:rPr>
          <w:rtl w:val="true"/>
        </w:rPr>
        <w:t>البرکة</w:t>
      </w:r>
      <w:bookmarkEnd w:id="454"/>
    </w:p>
    <w:p>
      <w:pPr>
        <w:pStyle w:val="BookText"/>
        <w:rPr/>
      </w:pPr>
      <w:r>
        <w:rPr>
          <w:rFonts w:ascii="IRNazanin" w:hAnsi="IRNazanin" w:eastAsia="IRNazanin"/>
          <w:color w:val="111111"/>
          <w:sz w:val="28"/>
          <w:sz w:val="28"/>
          <w:szCs w:val="28"/>
          <w:rtl w:val="true"/>
          <w:lang w:bidi="fa-IR"/>
        </w:rPr>
        <w:t>یخلومن بعد بحسب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والکلام فیما یتعلق بلفظ الجلالة المقدسة تقدّم مبسوطاً فی فواتح الشرح </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 xml:space="preserve">وإضافة الرب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یاء المتکلم من إضافة الصّفة إلی غیر المعمول نحو کریم البلد ، إذ الصّفة المشبّهة لاشتقاقها من اللازم لا مفعول لها ، لاضافتها اللفظیّة منحصرة فی إضافتها إلی الفاعل ، فلذلک جاز وصف المعرفة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المعطوف علی النعت نعت ، واسم الفاعل أعنی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إلی المفعول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تسلیم أنّه نعت حقیقة هو بمعنی الماضی ، فإضافته معنویّة من قبیل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ضارب زید أمس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وتسمیتهم المضاف إلیه حینئذ مفعولاً نظراً إلی المعنی لا إلی أنّ محلّه النصب ، کما إذا کان إسم الفاعل بمعنی الحال والاستقبال ، علی أنّا لو قطعنا النّظر عن کونه بمعنی الماضی لأمکن جعل مثل هذا من جزئیات قاعدتهم المشهورة وهی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یغتفر فی الثوانی ما لا یغتفر فی الأوائل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قالوا فی نحو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 شاة وسخلتها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والمباحث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المتعلّقة بالصلاة علی النبی صلی الله علیه و آله ، وتحقیق تشبیهها فی بعض الأدعیة بالصلاة علی إبراهیم وآل إبراهیم ، والکلام فی تحقیق معنی الآل واشتقاقه من آل یؤل ، وإیراد ما یرد علی أن آل النبی صلی الله علیه و آله حقیقة هم الأئمة المعصومون سلام الله علیهم قد مر الکلام فیها فی الفواتح </w:t>
      </w:r>
      <w:r>
        <w:rPr>
          <w:rStyle w:val="FootnoteAnchor"/>
          <w:rtl w:val="true"/>
        </w:rPr>
        <w:footnoteReference w:id="274"/>
      </w:r>
      <w:r>
        <w:rPr>
          <w:rFonts w:ascii="IRNazanin" w:hAnsi="IRNazanin" w:eastAsia="IRNazanin"/>
          <w:color w:val="111111"/>
          <w:sz w:val="28"/>
          <w:sz w:val="28"/>
          <w:szCs w:val="28"/>
          <w:rtl w:val="true"/>
          <w:lang w:bidi="fa-IR"/>
        </w:rPr>
        <w:t>فلا معنی لإعادته</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البرکة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النماء والزیادة فی الخیر ، ولعل المراد بها هنا الترقی فی معارج القرب ، ومدارج الاُنس یوماً فیوماً ، فإن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استوی یوماه فهو مغبون </w:t>
      </w:r>
      <w:r>
        <w:rPr>
          <w:rFonts w:eastAsia="IRNazanin" w:cs="IRNazanin"/>
          <w:color w:val="111111"/>
          <w:sz w:val="28"/>
          <w:szCs w:val="28"/>
          <w:rtl w:val="true"/>
          <w:lang w:bidi="fa-IR"/>
        </w:rPr>
        <w:t xml:space="preserve">» </w:t>
      </w:r>
      <w:r>
        <w:rPr>
          <w:rStyle w:val="FootnoteAnchor"/>
          <w:rtl w:val="true"/>
        </w:rPr>
        <w:footnoteReference w:id="275"/>
      </w:r>
      <w:bookmarkStart w:id="455" w:name="pg5365_65526"/>
    </w:p>
    <w:p>
      <w:pPr>
        <w:pStyle w:val="Heading2"/>
        <w:numPr>
          <w:ilvl w:val="1"/>
          <w:numId w:val="1"/>
        </w:numPr>
        <w:rPr/>
      </w:pPr>
      <w:bookmarkStart w:id="456" w:name="__RefHeading___Toc1233791_581953129"/>
      <w:bookmarkStart w:id="457" w:name="_Toc185"/>
      <w:bookmarkEnd w:id="455"/>
      <w:bookmarkEnd w:id="456"/>
      <w:r>
        <w:rPr>
          <w:rtl w:val="true"/>
        </w:rPr>
        <w:t>المحق</w:t>
      </w:r>
      <w:bookmarkEnd w:id="457"/>
    </w:p>
    <w:p>
      <w:pPr>
        <w:pStyle w:val="Heading2"/>
        <w:numPr>
          <w:ilvl w:val="1"/>
          <w:numId w:val="1"/>
        </w:numPr>
        <w:rPr/>
      </w:pPr>
      <w:bookmarkStart w:id="458" w:name="__RefHeading___Toc1233793_581953129"/>
      <w:bookmarkStart w:id="459" w:name="_Toc186"/>
      <w:bookmarkEnd w:id="458"/>
      <w:r>
        <w:rPr>
          <w:rtl w:val="true"/>
        </w:rPr>
        <w:t>الظهارة</w:t>
      </w:r>
      <w:bookmarkEnd w:id="459"/>
    </w:p>
    <w:p>
      <w:pPr>
        <w:pStyle w:val="Heading2"/>
        <w:numPr>
          <w:ilvl w:val="1"/>
          <w:numId w:val="1"/>
        </w:numPr>
        <w:rPr/>
      </w:pPr>
      <w:bookmarkStart w:id="460" w:name="__RefHeading___Toc1233795_581953129"/>
      <w:bookmarkStart w:id="461" w:name="_Toc187"/>
      <w:bookmarkEnd w:id="460"/>
      <w:r>
        <w:rPr>
          <w:rtl w:val="true"/>
        </w:rPr>
        <w:t>الدنس</w:t>
      </w:r>
      <w:bookmarkEnd w:id="461"/>
    </w:p>
    <w:p>
      <w:pPr>
        <w:pStyle w:val="Heading2"/>
        <w:numPr>
          <w:ilvl w:val="1"/>
          <w:numId w:val="1"/>
        </w:numPr>
        <w:rPr/>
      </w:pPr>
      <w:bookmarkStart w:id="462" w:name="__RefHeading___Toc1233797_581953129"/>
      <w:bookmarkStart w:id="463" w:name="_Toc188"/>
      <w:bookmarkEnd w:id="462"/>
      <w:r>
        <w:rPr>
          <w:rtl w:val="true"/>
        </w:rPr>
        <w:t>الأمن</w:t>
      </w:r>
      <w:bookmarkEnd w:id="463"/>
    </w:p>
    <w:p>
      <w:pPr>
        <w:pStyle w:val="Heading2"/>
        <w:numPr>
          <w:ilvl w:val="1"/>
          <w:numId w:val="1"/>
        </w:numPr>
        <w:rPr/>
      </w:pPr>
      <w:bookmarkStart w:id="464" w:name="__RefHeading___Toc1233799_581953129"/>
      <w:bookmarkStart w:id="465" w:name="_Toc189"/>
      <w:bookmarkEnd w:id="464"/>
      <w:r>
        <w:rPr>
          <w:rtl w:val="true"/>
        </w:rPr>
        <w:t>السعد</w:t>
      </w:r>
      <w:bookmarkEnd w:id="465"/>
    </w:p>
    <w:p>
      <w:pPr>
        <w:pStyle w:val="Heading2"/>
        <w:numPr>
          <w:ilvl w:val="1"/>
          <w:numId w:val="1"/>
        </w:numPr>
        <w:rPr/>
      </w:pPr>
      <w:bookmarkStart w:id="466" w:name="__RefHeading___Toc1233801_581953129"/>
      <w:bookmarkStart w:id="467" w:name="_Toc190"/>
      <w:bookmarkEnd w:id="466"/>
      <w:r>
        <w:rPr>
          <w:rtl w:val="true"/>
        </w:rPr>
        <w:t>النکد</w:t>
      </w:r>
      <w:bookmarkEnd w:id="467"/>
    </w:p>
    <w:p>
      <w:pPr>
        <w:pStyle w:val="Heading2"/>
        <w:numPr>
          <w:ilvl w:val="1"/>
          <w:numId w:val="1"/>
        </w:numPr>
        <w:rPr/>
      </w:pPr>
      <w:bookmarkStart w:id="468" w:name="__RefHeading___Toc1233803_581953129"/>
      <w:bookmarkStart w:id="469" w:name="_Toc191"/>
      <w:bookmarkEnd w:id="468"/>
      <w:r>
        <w:rPr>
          <w:rtl w:val="true"/>
        </w:rPr>
        <w:t xml:space="preserve">تبصرة </w:t>
      </w:r>
      <w:r>
        <w:rPr>
          <w:rtl w:val="true"/>
        </w:rPr>
        <w:t xml:space="preserve">: </w:t>
      </w:r>
      <w:r>
        <w:rPr>
          <w:rtl w:val="true"/>
        </w:rPr>
        <w:t>علة سؤال الإمام الطهارة من الدنس مع أنه معصوم</w:t>
      </w:r>
      <w:bookmarkEnd w:id="469"/>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الشیء محقاً أبطله ومحاه ، ومنه سمّیت اللیالی الثلاث الأخیرة من الشهر محاقا ، لمحق نور القمر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الطهارة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النزاهة من الأدناس ، ویندرج فیها نزاهة الجوارح عن الأفعال المستقبحة ، واللسان عن الأقوال المستهجنة ، والنفس عن الأخلاق المذمومة ، والأدناس الجسمانیة ، والغواشی الظلمانیة ، بل النزاهة عن کل ما یشغل عن الإقبال علی الحق تعالی کائنا ما کان ، وذلک بخلع النعلین والتجرد عن الکونین ، فإنهما محرمان علی أهل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الدنس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الوسخ ، وتدنیس الآثام للطهارة القلبیة ظاهر ، فإن کل معصیة یفعلها الإنسان یحصل منها ظلمة فی القلب ، کما یحصل من نَفَس الإنسان ظلمة فی المراة ، فإذا تراکمت ظلمات الذنوب علی القلب صارت ریناً وطبعاً ، کما تصیر الأنفاس والأبخرة المتراکمة علی جرم المراة صدءً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وإسناد المحق إلی الأیام ، والتدنیس إلی الآثام مجاز عقلی ، والملابسة فی الأول زمانیّة ، وفی الثانی سببیة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اطمئنان القلب ، وزوال الخوف من مصادمة المکروه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والسّعادة مترادفان ، وربما فسرا بمعاونة الأُمور الإلهیة الانسان علی نیل الخیر ، ویضادهما النحس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والشقاوة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بالنکد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عسر المعاش وضیقه ، أو تعسر الوصول إلی المطلب الحقیقی ، لما یعتری السالک من العوائق الموجبة لبعد المسافة ، وطول الطریق والله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تبصرة </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أمثال ما تضمّنه هذا الدعاء من سؤاله علیه السلام الطهارة الغیر المدنّسة بالآثام ، والسلامة من السیئات ، والتوفیق للتوبة ، مع أنه علیه السلام معصوم </w:t>
      </w:r>
    </w:p>
    <w:p>
      <w:pPr>
        <w:pStyle w:val="BookText"/>
        <w:rPr/>
      </w:pPr>
      <w:r>
        <w:rPr>
          <w:rFonts w:ascii="IRNazanin" w:hAnsi="IRNazanin" w:eastAsia="IRNazanin"/>
          <w:color w:val="111111"/>
          <w:sz w:val="28"/>
          <w:sz w:val="28"/>
          <w:szCs w:val="28"/>
          <w:rtl w:val="true"/>
          <w:lang w:bidi="fa-IR"/>
        </w:rPr>
        <w:t xml:space="preserve">عن الأدناس والذنوب ، قد تقدم الکلام فیه فی الفواتح </w:t>
      </w:r>
      <w:r>
        <w:rPr>
          <w:rStyle w:val="FootnoteAnchor"/>
          <w:rtl w:val="true"/>
        </w:rPr>
        <w:footnoteReference w:id="276"/>
      </w:r>
      <w:r>
        <w:rPr>
          <w:rFonts w:ascii="IRNazanin" w:hAnsi="IRNazanin" w:eastAsia="IRNazanin"/>
          <w:color w:val="111111"/>
          <w:sz w:val="28"/>
          <w:sz w:val="28"/>
          <w:szCs w:val="28"/>
          <w:rtl w:val="true"/>
          <w:lang w:bidi="fa-IR"/>
        </w:rPr>
        <w:t xml:space="preserve">وذکرت هناک أن مثل هذا کثیر فی کلام أئمتنا سلام الله علیهم ، کما نقل عن الکاظم علیه السلام أنه کان یقول فی سجدة الشکر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 عصیتک بلسانی ، ولو شئت وعزتک لأخرستنی ، وعصیتک ببصری ولو شئت وعزتک لأکمهتنی </w:t>
      </w:r>
      <w:r>
        <w:rPr>
          <w:rFonts w:eastAsia="IRNazanin" w:cs="IRNazanin"/>
          <w:color w:val="111111"/>
          <w:sz w:val="28"/>
          <w:szCs w:val="28"/>
          <w:rtl w:val="true"/>
          <w:lang w:bidi="fa-IR"/>
        </w:rPr>
        <w:t xml:space="preserve">» </w:t>
      </w:r>
      <w:r>
        <w:rPr>
          <w:rStyle w:val="FootnoteAnchor"/>
          <w:rtl w:val="true"/>
        </w:rPr>
        <w:footnoteReference w:id="277"/>
      </w:r>
      <w:r>
        <w:rPr>
          <w:rFonts w:ascii="IRNazanin" w:hAnsi="IRNazanin" w:eastAsia="IRNazanin"/>
          <w:color w:val="111111"/>
          <w:sz w:val="28"/>
          <w:sz w:val="28"/>
          <w:szCs w:val="28"/>
          <w:rtl w:val="true"/>
          <w:lang w:bidi="fa-IR"/>
        </w:rPr>
        <w:t>إلی آخر 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وقع مثل ذلک فی کلام سید المرسلین وأشرف الأولین والآخرین صلی الله علیه و آله الطاهرین کما روی عنه صلی الله علیه و آله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إنّی لاستغفر الله وأتوب إلیه فی الیوم أکثرمن سبعین مرّة </w:t>
      </w:r>
      <w:r>
        <w:rPr>
          <w:rFonts w:eastAsia="IRNazanin" w:cs="IRNazanin"/>
          <w:color w:val="111111"/>
          <w:sz w:val="28"/>
          <w:szCs w:val="28"/>
          <w:rtl w:val="true"/>
          <w:lang w:bidi="fa-IR"/>
        </w:rPr>
        <w:t xml:space="preserve">)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 xml:space="preserve">وصحیح مسلم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2702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وسنن أبی داود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مائة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وأنظر النهایة فی غریب الحدیث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وتاج العروس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والفائق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وکذا مرة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قلنا هناک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صلی الله علیه و آله ، وکذلک المعصومین من عترته سلام الله علیهم ، لغایة اهتمامهم باستغراق أوقاتهم فی الإقبال علی الله سبحانه ، والإعراض عما عداه ، وانجذابهم بکلیتهم إلی جنابه جلّ شأنه ، وترک ما سواه ، کانوا یعدون صرف لمحة من اللمحات فی الأشغال البدنیة ، واللوازم البشریة من المأکل والمشرب والمنکح ، وأمثالها من المباحات ، نقصا وانحطاطاً ، ویسمون توجه البال فی آن من الآنات إلی شیء من هذه الحظوظ الدنیویة إثماً وعصیاناً وذنباً ، ویستغفرون الله تعالی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سلک علی منوالهم ، واقتدی بأقوالهم ، وأفعالهم ، المتألهون والعرفاء من أصحاب الحقیقة ، الذین نفضوا عن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ذیول سرائرهم غبار هذه الخربة الدنیة ، وکحّلوا عیون بصائرهم بکحل الحکمة النبویة</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نحن معاشر القاصرین عن الارتقاء إلی هذه الدرج العلّیة والمحجوبین عن سعادة الاعتلاء علی تلک المراتب السنیة ، فلا مندوحة لنا عن جعل عظائم </w:t>
      </w:r>
      <w:bookmarkStart w:id="470" w:name="pg5365_65528"/>
    </w:p>
    <w:p>
      <w:pPr>
        <w:pStyle w:val="BookText"/>
        <w:rPr/>
      </w:pPr>
      <w:bookmarkEnd w:id="470"/>
      <w:r>
        <w:rPr>
          <w:rFonts w:ascii="IRNazanin" w:hAnsi="IRNazanin" w:eastAsia="IRNazanin"/>
          <w:color w:val="111111"/>
          <w:sz w:val="28"/>
          <w:sz w:val="28"/>
          <w:szCs w:val="28"/>
          <w:rtl w:val="true"/>
          <w:lang w:bidi="fa-IR"/>
        </w:rPr>
        <w:t xml:space="preserve">جرائمنا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قراءة تلک الفقر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أعیننا ؛ وقبائح أعمالنا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تلاوة تلک الفصول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مطمح نظرنا</w:t>
      </w:r>
      <w:r>
        <w:rPr>
          <w:rFonts w:eastAsia="IRNazanin" w:cs="IRNazanin"/>
          <w:color w:val="111111"/>
          <w:sz w:val="28"/>
          <w:szCs w:val="28"/>
          <w:rtl w:val="true"/>
          <w:lang w:bidi="fa-IR"/>
        </w:rPr>
        <w:t>.</w:t>
      </w:r>
    </w:p>
    <w:p>
      <w:pPr>
        <w:pStyle w:val="Heading2"/>
        <w:numPr>
          <w:ilvl w:val="1"/>
          <w:numId w:val="1"/>
        </w:numPr>
        <w:rPr/>
      </w:pPr>
      <w:bookmarkStart w:id="471" w:name="__RefHeading___Toc1233805_581953129"/>
      <w:bookmarkStart w:id="472" w:name="_Toc192"/>
      <w:bookmarkEnd w:id="471"/>
      <w:r>
        <w:rPr>
          <w:rtl w:val="true"/>
        </w:rPr>
        <w:t xml:space="preserve">تذکرة </w:t>
      </w:r>
      <w:r>
        <w:rPr>
          <w:rtl w:val="true"/>
        </w:rPr>
        <w:t xml:space="preserve">: </w:t>
      </w:r>
      <w:r>
        <w:rPr>
          <w:rtl w:val="true"/>
        </w:rPr>
        <w:t>ما المراد من الآفات؟</w:t>
      </w:r>
      <w:bookmarkEnd w:id="472"/>
    </w:p>
    <w:p>
      <w:pPr>
        <w:pStyle w:val="BookText"/>
        <w:rPr/>
      </w:pPr>
      <w:r>
        <w:rPr>
          <w:rFonts w:ascii="IRNazanin" w:hAnsi="IRNazanin" w:eastAsia="IRNazanin"/>
          <w:color w:val="111111"/>
          <w:sz w:val="28"/>
          <w:sz w:val="28"/>
          <w:szCs w:val="28"/>
          <w:rtl w:val="true"/>
          <w:lang w:bidi="fa-IR"/>
        </w:rPr>
        <w:t xml:space="preserve">تذکرة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ینبغی لنا إذا تلونا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هلال أمن من الآفات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نقصرها علی الافات البدنیة ، بل نطلب معها الأمن من الآفات النفسیة أیضاً ، من الکبر والحسد ، والغلّ والغرور ، والحرص وحب المال والجاه ، وغیر ذلک من دواعی النفس وحظوظها ، ومشتهیاتها البهیمیة والسبعیة ، فإنّ طلب الأمن من هذه الآفات التی بمنزلة الکلاب العاویة والحیات الضاریة الموجبة للهلاک الحقیقی أهم وأحری وألیق وأولی ، وقد قدّمنا فی الحدیقة الأخلاقیة من شرحنا هذا وهی الحدیقة العشرون فی شرح دعائه علیه السلام فی مکارم الأخلاق کلاماً فیما یعین علی إلاحتراز عن هذه الافات ، وقلنا هناک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یحصل الأمن التام منها إلاّ بإخراج التعلق بالدنیا من سویداء الفؤاد ، وقلع هذه الشجرة الخبیثة من أرض القلب ، فإنه ما دام الإقبال علی الدنیا متمکناً فی النفس ، لا یمکن حسم مواد هذه الافات عنها رأساً ، بل کلّما دفعتها وحسمتها عادت إلی ما کانت علیه أولاً</w:t>
      </w:r>
      <w:r>
        <w:rPr>
          <w:rStyle w:val="FootnoteAnchor"/>
          <w:rtl w:val="true"/>
        </w:rPr>
        <w:footnoteReference w:id="279"/>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شبه بعض أصحاب القلوب </w:t>
      </w:r>
      <w:r>
        <w:rPr>
          <w:rStyle w:val="FootnoteAnchor"/>
          <w:rtl w:val="true"/>
        </w:rPr>
        <w:footnoteReference w:id="280"/>
      </w:r>
      <w:r>
        <w:rPr>
          <w:rFonts w:ascii="IRNazanin" w:hAnsi="IRNazanin" w:eastAsia="IRNazanin"/>
          <w:color w:val="111111"/>
          <w:sz w:val="28"/>
          <w:sz w:val="28"/>
          <w:szCs w:val="28"/>
          <w:rtl w:val="true"/>
          <w:lang w:bidi="fa-IR"/>
        </w:rPr>
        <w:t xml:space="preserve">ذلک بحال شخص عرض له مهم یحتاج إلی فکر وتأمل تام ، فاراد أن یصفو وقته ، ویجتمع باله ، لیتفکر فی هذا المهم ، فجلس تحت شجرة ، واشتغل بالفکر فیه ، وکانت العصافیر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وغیرها من الطیور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تجتمع علی تلک الشجرة ، وتشوش علیه فکره باصواتها وتکدر وقته ، فأخذ خشبة وضرب بها الشجرة ، فهربت العصافیر والطیور عنها ، ثم اشتغل بفکره فعادت کما کانت فطردها مرة أخری فعادت أیضاً ، وهکذا مراراً فقال له 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 إن أردت الخلاص فاقطع الشجرة من أصلها فإنها ما دامت باقیة فإنّ العصافیر والطیور تجتمع علیها ألبتة</w:t>
      </w:r>
      <w:r>
        <w:rPr>
          <w:rFonts w:eastAsia="IRNazanin" w:cs="IRNazanin"/>
          <w:color w:val="111111"/>
          <w:sz w:val="28"/>
          <w:szCs w:val="28"/>
          <w:rtl w:val="true"/>
          <w:lang w:bidi="fa-IR"/>
        </w:rPr>
        <w:t xml:space="preserve">. </w:t>
      </w:r>
      <w:bookmarkStart w:id="473" w:name="pg5365_65529"/>
    </w:p>
    <w:p>
      <w:pPr>
        <w:pStyle w:val="BookText"/>
        <w:rPr/>
      </w:pPr>
      <w:bookmarkEnd w:id="473"/>
      <w:r>
        <w:rPr>
          <w:rFonts w:ascii="IRNazanin" w:hAnsi="IRNazanin" w:eastAsia="IRNazanin"/>
          <w:color w:val="111111"/>
          <w:sz w:val="28"/>
          <w:sz w:val="28"/>
          <w:szCs w:val="28"/>
          <w:rtl w:val="true"/>
          <w:lang w:bidi="fa-IR"/>
        </w:rPr>
        <w:t>وبعضهم شبه ذلک بقصة الکردی الذی قتل أُمه ، کما یحکی أنّ شخصاً من الأکراد کانت أُمّه معروفة بعدم العفة وتدنس الأزار ، وکان الناس یعیّرونه بذلک وهو یتوقع الفرصة لحسم تلک المادة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فدخل یوماً إلی البیت فوجد معها رجلاً یزنی بها ، فشق بالسکین صدرها واستراح من شنعتها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أصحابه ومعارفه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 إنّ قتل الرجل کان أولی من قتل الأم ، فإنه أمرمستقبح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لو لم أقتلها کان یلزمنی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أن أقتل فی کلِّ یوم شخصاً جدیداً ، وهذا الأمر لا یتناهی إلی 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وأنا قد نظمت قصة هذا الکردی فی کتابی الموسوم بسوانح سفر الحجاز</w:t>
      </w:r>
      <w:r>
        <w:rPr>
          <w:rStyle w:val="FootnoteAnchor"/>
          <w:rtl w:val="true"/>
        </w:rPr>
        <w:footnoteReference w:id="281"/>
      </w:r>
      <w:r>
        <w:rPr>
          <w:rFonts w:ascii="IRNazanin" w:hAnsi="IRNazanin" w:eastAsia="IRNazanin"/>
          <w:color w:val="111111"/>
          <w:sz w:val="28"/>
          <w:sz w:val="28"/>
          <w:szCs w:val="28"/>
          <w:rtl w:val="true"/>
          <w:lang w:bidi="fa-IR"/>
        </w:rPr>
        <w:t xml:space="preserve">هکذا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فی الأکراد شخص ذو سداد</w:t>
      </w:r>
    </w:p>
    <w:p>
      <w:pPr>
        <w:pStyle w:val="BookText"/>
        <w:rPr/>
      </w:pPr>
      <w:r>
        <w:rPr>
          <w:rFonts w:ascii="IRNazanin" w:hAnsi="IRNazanin" w:eastAsia="IRNazanin"/>
          <w:color w:val="111111"/>
          <w:sz w:val="28"/>
          <w:sz w:val="28"/>
          <w:szCs w:val="28"/>
          <w:rtl w:val="true"/>
          <w:lang w:bidi="fa-IR"/>
        </w:rPr>
        <w:t>اُمه ذات اشتهار بالفساد</w:t>
      </w:r>
    </w:p>
    <w:p>
      <w:pPr>
        <w:pStyle w:val="BookText"/>
        <w:rPr/>
      </w:pPr>
      <w:r>
        <w:rPr>
          <w:rFonts w:ascii="IRNazanin" w:hAnsi="IRNazanin" w:eastAsia="IRNazanin"/>
          <w:color w:val="111111"/>
          <w:sz w:val="28"/>
          <w:sz w:val="28"/>
          <w:szCs w:val="28"/>
          <w:rtl w:val="true"/>
          <w:lang w:bidi="fa-IR"/>
        </w:rPr>
        <w:t>لم تخیّب من نوال طالبا</w:t>
      </w:r>
    </w:p>
    <w:p>
      <w:pPr>
        <w:pStyle w:val="BookText"/>
        <w:rPr/>
      </w:pPr>
      <w:r>
        <w:rPr>
          <w:rFonts w:ascii="Amiri" w:hAnsi="Amiri" w:eastAsia="Amiri" w:cs="Amiri"/>
          <w:color w:val="111111"/>
          <w:sz w:val="28"/>
          <w:sz w:val="28"/>
          <w:szCs w:val="28"/>
          <w:rtl w:val="true"/>
          <w:lang w:bidi="ar-SA"/>
        </w:rPr>
        <w:t>لن تَکُفَّ عن وصال راغبا</w:t>
      </w:r>
    </w:p>
    <w:p>
      <w:pPr>
        <w:pStyle w:val="BookText"/>
        <w:rPr/>
      </w:pPr>
      <w:r>
        <w:rPr>
          <w:rFonts w:ascii="IRNazanin" w:hAnsi="IRNazanin" w:eastAsia="IRNazanin"/>
          <w:color w:val="111111"/>
          <w:sz w:val="28"/>
          <w:sz w:val="28"/>
          <w:szCs w:val="28"/>
          <w:rtl w:val="true"/>
          <w:lang w:bidi="fa-IR"/>
        </w:rPr>
        <w:t>دارها مفتوحة للداخلین</w:t>
      </w:r>
    </w:p>
    <w:p>
      <w:pPr>
        <w:pStyle w:val="BookText"/>
        <w:rPr/>
      </w:pPr>
      <w:r>
        <w:rPr>
          <w:rFonts w:ascii="IRNazanin" w:hAnsi="IRNazanin" w:eastAsia="IRNazanin"/>
          <w:color w:val="111111"/>
          <w:sz w:val="28"/>
          <w:sz w:val="28"/>
          <w:szCs w:val="28"/>
          <w:rtl w:val="true"/>
          <w:lang w:bidi="fa-IR"/>
        </w:rPr>
        <w:t>رجلها مرفوعة للفاعلین</w:t>
      </w:r>
    </w:p>
    <w:p>
      <w:pPr>
        <w:pStyle w:val="BookText"/>
        <w:rPr/>
      </w:pPr>
      <w:r>
        <w:rPr>
          <w:rFonts w:ascii="IRNazanin" w:hAnsi="IRNazanin" w:eastAsia="IRNazanin"/>
          <w:color w:val="111111"/>
          <w:sz w:val="28"/>
          <w:sz w:val="28"/>
          <w:szCs w:val="28"/>
          <w:rtl w:val="true"/>
          <w:lang w:bidi="fa-IR"/>
        </w:rPr>
        <w:t>فهی مفعول بها فی کل حال</w:t>
      </w:r>
    </w:p>
    <w:p>
      <w:pPr>
        <w:pStyle w:val="BookText"/>
        <w:rPr/>
      </w:pPr>
      <w:r>
        <w:rPr>
          <w:rFonts w:ascii="IRNazanin" w:hAnsi="IRNazanin" w:eastAsia="IRNazanin"/>
          <w:color w:val="111111"/>
          <w:sz w:val="28"/>
          <w:sz w:val="28"/>
          <w:szCs w:val="28"/>
          <w:rtl w:val="true"/>
          <w:lang w:bidi="fa-IR"/>
        </w:rPr>
        <w:t>فعلها تمییز أفعال الرجال</w:t>
      </w:r>
    </w:p>
    <w:p>
      <w:pPr>
        <w:pStyle w:val="BookText"/>
        <w:rPr/>
      </w:pPr>
      <w:r>
        <w:rPr>
          <w:rFonts w:ascii="IRNazanin" w:hAnsi="IRNazanin" w:eastAsia="IRNazanin"/>
          <w:color w:val="111111"/>
          <w:sz w:val="28"/>
          <w:sz w:val="28"/>
          <w:szCs w:val="28"/>
          <w:rtl w:val="true"/>
          <w:lang w:bidi="fa-IR"/>
        </w:rPr>
        <w:t>کان ظرفا مستقراً وکرها</w:t>
      </w:r>
    </w:p>
    <w:p>
      <w:pPr>
        <w:pStyle w:val="BookText"/>
        <w:rPr/>
      </w:pPr>
      <w:r>
        <w:rPr>
          <w:rFonts w:ascii="IRNazanin" w:hAnsi="IRNazanin" w:eastAsia="IRNazanin"/>
          <w:color w:val="111111"/>
          <w:sz w:val="28"/>
          <w:sz w:val="28"/>
          <w:szCs w:val="28"/>
          <w:rtl w:val="true"/>
          <w:lang w:bidi="fa-IR"/>
        </w:rPr>
        <w:t>جاء زیدٌ قام عمرو ذکرها</w:t>
      </w:r>
    </w:p>
    <w:p>
      <w:pPr>
        <w:pStyle w:val="BookText"/>
        <w:rPr/>
      </w:pPr>
      <w:r>
        <w:rPr>
          <w:rFonts w:ascii="IRNazanin" w:hAnsi="IRNazanin" w:eastAsia="IRNazanin"/>
          <w:color w:val="111111"/>
          <w:sz w:val="28"/>
          <w:sz w:val="28"/>
          <w:szCs w:val="28"/>
          <w:rtl w:val="true"/>
          <w:lang w:bidi="fa-IR"/>
        </w:rPr>
        <w:t>جاءها بعض اللیالی ذو أمل</w:t>
      </w:r>
    </w:p>
    <w:p>
      <w:pPr>
        <w:pStyle w:val="BookText"/>
        <w:rPr/>
      </w:pPr>
      <w:r>
        <w:rPr>
          <w:rFonts w:ascii="IRNazanin" w:hAnsi="IRNazanin" w:eastAsia="IRNazanin"/>
          <w:color w:val="111111"/>
          <w:sz w:val="28"/>
          <w:sz w:val="28"/>
          <w:szCs w:val="28"/>
          <w:rtl w:val="true"/>
          <w:lang w:bidi="fa-IR"/>
        </w:rPr>
        <w:t>فاعتراها الابن فی ذاک العمل</w:t>
      </w:r>
    </w:p>
    <w:p>
      <w:pPr>
        <w:pStyle w:val="BookText"/>
        <w:rPr/>
      </w:pPr>
      <w:r>
        <w:rPr>
          <w:rFonts w:ascii="Amiri" w:hAnsi="Amiri" w:eastAsia="Amiri" w:cs="Amiri"/>
          <w:color w:val="111111"/>
          <w:sz w:val="28"/>
          <w:sz w:val="28"/>
          <w:szCs w:val="28"/>
          <w:rtl w:val="true"/>
          <w:lang w:bidi="ar-SA"/>
        </w:rPr>
        <w:t>شقّ بالسکین فوراً صدرها</w:t>
      </w:r>
    </w:p>
    <w:p>
      <w:pPr>
        <w:pStyle w:val="BookText"/>
        <w:rPr/>
      </w:pPr>
      <w:r>
        <w:rPr>
          <w:rFonts w:ascii="IRNazanin" w:hAnsi="IRNazanin" w:eastAsia="IRNazanin"/>
          <w:color w:val="111111"/>
          <w:sz w:val="28"/>
          <w:sz w:val="28"/>
          <w:szCs w:val="28"/>
          <w:rtl w:val="true"/>
          <w:lang w:bidi="fa-IR"/>
        </w:rPr>
        <w:t>فی محاق الموت أخفی بدرها</w:t>
      </w:r>
    </w:p>
    <w:p>
      <w:pPr>
        <w:pStyle w:val="BookText"/>
        <w:rPr/>
      </w:pPr>
      <w:r>
        <w:rPr>
          <w:rFonts w:ascii="IRNazanin" w:hAnsi="IRNazanin" w:eastAsia="IRNazanin"/>
          <w:color w:val="111111"/>
          <w:sz w:val="28"/>
          <w:sz w:val="28"/>
          <w:szCs w:val="28"/>
          <w:rtl w:val="true"/>
          <w:lang w:bidi="fa-IR"/>
        </w:rPr>
        <w:t>مکّن الغیلان من أحشائها</w:t>
      </w:r>
    </w:p>
    <w:p>
      <w:pPr>
        <w:pStyle w:val="BookText"/>
        <w:rPr/>
      </w:pPr>
      <w:r>
        <w:rPr>
          <w:rFonts w:ascii="IRNazanin" w:hAnsi="IRNazanin" w:eastAsia="IRNazanin"/>
          <w:color w:val="111111"/>
          <w:sz w:val="28"/>
          <w:sz w:val="28"/>
          <w:szCs w:val="28"/>
          <w:rtl w:val="true"/>
          <w:lang w:bidi="fa-IR"/>
        </w:rPr>
        <w:t>خلّص الجیران من فحشائه</w:t>
      </w:r>
    </w:p>
    <w:p>
      <w:pPr>
        <w:pStyle w:val="BookText"/>
        <w:rPr/>
      </w:pPr>
      <w:r>
        <w:rPr>
          <w:rFonts w:ascii="IRNazanin" w:hAnsi="IRNazanin" w:eastAsia="IRNazanin"/>
          <w:color w:val="111111"/>
          <w:sz w:val="28"/>
          <w:sz w:val="28"/>
          <w:szCs w:val="28"/>
          <w:rtl w:val="true"/>
          <w:lang w:bidi="fa-IR"/>
        </w:rPr>
        <w:t xml:space="preserve">قال بعض القوم من أهل الملام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قتلت الاُم یا هذا الغلام؟</w:t>
      </w:r>
    </w:p>
    <w:p>
      <w:pPr>
        <w:pStyle w:val="BookText"/>
        <w:rPr/>
      </w:pPr>
      <w:r>
        <w:rPr>
          <w:rFonts w:ascii="IRNazanin" w:hAnsi="IRNazanin" w:eastAsia="IRNazanin"/>
          <w:color w:val="111111"/>
          <w:sz w:val="28"/>
          <w:sz w:val="28"/>
          <w:szCs w:val="28"/>
          <w:rtl w:val="true"/>
          <w:lang w:bidi="fa-IR"/>
        </w:rPr>
        <w:t>کان قتل المرء أولی یا فتی</w:t>
      </w:r>
    </w:p>
    <w:p>
      <w:pPr>
        <w:pStyle w:val="BookText"/>
        <w:rPr/>
      </w:pPr>
      <w:r>
        <w:rPr>
          <w:rFonts w:ascii="Amiri" w:hAnsi="Amiri" w:eastAsia="Amiri" w:cs="Amiri"/>
          <w:color w:val="111111"/>
          <w:sz w:val="28"/>
          <w:sz w:val="28"/>
          <w:szCs w:val="28"/>
          <w:rtl w:val="true"/>
          <w:lang w:bidi="ar-SA"/>
        </w:rPr>
        <w:t>إنّ قتل الاُم لم شیءٌ ما أتی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قوم اترکوا هذا العتاب</w:t>
      </w:r>
    </w:p>
    <w:p>
      <w:pPr>
        <w:pStyle w:val="BookText"/>
        <w:rPr/>
      </w:pPr>
      <w:r>
        <w:rPr>
          <w:rFonts w:ascii="IRNazanin" w:hAnsi="IRNazanin" w:eastAsia="IRNazanin"/>
          <w:color w:val="111111"/>
          <w:sz w:val="28"/>
          <w:sz w:val="28"/>
          <w:szCs w:val="28"/>
          <w:rtl w:val="true"/>
          <w:lang w:bidi="fa-IR"/>
        </w:rPr>
        <w:t>إنّ قتل الاُم أدنی للصواب</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74" w:name="__RefHeading___Toc1233807_581953129"/>
      <w:bookmarkStart w:id="475" w:name="_Toc193"/>
      <w:bookmarkEnd w:id="474"/>
      <w:r>
        <w:rPr>
          <w:rtl w:val="true"/>
        </w:rPr>
        <w:t>قصة الکردی</w:t>
      </w:r>
      <w:bookmarkStart w:id="476" w:name="pg5365_65530"/>
      <w:bookmarkEnd w:id="475"/>
    </w:p>
    <w:p>
      <w:pPr>
        <w:pStyle w:val="Heading2"/>
        <w:numPr>
          <w:ilvl w:val="1"/>
          <w:numId w:val="1"/>
        </w:numPr>
        <w:rPr/>
      </w:pPr>
      <w:bookmarkStart w:id="477" w:name="__RefHeading___Toc1233809_581953129"/>
      <w:bookmarkStart w:id="478" w:name="_Toc194"/>
      <w:bookmarkEnd w:id="476"/>
      <w:bookmarkEnd w:id="477"/>
      <w:r>
        <w:rPr>
          <w:rtl w:val="true"/>
        </w:rPr>
        <w:t xml:space="preserve">تبین </w:t>
      </w:r>
      <w:r>
        <w:rPr>
          <w:rtl w:val="true"/>
        </w:rPr>
        <w:t xml:space="preserve">: </w:t>
      </w:r>
      <w:r>
        <w:rPr>
          <w:rtl w:val="true"/>
        </w:rPr>
        <w:t xml:space="preserve">ما هو المراد بالإحسان فی قوله علیه السلام </w:t>
      </w:r>
      <w:r>
        <w:rPr>
          <w:rtl w:val="true"/>
        </w:rPr>
        <w:t xml:space="preserve">: « </w:t>
      </w:r>
      <w:r>
        <w:rPr>
          <w:rtl w:val="true"/>
        </w:rPr>
        <w:t xml:space="preserve">ونعمة واحسان </w:t>
      </w:r>
      <w:r>
        <w:rPr>
          <w:rtl w:val="true"/>
        </w:rPr>
        <w:t>»</w:t>
      </w:r>
      <w:bookmarkEnd w:id="478"/>
    </w:p>
    <w:p>
      <w:pPr>
        <w:pStyle w:val="Heading2"/>
        <w:numPr>
          <w:ilvl w:val="1"/>
          <w:numId w:val="1"/>
        </w:numPr>
        <w:rPr/>
      </w:pPr>
      <w:bookmarkStart w:id="479" w:name="__RefHeading___Toc1233811_581953129"/>
      <w:bookmarkStart w:id="480" w:name="_Toc195"/>
      <w:bookmarkEnd w:id="479"/>
      <w:r>
        <w:rPr>
          <w:rtl w:val="true"/>
        </w:rPr>
        <w:t>معنی الایمان</w:t>
      </w:r>
      <w:bookmarkEnd w:id="480"/>
    </w:p>
    <w:p>
      <w:pPr>
        <w:pStyle w:val="Heading2"/>
        <w:numPr>
          <w:ilvl w:val="1"/>
          <w:numId w:val="1"/>
        </w:numPr>
        <w:rPr/>
      </w:pPr>
      <w:bookmarkStart w:id="481" w:name="__RefHeading___Toc1233813_581953129"/>
      <w:bookmarkStart w:id="482" w:name="_Toc196"/>
      <w:bookmarkEnd w:id="481"/>
      <w:r>
        <w:rPr>
          <w:rtl w:val="true"/>
        </w:rPr>
        <w:t>المراد بالأمن مقیداً</w:t>
      </w:r>
      <w:bookmarkEnd w:id="482"/>
    </w:p>
    <w:p>
      <w:pPr>
        <w:pStyle w:val="BookText"/>
        <w:rPr/>
      </w:pPr>
      <w:r>
        <w:rPr>
          <w:rFonts w:ascii="IRNazanin" w:hAnsi="IRNazanin" w:eastAsia="IRNazanin"/>
          <w:color w:val="111111"/>
          <w:sz w:val="28"/>
          <w:sz w:val="28"/>
          <w:szCs w:val="28"/>
          <w:rtl w:val="true"/>
          <w:lang w:bidi="fa-IR"/>
        </w:rPr>
        <w:t>کنت لو أبقیتها فیما ترید</w:t>
      </w:r>
    </w:p>
    <w:p>
      <w:pPr>
        <w:pStyle w:val="BookText"/>
        <w:rPr/>
      </w:pPr>
      <w:r>
        <w:rPr>
          <w:rFonts w:ascii="Amiri" w:hAnsi="Amiri" w:eastAsia="Amiri" w:cs="Amiri"/>
          <w:color w:val="111111"/>
          <w:sz w:val="28"/>
          <w:sz w:val="28"/>
          <w:szCs w:val="28"/>
          <w:rtl w:val="true"/>
          <w:lang w:bidi="ar-SA"/>
        </w:rPr>
        <w:t>کلّ یوم قاتلاً شخصاً جدید</w:t>
      </w:r>
    </w:p>
    <w:p>
      <w:pPr>
        <w:pStyle w:val="BookText"/>
        <w:rPr/>
      </w:pPr>
      <w:r>
        <w:rPr>
          <w:rFonts w:ascii="IRNazanin" w:hAnsi="IRNazanin" w:eastAsia="IRNazanin"/>
          <w:color w:val="111111"/>
          <w:sz w:val="28"/>
          <w:sz w:val="28"/>
          <w:szCs w:val="28"/>
          <w:rtl w:val="true"/>
          <w:lang w:bidi="fa-IR"/>
        </w:rPr>
        <w:t>إنّها لو لم تذق حدّ الحسام</w:t>
      </w:r>
    </w:p>
    <w:p>
      <w:pPr>
        <w:pStyle w:val="BookText"/>
        <w:rPr/>
      </w:pPr>
      <w:r>
        <w:rPr>
          <w:rFonts w:ascii="IRNazanin" w:hAnsi="IRNazanin" w:eastAsia="IRNazanin"/>
          <w:color w:val="111111"/>
          <w:sz w:val="28"/>
          <w:sz w:val="28"/>
          <w:szCs w:val="28"/>
          <w:rtl w:val="true"/>
          <w:lang w:bidi="fa-IR"/>
        </w:rPr>
        <w:t>کان شغلی دائماً قتل الأنام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المأسور فی قید الذنوب</w:t>
      </w:r>
    </w:p>
    <w:p>
      <w:pPr>
        <w:pStyle w:val="BookText"/>
        <w:rPr/>
      </w:pPr>
      <w:r>
        <w:rPr>
          <w:rFonts w:ascii="IRNazanin" w:hAnsi="IRNazanin" w:eastAsia="IRNazanin"/>
          <w:color w:val="111111"/>
          <w:sz w:val="28"/>
          <w:sz w:val="28"/>
          <w:szCs w:val="28"/>
          <w:rtl w:val="true"/>
          <w:lang w:bidi="fa-IR"/>
        </w:rPr>
        <w:t>أیّها المحروم من سرّ الغیوب</w:t>
      </w:r>
    </w:p>
    <w:p>
      <w:pPr>
        <w:pStyle w:val="BookText"/>
        <w:rPr/>
      </w:pPr>
      <w:r>
        <w:rPr>
          <w:rFonts w:ascii="IRNazanin" w:hAnsi="IRNazanin" w:eastAsia="IRNazanin"/>
          <w:color w:val="111111"/>
          <w:sz w:val="28"/>
          <w:sz w:val="28"/>
          <w:szCs w:val="28"/>
          <w:rtl w:val="true"/>
          <w:lang w:bidi="fa-IR"/>
        </w:rPr>
        <w:t>أنت فی أسر الکلاب العاویه</w:t>
      </w:r>
    </w:p>
    <w:p>
      <w:pPr>
        <w:pStyle w:val="BookText"/>
        <w:rPr/>
      </w:pPr>
      <w:r>
        <w:rPr>
          <w:rFonts w:ascii="IRNazanin" w:hAnsi="IRNazanin" w:eastAsia="IRNazanin"/>
          <w:color w:val="111111"/>
          <w:sz w:val="28"/>
          <w:sz w:val="28"/>
          <w:szCs w:val="28"/>
          <w:rtl w:val="true"/>
          <w:lang w:bidi="fa-IR"/>
        </w:rPr>
        <w:t>من قوی النفس الکفور الجانیه</w:t>
      </w:r>
    </w:p>
    <w:p>
      <w:pPr>
        <w:pStyle w:val="BookText"/>
        <w:rPr/>
      </w:pPr>
      <w:r>
        <w:rPr>
          <w:rFonts w:ascii="IRNazanin" w:hAnsi="IRNazanin" w:eastAsia="IRNazanin"/>
          <w:color w:val="111111"/>
          <w:sz w:val="28"/>
          <w:sz w:val="28"/>
          <w:szCs w:val="28"/>
          <w:rtl w:val="true"/>
          <w:lang w:bidi="fa-IR"/>
        </w:rPr>
        <w:t>کل صبح مع مساء لا تزال</w:t>
      </w:r>
    </w:p>
    <w:p>
      <w:pPr>
        <w:pStyle w:val="BookText"/>
        <w:rPr/>
      </w:pPr>
      <w:r>
        <w:rPr>
          <w:rFonts w:ascii="IRNazanin" w:hAnsi="IRNazanin" w:eastAsia="IRNazanin"/>
          <w:color w:val="111111"/>
          <w:sz w:val="28"/>
          <w:sz w:val="28"/>
          <w:szCs w:val="28"/>
          <w:rtl w:val="true"/>
          <w:lang w:bidi="fa-IR"/>
        </w:rPr>
        <w:t xml:space="preserve">مع دواعی النفس فی قیل وقال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 داع حیَّة ذات التقام</w:t>
      </w:r>
    </w:p>
    <w:p>
      <w:pPr>
        <w:pStyle w:val="BookText"/>
        <w:rPr/>
      </w:pPr>
      <w:r>
        <w:rPr>
          <w:rFonts w:ascii="IRNazanin" w:hAnsi="IRNazanin" w:eastAsia="IRNazanin"/>
          <w:color w:val="111111"/>
          <w:sz w:val="28"/>
          <w:sz w:val="28"/>
          <w:szCs w:val="28"/>
          <w:rtl w:val="true"/>
          <w:lang w:bidi="fa-IR"/>
        </w:rPr>
        <w:t>قل مع الحیات کم هذا المقام؟</w:t>
      </w:r>
    </w:p>
    <w:p>
      <w:pPr>
        <w:pStyle w:val="BookText"/>
        <w:rPr/>
      </w:pPr>
      <w:r>
        <w:rPr>
          <w:rFonts w:ascii="IRNazanin" w:hAnsi="IRNazanin" w:eastAsia="IRNazanin"/>
          <w:color w:val="111111"/>
          <w:sz w:val="28"/>
          <w:sz w:val="28"/>
          <w:szCs w:val="28"/>
          <w:rtl w:val="true"/>
          <w:lang w:bidi="fa-IR"/>
        </w:rPr>
        <w:t>إن تکن من لسع ذی تبغ الخلاص</w:t>
      </w:r>
    </w:p>
    <w:p>
      <w:pPr>
        <w:pStyle w:val="BookText"/>
        <w:rPr/>
      </w:pPr>
      <w:r>
        <w:rPr>
          <w:rFonts w:ascii="Amiri" w:hAnsi="Amiri" w:eastAsia="Amiri" w:cs="Amiri"/>
          <w:color w:val="111111"/>
          <w:sz w:val="28"/>
          <w:sz w:val="28"/>
          <w:szCs w:val="28"/>
          <w:rtl w:val="true"/>
          <w:lang w:bidi="ar-SA"/>
        </w:rPr>
        <w:t>أو تَرُم من عضّ هاتیک المناص</w:t>
      </w:r>
    </w:p>
    <w:p>
      <w:pPr>
        <w:pStyle w:val="BookText"/>
        <w:rPr/>
      </w:pPr>
      <w:r>
        <w:rPr>
          <w:rFonts w:ascii="IRNazanin" w:hAnsi="IRNazanin" w:eastAsia="IRNazanin"/>
          <w:color w:val="111111"/>
          <w:sz w:val="28"/>
          <w:sz w:val="28"/>
          <w:szCs w:val="28"/>
          <w:rtl w:val="true"/>
          <w:lang w:bidi="fa-IR"/>
        </w:rPr>
        <w:t>فاقتل النفس الکفور الجانیه</w:t>
      </w:r>
    </w:p>
    <w:p>
      <w:pPr>
        <w:pStyle w:val="BookText"/>
        <w:rPr/>
      </w:pPr>
      <w:r>
        <w:rPr>
          <w:rFonts w:ascii="IRNazanin" w:hAnsi="IRNazanin" w:eastAsia="IRNazanin"/>
          <w:color w:val="111111"/>
          <w:sz w:val="28"/>
          <w:sz w:val="28"/>
          <w:szCs w:val="28"/>
          <w:rtl w:val="true"/>
          <w:lang w:bidi="fa-IR"/>
        </w:rPr>
        <w:t>قتل کردیّ لأم زانیه</w:t>
      </w:r>
    </w:p>
    <w:p>
      <w:pPr>
        <w:pStyle w:val="BookText"/>
        <w:rPr/>
      </w:pPr>
      <w:r>
        <w:rPr>
          <w:rFonts w:ascii="IRNazanin" w:hAnsi="IRNazanin" w:eastAsia="IRNazanin"/>
          <w:color w:val="111111"/>
          <w:sz w:val="28"/>
          <w:sz w:val="28"/>
          <w:szCs w:val="28"/>
          <w:rtl w:val="true"/>
          <w:lang w:bidi="fa-IR"/>
        </w:rPr>
        <w:t>أیها الساقی أدر کأس المُدام</w:t>
      </w:r>
    </w:p>
    <w:p>
      <w:pPr>
        <w:pStyle w:val="BookText"/>
        <w:rPr/>
      </w:pPr>
      <w:r>
        <w:rPr>
          <w:rFonts w:ascii="IRNazanin" w:hAnsi="IRNazanin" w:eastAsia="IRNazanin"/>
          <w:color w:val="111111"/>
          <w:sz w:val="28"/>
          <w:sz w:val="28"/>
          <w:szCs w:val="28"/>
          <w:rtl w:val="true"/>
          <w:lang w:bidi="fa-IR"/>
        </w:rPr>
        <w:t>واجعلن فی دورها عیشی المدام</w:t>
      </w:r>
    </w:p>
    <w:p>
      <w:pPr>
        <w:pStyle w:val="BookText"/>
        <w:rPr/>
      </w:pPr>
      <w:r>
        <w:rPr>
          <w:rFonts w:ascii="IRNazanin" w:hAnsi="IRNazanin" w:eastAsia="IRNazanin"/>
          <w:color w:val="111111"/>
          <w:sz w:val="28"/>
          <w:sz w:val="28"/>
          <w:szCs w:val="28"/>
          <w:rtl w:val="true"/>
          <w:lang w:bidi="fa-IR"/>
        </w:rPr>
        <w:t>خلص الأرواح من قید الهموم</w:t>
      </w:r>
    </w:p>
    <w:p>
      <w:pPr>
        <w:pStyle w:val="BookText"/>
        <w:rPr/>
      </w:pPr>
      <w:r>
        <w:rPr>
          <w:rFonts w:ascii="IRNazanin" w:hAnsi="IRNazanin" w:eastAsia="IRNazanin"/>
          <w:color w:val="111111"/>
          <w:sz w:val="28"/>
          <w:sz w:val="28"/>
          <w:szCs w:val="28"/>
          <w:rtl w:val="true"/>
          <w:lang w:bidi="fa-IR"/>
        </w:rPr>
        <w:t>أطلق الأشباح من أسر الغموم</w:t>
      </w:r>
    </w:p>
    <w:p>
      <w:pPr>
        <w:pStyle w:val="BookText"/>
        <w:rPr/>
      </w:pPr>
      <w:r>
        <w:rPr>
          <w:rFonts w:ascii="IRNazanin" w:hAnsi="IRNazanin" w:eastAsia="IRNazanin"/>
          <w:color w:val="111111"/>
          <w:sz w:val="28"/>
          <w:sz w:val="28"/>
          <w:szCs w:val="28"/>
          <w:rtl w:val="true"/>
          <w:lang w:bidi="fa-IR"/>
        </w:rPr>
        <w:t>فالبهائی الحزین الممتحن</w:t>
      </w:r>
    </w:p>
    <w:p>
      <w:pPr>
        <w:pStyle w:val="BookText"/>
        <w:rPr/>
      </w:pPr>
      <w:r>
        <w:rPr>
          <w:rFonts w:ascii="IRNazanin" w:hAnsi="IRNazanin" w:eastAsia="IRNazanin"/>
          <w:color w:val="111111"/>
          <w:sz w:val="28"/>
          <w:sz w:val="28"/>
          <w:szCs w:val="28"/>
          <w:rtl w:val="true"/>
          <w:lang w:bidi="fa-IR"/>
        </w:rPr>
        <w:t xml:space="preserve">من دواعی النفس فی أسر المحن </w:t>
      </w:r>
      <w:r>
        <w:rPr>
          <w:rStyle w:val="FootnoteAnchor"/>
          <w:rtl w:val="true"/>
        </w:rPr>
        <w:footnoteReference w:id="282"/>
      </w:r>
      <w:r>
        <w:rPr>
          <w:rFonts w:ascii="IRNazanin" w:hAnsi="IRNazanin" w:eastAsia="IRNazanin"/>
          <w:color w:val="111111"/>
          <w:sz w:val="28"/>
          <w:sz w:val="28"/>
          <w:szCs w:val="28"/>
          <w:rtl w:val="true"/>
          <w:lang w:bidi="fa-IR"/>
        </w:rPr>
        <w:t xml:space="preserve">تبیین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یمکن أن یراد بالإحسان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ونعمة وإحسان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الظاهری المتعارف ، والأنسب أن یراد به المعنی المتداول علی لسان أصحاب القلوب ، وهو الذی فسره سید الأولین والآخرین صلی الله علیه و آله أجمعین ،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الإحسان أن تعبد الله کأنّک تراه ، فإن لم تکن تراه فإنّه یراک </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 xml:space="preserve">وینبغی حینئذ أن یراد بالإیمان والإسلام فی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هلال أمن وإیمان ، وسلامة وإسلام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المرتبتان المعروفتان بعین الیقین ، وحق الیقین ، علی ما مرّ شرحه فی الفواتح</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 وقد طلب علیه السلام الأمن فی هذا الدعاء مرتین ، مرة مقیداً بکونه من الآفات ، ومرة مطلقا ، وکذلک طلب السلامة مرتین مرة مقیداً بکونها </w:t>
      </w:r>
      <w:bookmarkStart w:id="483" w:name="pg5365_65531"/>
    </w:p>
    <w:p>
      <w:pPr>
        <w:pStyle w:val="Heading2"/>
        <w:numPr>
          <w:ilvl w:val="1"/>
          <w:numId w:val="1"/>
        </w:numPr>
        <w:rPr/>
      </w:pPr>
      <w:bookmarkStart w:id="484" w:name="__RefHeading___Toc1233815_581953129"/>
      <w:bookmarkStart w:id="485" w:name="_Toc197"/>
      <w:bookmarkEnd w:id="483"/>
      <w:bookmarkEnd w:id="484"/>
      <w:r>
        <w:rPr>
          <w:rtl w:val="true"/>
        </w:rPr>
        <w:t>المراد بالأمن مظلقاً</w:t>
      </w:r>
      <w:bookmarkEnd w:id="485"/>
    </w:p>
    <w:p>
      <w:pPr>
        <w:pStyle w:val="BookText"/>
        <w:rPr/>
      </w:pPr>
      <w:r>
        <w:rPr>
          <w:rFonts w:ascii="IRNazanin" w:hAnsi="IRNazanin" w:eastAsia="IRNazanin"/>
          <w:color w:val="111111"/>
          <w:sz w:val="28"/>
          <w:sz w:val="28"/>
          <w:szCs w:val="28"/>
          <w:rtl w:val="true"/>
          <w:lang w:bidi="fa-IR"/>
        </w:rPr>
        <w:t>من السیئات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وأُخری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أن یراد بالمطلقة سلامة القلب عن التعلّق بغیر الحقّ جلّ وعلا ، کما قاله بعض المفسرین</w:t>
      </w:r>
      <w:r>
        <w:rPr>
          <w:rStyle w:val="FootnoteAnchor"/>
          <w:rtl w:val="true"/>
        </w:rPr>
        <w:footnoteReference w:id="284"/>
      </w:r>
      <w:r>
        <w:rPr>
          <w:rFonts w:ascii="Amiri" w:hAnsi="Amiri" w:eastAsia="Amiri" w:cs="Amiri"/>
          <w:color w:val="111111"/>
          <w:sz w:val="28"/>
          <w:sz w:val="28"/>
          <w:szCs w:val="28"/>
          <w:rtl w:val="true"/>
          <w:lang w:bidi="ar-SA"/>
        </w:rPr>
        <w:t xml:space="preserve">فی تفسیرقوله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یَوْمَ لَا یَنفَعُ مَالٌ وَلَا بَنُونَ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أَتَی اللَّهَ بِقَلْبٍ سَلِیمٍ </w:t>
      </w:r>
      <w:r>
        <w:rPr>
          <w:rFonts w:eastAsia="Amiri" w:cs="Amiri" w:ascii="Amiri" w:hAnsi="Amiri"/>
          <w:color w:val="111111"/>
          <w:sz w:val="28"/>
          <w:szCs w:val="28"/>
          <w:rtl w:val="true"/>
          <w:lang w:bidi="ar-SA"/>
        </w:rPr>
        <w:t xml:space="preserve">) </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وأما الأمن المطلق فلعل المراد به طمأنینة النفس بحصول راحة الأنس ، وسکینة الوثوق ، فإنّ السالک ما دام فی سیره إلی الحق یکون مضطرباً غیرمستقر الخاطر لخوف العاقبة ، وما یعرض فی أثناء السیر من العوارض العائقة عن الوصول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هبَّ نسیم العنایة الأزلیة ، وارتفعت الحجب الظلمانیة ، واندکت جبال التعیّنات الرسمیة ، تنوّر القلب بنور العیان ، وحصلت الراحة والاطمئنان ، وزال الخوف ، وظهرت تباشیر الأمن والأمان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وهذان المقامان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مقامی الأمن والسلامة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مقامات أصحاب النهایات ، لا من أحوال أرباب البدایات ، وقد أشار إلیهما مولانا وأمامنا أمیر المؤمنین علیه السلام الذی إلیه تنتهی سلسلة أهل الحقیقة والعرفان سلام الله علیه وعلی من ینتسب إلیه فی کلام له علیه السلام أورده السید الرضی </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أخبار قضاة بغداد ، تعلیق خلاف الفقهاء ، تلخیص البیان ، حقائق التأویل ، دیوان شعره ، المجازات النبویة ، وکفاه فخراً جمعه لنهج البلاغة</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رضی الله عنه فی نهج البلاغة ، وهو قوله علیه السلام فی وصف من سلک طریق الوصول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قدأحیی عقله </w:t>
      </w:r>
      <w:r>
        <w:rPr>
          <w:rStyle w:val="FootnoteAnchor"/>
          <w:rtl w:val="true"/>
        </w:rPr>
        <w:footnoteReference w:id="287"/>
      </w:r>
      <w:r>
        <w:rPr>
          <w:rFonts w:ascii="IRNazanin" w:hAnsi="IRNazanin" w:eastAsia="IRNazanin"/>
          <w:color w:val="111111"/>
          <w:sz w:val="28"/>
          <w:sz w:val="28"/>
          <w:szCs w:val="28"/>
          <w:rtl w:val="true"/>
          <w:lang w:bidi="fa-IR"/>
        </w:rPr>
        <w:t xml:space="preserve">وأمات نفسه ، حتی دق جلیله ، ولطف غلیظه ، وبرق له لامع کثیر البرق </w:t>
      </w:r>
      <w:r>
        <w:rPr>
          <w:rStyle w:val="FootnoteAnchor"/>
          <w:rtl w:val="true"/>
        </w:rPr>
        <w:footnoteReference w:id="288"/>
      </w:r>
      <w:r>
        <w:rPr>
          <w:rFonts w:ascii="IRNazanin" w:hAnsi="IRNazanin" w:eastAsia="IRNazanin"/>
          <w:color w:val="111111"/>
          <w:sz w:val="28"/>
          <w:sz w:val="28"/>
          <w:szCs w:val="28"/>
          <w:rtl w:val="true"/>
          <w:lang w:bidi="fa-IR"/>
        </w:rPr>
        <w:t xml:space="preserve">، فأبان له الطریق ، وسلک به السبیل ، وتدافعته الأبواب إلی باب السلامة ، ودار الإقامة ، وثبتت رجلاه بطمأنینة بدنه فی قرار الأمن والراحة ، بما استعمل قلبه وأرضی ربه </w:t>
      </w:r>
      <w:r>
        <w:rPr>
          <w:rStyle w:val="FootnoteAnchor"/>
          <w:rtl w:val="true"/>
        </w:rPr>
        <w:footnoteReference w:id="289"/>
      </w:r>
      <w:r>
        <w:rPr>
          <w:rFonts w:ascii="IRNazanin" w:hAnsi="IRNazanin" w:eastAsia="IRNazanin"/>
          <w:color w:val="111111"/>
          <w:sz w:val="28"/>
          <w:sz w:val="28"/>
          <w:szCs w:val="28"/>
          <w:rtl w:val="true"/>
          <w:lang w:bidi="fa-IR"/>
        </w:rPr>
        <w:t>انتهی کلامه صلوات الله علیه وسلامه</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ولعلّ السعد الذی لا نحس فیه ، والیمن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الذی لا نکد معه ، والیسر الذی لا یمازجه عسر والخیر الذی لا یشوبه شر ، من لوازم هذین المقامین وفقنا الله سبحانه مع سائر الأحباب للارتقاء إلیهما بمنه وکرمه إنه سمیع مجیب</w:t>
      </w:r>
      <w:r>
        <w:rPr>
          <w:rFonts w:eastAsia="IRNazanin" w:cs="IRNazanin"/>
          <w:color w:val="111111"/>
          <w:sz w:val="28"/>
          <w:szCs w:val="28"/>
          <w:rtl w:val="true"/>
          <w:lang w:bidi="fa-IR"/>
        </w:rPr>
        <w:t xml:space="preserve">. </w:t>
      </w:r>
      <w:bookmarkStart w:id="486" w:name="pg5365_65533"/>
    </w:p>
    <w:p>
      <w:pPr>
        <w:pStyle w:val="Heading2"/>
        <w:numPr>
          <w:ilvl w:val="1"/>
          <w:numId w:val="1"/>
        </w:numPr>
        <w:rPr/>
      </w:pPr>
      <w:bookmarkStart w:id="487" w:name="__RefHeading___Toc1233817_581953129"/>
      <w:bookmarkStart w:id="488" w:name="_Toc198"/>
      <w:bookmarkEnd w:id="486"/>
      <w:bookmarkEnd w:id="487"/>
      <w:r>
        <w:rPr>
          <w:rtl w:val="true"/>
        </w:rPr>
        <w:t xml:space="preserve">توضیح </w:t>
      </w:r>
      <w:r>
        <w:rPr>
          <w:rtl w:val="true"/>
        </w:rPr>
        <w:t xml:space="preserve">: </w:t>
      </w:r>
      <w:r>
        <w:rPr>
          <w:rtl w:val="true"/>
        </w:rPr>
        <w:t>التوجه فی الدعاء هل هو</w:t>
      </w:r>
      <w:bookmarkEnd w:id="488"/>
    </w:p>
    <w:p>
      <w:pPr>
        <w:pStyle w:val="Heading2"/>
        <w:numPr>
          <w:ilvl w:val="1"/>
          <w:numId w:val="1"/>
        </w:numPr>
        <w:rPr/>
      </w:pPr>
      <w:bookmarkStart w:id="489" w:name="__RefHeading___Toc1233819_581953129"/>
      <w:bookmarkStart w:id="490" w:name="_Toc199"/>
      <w:bookmarkEnd w:id="489"/>
      <w:r>
        <w:rPr>
          <w:rtl w:val="true"/>
        </w:rPr>
        <w:t>للهلال</w:t>
      </w:r>
      <w:bookmarkEnd w:id="490"/>
    </w:p>
    <w:p>
      <w:pPr>
        <w:pStyle w:val="Heading2"/>
        <w:numPr>
          <w:ilvl w:val="1"/>
          <w:numId w:val="1"/>
        </w:numPr>
        <w:rPr/>
      </w:pPr>
      <w:bookmarkStart w:id="491" w:name="__RefHeading___Toc1233821_581953129"/>
      <w:bookmarkStart w:id="492" w:name="_Toc200"/>
      <w:bookmarkEnd w:id="491"/>
      <w:r>
        <w:rPr>
          <w:rtl w:val="true"/>
        </w:rPr>
        <w:t>لجرم القمر</w:t>
      </w:r>
      <w:bookmarkEnd w:id="492"/>
    </w:p>
    <w:p>
      <w:pPr>
        <w:pStyle w:val="Heading2"/>
        <w:numPr>
          <w:ilvl w:val="1"/>
          <w:numId w:val="1"/>
        </w:numPr>
        <w:rPr/>
      </w:pPr>
      <w:bookmarkStart w:id="493" w:name="__RefHeading___Toc1233823_581953129"/>
      <w:bookmarkStart w:id="494" w:name="_Toc201"/>
      <w:bookmarkEnd w:id="493"/>
      <w:r>
        <w:rPr>
          <w:rtl w:val="true"/>
        </w:rPr>
        <w:t>الأدلة علی کل منهما</w:t>
      </w:r>
      <w:bookmarkEnd w:id="494"/>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خطابه علیه السلام فی هذا الدعاء بعضه متوجه إلی الهلال ، ومختص به ، کقوله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جعلک مفتاح شهر حادث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یجعلک هلال برکة ، وهلال أمن ، وهلال سعد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وبعضه متوجه إلی جرم القمر ، کقوله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وامتهنک بالزیادة والنقصان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فإن الهلال وإن حصل له الزیادة لکن لا یحصل له النقصان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إطلاق الهلال علیه فی لیلتی ست وعشرین ، وسبع وعشرین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ذکره صاحب القاموس </w:t>
      </w:r>
      <w:r>
        <w:rPr>
          <w:rStyle w:val="FootnoteAnchor"/>
          <w:rtl w:val="true"/>
        </w:rPr>
        <w:footnoteReference w:id="290"/>
      </w:r>
      <w:r>
        <w:rPr>
          <w:rFonts w:ascii="IRNazanin" w:hAnsi="IRNazanin" w:eastAsia="IRNazanin"/>
          <w:color w:val="111111"/>
          <w:sz w:val="28"/>
          <w:sz w:val="28"/>
          <w:szCs w:val="28"/>
          <w:rtl w:val="true"/>
          <w:lang w:bidi="fa-IR"/>
        </w:rPr>
        <w:t xml:space="preserve">فالظاهر أنّه مجاز کما مرّ </w:t>
      </w:r>
      <w:r>
        <w:rPr>
          <w:rStyle w:val="FootnoteAnchor"/>
          <w:rtl w:val="true"/>
        </w:rPr>
        <w:footnoteReference w:id="291"/>
      </w:r>
      <w:r>
        <w:rPr>
          <w:rFonts w:ascii="IRNazanin" w:hAnsi="IRNazanin" w:eastAsia="IRNazanin"/>
          <w:color w:val="111111"/>
          <w:sz w:val="28"/>
          <w:sz w:val="28"/>
          <w:szCs w:val="28"/>
          <w:rtl w:val="true"/>
          <w:lang w:bidi="fa-IR"/>
        </w:rPr>
        <w:t>وعلی تقدیر أن یکون حقیقة فلیس هوالمخاطب بذلک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والإنارة والکسوف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الکسوف لا یکون بشیء من معنییه للهلال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أن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المتردد فی منازل 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یتوجه إلی جرم القمر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الهلال لأن الجمع المضاف یفید العموم ، والهلال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کان یقطعها بأجمعها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الظاهر أن مراده علیه السلام قطعها فی کلّ 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استبعاد فی أن یکون بعض تلک الفقر مقصوداً بها بعض الجرم أعنی الهلال ، وبعضها مقصوداً بها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أن یجعل المقصود بکل الفقر کلّ الجرم ، بناء علی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أنْ یراد من الهلال جرم القمر فی اللیالی الثلاث الأول ، لا المقدار الذی یری منه مضیئاً فیها ، کما أنّ البدر هو جرم القمر لیلة الرابع عشر لا المقدار المرئی منه فیها</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وإن کان لا یخلو من بعد إلّا أنه یصیر به الخطاب جاریاً علی وتیرة </w:t>
      </w:r>
      <w:bookmarkStart w:id="495" w:name="pg5365_65534"/>
    </w:p>
    <w:p>
      <w:pPr>
        <w:pStyle w:val="Heading2"/>
        <w:numPr>
          <w:ilvl w:val="1"/>
          <w:numId w:val="1"/>
        </w:numPr>
        <w:rPr/>
      </w:pPr>
      <w:bookmarkStart w:id="496" w:name="__RefHeading___Toc1233825_581953129"/>
      <w:bookmarkStart w:id="497" w:name="_Toc202"/>
      <w:bookmarkEnd w:id="495"/>
      <w:bookmarkEnd w:id="496"/>
      <w:r>
        <w:rPr>
          <w:rtl w:val="true"/>
        </w:rPr>
        <w:t xml:space="preserve">تکملة </w:t>
      </w:r>
      <w:r>
        <w:rPr>
          <w:rtl w:val="true"/>
        </w:rPr>
        <w:t xml:space="preserve">: </w:t>
      </w:r>
      <w:r>
        <w:rPr>
          <w:rtl w:val="true"/>
        </w:rPr>
        <w:t xml:space="preserve">سبب جعل </w:t>
      </w:r>
      <w:r>
        <w:rPr>
          <w:rtl w:val="true"/>
        </w:rPr>
        <w:t xml:space="preserve">« </w:t>
      </w:r>
      <w:r>
        <w:rPr>
          <w:rtl w:val="true"/>
        </w:rPr>
        <w:t xml:space="preserve">ما </w:t>
      </w:r>
      <w:r>
        <w:rPr>
          <w:rtl w:val="true"/>
        </w:rPr>
        <w:t xml:space="preserve">» </w:t>
      </w:r>
      <w:r>
        <w:rPr>
          <w:rtl w:val="true"/>
        </w:rPr>
        <w:t>التعجبة فعلاً</w:t>
      </w:r>
      <w:bookmarkEnd w:id="497"/>
    </w:p>
    <w:p>
      <w:pPr>
        <w:pStyle w:val="Heading2"/>
        <w:numPr>
          <w:ilvl w:val="1"/>
          <w:numId w:val="1"/>
        </w:numPr>
        <w:rPr/>
      </w:pPr>
      <w:bookmarkStart w:id="498" w:name="__RefHeading___Toc1233827_581953129"/>
      <w:bookmarkStart w:id="499" w:name="_Toc203"/>
      <w:bookmarkEnd w:id="498"/>
      <w:r>
        <w:rPr>
          <w:rtl w:val="true"/>
        </w:rPr>
        <w:t>أنواع الامور التی اطلع علیها العلماء</w:t>
      </w:r>
      <w:bookmarkEnd w:id="499"/>
    </w:p>
    <w:p>
      <w:pPr>
        <w:pStyle w:val="Heading2"/>
        <w:numPr>
          <w:ilvl w:val="1"/>
          <w:numId w:val="1"/>
        </w:numPr>
        <w:rPr/>
      </w:pPr>
      <w:bookmarkStart w:id="500" w:name="__RefHeading___Toc1233829_581953129"/>
      <w:bookmarkStart w:id="501" w:name="_Toc204"/>
      <w:bookmarkEnd w:id="500"/>
      <w:r>
        <w:rPr>
          <w:rtl w:val="true"/>
        </w:rPr>
        <w:t>ما یتعلق بکیفیة الأفلاک</w:t>
      </w:r>
      <w:bookmarkEnd w:id="501"/>
    </w:p>
    <w:p>
      <w:pPr>
        <w:pStyle w:val="Heading2"/>
        <w:numPr>
          <w:ilvl w:val="1"/>
          <w:numId w:val="1"/>
        </w:numPr>
        <w:rPr/>
      </w:pPr>
      <w:bookmarkStart w:id="502" w:name="__RefHeading___Toc1233831_581953129"/>
      <w:bookmarkStart w:id="503" w:name="_Toc205"/>
      <w:bookmarkEnd w:id="502"/>
      <w:r>
        <w:rPr>
          <w:rtl w:val="true"/>
        </w:rPr>
        <w:t>ما یرتبط بالنور من التغیر فی الأجسام</w:t>
      </w:r>
      <w:bookmarkEnd w:id="503"/>
    </w:p>
    <w:p>
      <w:pPr>
        <w:pStyle w:val="BookText"/>
        <w:rPr/>
      </w:pPr>
      <w:r>
        <w:rPr>
          <w:rFonts w:ascii="IRNazanin" w:hAnsi="IRNazanin" w:eastAsia="IRNazanin"/>
          <w:color w:val="111111"/>
          <w:sz w:val="28"/>
          <w:sz w:val="28"/>
          <w:szCs w:val="28"/>
          <w:rtl w:val="true"/>
          <w:lang w:bidi="fa-IR"/>
        </w:rPr>
        <w:t>واحدة کما هو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تکملة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جَعْله علیه السلام مدخول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التعجبیة فعلاً دالاً علی التعجب بجوهره ، ینبیء عن شدة تعجبه علیه السلام من حال القمر ، وما دبره الله سبحانه فیه ، وفی أفلاکه بلطائف صنعه وحکمته ، وهکذا کلّ من هو أشد اطلاعاً علی دقائق الحکم المودعة فی مصنوعات الله سبحانه فهو أشد تعجباً ، وأکثر استعظاماً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ومعلوم أن ما بلغ إلیه علمه علیه السلام من عجائب صنعه جلّ وعلا ، ودقائق حکمته فی خلق القمر ، ونضد أفلاکه ، وربط ما ربطه به من مصالح العالم السفلّی ، وغیر ذلک فوق ما بلغ إلیه أصحاب الأرصاد ، ومن یحذو حذوهم من الحکماء الراسخین بأضعاف مضاعفة ، مع أنّ الذی اطلع علیه هؤلاء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أحواله ، وکیفیة أفلاکه ، وما عرفوه مما یرتبط به من أمور هذا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 کثیرة ، یحار فیها ذو اللبّ السلیم ، قائلاً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رَبَّنَا مَا خَلَقْتَ هَذا بَاطِلاً </w:t>
      </w:r>
      <w:r>
        <w:rPr>
          <w:rFonts w:eastAsia="IRNazanin" w:cs="IRNazanin"/>
          <w:color w:val="111111"/>
          <w:sz w:val="28"/>
          <w:szCs w:val="28"/>
          <w:rtl w:val="true"/>
          <w:lang w:bidi="fa-IR"/>
        </w:rPr>
        <w:t xml:space="preserve">) </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 xml:space="preserve">وتلک الأمور ثلاثة أنواع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یتعلق بکیفیة أفلاکه ، وعدّها ونضدها ، وما یلزم من حرکاتها من الخسوف والکسوف ، واختلاف التشکلات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وتشابه حرکة حامله حول مرکز العالم لا حول مرکزه ومحاذاة قطر تدویره نقطة سوی مرکز العالم ، إلی غیرذلک مما هو مشروح فی کتب الهیئة</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یرتبط بنوره من التغیرات فی بعض الأجسام العنصریة ، کزیادة الرطوبات فی الأبدان بزیادته ، ونقصانها بنقصانه ، وحصول البُحارین</w:t>
      </w:r>
      <w:r>
        <w:rPr>
          <w:rStyle w:val="FootnoteAnchor"/>
          <w:rtl w:val="true"/>
        </w:rPr>
        <w:footnoteReference w:id="293"/>
      </w:r>
      <w:r>
        <w:rPr>
          <w:rFonts w:ascii="IRNazanin" w:hAnsi="IRNazanin" w:eastAsia="IRNazanin"/>
          <w:color w:val="111111"/>
          <w:sz w:val="28"/>
          <w:sz w:val="28"/>
          <w:szCs w:val="28"/>
          <w:rtl w:val="true"/>
          <w:lang w:bidi="fa-IR"/>
        </w:rPr>
        <w:t xml:space="preserve">للأمراض ، وزیادة میاه البحار والینابیع زیادة بینة فی کل یوم من النصف ألأول </w:t>
      </w:r>
      <w:bookmarkStart w:id="504" w:name="pg5365_65535"/>
    </w:p>
    <w:p>
      <w:pPr>
        <w:pStyle w:val="Heading2"/>
        <w:numPr>
          <w:ilvl w:val="1"/>
          <w:numId w:val="1"/>
        </w:numPr>
        <w:rPr/>
      </w:pPr>
      <w:bookmarkStart w:id="505" w:name="__RefHeading___Toc1233833_581953129"/>
      <w:bookmarkStart w:id="506" w:name="_Toc206"/>
      <w:bookmarkEnd w:id="504"/>
      <w:bookmarkEnd w:id="505"/>
      <w:r>
        <w:rPr>
          <w:rtl w:val="true"/>
        </w:rPr>
        <w:t>ما یرتبط بالسعادة والنحوسیة</w:t>
      </w:r>
      <w:bookmarkEnd w:id="506"/>
    </w:p>
    <w:p>
      <w:pPr>
        <w:pStyle w:val="Heading2"/>
        <w:numPr>
          <w:ilvl w:val="1"/>
          <w:numId w:val="1"/>
        </w:numPr>
        <w:rPr/>
      </w:pPr>
      <w:bookmarkStart w:id="507" w:name="__RefHeading___Toc1233835_581953129"/>
      <w:bookmarkStart w:id="508" w:name="_Toc207"/>
      <w:bookmarkEnd w:id="507"/>
      <w:r>
        <w:rPr>
          <w:rtl w:val="true"/>
        </w:rPr>
        <w:t>الروایات الواردة فی ذلک</w:t>
      </w:r>
      <w:bookmarkEnd w:id="508"/>
    </w:p>
    <w:p>
      <w:pPr>
        <w:pStyle w:val="BookText"/>
        <w:rPr/>
      </w:pPr>
      <w:r>
        <w:rPr>
          <w:rFonts w:ascii="IRNazanin" w:hAnsi="IRNazanin" w:eastAsia="IRNazanin"/>
          <w:color w:val="111111"/>
          <w:sz w:val="28"/>
          <w:sz w:val="28"/>
          <w:szCs w:val="28"/>
          <w:rtl w:val="true"/>
          <w:lang w:bidi="fa-IR"/>
        </w:rPr>
        <w:t>من الشهر ، ثم أخذها فی النقصان یوماً فیوماً فی النصف الأخیر منه ، وزیادة أدمغة الحیوانات وألبانها بزیادة النور ، ونقصانها بنقصانه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زیادة البقول والثمار نمواً ونضجاً عند زیادة نوره ، حتی أنّ المزاولین لها یسمعون صوتاً من القثاء والقرع والبطیخ عند تمدده وقت زیادة النور ، وکإبلاء نور القمر الکتان ، وصبغه بعض الثمار ، إلی غیرذلک من الأمور التی تشهد بها التجربة </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اختص القمر بزیادة ما نیط به من أمثال هذه الأمور بین سائر الکواکب لأنه أقرب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عالم العناصر منها ؛ ولأنه مع قربه أسرع حرکة فیمتزج نوره بأنوار جمیع الکواکب ، ونوره أقوی من نورها ، فیشارکها شرکة غالب علیها فیما نیط بنورها من المصالح بإذن خالقها ومبدعها جلّ شأنه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یتعلق به من السعادة والنحوسة ، وما یرتبط به من الأمور التی هو علامة علی حصولها فی هذا العالم ، کما ذکره الدیانیون من المنجمین ، ووردت به الشریعة المطهرة علی الصادع بها أفضل التسلیمات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رواه الشیخ الجلیل عماد الإِسلام ، محمد بن یعقوب الکلینی قدس الله روحه ، فی الکافی عن الصادق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سافر أو تزوج والقمر فی العقرب لم یر الحسنی </w:t>
      </w:r>
      <w:r>
        <w:rPr>
          <w:rFonts w:eastAsia="IRNazanin" w:cs="IRNazanin"/>
          <w:color w:val="111111"/>
          <w:sz w:val="28"/>
          <w:szCs w:val="28"/>
          <w:rtl w:val="true"/>
          <w:lang w:bidi="fa-IR"/>
        </w:rPr>
        <w:t xml:space="preserve">» </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 xml:space="preserve">وکما رواه أیضا فی الکتاب المذکور عن الکاظم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تزوج فی محاق الشهر فلیسلّم لسقط الولد </w:t>
      </w:r>
      <w:r>
        <w:rPr>
          <w:rFonts w:eastAsia="IRNazanin" w:cs="IRNazanin"/>
          <w:color w:val="111111"/>
          <w:sz w:val="28"/>
          <w:szCs w:val="28"/>
          <w:rtl w:val="true"/>
          <w:lang w:bidi="fa-IR"/>
        </w:rPr>
        <w:t xml:space="preserve">» </w:t>
      </w:r>
      <w:r>
        <w:rPr>
          <w:rStyle w:val="FootnoteAnchor"/>
          <w:rtl w:val="true"/>
        </w:rPr>
        <w:footnoteReference w:id="296"/>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وکما رواه شیخ الطائفة أبو جعفر محمد بن الحسن الطوسی طاب ثراه فی تهذیب الأخبار عن الباقر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النبی صلی الله علیه و آله بات لیلة </w:t>
      </w:r>
      <w:bookmarkStart w:id="509" w:name="pg5365_65536"/>
    </w:p>
    <w:p>
      <w:pPr>
        <w:pStyle w:val="Heading2"/>
        <w:numPr>
          <w:ilvl w:val="1"/>
          <w:numId w:val="1"/>
        </w:numPr>
        <w:rPr/>
      </w:pPr>
      <w:bookmarkStart w:id="510" w:name="__RefHeading___Toc1233837_581953129"/>
      <w:bookmarkStart w:id="511" w:name="_Toc208"/>
      <w:bookmarkEnd w:id="509"/>
      <w:bookmarkEnd w:id="510"/>
      <w:r>
        <w:rPr>
          <w:rtl w:val="true"/>
        </w:rPr>
        <w:t xml:space="preserve">هدایة </w:t>
      </w:r>
      <w:r>
        <w:rPr>
          <w:rtl w:val="true"/>
        </w:rPr>
        <w:t xml:space="preserve">: </w:t>
      </w:r>
      <w:r>
        <w:rPr>
          <w:rtl w:val="true"/>
        </w:rPr>
        <w:t>ارتباط الحوادث السفلیة باأجرام العلویة ، ورأی المنجمین</w:t>
      </w:r>
      <w:bookmarkEnd w:id="511"/>
    </w:p>
    <w:p>
      <w:pPr>
        <w:pStyle w:val="Heading2"/>
        <w:numPr>
          <w:ilvl w:val="1"/>
          <w:numId w:val="1"/>
        </w:numPr>
        <w:rPr/>
      </w:pPr>
      <w:bookmarkStart w:id="512" w:name="__RefHeading___Toc1233839_581953129"/>
      <w:bookmarkStart w:id="513" w:name="_Toc209"/>
      <w:bookmarkEnd w:id="512"/>
      <w:r>
        <w:rPr>
          <w:rtl w:val="true"/>
        </w:rPr>
        <w:t>جواز تعلم النجوم وعدمه</w:t>
      </w:r>
      <w:bookmarkEnd w:id="513"/>
    </w:p>
    <w:p>
      <w:pPr>
        <w:pStyle w:val="BookText"/>
        <w:rPr/>
      </w:pPr>
      <w:r>
        <w:rPr>
          <w:rFonts w:ascii="IRNazanin" w:hAnsi="IRNazanin" w:eastAsia="IRNazanin"/>
          <w:color w:val="111111"/>
          <w:sz w:val="28"/>
          <w:sz w:val="28"/>
          <w:szCs w:val="28"/>
          <w:rtl w:val="true"/>
          <w:lang w:bidi="fa-IR"/>
        </w:rPr>
        <w:t>عند بعض نسائه فانکسف القمرفی تلک اللیلة فلم یکن منه فیها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فقالت له زوجته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بابی أنت وأمی کل </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 xml:space="preserve">ثم أن هذا المقطع من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الزوجة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بالفاظ مختلفة انظر مصادر ألحدیث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والفیض الکاشانی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الوافی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المجلد ألثالث کتاب النکاح الباب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بعد أن أثبت أن بین الفقیه والتهذیب والکافی اختلاف فی هذه العبارة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أکل هذا البغض ، تقدیره اتبغضنی بغضا یبلغ کل هذا ، فحذف واقیم مقام المحذوف ، وقد صحف بتصحیفات باردة ، وفسر تفسیرات کاسدة ، ولیس إلّا کما ذکرناه فانه کلمة شائعة لها نظیرات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البُغْض؟</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ویحک هذا الحادث فی السماء فکرهت أن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آخر الحدیث ما یدل علی أن المجامع فی تلک اللیلة إن رزق من جماعه ولداً وقد سمع بهذا الحدیث لا یری ما یحب</w:t>
      </w:r>
      <w:r>
        <w:rPr>
          <w:rStyle w:val="FootnoteAnchor"/>
          <w:rtl w:val="true"/>
        </w:rPr>
        <w:footnoteReference w:id="298"/>
      </w:r>
      <w:r>
        <w:rPr>
          <w:rFonts w:ascii="IRNazanin" w:hAnsi="IRNazanin" w:eastAsia="IRNazanin"/>
          <w:color w:val="111111"/>
          <w:sz w:val="28"/>
          <w:sz w:val="28"/>
          <w:szCs w:val="28"/>
          <w:rtl w:val="true"/>
          <w:lang w:bidi="fa-IR"/>
        </w:rPr>
        <w:t xml:space="preserve">هدایة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یدعیه المنجمون من ارتباط بعض الحوادث السفلیّة بالأجرام العلویة إن زعموا أنّ تلک الأجرام هی العلة المؤثرة فی تلک الحوادث بالاستقلال ، أو أنّها شریکة فی التاثیر ، فهذا لا یحل للمسلم اعتقاده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وعلم النجوم المبتنی علی هذا کفر والعیاذ بالله ، وعلی هذا حمل ما ورد فی الحدیث من التحذیر من علم النجوم والنهی عن اعتقاد صحته</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اتصالات تلک الأجرام وما یعرض لها من الأوضاع علامات علی بعض حوادث هذا العالم مما یوجده الله سبحانه بقدرته وإرادته ؛ کما أنّ </w:t>
      </w:r>
    </w:p>
    <w:p>
      <w:pPr>
        <w:pStyle w:val="BookText"/>
        <w:rPr/>
      </w:pPr>
      <w:r>
        <w:rPr>
          <w:rFonts w:ascii="IRNazanin" w:hAnsi="IRNazanin" w:eastAsia="IRNazanin"/>
          <w:color w:val="111111"/>
          <w:sz w:val="28"/>
          <w:sz w:val="28"/>
          <w:szCs w:val="28"/>
          <w:rtl w:val="true"/>
          <w:lang w:bidi="fa-IR"/>
        </w:rPr>
        <w:t>حرکات النبض واختلافات أوضاعه علامات یستدل بها الطبیب علی ما یعرض للبدن من قرب الصحّة واشتداد المرض ونحوه وکما یستدلّ باختلاج بعض الأعضاء علی بعض الأحوال المستقبلة ؛ فهذا لا مانع منه ولا حرج فی اعتقاده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روی من صحة علم النجوم ، وجواز تعلمه محمول علی هذا المعنی ، کما رواه الشیخ الجلیل عماد الاسلام محمد بن یعقوب الکلینی ، فی کتاب الروضة من الکافی ، عن عبد الرحمن بن سیابة </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 xml:space="preserve">تنقیح المقال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6378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 الشیخ الطوسی </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الرواة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الرجال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اختیار معرفة الرجال ، الأرقام </w:t>
      </w:r>
      <w:r>
        <w:rPr>
          <w:rFonts w:eastAsia="IRNazanin" w:cs="IRNazanin"/>
          <w:color w:val="111111"/>
          <w:sz w:val="28"/>
          <w:szCs w:val="28"/>
          <w:rtl w:val="true"/>
          <w:lang w:bidi="fa-IR"/>
        </w:rPr>
        <w:t xml:space="preserve">: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رجال الحدیث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332</w:t>
      </w:r>
      <w:r>
        <w:rPr>
          <w:rFonts w:eastAsia="IRNazanin" w:cs="IRNazanin"/>
          <w:color w:val="111111"/>
          <w:sz w:val="28"/>
          <w:szCs w:val="28"/>
          <w:rtl w:val="true"/>
          <w:lang w:bidi="fa-IR"/>
        </w:rPr>
        <w:t xml:space="preserve"> / </w:t>
      </w:r>
      <w:r>
        <w:rPr>
          <w:rFonts w:eastAsia="IRNazanin" w:cs="IRNazanin"/>
          <w:color w:val="111111"/>
          <w:sz w:val="28"/>
          <w:szCs w:val="28"/>
          <w:lang w:bidi="fa-IR"/>
        </w:rPr>
        <w:t>6385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 قلت لأبی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إنّ الناس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النجوم لا یحل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فیها ، وهی تعجبنی ، فإن کانت تضر بدینی فلا حاجة لی فی شیء یضر بدینی ، وإن کانت لا تضر بدینی فوالله إنی لأشتهیها ، وأشتهی النظر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کما یقولون ، لا تضرّ بدینک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إنکم تبصرون فی شیء منها کثیره لا یدرک ، وقلیله لا ینتفع به ، تحسبون علی طالع القمر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أتدری کم بین المشتری والزهرة من دقیقة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أتدری کم بین الزهرة والقمر من دقیقة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أفتدری کم بین الشمس وبین السکینة</w:t>
      </w:r>
      <w:r>
        <w:rPr>
          <w:rStyle w:val="FootnoteAnchor"/>
          <w:rtl w:val="true"/>
        </w:rPr>
        <w:footnoteReference w:id="300"/>
      </w:r>
      <w:r>
        <w:rPr>
          <w:rFonts w:ascii="IRNazanin" w:hAnsi="IRNazanin" w:eastAsia="IRNazanin"/>
          <w:color w:val="111111"/>
          <w:sz w:val="28"/>
          <w:sz w:val="28"/>
          <w:szCs w:val="28"/>
          <w:rtl w:val="true"/>
          <w:lang w:bidi="fa-IR"/>
        </w:rPr>
        <w:t xml:space="preserve">من دقیقة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ما سمعته من أحد من المنجمین قط</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أفتدری کم بین السکینة واللوح المحفوظ من دقیقة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قلت </w:t>
      </w:r>
      <w:r>
        <w:rPr>
          <w:rFonts w:eastAsia="IRNazanin" w:cs="IRNazanin"/>
          <w:color w:val="111111"/>
          <w:sz w:val="28"/>
          <w:szCs w:val="28"/>
          <w:rtl w:val="true"/>
          <w:lang w:bidi="fa-IR"/>
        </w:rPr>
        <w:t xml:space="preserve">: </w:t>
      </w:r>
      <w:bookmarkStart w:id="514" w:name="pg5365_65538"/>
    </w:p>
    <w:p>
      <w:pPr>
        <w:pStyle w:val="Heading2"/>
        <w:numPr>
          <w:ilvl w:val="1"/>
          <w:numId w:val="1"/>
        </w:numPr>
        <w:rPr/>
      </w:pPr>
      <w:bookmarkStart w:id="515" w:name="__RefHeading___Toc1233841_581953129"/>
      <w:bookmarkStart w:id="516" w:name="_Toc210"/>
      <w:bookmarkEnd w:id="514"/>
      <w:bookmarkEnd w:id="515"/>
      <w:r>
        <w:rPr>
          <w:rtl w:val="true"/>
        </w:rPr>
        <w:t xml:space="preserve">إکمال </w:t>
      </w:r>
      <w:r>
        <w:rPr>
          <w:rtl w:val="true"/>
        </w:rPr>
        <w:t xml:space="preserve">: : </w:t>
      </w:r>
      <w:r>
        <w:rPr>
          <w:rtl w:val="true"/>
        </w:rPr>
        <w:t>اُصول ما یحکم به المنجمون</w:t>
      </w:r>
      <w:bookmarkEnd w:id="516"/>
    </w:p>
    <w:p>
      <w:pPr>
        <w:pStyle w:val="Heading2"/>
        <w:numPr>
          <w:ilvl w:val="1"/>
          <w:numId w:val="1"/>
        </w:numPr>
        <w:rPr/>
      </w:pPr>
      <w:bookmarkStart w:id="517" w:name="__RefHeading___Toc1233843_581953129"/>
      <w:bookmarkStart w:id="518" w:name="_Toc211"/>
      <w:bookmarkEnd w:id="517"/>
      <w:r>
        <w:rPr>
          <w:rtl w:val="true"/>
        </w:rPr>
        <w:t>رأی ابن سینا</w:t>
      </w:r>
      <w:bookmarkEnd w:id="518"/>
    </w:p>
    <w:p>
      <w:pPr>
        <w:pStyle w:val="BookText"/>
        <w:rPr/>
      </w:pPr>
      <w:r>
        <w:rPr>
          <w:rFonts w:ascii="IRNazanin" w:hAnsi="IRNazanin" w:eastAsia="IRNazanin"/>
          <w:color w:val="111111"/>
          <w:sz w:val="28"/>
          <w:sz w:val="28"/>
          <w:szCs w:val="28"/>
          <w:rtl w:val="true"/>
          <w:lang w:bidi="fa-IR"/>
        </w:rPr>
        <w:t>لا ، ماسمعته من منجم 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بین کلّ منهما إلی صاحبه ستون دقیقة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عبد الرحمن هذا حساب إذا حسبه الرجل ووقع علیه علم القصبة التی فی وسط الأجمة ، وعدد ما عن یمینها ، وعدد ما عن یسارها ، وعددما خلفها ، وعدد ما أمامها ، حتی لا یخفی علیه من قصب الأجمة واحدة </w:t>
      </w:r>
      <w:r>
        <w:rPr>
          <w:rFonts w:eastAsia="IRNazanin" w:cs="IRNazanin"/>
          <w:color w:val="111111"/>
          <w:sz w:val="28"/>
          <w:szCs w:val="28"/>
          <w:rtl w:val="true"/>
          <w:lang w:bidi="fa-IR"/>
        </w:rPr>
        <w:t>(</w:t>
      </w:r>
      <w:r>
        <w:rPr>
          <w:rStyle w:val="FootnoteAnchor"/>
          <w:rtl w:val="true"/>
        </w:rPr>
        <w:footnoteReference w:id="301"/>
      </w:r>
      <w:r>
        <w:rPr>
          <w:rFonts w:ascii="IRNazanin" w:hAnsi="IRNazanin" w:eastAsia="IRNazanin"/>
          <w:color w:val="111111"/>
          <w:sz w:val="28"/>
          <w:sz w:val="28"/>
          <w:szCs w:val="28"/>
          <w:rtl w:val="true"/>
          <w:lang w:bidi="fa-IR"/>
        </w:rPr>
        <w:t xml:space="preserve">إکمال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الأمور التی یحکم بها المنجمون ، من الحوادث الاستقبالیة ، اُصول بعضها مأخوذ من أصحاب الوحی سلام الله علیهم ، وبعض الاصول یدعون فیها التجربة ؛ وبعضها مبتنٍ علی اُمور متشعبة لا تفی القوة البشریة بضبطها والإحاطة بها ، کما یؤمی إلیه قول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کثیره لا یدرک ، وقلیله لاینتج </w:t>
      </w:r>
      <w:r>
        <w:rPr>
          <w:rFonts w:eastAsia="IRNazanin" w:cs="IRNazanin"/>
          <w:color w:val="111111"/>
          <w:sz w:val="28"/>
          <w:szCs w:val="28"/>
          <w:rtl w:val="true"/>
          <w:lang w:bidi="fa-IR"/>
        </w:rPr>
        <w:t xml:space="preserve">» </w:t>
      </w:r>
      <w:r>
        <w:rPr>
          <w:rStyle w:val="FootnoteAnchor"/>
          <w:rtl w:val="true"/>
        </w:rPr>
        <w:footnoteReference w:id="302"/>
      </w:r>
      <w:r>
        <w:rPr>
          <w:rFonts w:ascii="IRNazanin" w:hAnsi="IRNazanin" w:eastAsia="IRNazanin"/>
          <w:color w:val="111111"/>
          <w:sz w:val="28"/>
          <w:sz w:val="28"/>
          <w:szCs w:val="28"/>
          <w:rtl w:val="true"/>
          <w:lang w:bidi="fa-IR"/>
        </w:rPr>
        <w:t>فلذلک وجد الاختلاف فی کلامهم ، وتطرق الخطأ إلی بعض أحکامهم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اتفق له الجری علی الأصول الصحیحة صح کلامه ، وصدّقت أحکامه لا محالة ، کما نطق به کلام الصادق علیه السلام فی الروایة المذکورة قبیل هذا الفصل </w:t>
      </w:r>
      <w:r>
        <w:rPr>
          <w:rStyle w:val="FootnoteAnchor"/>
          <w:rtl w:val="true"/>
        </w:rPr>
        <w:footnoteReference w:id="303"/>
      </w:r>
      <w:r>
        <w:rPr>
          <w:rFonts w:ascii="IRNazanin" w:hAnsi="IRNazanin" w:eastAsia="IRNazanin"/>
          <w:color w:val="111111"/>
          <w:sz w:val="28"/>
          <w:sz w:val="28"/>
          <w:szCs w:val="28"/>
          <w:rtl w:val="true"/>
          <w:lang w:bidi="fa-IR"/>
        </w:rPr>
        <w:t>ولکن هذا أمر عزیز المنال ، لا یظفر به إلّا القلیل ، والله الهادی إلی سواء السبیل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ولابن سینا کلام فی هذا الباب ، قال فی فصل المبدأ والمعاد ، من إلهیات الشفاء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أمکن انساناً من الناس أن یعرف الحوادث التی فی الأرض والسماء جمیعا ، وطبائعها لفهم کیفیة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یحدث فی المستقبل</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المنجّم القائل بالأحکام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أوضاعه الأولی ، ومقدماته ، لیست مستندة </w:t>
      </w:r>
      <w:r>
        <w:rPr>
          <w:rStyle w:val="FootnoteAnchor"/>
          <w:rtl w:val="true"/>
        </w:rPr>
        <w:footnoteReference w:id="304"/>
      </w:r>
      <w:bookmarkStart w:id="519" w:name="pg5365_65539"/>
    </w:p>
    <w:p>
      <w:pPr>
        <w:pStyle w:val="Heading2"/>
        <w:numPr>
          <w:ilvl w:val="1"/>
          <w:numId w:val="1"/>
        </w:numPr>
        <w:rPr/>
      </w:pPr>
      <w:bookmarkStart w:id="520" w:name="__RefHeading___Toc1233845_581953129"/>
      <w:bookmarkStart w:id="521" w:name="_Toc212"/>
      <w:bookmarkEnd w:id="519"/>
      <w:bookmarkEnd w:id="520"/>
      <w:r>
        <w:rPr>
          <w:rtl w:val="true"/>
        </w:rPr>
        <w:t xml:space="preserve">خاتمة </w:t>
      </w:r>
      <w:r>
        <w:rPr>
          <w:rtl w:val="true"/>
        </w:rPr>
        <w:t xml:space="preserve">: </w:t>
      </w:r>
      <w:r>
        <w:rPr>
          <w:rtl w:val="true"/>
        </w:rPr>
        <w:t>حول کتاب فرج المهموم</w:t>
      </w:r>
      <w:bookmarkEnd w:id="521"/>
    </w:p>
    <w:p>
      <w:pPr>
        <w:pStyle w:val="Heading2"/>
        <w:numPr>
          <w:ilvl w:val="1"/>
          <w:numId w:val="1"/>
        </w:numPr>
        <w:rPr/>
      </w:pPr>
      <w:bookmarkStart w:id="522" w:name="__RefHeading___Toc1233847_581953129"/>
      <w:bookmarkStart w:id="523" w:name="_Toc213"/>
      <w:bookmarkEnd w:id="522"/>
      <w:r>
        <w:rPr>
          <w:rtl w:val="true"/>
        </w:rPr>
        <w:t>اثبات صحة النجوم</w:t>
      </w:r>
      <w:bookmarkEnd w:id="523"/>
    </w:p>
    <w:p>
      <w:pPr>
        <w:pStyle w:val="BookText"/>
        <w:rPr/>
      </w:pPr>
      <w:r>
        <w:rPr>
          <w:rFonts w:ascii="IRNazanin" w:hAnsi="IRNazanin" w:eastAsia="IRNazanin"/>
          <w:color w:val="111111"/>
          <w:sz w:val="28"/>
          <w:sz w:val="28"/>
          <w:szCs w:val="28"/>
          <w:rtl w:val="true"/>
          <w:lang w:bidi="fa-IR"/>
        </w:rPr>
        <w:t xml:space="preserve">إلی برهان ، بل عسی أن یدّعی فیها التجربة أو الوحی ، وربما حاول قیاسات شعریة أوخطابیة فی إثباتها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إنما یعول علی دلائل جنس واحد من أسباب الکائنات ، وهی التی فی السماء ، علی أنّه لا یضمن من عنده الإحاطة بجمیع الأحوال التی فی السماء ، ولو ضمن لنا ذلک ووفّی به لم یمکنه أن یجعلنا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تقف علی وجود جمیعها فی کل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جمیعها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حیث فعله وطبعه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معلوماً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فی آخر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 لنا اذن إعتماد علی أقوالهم ، وأن سلّمنا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متبرعین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جمیع ما یعطونا من مقدماتهم الحکمیة صادقة</w:t>
      </w:r>
      <w:r>
        <w:rPr>
          <w:rStyle w:val="FootnoteAnchor"/>
          <w:rtl w:val="true"/>
        </w:rPr>
        <w:footnoteReference w:id="305"/>
      </w:r>
      <w:r>
        <w:rPr>
          <w:rFonts w:ascii="Amiri" w:hAnsi="Amiri" w:eastAsia="Amiri" w:cs="Amiri"/>
          <w:color w:val="111111"/>
          <w:sz w:val="28"/>
          <w:sz w:val="28"/>
          <w:szCs w:val="28"/>
          <w:rtl w:val="true"/>
          <w:lang w:bidi="ar-SA"/>
        </w:rPr>
        <w:t xml:space="preserve">خاتمة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قد ألف السید الجلیل الطاهر ، ذو المناقب والمفاخر ، رضی الدین علی بن طاووس قدس الله روحه ، کتاباً ضخماً ، سماه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 الهموم فی معرفة الحلال والحرام من علم النجوم </w:t>
      </w:r>
      <w:r>
        <w:rPr>
          <w:rFonts w:eastAsia="IRNazanin" w:cs="IRNazanin"/>
          <w:color w:val="111111"/>
          <w:sz w:val="28"/>
          <w:szCs w:val="28"/>
          <w:rtl w:val="true"/>
          <w:lang w:bidi="fa-IR"/>
        </w:rPr>
        <w:t xml:space="preserve">» </w:t>
      </w:r>
      <w:r>
        <w:rPr>
          <w:rStyle w:val="FootnoteAnchor"/>
          <w:rtl w:val="true"/>
        </w:rPr>
        <w:footnoteReference w:id="306"/>
      </w:r>
      <w:r>
        <w:rPr>
          <w:rFonts w:ascii="IRNazanin" w:hAnsi="IRNazanin" w:eastAsia="IRNazanin"/>
          <w:color w:val="111111"/>
          <w:sz w:val="28"/>
          <w:sz w:val="28"/>
          <w:szCs w:val="28"/>
          <w:rtl w:val="true"/>
          <w:lang w:bidi="fa-IR"/>
        </w:rPr>
        <w:t xml:space="preserve">یتضمن الدلالة علی کون النجوم علامات ودلالات علی ما یحدث فی هذا العالم ، وأنّ الأحادیث عن الأنبیاء من لدن إدریس علی نبینا وعلیه السلام إلی عهد أئمتنا الطاهرین سلام الله علیهم أجمعین ناطقة بذلک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وذکر أن إدریس أول من نظر فی علم النجوم </w:t>
      </w:r>
      <w:r>
        <w:rPr>
          <w:rStyle w:val="FootnoteAnchor"/>
          <w:rtl w:val="true"/>
        </w:rPr>
        <w:footnoteReference w:id="308"/>
      </w:r>
      <w:r>
        <w:rPr>
          <w:rFonts w:ascii="IRNazanin" w:hAnsi="IRNazanin" w:eastAsia="IRNazanin"/>
          <w:color w:val="111111"/>
          <w:sz w:val="28"/>
          <w:sz w:val="28"/>
          <w:szCs w:val="28"/>
          <w:rtl w:val="true"/>
          <w:lang w:bidi="fa-IR"/>
        </w:rPr>
        <w:t>وأن نبوة موسی علیه السلام عُلمت بالنجوم</w:t>
      </w:r>
      <w:r>
        <w:rPr>
          <w:rStyle w:val="FootnoteAnchor"/>
          <w:rtl w:val="true"/>
        </w:rPr>
        <w:footnoteReference w:id="309"/>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ونقل أن نبوة نبینا محمد صلی الله علیه و آله أیضاً مما علمه بعض المنجمین ، </w:t>
      </w:r>
    </w:p>
    <w:p>
      <w:pPr>
        <w:pStyle w:val="BookText"/>
        <w:rPr/>
      </w:pPr>
      <w:r>
        <w:rPr>
          <w:rFonts w:ascii="IRNazanin" w:hAnsi="IRNazanin" w:eastAsia="IRNazanin"/>
          <w:color w:val="111111"/>
          <w:sz w:val="28"/>
          <w:sz w:val="28"/>
          <w:szCs w:val="28"/>
          <w:rtl w:val="true"/>
          <w:lang w:bidi="fa-IR"/>
        </w:rPr>
        <w:t xml:space="preserve">وصدّق به بالدلائل النجومیة </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 xml:space="preserve">وأنّ بعض أحوال مولانا وإمامنا صاحب الأمر علیه السلام مما أخبر به بعض المنجمین من الیهود بقم ، وذکر أنّ بعض أکابر قم واسمه أحمد بن إسحاق </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 xml:space="preserve">له ترجمة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تنقیح المقال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 النجاشی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 الشیخ الطوسی </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الفهرست للشیخ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الخلاصة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القسم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الرجال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 ابن داود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أحضر ذلک المنجم الیهودی وأراه زایجة طالع ولادة صاحب الأمر علیه السلام ، فلمّا أمعن النظر فیها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مثل هذا المولود إلّا نبیاً ، أو وصیّ نبیّ ، وأنّ النظر یدل علی أنه یملک الدنیا شرقاً وغرباً وبراً وبحراً حتی لا یبقی علی وجه الأرض أحد إلأ دان بدینه وقال بولایته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وروی عطر الله مرقده فی الکتاب المذکورعن یونس بن عبد الرحمن </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 xml:space="preserve">ترجم له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تنقیح المقال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13357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الرواة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الرجال للنجاشی </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 بن داود </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1708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الفهرست للطوسی </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مجمعالرجال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الفهرست للندیم </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اختیار معرفة الرجال الأرقام </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والفهرست من </w:t>
      </w:r>
      <w:r>
        <w:rPr>
          <w:rFonts w:eastAsia="IRNazanin" w:cs="IRNazanin"/>
          <w:color w:val="111111"/>
          <w:sz w:val="28"/>
          <w:szCs w:val="28"/>
          <w:lang w:bidi="fa-IR"/>
        </w:rPr>
        <w:t>318</w:t>
      </w:r>
      <w:r>
        <w:rPr>
          <w:rFonts w:eastAsia="IRNazanin" w:cs="IRNazanin"/>
          <w:color w:val="111111"/>
          <w:sz w:val="28"/>
          <w:szCs w:val="28"/>
          <w:rtl w:val="true"/>
          <w:lang w:bidi="fa-IR"/>
        </w:rPr>
        <w:t xml:space="preserve"> - </w:t>
      </w:r>
      <w:r>
        <w:rPr>
          <w:rFonts w:eastAsia="IRNazanin" w:cs="IRNazanin"/>
          <w:color w:val="111111"/>
          <w:sz w:val="28"/>
          <w:szCs w:val="28"/>
          <w:lang w:bidi="fa-IR"/>
        </w:rPr>
        <w:t>322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الخلاصة </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معجم رجال الحدیث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13834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 الشیخ الطوسی </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قال ، 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علم النجوم ما</w:t>
      </w:r>
      <w:bookmarkStart w:id="524" w:name="pg5365_65541"/>
    </w:p>
    <w:p>
      <w:pPr>
        <w:pStyle w:val="Heading2"/>
        <w:numPr>
          <w:ilvl w:val="1"/>
          <w:numId w:val="1"/>
        </w:numPr>
        <w:rPr/>
      </w:pPr>
      <w:bookmarkStart w:id="525" w:name="__RefHeading___Toc1233849_581953129"/>
      <w:bookmarkStart w:id="526" w:name="_Toc214"/>
      <w:bookmarkEnd w:id="524"/>
      <w:bookmarkEnd w:id="525"/>
      <w:r>
        <w:rPr>
          <w:rtl w:val="true"/>
        </w:rPr>
        <w:t>رد الروایة التی وردت فی مسیر الإمام للنهروان</w:t>
      </w:r>
      <w:bookmarkEnd w:id="526"/>
    </w:p>
    <w:p>
      <w:pPr>
        <w:pStyle w:val="Heading2"/>
        <w:numPr>
          <w:ilvl w:val="1"/>
          <w:numId w:val="1"/>
        </w:numPr>
        <w:rPr/>
      </w:pPr>
      <w:bookmarkStart w:id="527" w:name="__RefHeading___Toc1233851_581953129"/>
      <w:bookmarkStart w:id="528" w:name="_Toc215"/>
      <w:bookmarkEnd w:id="527"/>
      <w:r>
        <w:rPr>
          <w:rtl w:val="true"/>
        </w:rPr>
        <w:t>الطعن فی السند</w:t>
      </w:r>
      <w:bookmarkEnd w:id="528"/>
    </w:p>
    <w:p>
      <w:pPr>
        <w:pStyle w:val="BookText"/>
        <w:rPr/>
      </w:pPr>
      <w:r>
        <w:rPr>
          <w:rFonts w:ascii="IRNazanin" w:hAnsi="IRNazanin" w:eastAsia="IRNazanin"/>
          <w:color w:val="111111"/>
          <w:sz w:val="28"/>
          <w:sz w:val="28"/>
          <w:szCs w:val="28"/>
          <w:rtl w:val="true"/>
          <w:lang w:bidi="fa-IR"/>
        </w:rPr>
        <w:t>هو؟</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علم من علم الأنبیاء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أعلم الناس به </w:t>
      </w:r>
      <w:r>
        <w:rPr>
          <w:rFonts w:eastAsia="IRNazanin" w:cs="IRNazanin"/>
          <w:color w:val="111111"/>
          <w:sz w:val="28"/>
          <w:szCs w:val="28"/>
          <w:rtl w:val="true"/>
          <w:lang w:bidi="fa-IR"/>
        </w:rPr>
        <w:t xml:space="preserve">» </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وأورد قدس الله روحه أحادیث متکثرة من هذا القبیل طوینا الکشح عن ذکرها خوفاً من التطویل</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 xml:space="preserve">وذکر طاب ثراه ما أورده السید الجلیل ، جمال العترة ، الرضی رضی الله عنه ، فی نهج البلاغة من کلام أمیر المؤمنین علیه السلام ، للمنجم الذی نهاه عن المسیر إلی النهروان </w:t>
      </w:r>
      <w:r>
        <w:rPr>
          <w:rStyle w:val="FootnoteAnchor"/>
          <w:rtl w:val="true"/>
        </w:rPr>
        <w:footnoteReference w:id="315"/>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 xml:space="preserve">أنظر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مراصد الإطلاع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1407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الکامل فی التاریخ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البدایة والنهایة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رحمه الله أطنب فی تضعیف تلک الروایة وتزییفها ، بالطعن فی سندها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تارة ، وفی متنها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السند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طریقها عمر بن سعد بن أبی وقاص </w:t>
      </w:r>
      <w:r>
        <w:rPr>
          <w:rStyle w:val="FootnoteAnchor"/>
          <w:rtl w:val="true"/>
        </w:rPr>
        <w:footnoteReference w:id="317"/>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سیرأعلام النبلاء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الجرح والتعدیل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مراة الجنان</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میزان الإعتدال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وغیرها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مقاتل</w:t>
      </w:r>
      <w:r>
        <w:rPr>
          <w:rStyle w:val="FootnoteAnchor"/>
          <w:rtl w:val="true"/>
        </w:rPr>
        <w:footnoteReference w:id="318"/>
      </w:r>
    </w:p>
    <w:p>
      <w:pPr>
        <w:pStyle w:val="BookText"/>
        <w:rPr/>
      </w:pP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عمر بن سعد بن أبی وقاص قتل سنة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نصر بن مزاحم المنقری ألراوی عنه هو صاحب وقعة صفین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نصر هذا توفی سنة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ویعد من أصحاب الإمام الباقر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عمر بن سعد لم یکن معروفاً بروأیته للأخبار حتی أنه لم یرو عنه العامة فی صحاحهم شیئاً إلا النسائی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مراجعة کتاب وقعة صفین نراه یشخصه 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سعد بن أبی ألصید الأسدی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ویحیل علیه فی باقی الموارد بقوله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بد أن یکون هو هذا لا 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سادساً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تنقیح المقال فی مقام الرد علی النجاشی ما لفظه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ولذا أعترض بعضهم علی النجاشی فی اطلاقه روایته عن الضعفاء بانه قد روی عن عمرو بن سعید وزرارة الثقتین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اذن مما یمکن الجزم بان السید ابن طاووس قد وهم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کان فی هذا السند خدشة فما بال الطرق الباقیة والأسانید الاُخری فانه لدی التتبع وجدنا لها عدة طرق 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الشیخ الصدوق ، وهی التی وقعت مورد الکلام والبحث من قبل السید ابن طاووس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الإحتجاج ، رواها الشیخ الطوسی وفیها أن المنجم من أصحابه ، وهی نحو روایة الأمالی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روایة الاحتجاج ، وهی مفصلة غیر الاولی رواها بسنده إلی سعید بن جبیر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نهج البلاعة ، رواها ألسید ألرضی قدس سره بسنده وفیها أن المنجم من أصحابه وهی نحو روایة الشیخ الصدوق وألاحتجاج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روایة فرج المهموم ، روی السید ابن طاووس هذه بسنده الی محمد بن جریر الطبری الی قیس بن سعد وهی روایة مفصلة وفیها اسئلة واجوبة</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فرج المهموم ، وهی الثانیة رواها السید بسنده الی الأصبغ بن نباته وهی قریبة من حیث اللفظ بالأولی</w:t>
      </w:r>
      <w:r>
        <w:rPr>
          <w:rFonts w:eastAsia="IRNazanin" w:cs="IRNazanin"/>
          <w:color w:val="111111"/>
          <w:sz w:val="28"/>
          <w:szCs w:val="28"/>
          <w:rtl w:val="true"/>
          <w:lang w:bidi="fa-IR"/>
        </w:rPr>
        <w:t>.</w:t>
      </w:r>
      <w:bookmarkStart w:id="529" w:name="pg5365_65543"/>
    </w:p>
    <w:p>
      <w:pPr>
        <w:pStyle w:val="BookText"/>
        <w:rPr/>
      </w:pPr>
      <w:bookmarkEnd w:id="529"/>
      <w:r>
        <w:rPr>
          <w:rFonts w:ascii="IRNazanin" w:hAnsi="IRNazanin" w:eastAsia="IRNazanin"/>
          <w:color w:val="111111"/>
          <w:sz w:val="28"/>
          <w:sz w:val="28"/>
          <w:szCs w:val="28"/>
          <w:rtl w:val="true"/>
          <w:lang w:bidi="fa-IR"/>
        </w:rPr>
        <w:t xml:space="preserve">وأما المتن ، فقال طاب ثراه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رأیت فیما وقفت علیه أنّ المنجم الذی قال لأمیر المؤمنین علیه السلام هذه المقالة هو عفیف بن قیس </w:t>
      </w:r>
      <w:r>
        <w:rPr>
          <w:rStyle w:val="FootnoteAnchor"/>
          <w:rtl w:val="true"/>
        </w:rPr>
        <w:footnoteReference w:id="320"/>
      </w:r>
      <w:r>
        <w:rPr>
          <w:rFonts w:ascii="IRNazanin" w:hAnsi="IRNazanin" w:eastAsia="IRNazanin"/>
          <w:color w:val="111111"/>
          <w:sz w:val="28"/>
          <w:sz w:val="28"/>
          <w:szCs w:val="28"/>
          <w:rtl w:val="true"/>
          <w:lang w:bidi="fa-IR"/>
        </w:rPr>
        <w:t xml:space="preserve">، أخو الأشعث ابن قیس </w:t>
      </w:r>
      <w:r>
        <w:rPr>
          <w:rStyle w:val="FootnoteAnchor"/>
          <w:rtl w:val="true"/>
        </w:rPr>
        <w:footnoteReference w:id="321"/>
      </w:r>
      <w:r>
        <w:rPr>
          <w:rFonts w:ascii="IRNazanin" w:hAnsi="IRNazanin" w:eastAsia="IRNazanin"/>
          <w:color w:val="111111"/>
          <w:sz w:val="28"/>
          <w:sz w:val="28"/>
          <w:szCs w:val="28"/>
          <w:rtl w:val="true"/>
          <w:lang w:bidi="fa-IR"/>
        </w:rPr>
        <w:t>، ولو کانت هذه الروایة صحیحة علی ظاهرها لکان مولانا علی علیه</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30" w:name="__RefHeading___Toc1233853_581953129"/>
      <w:bookmarkStart w:id="531" w:name="_Toc216"/>
      <w:bookmarkEnd w:id="530"/>
      <w:r>
        <w:rPr>
          <w:rtl w:val="true"/>
        </w:rPr>
        <w:t>الطعن فی المتن</w:t>
      </w:r>
      <w:bookmarkEnd w:id="531"/>
    </w:p>
    <w:p>
      <w:pPr>
        <w:pStyle w:val="BookText"/>
        <w:rPr/>
      </w:pPr>
      <w:r>
        <w:rPr>
          <w:rFonts w:ascii="IRNazanin" w:hAnsi="IRNazanin" w:eastAsia="IRNazanin"/>
          <w:color w:val="111111"/>
          <w:sz w:val="28"/>
          <w:sz w:val="28"/>
          <w:szCs w:val="28"/>
          <w:rtl w:val="true"/>
          <w:lang w:bidi="fa-IR"/>
        </w:rPr>
        <w:t xml:space="preserve">السلام قد حکم فی صاحبه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قد شهد مصنف نهج البلاغة أنّه من أصحابه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بأحکام الکفار إما بکونه مرتداً عن الفطرة فیقتله فی الحال ، أوبردّة عن غیر الفطرة فیتوّبه ، أو یمتنع من التوبة فیقتله ، لأنّ الروایة قد تضمنت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المنجم کالکافر </w:t>
      </w:r>
      <w:r>
        <w:rPr>
          <w:rFonts w:eastAsia="IRNazanin" w:cs="IRNazanin"/>
          <w:color w:val="111111"/>
          <w:sz w:val="28"/>
          <w:szCs w:val="28"/>
          <w:rtl w:val="true"/>
          <w:lang w:bidi="fa-IR"/>
        </w:rPr>
        <w:t>»</w:t>
      </w:r>
      <w:r>
        <w:rPr>
          <w:rStyle w:val="FootnoteAnchor"/>
          <w:rtl w:val="true"/>
        </w:rPr>
        <w:footnoteReference w:id="322"/>
      </w:r>
      <w:r>
        <w:rPr>
          <w:rFonts w:ascii="IRNazanin" w:hAnsi="IRNazanin" w:eastAsia="IRNazanin"/>
          <w:color w:val="111111"/>
          <w:sz w:val="28"/>
          <w:sz w:val="28"/>
          <w:szCs w:val="28"/>
          <w:rtl w:val="true"/>
          <w:lang w:bidi="fa-IR"/>
        </w:rPr>
        <w:t xml:space="preserve">أو کان یجری علیه أحکام الکهنة أو السحرة ، لأنّ الروایة تضمنت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المنجم کالکاهن أو الساحر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عرفنا إلی وقتنا هذا أنّه علیه السلام حکم علی هذا المنجم الذی هوصاحبه بأحکام الکفار ولا السحرة ، ولا الکهنة ، ولا أبعده ، ولا عزره ، بلقال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سیروا علی اسم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والمنجم من جملتهم لأنه صاحبه ، وهذا یدل علی تباعد الروایة من صحة النقل ، أو یکون لها تأویل غیرظاهرها موافق للعقل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ینبه علی بطلان ظاهر هذه الروایة قول الراوی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صدّقک فقد کذّب القرآن ، واستغنی عن الاستعانة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ونعلم أنّ الطلائع للحروب یدلّون علی السلامة من هجوم الجیوش ، وکثیرمن النحوس ، ویبشرون بالسلامة ، وما لزم من ذلک أن نولیهم الحمد دون ربهم ، ومثال ذلک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فتکون لدلالات النجوم اُسوة بما ذکرناه من الدلالات علی کل معلوم</w:t>
      </w:r>
      <w:r>
        <w:rPr>
          <w:rStyle w:val="FootnoteAnchor"/>
          <w:rtl w:val="true"/>
        </w:rPr>
        <w:footnoteReference w:id="3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کلامه أعلی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 مبانیه بعین البصیرة ، وتناول معانیه بید غیر قصیرة ، والله الهادی</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الکمال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تنقیح المقال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bookmarkStart w:id="532" w:name="pg5365_65545"/>
    </w:p>
    <w:p>
      <w:pPr>
        <w:pStyle w:val="Heading2"/>
        <w:numPr>
          <w:ilvl w:val="1"/>
          <w:numId w:val="1"/>
        </w:numPr>
        <w:rPr/>
      </w:pPr>
      <w:bookmarkStart w:id="533" w:name="__RefHeading___Toc1233855_581953129"/>
      <w:bookmarkStart w:id="534" w:name="_Toc217"/>
      <w:bookmarkEnd w:id="532"/>
      <w:bookmarkEnd w:id="533"/>
      <w:r>
        <w:rPr>
          <w:rtl w:val="true"/>
        </w:rPr>
        <w:t>شرح المقطع الرابع من الدعاء</w:t>
      </w:r>
      <w:bookmarkEnd w:id="534"/>
    </w:p>
    <w:p>
      <w:pPr>
        <w:pStyle w:val="Heading2"/>
        <w:numPr>
          <w:ilvl w:val="1"/>
          <w:numId w:val="1"/>
        </w:numPr>
        <w:rPr/>
      </w:pPr>
      <w:bookmarkStart w:id="535" w:name="__RefHeading___Toc1233857_581953129"/>
      <w:bookmarkStart w:id="536" w:name="_Toc218"/>
      <w:bookmarkEnd w:id="535"/>
      <w:r>
        <w:rPr>
          <w:rtl w:val="true"/>
        </w:rPr>
        <w:t xml:space="preserve">« </w:t>
      </w:r>
      <w:r>
        <w:rPr>
          <w:rtl w:val="true"/>
        </w:rPr>
        <w:t xml:space="preserve">اللهم اجعلنا من </w:t>
      </w:r>
      <w:r>
        <w:rPr>
          <w:rtl w:val="true"/>
        </w:rPr>
        <w:t xml:space="preserve">.. </w:t>
      </w:r>
      <w:r>
        <w:rPr>
          <w:rtl w:val="true"/>
        </w:rPr>
        <w:t xml:space="preserve">وصلی الله علی محمد وآله الطیبین الطاهرین </w:t>
      </w:r>
      <w:r>
        <w:rPr>
          <w:rtl w:val="true"/>
        </w:rPr>
        <w:t>»</w:t>
      </w:r>
      <w:bookmarkEnd w:id="536"/>
    </w:p>
    <w:p>
      <w:pPr>
        <w:pStyle w:val="Heading2"/>
        <w:numPr>
          <w:ilvl w:val="1"/>
          <w:numId w:val="1"/>
        </w:numPr>
        <w:rPr/>
      </w:pPr>
      <w:bookmarkStart w:id="537" w:name="__RefHeading___Toc1233859_581953129"/>
      <w:bookmarkStart w:id="538" w:name="_Toc219"/>
      <w:bookmarkEnd w:id="537"/>
      <w:r>
        <w:rPr>
          <w:rtl w:val="true"/>
        </w:rPr>
        <w:t>البحث اللغوی للمفردات</w:t>
      </w:r>
      <w:bookmarkEnd w:id="538"/>
    </w:p>
    <w:p>
      <w:pPr>
        <w:pStyle w:val="Heading2"/>
        <w:numPr>
          <w:ilvl w:val="1"/>
          <w:numId w:val="1"/>
        </w:numPr>
        <w:rPr/>
      </w:pPr>
      <w:bookmarkStart w:id="539" w:name="__RefHeading___Toc1233861_581953129"/>
      <w:bookmarkStart w:id="540" w:name="_Toc220"/>
      <w:bookmarkEnd w:id="539"/>
      <w:r>
        <w:rPr>
          <w:rtl w:val="true"/>
        </w:rPr>
        <w:t>اللهم</w:t>
      </w:r>
      <w:bookmarkEnd w:id="540"/>
    </w:p>
    <w:p>
      <w:pPr>
        <w:pStyle w:val="BookText"/>
        <w:rPr/>
      </w:pPr>
      <w:r>
        <w:rPr>
          <w:rFonts w:ascii="IRNazanin" w:hAnsi="IRNazanin" w:eastAsia="IRNazanin"/>
          <w:color w:val="111111"/>
          <w:sz w:val="28"/>
          <w:sz w:val="28"/>
          <w:szCs w:val="28"/>
          <w:rtl w:val="true"/>
          <w:lang w:bidi="fa-IR"/>
        </w:rPr>
        <w:t xml:space="preserve">قال مولانا وإمامنا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 اجعلنا من أرضی من طلع علیه ، وأزکی من نظر إلیه ، وأسعد من تعبد لک فیه ، ووفقنا فیه للتوبة ، واعصمنا فیه من الحَوْبة ، واحفظنا من مباشرة معصیتک ، وأوزعنا فیه شکر نعمتک ، وألبسنا فیه جنن العافیة ، وأتمم علینا باستکمال طاعتک فیه المنة ، إنک المنان الحمید ، وصلی الله علی محمد وآله الطیبین الطاهرین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الخلیل </w:t>
      </w:r>
      <w:r>
        <w:rPr>
          <w:rStyle w:val="FootnoteAnchor"/>
          <w:rtl w:val="true"/>
        </w:rPr>
        <w:footnoteReference w:id="324"/>
      </w:r>
    </w:p>
    <w:p>
      <w:pPr>
        <w:pStyle w:val="BookText"/>
        <w:rPr/>
      </w:pP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له ترجمة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تنقیح المقال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3769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الخلاصة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ابن داود </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اعیان الشیعة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تأسیس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سیر أعلام النبلاء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الفهرست للندیم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طبقات القراء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خلاصة تذهیب الکمال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البدایة والنهایة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الجرح والتعدیل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الأنساب </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شذرات ألذهب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روضات الجنات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وسیبویه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الله ، فحذف حرف المندا ،</w:t>
      </w:r>
    </w:p>
    <w:p>
      <w:pPr>
        <w:pStyle w:val="BookText"/>
        <w:rPr/>
      </w:pPr>
      <w:r>
        <w:rPr>
          <w:rFonts w:ascii="IRNazanin" w:hAnsi="IRNazanin" w:eastAsia="IRNazanin"/>
          <w:color w:val="111111"/>
          <w:sz w:val="28"/>
          <w:sz w:val="28"/>
          <w:szCs w:val="28"/>
          <w:rtl w:val="true"/>
          <w:lang w:bidi="fa-IR"/>
        </w:rPr>
        <w:t xml:space="preserve">وعوض عنه المیم المشددة </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 xml:space="preserve">وقال ، الفرّاء </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 xml:space="preserve">له مؤلفات کثیرة أملاها کلها حفظاً ،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القرآن ، المذکر والمؤنث ، اللغات ، ألفاخر ، مشکل اللغة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والأقطع عرف به أبوه زیاد ؛ لقطع یده فی معرکة فخ حیث شهدها مع الحسین بن علی بن الحسن المثلّث ، وکان من الشیعة الإمامیة ، وکان الفرّاء یظهر الاعتزال مستتراً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أخذ عن أبی بکر بن عیاش ، والکسائی ، ومحمد بن 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القراءة عن عاصم وإبنالجهم ، مات سنة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له ترجمة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هدیة الأحباب </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وفیات الأعیان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روضات الجنّات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البدایة والنهایة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ریاض ألعلماء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معجم الأدباء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تذکرة الحفّاظ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غایة النهایة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شذرات الذهب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تأسیس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سیر أعلام النبلاء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وأتباعه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أصلها یا الله أُمّنا بالخیر ، فخففت بالحذف لکثرة الدوران علی الألسن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واُورد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کان کذلک لقیل فی نحو اللّهمّ اغفر لنا ، اللهم واغفرلنا بالعطف ، کما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اُمنا بالخیر واغفر لنا ، ورفضهم ذلک رأساً بحیث لم</w:t>
      </w:r>
    </w:p>
    <w:p>
      <w:pPr>
        <w:pStyle w:val="BookText"/>
        <w:rPr/>
      </w:pPr>
      <w:r>
        <w:rPr>
          <w:rFonts w:ascii="IRNazanin" w:hAnsi="IRNazanin" w:eastAsia="IRNazanin"/>
          <w:color w:val="111111"/>
          <w:sz w:val="28"/>
          <w:sz w:val="28"/>
          <w:szCs w:val="28"/>
          <w:rtl w:val="true"/>
          <w:lang w:bidi="fa-IR"/>
        </w:rPr>
        <w:t xml:space="preserve">ویونس ، والأخفش ، وعیسی ، وغیرهم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الکتاب وکفی به ، حتی أنه أصبح یهدی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اهداه الجاحظ الی محمد بن عبد 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فی حقه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الجاحظ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جمیع کتب الناس عیال علیه مات سنة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796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وقیل غیرذلک</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له ترجمة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6658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بغیة الوعاة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1863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وفیات الأعیان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البدایة والنهایة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شذرات الذهب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الفهرست للندیم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معجم الأدباء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أعلام النبلاء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روضات الجنات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319</w:t>
      </w:r>
      <w:r>
        <w:rPr>
          <w:rFonts w:eastAsia="IRNazanin" w:cs="IRNazanin"/>
          <w:color w:val="111111"/>
          <w:sz w:val="28"/>
          <w:szCs w:val="28"/>
          <w:rtl w:val="true"/>
          <w:lang w:bidi="fa-IR"/>
        </w:rPr>
        <w:t xml:space="preserve"> / </w:t>
      </w:r>
      <w:r>
        <w:rPr>
          <w:rFonts w:eastAsia="IRNazanin" w:cs="IRNazanin"/>
          <w:color w:val="111111"/>
          <w:sz w:val="28"/>
          <w:szCs w:val="28"/>
          <w:lang w:bidi="fa-IR"/>
        </w:rPr>
        <w:t>531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انباه الرواة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515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مرآة الجنان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bookmarkStart w:id="541" w:name="pg5365_65547"/>
    </w:p>
    <w:p>
      <w:pPr>
        <w:pStyle w:val="Heading2"/>
        <w:numPr>
          <w:ilvl w:val="1"/>
          <w:numId w:val="1"/>
        </w:numPr>
        <w:rPr/>
      </w:pPr>
      <w:bookmarkStart w:id="542" w:name="__RefHeading___Toc1233863_581953129"/>
      <w:bookmarkStart w:id="543" w:name="_Toc221"/>
      <w:bookmarkEnd w:id="541"/>
      <w:bookmarkEnd w:id="542"/>
      <w:r>
        <w:rPr>
          <w:rtl w:val="true"/>
        </w:rPr>
        <w:t>الطلوع</w:t>
      </w:r>
      <w:bookmarkEnd w:id="543"/>
    </w:p>
    <w:p>
      <w:pPr>
        <w:pStyle w:val="Heading2"/>
        <w:numPr>
          <w:ilvl w:val="1"/>
          <w:numId w:val="1"/>
        </w:numPr>
        <w:rPr/>
      </w:pPr>
      <w:bookmarkStart w:id="544" w:name="__RefHeading___Toc1233865_581953129"/>
      <w:bookmarkStart w:id="545" w:name="_Toc222"/>
      <w:bookmarkEnd w:id="544"/>
      <w:r>
        <w:rPr>
          <w:rtl w:val="true"/>
        </w:rPr>
        <w:t>وأزکی من نظر إلیه</w:t>
      </w:r>
      <w:bookmarkEnd w:id="545"/>
    </w:p>
    <w:p>
      <w:pPr>
        <w:pStyle w:val="Heading2"/>
        <w:numPr>
          <w:ilvl w:val="1"/>
          <w:numId w:val="1"/>
        </w:numPr>
        <w:rPr/>
      </w:pPr>
      <w:bookmarkStart w:id="546" w:name="__RefHeading___Toc1233867_581953129"/>
      <w:bookmarkStart w:id="547" w:name="_Toc223"/>
      <w:bookmarkEnd w:id="546"/>
      <w:r>
        <w:rPr>
          <w:rtl w:val="true"/>
        </w:rPr>
        <w:t>العبادة</w:t>
      </w:r>
      <w:bookmarkEnd w:id="547"/>
    </w:p>
    <w:p>
      <w:pPr>
        <w:pStyle w:val="Heading2"/>
        <w:numPr>
          <w:ilvl w:val="1"/>
          <w:numId w:val="1"/>
        </w:numPr>
        <w:rPr/>
      </w:pPr>
      <w:bookmarkStart w:id="548" w:name="__RefHeading___Toc1233869_581953129"/>
      <w:bookmarkStart w:id="549" w:name="_Toc224"/>
      <w:bookmarkEnd w:id="548"/>
      <w:r>
        <w:rPr>
          <w:rtl w:val="true"/>
        </w:rPr>
        <w:t>التوبة</w:t>
      </w:r>
      <w:bookmarkEnd w:id="549"/>
    </w:p>
    <w:p>
      <w:pPr>
        <w:pStyle w:val="BookText"/>
        <w:rPr/>
      </w:pPr>
      <w:r>
        <w:rPr>
          <w:rFonts w:ascii="IRNazanin" w:hAnsi="IRNazanin" w:eastAsia="IRNazanin"/>
          <w:color w:val="111111"/>
          <w:sz w:val="28"/>
          <w:sz w:val="28"/>
          <w:szCs w:val="28"/>
          <w:rtl w:val="true"/>
          <w:lang w:bidi="fa-IR"/>
        </w:rPr>
        <w:t>یسمع منهم أصلاً یدل علی أنّ الأصل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یذبّ عنها بأنها لما خففت صارت کالکلمة الواحدة ، فلم یعامل ما یدل علی الطلب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لفظة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معاملة الجملة ، بل جعلت بمنزلة دال زید مثلاً ، فلم یعطف علیها شیء کما لا یعطف علی جزء الکلمة الواحدة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والطلوع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یمکن أن یراد به الخروج من تحت الشعاع ، وأن یراد به ظهوره للحس کما هو الظاهر ، وکذلک یمکن أن یراد به الطلوع الخاص فی هذه اللیلة ، وأن یراد به الطلوع فی الزمان الماضی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وأزکی من نظر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وتزکیة النفس تطهیرها عن الرذائل والأدناس ، وجعلها متصفة بما یُعدها لسعادة الدارین ، وفلاحالنشأتین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والعبادة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 الذل والخضوع ، ولذلک لا تلیق إلا 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الرجوع </w:t>
      </w:r>
      <w:r>
        <w:rPr>
          <w:rStyle w:val="FootnoteAnchor"/>
          <w:rtl w:val="true"/>
        </w:rPr>
        <w:footnoteReference w:id="327"/>
      </w:r>
      <w:r>
        <w:rPr>
          <w:rFonts w:ascii="IRNazanin" w:hAnsi="IRNazanin" w:eastAsia="IRNazanin"/>
          <w:color w:val="111111"/>
          <w:sz w:val="28"/>
          <w:sz w:val="28"/>
          <w:szCs w:val="28"/>
          <w:rtl w:val="true"/>
          <w:lang w:bidi="fa-IR"/>
        </w:rPr>
        <w:t xml:space="preserve">وتضاف إلی العبد ، وإلی الرب تعالی ، ومعناها علی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الرجوع عن المعصیة إلی الطاعة ، وعلی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الرجوع عن العقوبة إلی العفو والرحمة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الاصطلاح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الندم علی الذنب ، لکونه ذنباً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تقدم الکلام فیما یتعلق بها من المباحث ، فی الحدیقة الحادیة والثلاثین </w:t>
      </w:r>
      <w:r>
        <w:rPr>
          <w:rStyle w:val="FootnoteAnchor"/>
          <w:rtl w:val="true"/>
        </w:rPr>
        <w:footnoteReference w:id="328"/>
      </w:r>
      <w:r>
        <w:rPr>
          <w:rFonts w:ascii="IRNazanin" w:hAnsi="IRNazanin" w:eastAsia="IRNazanin"/>
          <w:color w:val="111111"/>
          <w:sz w:val="28"/>
          <w:sz w:val="28"/>
          <w:szCs w:val="28"/>
          <w:rtl w:val="true"/>
          <w:lang w:bidi="fa-IR"/>
        </w:rPr>
        <w:t>فی شرح دعائه علیه السلام فی طلب التوبة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أوردنا فیها أیضاً کلاماً مبسوطاً فی شرح الأربعین حدیثاً </w:t>
      </w:r>
      <w:r>
        <w:rPr>
          <w:rStyle w:val="FootnoteAnchor"/>
          <w:rtl w:val="true"/>
        </w:rPr>
        <w:footnoteReference w:id="329"/>
      </w:r>
    </w:p>
    <w:p>
      <w:pPr>
        <w:pStyle w:val="BookText"/>
        <w:rPr/>
      </w:pPr>
      <w:r>
        <w:rPr>
          <w:rFonts w:ascii="Amiri" w:hAnsi="Amiri" w:eastAsia="Amiri" w:cs="Amiri"/>
          <w:color w:val="111111"/>
          <w:sz w:val="28"/>
          <w:sz w:val="28"/>
          <w:szCs w:val="28"/>
          <w:rtl w:val="true"/>
          <w:lang w:bidi="ar-SA"/>
        </w:rPr>
        <w:t>مَن تاب قبل موته بسنة قبل الله توبته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السنة لکثیر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الذی ألفناه</w:t>
      </w:r>
      <w:bookmarkStart w:id="550" w:name="pg5365_65548"/>
    </w:p>
    <w:p>
      <w:pPr>
        <w:pStyle w:val="Heading2"/>
        <w:numPr>
          <w:ilvl w:val="1"/>
          <w:numId w:val="1"/>
        </w:numPr>
        <w:rPr/>
      </w:pPr>
      <w:bookmarkStart w:id="551" w:name="__RefHeading___Toc1233871_581953129"/>
      <w:bookmarkStart w:id="552" w:name="_Toc225"/>
      <w:bookmarkEnd w:id="550"/>
      <w:bookmarkEnd w:id="551"/>
      <w:r>
        <w:rPr>
          <w:rtl w:val="true"/>
        </w:rPr>
        <w:t xml:space="preserve">المراد من العصمة فی قوله علیه السلام </w:t>
      </w:r>
      <w:r>
        <w:rPr>
          <w:rtl w:val="true"/>
        </w:rPr>
        <w:t xml:space="preserve">« </w:t>
      </w:r>
      <w:r>
        <w:rPr>
          <w:rtl w:val="true"/>
        </w:rPr>
        <w:t xml:space="preserve">واعصمنا فیه من الحوبة </w:t>
      </w:r>
      <w:r>
        <w:rPr>
          <w:rtl w:val="true"/>
        </w:rPr>
        <w:t>»</w:t>
      </w:r>
      <w:bookmarkEnd w:id="552"/>
    </w:p>
    <w:p>
      <w:pPr>
        <w:pStyle w:val="Heading2"/>
        <w:numPr>
          <w:ilvl w:val="1"/>
          <w:numId w:val="1"/>
        </w:numPr>
        <w:rPr/>
      </w:pPr>
      <w:bookmarkStart w:id="553" w:name="__RefHeading___Toc1233873_581953129"/>
      <w:bookmarkStart w:id="554" w:name="_Toc226"/>
      <w:bookmarkEnd w:id="553"/>
      <w:r>
        <w:rPr>
          <w:rtl w:val="true"/>
        </w:rPr>
        <w:t>الحوبة</w:t>
      </w:r>
      <w:bookmarkEnd w:id="554"/>
    </w:p>
    <w:p>
      <w:pPr>
        <w:pStyle w:val="Heading2"/>
        <w:numPr>
          <w:ilvl w:val="1"/>
          <w:numId w:val="1"/>
        </w:numPr>
        <w:rPr/>
      </w:pPr>
      <w:bookmarkStart w:id="555" w:name="__RefHeading___Toc1233875_581953129"/>
      <w:bookmarkStart w:id="556" w:name="_Toc227"/>
      <w:bookmarkEnd w:id="555"/>
      <w:r>
        <w:rPr>
          <w:rtl w:val="true"/>
        </w:rPr>
        <w:t>الایزاع</w:t>
      </w:r>
      <w:bookmarkEnd w:id="556"/>
    </w:p>
    <w:p>
      <w:pPr>
        <w:pStyle w:val="Heading2"/>
        <w:numPr>
          <w:ilvl w:val="1"/>
          <w:numId w:val="1"/>
        </w:numPr>
        <w:rPr/>
      </w:pPr>
      <w:bookmarkStart w:id="557" w:name="__RefHeading___Toc1233877_581953129"/>
      <w:bookmarkStart w:id="558" w:name="_Toc228"/>
      <w:bookmarkEnd w:id="557"/>
      <w:r>
        <w:rPr>
          <w:rtl w:val="true"/>
        </w:rPr>
        <w:t>الشکر</w:t>
      </w:r>
      <w:bookmarkEnd w:id="558"/>
    </w:p>
    <w:p>
      <w:pPr>
        <w:pStyle w:val="Heading2"/>
        <w:numPr>
          <w:ilvl w:val="1"/>
          <w:numId w:val="1"/>
        </w:numPr>
        <w:rPr/>
      </w:pPr>
      <w:bookmarkStart w:id="559" w:name="__RefHeading___Toc1233879_581953129"/>
      <w:bookmarkStart w:id="560" w:name="_Toc229"/>
      <w:bookmarkEnd w:id="559"/>
      <w:r>
        <w:rPr>
          <w:rtl w:val="true"/>
        </w:rPr>
        <w:t>الجنن</w:t>
      </w:r>
      <w:bookmarkEnd w:id="560"/>
    </w:p>
    <w:p>
      <w:pPr>
        <w:pStyle w:val="Heading2"/>
        <w:numPr>
          <w:ilvl w:val="1"/>
          <w:numId w:val="1"/>
        </w:numPr>
        <w:rPr/>
      </w:pPr>
      <w:bookmarkStart w:id="561" w:name="__RefHeading___Toc1233881_581953129"/>
      <w:bookmarkStart w:id="562" w:name="_Toc230"/>
      <w:bookmarkEnd w:id="561"/>
      <w:r>
        <w:rPr>
          <w:rtl w:val="true"/>
        </w:rPr>
        <w:t>العافیة</w:t>
      </w:r>
      <w:bookmarkEnd w:id="562"/>
    </w:p>
    <w:p>
      <w:pPr>
        <w:pStyle w:val="BookText"/>
        <w:rPr/>
      </w:pPr>
      <w:r>
        <w:rPr>
          <w:rFonts w:ascii="IRNazanin" w:hAnsi="IRNazanin" w:eastAsia="IRNazanin"/>
          <w:color w:val="111111"/>
          <w:sz w:val="28"/>
          <w:sz w:val="28"/>
          <w:szCs w:val="28"/>
          <w:rtl w:val="true"/>
          <w:lang w:bidi="fa-IR"/>
        </w:rPr>
        <w:t>بعون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لعل المراد من العصمة فی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واعصمنا فیه من الحوبة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معناها اللّغوی ، أی الحفظ عن السوء ، فإن ارادة معناها الاصطلاحی المذکور فی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لطف یفعله الله بالمکلّف ، بحیث لا یکون له معه داع إلی فعل المعصیة مع قدرته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یساعد علیه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الحوبة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 العصمة بهذا المعنی لم یعهد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تعدیتها بلفظة 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والحوبة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بفتح الحاء المهملة والباء الموحدة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الخطیئة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الإیزاع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الإلهام ، والمشهور فی تعریفه أنه إلقاء الخبر فی القلب مندون استفاضة فکریة ، وینتقض طرده بالقضایا البدیهیة ، وعکسه بالانشائیات بعامة التصورات ، ولو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إلقاء المعنی النظری فی القلب من دون استفاضة فکریة لکان أحسن ، مع أن فیه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والمراد بایقاع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القلب لیس الشکر الجنانی فقط بل ما یعم الأنواع الثلاثة ، والغرض صرف القلب إلی أداء الشکر اللسانی والجنانی والأرکانی بأجمعها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تقدم الکلام فی الشکر مبسوطاً فی الحدیقة التحمیدیة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شرح الدعاء الأول من هذا الکتاب الشریف ، الذی أرجو من الله سبحانه التوفیق لإکماله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وذکرنا هناک نبذة من مباحث الحمد والشکر ، وما قیل من الطرفین فی</w:t>
      </w:r>
    </w:p>
    <w:p>
      <w:pPr>
        <w:pStyle w:val="BookText"/>
        <w:rPr/>
      </w:pPr>
      <w:r>
        <w:rPr>
          <w:rFonts w:ascii="IRNazanin" w:hAnsi="IRNazanin" w:eastAsia="IRNazanin"/>
          <w:color w:val="111111"/>
          <w:sz w:val="28"/>
          <w:sz w:val="28"/>
          <w:szCs w:val="28"/>
          <w:rtl w:val="true"/>
          <w:lang w:bidi="fa-IR"/>
        </w:rPr>
        <w:t>من تاب قبل موته بشهر قبل الله توبته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الشهر لکثیر ،</w:t>
      </w:r>
    </w:p>
    <w:p>
      <w:pPr>
        <w:pStyle w:val="BookText"/>
        <w:rPr/>
      </w:pPr>
      <w:r>
        <w:rPr>
          <w:rFonts w:ascii="Amiri" w:hAnsi="Amiri" w:eastAsia="Amiri" w:cs="Amiri"/>
          <w:color w:val="111111"/>
          <w:sz w:val="28"/>
          <w:sz w:val="28"/>
          <w:szCs w:val="28"/>
          <w:rtl w:val="true"/>
          <w:lang w:bidi="ar-SA"/>
        </w:rPr>
        <w:t>من تاب قبل موته بجمعة قل الله توبته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الجمعة لکثیر ،</w:t>
      </w:r>
    </w:p>
    <w:p>
      <w:pPr>
        <w:pStyle w:val="BookText"/>
        <w:rPr/>
      </w:pPr>
      <w:r>
        <w:rPr>
          <w:rFonts w:ascii="IRNazanin" w:hAnsi="IRNazanin" w:eastAsia="IRNazanin"/>
          <w:color w:val="111111"/>
          <w:sz w:val="28"/>
          <w:sz w:val="28"/>
          <w:szCs w:val="28"/>
          <w:rtl w:val="true"/>
          <w:lang w:bidi="fa-IR"/>
        </w:rPr>
        <w:t>من تاب قبل موته بیوم قبل الله توبته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یوما لکثیر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تاب قبأ ، أن یعاین قبل الله توبته</w:t>
      </w:r>
      <w:r>
        <w:rPr>
          <w:rFonts w:eastAsia="IRNazanin" w:cs="IRNazanin"/>
          <w:color w:val="111111"/>
          <w:sz w:val="28"/>
          <w:szCs w:val="28"/>
          <w:rtl w:val="true"/>
          <w:lang w:bidi="fa-IR"/>
        </w:rPr>
        <w:t xml:space="preserve">. </w:t>
      </w:r>
      <w:bookmarkStart w:id="563" w:name="pg5365_65549"/>
    </w:p>
    <w:p>
      <w:pPr>
        <w:pStyle w:val="BookText"/>
        <w:rPr/>
      </w:pPr>
      <w:bookmarkEnd w:id="563"/>
      <w:r>
        <w:rPr>
          <w:rFonts w:ascii="IRNazanin" w:hAnsi="IRNazanin" w:eastAsia="IRNazanin"/>
          <w:color w:val="111111"/>
          <w:sz w:val="28"/>
          <w:sz w:val="28"/>
          <w:szCs w:val="28"/>
          <w:rtl w:val="true"/>
          <w:lang w:bidi="fa-IR"/>
        </w:rPr>
        <w:t xml:space="preserve">وجوب شکر المنعم عقلاً وسمعاً ، وما سنح لنا من الکلام فی دفع شبه القائلین بانحصار وجوبه فی السمع ، وبیان فساد معارضتهم خوف العقاب علی ترک الشکر بخوف العقاب علی فعله </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الجیم وفتح النون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الستر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 الله سبحانه عن العبد ما هو شرّ له ، ویستعمل فی الصحة البدنیة والنفسیة معاً ، وقد تقدم الکلام فیها فی الحدیقة الثالثة والعشرین وهی شرح دعائه علیه السلام فی طلب العافیة </w:t>
      </w:r>
      <w:r>
        <w:rPr>
          <w:rStyle w:val="FootnoteAnchor"/>
          <w:rtl w:val="true"/>
        </w:rPr>
        <w:footnoteReference w:id="331"/>
      </w:r>
    </w:p>
    <w:p>
      <w:pPr>
        <w:pStyle w:val="Heading2"/>
        <w:numPr>
          <w:ilvl w:val="1"/>
          <w:numId w:val="1"/>
        </w:numPr>
        <w:rPr/>
      </w:pPr>
      <w:bookmarkStart w:id="564" w:name="__RefHeading___Toc1233883_581953129"/>
      <w:bookmarkStart w:id="565" w:name="_Toc231"/>
      <w:bookmarkEnd w:id="564"/>
      <w:r>
        <w:rPr>
          <w:rtl w:val="true"/>
        </w:rPr>
        <w:t>تبصرة</w:t>
      </w:r>
      <w:r>
        <w:rPr>
          <w:rtl w:val="true"/>
        </w:rPr>
        <w:t>:</w:t>
      </w:r>
      <w:r>
        <w:rPr>
          <w:rtl w:val="true"/>
        </w:rPr>
        <w:t>بحث حول الضمائر فی الدعاء ، وسبب العدول عن الغیبة إلی الخطاب</w:t>
      </w:r>
      <w:bookmarkEnd w:id="565"/>
    </w:p>
    <w:p>
      <w:pPr>
        <w:pStyle w:val="BookText"/>
        <w:rPr/>
      </w:pPr>
      <w:r>
        <w:rPr>
          <w:rFonts w:ascii="Amiri" w:hAnsi="Amiri" w:eastAsia="Amiri" w:cs="Amiri"/>
          <w:color w:val="111111"/>
          <w:sz w:val="28"/>
          <w:sz w:val="28"/>
          <w:szCs w:val="28"/>
          <w:rtl w:val="true"/>
          <w:lang w:bidi="ar-SA"/>
        </w:rPr>
        <w:t xml:space="preserve">تبصرة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الضمائر الراجعة إلیه سبحانه من أول هذا الدعاء إلی هنا بأجمعها ضمائرغیبة ، ثم إنّه علیه السلام عدل عن ذلک الأسلوب وجعلها من هنا إلی آخر الدعاء ضمائر خطاب ، ففی کلامه علیه السلام التفات من الغیبة إلی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یخفی أن بعض اللطائف والنکت التی أوردها المفسرون فیما یختص بالالتفات فی سورة الفاتحة یمکن جریانه هنا </w:t>
      </w:r>
      <w:r>
        <w:rPr>
          <w:rStyle w:val="FootnoteAnchor"/>
          <w:rtl w:val="true"/>
        </w:rPr>
        <w:footnoteReference w:id="332"/>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وأنا قد تفردت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بعون الله وحسن توفیقه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باستنباط نکت لطیفة فی ذلک الالتفات ، مما لم یسبقنی إلیها سابق ، وقد أوردت جملة منها فیما علّقته من الحواشی علی تفسیر البیضاوی </w:t>
      </w:r>
      <w:r>
        <w:rPr>
          <w:rStyle w:val="FootnoteAnchor"/>
          <w:rtl w:val="true"/>
        </w:rPr>
        <w:footnoteReference w:id="333"/>
      </w:r>
      <w:r>
        <w:rPr>
          <w:rFonts w:ascii="IRNazanin" w:hAnsi="IRNazanin" w:eastAsia="IRNazanin"/>
          <w:color w:val="111111"/>
          <w:sz w:val="28"/>
          <w:sz w:val="28"/>
          <w:szCs w:val="28"/>
          <w:rtl w:val="true"/>
          <w:lang w:bidi="fa-IR"/>
        </w:rPr>
        <w:t>وشرذمة منها فی تفسیری الموسوم بالعروة الوثقی</w:t>
      </w:r>
      <w:r>
        <w:rPr>
          <w:rStyle w:val="FootnoteAnchor"/>
          <w:rtl w:val="true"/>
        </w:rPr>
        <w:footnoteReference w:id="334"/>
      </w:r>
      <w:r>
        <w:rPr>
          <w:rFonts w:ascii="IRNazanin" w:hAnsi="IRNazanin" w:eastAsia="IRNazanin"/>
          <w:color w:val="111111"/>
          <w:sz w:val="28"/>
          <w:sz w:val="28"/>
          <w:szCs w:val="28"/>
          <w:rtl w:val="true"/>
          <w:lang w:bidi="fa-IR"/>
        </w:rPr>
        <w:t>وبعض تلک النکت یمکن اجراؤها فیما نحن فیه ، فعلیک بمراجعتها ، وملاحظة ما یناسب المقام منها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والضمائر المجرورة فی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وأسعد من تعبد لک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الدعاء راجعة إلی الهلال بمعنی الشهر ، ولیس کذلک المرفوع فی طلع علیه ، والمجرور فی نظر إلیه ، ففی الکلام استخدام من قبیل قول البحتری</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 xml:space="preserve">له ترجمة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هدیة الأحباب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وفیات الاعیان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770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7321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دائرة المعارف الإسلامیة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الاعلام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معجم الادباء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248</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مرآة الجنان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الاغانی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شذرات الذهب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وغیرهاکثیر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 xml:space="preserve"> / ] :</w:t>
      </w:r>
    </w:p>
    <w:p>
      <w:pPr>
        <w:pStyle w:val="BookText"/>
        <w:rPr/>
      </w:pPr>
      <w:r>
        <w:rPr>
          <w:rFonts w:ascii="IRNazanin" w:hAnsi="IRNazanin" w:eastAsia="IRNazanin"/>
          <w:color w:val="111111"/>
          <w:sz w:val="28"/>
          <w:sz w:val="28"/>
          <w:szCs w:val="28"/>
          <w:rtl w:val="true"/>
          <w:lang w:bidi="fa-IR"/>
        </w:rPr>
        <w:t xml:space="preserve">فسقی الغضا والساکنیه وإن هم شبّوه بین جوانحی وضلوعی </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فسقی الغضا والنازلیه وان هم</w:t>
      </w:r>
    </w:p>
    <w:p>
      <w:pPr>
        <w:pStyle w:val="BookText"/>
        <w:rPr/>
      </w:pPr>
      <w:r>
        <w:rPr>
          <w:rFonts w:ascii="IRNazanin" w:hAnsi="IRNazanin" w:eastAsia="IRNazanin"/>
          <w:color w:val="111111"/>
          <w:sz w:val="28"/>
          <w:sz w:val="28"/>
          <w:szCs w:val="28"/>
          <w:rtl w:val="true"/>
          <w:lang w:bidi="fa-IR"/>
        </w:rPr>
        <w:t>ولعلّه لا یقدح فی تحقق الاستخدام کون إطلاق الهلال علی الشهر مجازاً لتصریح بعض المحققین من أهل الفن بعدم الفرق بین کون المعنیین فی الاستخدام حقیقیین أو مجازیین أو مختلفین ، وأن قصره بعضهم علی الحقیقیین ، علی أن کون الاطلاق المذکور مجازاً محل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وتعبیره علیه السلام عن اقتراف المعصیة بالمباشرة استعارة مصرّحة ، فإن حقیقة المباشرة إلصاق البشرة بالبشرة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والاضافة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جنن العافیة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قبیل لجین الماء ، ویجوز جعله استعارة بالکنایة مع الترشیح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شبوه بین جوانح وقلوب</w:t>
      </w:r>
    </w:p>
    <w:p>
      <w:pPr>
        <w:pStyle w:val="BookText"/>
        <w:rPr/>
      </w:pPr>
      <w:r>
        <w:rPr>
          <w:rFonts w:ascii="IRNazanin" w:hAnsi="IRNazanin" w:eastAsia="IRNazanin"/>
          <w:color w:val="111111"/>
          <w:sz w:val="28"/>
          <w:sz w:val="28"/>
          <w:szCs w:val="28"/>
          <w:rtl w:val="true"/>
          <w:lang w:bidi="fa-IR"/>
        </w:rPr>
        <w:t xml:space="preserve">وانظر معاهد التنصیص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وجامع الشواهد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169</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استشهد به کل من صاحب المطول والمختصر فی بحث الاستخدام من علم البدیع باعتبار 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الغضا وان لها معنیان </w:t>
      </w:r>
      <w:r>
        <w:rPr>
          <w:rFonts w:eastAsia="IRNazanin" w:cs="IRNazanin"/>
          <w:color w:val="111111"/>
          <w:sz w:val="28"/>
          <w:szCs w:val="28"/>
          <w:rtl w:val="true"/>
          <w:lang w:bidi="fa-IR"/>
        </w:rPr>
        <w:t xml:space="preserve">.... ) </w:t>
      </w:r>
      <w:bookmarkStart w:id="566" w:name="pg5365_65551"/>
    </w:p>
    <w:p>
      <w:pPr>
        <w:pStyle w:val="Heading2"/>
        <w:numPr>
          <w:ilvl w:val="1"/>
          <w:numId w:val="1"/>
        </w:numPr>
        <w:rPr/>
      </w:pPr>
      <w:bookmarkStart w:id="567" w:name="__RefHeading___Toc1233885_581953129"/>
      <w:bookmarkStart w:id="568" w:name="_Toc232"/>
      <w:bookmarkEnd w:id="566"/>
      <w:bookmarkEnd w:id="567"/>
      <w:r>
        <w:rPr>
          <w:rtl w:val="true"/>
        </w:rPr>
        <w:t>خاتمة</w:t>
      </w:r>
      <w:r>
        <w:rPr>
          <w:rtl w:val="true"/>
        </w:rPr>
        <w:t xml:space="preserve">: </w:t>
      </w:r>
      <w:r>
        <w:rPr>
          <w:rtl w:val="true"/>
        </w:rPr>
        <w:t xml:space="preserve">اسم التفضیل فی </w:t>
      </w:r>
      <w:r>
        <w:rPr>
          <w:rtl w:val="true"/>
        </w:rPr>
        <w:t xml:space="preserve">« </w:t>
      </w:r>
      <w:r>
        <w:rPr>
          <w:rtl w:val="true"/>
        </w:rPr>
        <w:t xml:space="preserve">اللهم اجعلنا من أرضی </w:t>
      </w:r>
      <w:r>
        <w:rPr>
          <w:rtl w:val="true"/>
        </w:rPr>
        <w:t xml:space="preserve">... » </w:t>
      </w:r>
      <w:r>
        <w:rPr>
          <w:rtl w:val="true"/>
        </w:rPr>
        <w:t>للفاعل أم للمفعول؟</w:t>
      </w:r>
      <w:bookmarkEnd w:id="568"/>
    </w:p>
    <w:p>
      <w:pPr>
        <w:pStyle w:val="BookText"/>
        <w:rPr/>
      </w:pPr>
      <w:r>
        <w:rPr>
          <w:rFonts w:ascii="Amiri" w:hAnsi="Amiri" w:eastAsia="Amiri" w:cs="Amiri"/>
          <w:color w:val="111111"/>
          <w:sz w:val="28"/>
          <w:sz w:val="28"/>
          <w:szCs w:val="28"/>
          <w:rtl w:val="true"/>
          <w:lang w:bidi="ar-SA"/>
        </w:rPr>
        <w:t xml:space="preserve">خاتمة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اسم التفضیل فی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اجعلنا من أرضی من طلع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کما یجوز أنْ یکون للفاعل علی ما هو القیاس ، یجوز أن یکون للمفعول أیضاً ، کما فی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أعذر ، وأشهر ، وأشغل ، أی اجعلنا من أعظم المرضیین عندک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مجیء اسم التفضیل بمعنی المفعول غیر قیاسیّ ، بل هومقصورعلی السماع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وقع فی کلامه علیه السلام کفی ذلک فی تجویز هذا الاحتمال ، ولا یحتاج فیه إلی السماع من غیره قطعاً ، فإنه علیه السلام أفصح العرب فی زمانه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 وفی کلام بعض أصحاب القلوب ، أنّ علامة رضی الله سبحانه عن العبد رضا العبد بقضائه تعالی ، وهذا یشعر بنوع من اللزوم بین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اُرید باسم التفضیل هنا ما یشملهما ، من قبیل استعمال المشترک فی معنییه معاً لم یکن فیه کثیر بعد ، ومثله فی کلام البلغاء غیر قلیل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وتعدیة الرضاء بالقضاء ، علی بقیة المطالب التسعة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ختم بها علیه السلام هذا الدعاء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للاعتناء به ، والاهتمام بشأنه ، فإنّ الرضا بالقضاء من أجلّ المقامات ، وَمَنْ حازه فقد حاز أکمل السعادات ، وصحت منه دعوی المحبة ، التی بها یرتقی إلی أرفع الدرجات ، ولم یتشعب خاطره بورود الحادثات ، واعتوار المصیبات ، ولم یزل مطمئنّ البال ، منشرح الصدر ، متفرغ القلب للاشتغال بمایعنیه من الطاعات والعبادات ، ومن لم یرض القضاء دخل فی وعید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لم یرض بقضائی </w:t>
      </w:r>
      <w:r>
        <w:rPr>
          <w:rFonts w:eastAsia="IRNazanin" w:cs="IRNazanin"/>
          <w:color w:val="111111"/>
          <w:sz w:val="28"/>
          <w:szCs w:val="28"/>
          <w:rtl w:val="true"/>
          <w:lang w:bidi="fa-IR"/>
        </w:rPr>
        <w:t xml:space="preserve">» </w:t>
      </w:r>
      <w:r>
        <w:rPr>
          <w:rStyle w:val="FootnoteAnchor"/>
          <w:rtl w:val="true"/>
        </w:rPr>
        <w:footnoteReference w:id="337"/>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ومع ذلک لا یزال محزوناً مهموماً ، ملازماً للتلهف والتأسف ، علی أنّه لمکان کذا؟ ولِمَ لا یکون کذا؟ ، فلا یستقر خاطره أصلاً ، ولا یتفرغ لما یَعنیه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ونعم ما قال بعض العارفین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حسرتک علی الأمور الفانیة ، وتدبیرک للأمور الاتیة قد أذهبا برکة ساعتک التی أنت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صلی الله علیه و آله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لم یرض بقضائی ولم یؤمن بقدری فلیلتمس إلهاً غیری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 قضاء الله خیرة المؤمن </w:t>
      </w:r>
      <w:r>
        <w:rPr>
          <w:rFonts w:eastAsia="IRNazanin" w:cs="IRNazanin"/>
          <w:color w:val="111111"/>
          <w:sz w:val="28"/>
          <w:szCs w:val="28"/>
          <w:rtl w:val="true"/>
          <w:lang w:bidi="fa-IR"/>
        </w:rPr>
        <w:t>)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التوحید </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وعنهما فی البحار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دعوات الراوندی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471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وعنه فی البحار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وهکذاکنز العمال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الطبرانی فی معجمه الکبیر والبیهقی فی شعب الایمان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والجامع الصغیر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9027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فیض القدیر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9027</w:t>
      </w:r>
      <w:r>
        <w:rPr>
          <w:rFonts w:eastAsia="IRNazanin" w:cs="IRNazanin"/>
          <w:color w:val="111111"/>
          <w:sz w:val="28"/>
          <w:szCs w:val="28"/>
          <w:rtl w:val="true"/>
          <w:lang w:bidi="fa-IR"/>
        </w:rPr>
        <w:t xml:space="preserve">. </w:t>
      </w:r>
      <w:bookmarkStart w:id="569" w:name="pg5365_65553"/>
    </w:p>
    <w:p>
      <w:pPr>
        <w:pStyle w:val="Heading2"/>
        <w:numPr>
          <w:ilvl w:val="1"/>
          <w:numId w:val="1"/>
        </w:numPr>
        <w:rPr/>
      </w:pPr>
      <w:bookmarkStart w:id="570" w:name="__RefHeading___Toc1233887_581953129"/>
      <w:bookmarkStart w:id="571" w:name="_Toc233"/>
      <w:bookmarkEnd w:id="569"/>
      <w:bookmarkEnd w:id="570"/>
      <w:r>
        <w:rPr>
          <w:rtl w:val="true"/>
        </w:rPr>
        <w:t>دعاء الختام</w:t>
      </w:r>
      <w:bookmarkEnd w:id="571"/>
    </w:p>
    <w:p>
      <w:pPr>
        <w:pStyle w:val="BookText"/>
        <w:rPr/>
      </w:pPr>
      <w:r>
        <w:rPr>
          <w:rFonts w:ascii="IRNazanin" w:hAnsi="IRNazanin" w:eastAsia="IRNazanin"/>
          <w:color w:val="111111"/>
          <w:sz w:val="28"/>
          <w:sz w:val="28"/>
          <w:szCs w:val="28"/>
          <w:rtl w:val="true"/>
          <w:lang w:bidi="fa-IR"/>
        </w:rPr>
        <w:t>اللّهمّ اجعلنا من الراضین بقضائک ، والصابرین علی بلائک ، والشاکرین لنعمائک ، واجعل ما أوردناه فی هذه الأوراق خالصاً لوجهک الکریم ، وتقبلهمنا ، إنّک ذوالفضل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تألیف الحدیقة الهلالیة ، من کتاب حدائق الصالحین ، ویتلوها بعون الله الحدیقة الصومیة ، وهی شرح دعائه علیه السلام عند دخول شهر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واتفق الفراغ منها فی الجانب الغربی من دار السلام بغداد ، بالمشهد المقدّس المطهر الکاظمی ، علی من حلّ فیه من الصلوات أفضلها ، ومن التسلیمات أکملها ، فی أوائل جمادی الآخر ، سنة ألف وثلاث من الهجرة ، وکان افتتاح تألیفها بمحروسة قزوین ، حرست عن کید المفسدین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الکتاب ، الفقیر إلی الله الغنی ، بهاء الدین محمد العاملی ، جعل الله خیر یومه غده ، ورزقه من العیش أرغده ،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محمد وآله الأطهار</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وآخر دعواهم أن الحمدلله ربّ العالمین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الفهارس الفنّیة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 الآیات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 الحدیث القدسی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 الأحادیث</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 الأدعیة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 الأشعار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 المفردات اللغویة</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 الهوامش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 المصادر التی اعتمدها المؤلف</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 الأعلام</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فهرس مصادر الترجمة</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 مصادر التحقیق</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المسرد العام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2" w:name="pg5365_65556"/>
      <w:bookmarkStart w:id="573" w:name="pg5365_65556"/>
      <w:bookmarkEnd w:id="573"/>
    </w:p>
    <w:p>
      <w:pPr>
        <w:pStyle w:val="Heading2"/>
        <w:numPr>
          <w:ilvl w:val="1"/>
          <w:numId w:val="1"/>
        </w:numPr>
        <w:rPr/>
      </w:pPr>
      <w:bookmarkStart w:id="574" w:name="pg5365_65556"/>
      <w:bookmarkStart w:id="575" w:name="__RefHeading___Toc1233889_581953129"/>
      <w:bookmarkStart w:id="576" w:name="_Toc234"/>
      <w:bookmarkEnd w:id="574"/>
      <w:bookmarkEnd w:id="575"/>
      <w:r>
        <w:rPr>
          <w:rtl w:val="true"/>
        </w:rPr>
        <w:t>فهرست الآیات</w:t>
      </w:r>
      <w:bookmarkEnd w:id="576"/>
    </w:p>
    <w:p>
      <w:pPr>
        <w:pStyle w:val="BookText"/>
        <w:rPr/>
      </w:pP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الآیات القرآنیة</w:t>
      </w:r>
    </w:p>
    <w:p>
      <w:pPr>
        <w:pStyle w:val="BookText"/>
        <w:rPr/>
      </w:pPr>
      <w:r>
        <w:rPr>
          <w:rFonts w:ascii="Amiri" w:hAnsi="Amiri" w:eastAsia="Amiri" w:cs="Amiri"/>
          <w:color w:val="111111"/>
          <w:sz w:val="28"/>
          <w:sz w:val="28"/>
          <w:szCs w:val="28"/>
          <w:rtl w:val="true"/>
          <w:lang w:bidi="ar-SA"/>
        </w:rPr>
        <w:t xml:space="preserve">ألم تر أنَّ الله أنزل من السماء ماءً فتصبح الأرض مخضرة </w:t>
      </w:r>
      <w:r>
        <w:rPr>
          <w:rFonts w:eastAsia="Amiri" w:cs="Amiri" w:ascii="Amiri" w:hAnsi="Amiri"/>
          <w:color w:val="111111"/>
          <w:sz w:val="28"/>
          <w:szCs w:val="28"/>
          <w:lang w:bidi="ar-SA"/>
        </w:rPr>
        <w:t>127</w:t>
      </w:r>
    </w:p>
    <w:p>
      <w:pPr>
        <w:pStyle w:val="BookText"/>
        <w:rPr/>
      </w:pPr>
      <w:r>
        <w:rPr>
          <w:rFonts w:ascii="IRNazanin" w:hAnsi="IRNazanin" w:eastAsia="IRNazanin"/>
          <w:color w:val="111111"/>
          <w:sz w:val="28"/>
          <w:sz w:val="28"/>
          <w:szCs w:val="28"/>
          <w:rtl w:val="true"/>
          <w:lang w:bidi="fa-IR"/>
        </w:rPr>
        <w:t xml:space="preserve">ألم نجعل الأرض مهاداً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إنی أخاف أن یمسک عذاب من الرحمن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أو اطرحوه أرضاً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جعل الشمس ضیاءاً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ربنا ما خلقت هذا باطلاً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الذی جعل لکم الأرض فراشاً </w:t>
      </w:r>
      <w:r>
        <w:rPr>
          <w:rFonts w:eastAsia="IRNazanin" w:cs="IRNazanin"/>
          <w:color w:val="111111"/>
          <w:sz w:val="28"/>
          <w:szCs w:val="28"/>
          <w:lang w:bidi="fa-IR"/>
        </w:rPr>
        <w:t>78</w:t>
      </w:r>
    </w:p>
    <w:p>
      <w:pPr>
        <w:pStyle w:val="BookText"/>
        <w:rPr/>
      </w:pPr>
      <w:r>
        <w:rPr>
          <w:rFonts w:ascii="Amiri" w:hAnsi="Amiri" w:eastAsia="Amiri" w:cs="Amiri"/>
          <w:color w:val="111111"/>
          <w:sz w:val="28"/>
          <w:sz w:val="28"/>
          <w:szCs w:val="28"/>
          <w:rtl w:val="true"/>
          <w:lang w:bidi="ar-SA"/>
        </w:rPr>
        <w:t xml:space="preserve">فالمدّبرات أمراً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ascii="IRNazanin" w:hAnsi="IRNazanin" w:eastAsia="IRNazanin"/>
          <w:color w:val="111111"/>
          <w:sz w:val="28"/>
          <w:sz w:val="28"/>
          <w:szCs w:val="28"/>
          <w:rtl w:val="true"/>
          <w:lang w:bidi="fa-IR"/>
        </w:rPr>
        <w:t xml:space="preserve">فقلنا اضرب بعصاک الحجر فانفجرت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فوسوس إلیه الشیطان قال یا آدم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له الملک وله الحمد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وإلی الأرض کیف سطحت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واذکر فی الکتاب ادریس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والشمس والقمر کل فی فلک یسبحون </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والقمر قدرناه منازل حتی عاد کالعرجون القدیم </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وان من شیء إلّا یسبح بحمده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وسخر لکم الشمس والقمر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وعلی أبصارهم غشاوة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یسألونک علی الأهله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یوم لا ینفع ما ولا بنون </w:t>
      </w:r>
      <w:r>
        <w:rPr>
          <w:rFonts w:eastAsia="IRNazanin" w:cs="IRNazanin"/>
          <w:color w:val="111111"/>
          <w:sz w:val="28"/>
          <w:szCs w:val="28"/>
          <w:lang w:bidi="fa-IR"/>
        </w:rPr>
        <w:t>134</w:t>
      </w:r>
    </w:p>
    <w:p>
      <w:pPr>
        <w:pStyle w:val="Heading2"/>
        <w:numPr>
          <w:ilvl w:val="1"/>
          <w:numId w:val="1"/>
        </w:numPr>
        <w:rPr/>
      </w:pPr>
      <w:bookmarkStart w:id="577" w:name="__RefHeading___Toc1233891_581953129"/>
      <w:bookmarkStart w:id="578" w:name="_Toc235"/>
      <w:bookmarkEnd w:id="577"/>
      <w:r>
        <w:rPr>
          <w:rtl w:val="true"/>
        </w:rPr>
        <w:t>فهرست الحدیث القدسی</w:t>
      </w:r>
      <w:bookmarkEnd w:id="578"/>
    </w:p>
    <w:p>
      <w:pPr>
        <w:pStyle w:val="BookText"/>
        <w:rPr/>
      </w:pP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القدسی</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لم یرض بقضائی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bookmarkStart w:id="579" w:name="pg5365_65557"/>
    </w:p>
    <w:p>
      <w:pPr>
        <w:pStyle w:val="Heading2"/>
        <w:numPr>
          <w:ilvl w:val="1"/>
          <w:numId w:val="1"/>
        </w:numPr>
        <w:rPr/>
      </w:pPr>
      <w:bookmarkStart w:id="580" w:name="__RefHeading___Toc1233893_581953129"/>
      <w:bookmarkStart w:id="581" w:name="_Toc236"/>
      <w:bookmarkEnd w:id="579"/>
      <w:bookmarkEnd w:id="580"/>
      <w:r>
        <w:rPr>
          <w:rtl w:val="true"/>
        </w:rPr>
        <w:t>فهرست الأحادیث</w:t>
      </w:r>
      <w:bookmarkEnd w:id="581"/>
    </w:p>
    <w:p>
      <w:pPr>
        <w:pStyle w:val="BookText"/>
        <w:rPr/>
      </w:pP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الأحادیث</w:t>
      </w:r>
    </w:p>
    <w:p>
      <w:pPr>
        <w:pStyle w:val="BookText"/>
        <w:rPr/>
      </w:pPr>
      <w:r>
        <w:rPr>
          <w:rFonts w:ascii="IRNazanin" w:hAnsi="IRNazanin" w:eastAsia="IRNazanin"/>
          <w:color w:val="111111"/>
          <w:sz w:val="28"/>
          <w:sz w:val="28"/>
          <w:szCs w:val="28"/>
          <w:rtl w:val="true"/>
          <w:lang w:bidi="fa-IR"/>
        </w:rPr>
        <w:t xml:space="preserve">اتدری کم بین الزهرة والقمر؟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أتدری کم بین المشتری والزهرة؟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الاحسان أن تعبد الله کأنّک تراه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اذا رأیت هلال شهر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اذا رأیت الهال فلا تبرح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افتدری کم بن السکینة واللوح المحفوظ؟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أفتدری کم بین الشمس والسکینة؟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تبصرون فی شیء منها کثیره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إنّ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بات لیلة عند بعض نسائه فانکسف القمر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إنّی لأستغفر الله وأتوب إلیه فی الیوم أکثر من سبعین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ربی عصیتک بلسانی ولو شئت وعزتک لاخرستنی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علم من علم الانبیاء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قد أحیا عقله وأمات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کان رسول الله اذا أهلّ شهر رمضان استقبل القبلة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کان رسول الله صلی الله علیه و آله إذ رأی اهلال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أعلم الناس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لیس کما یقولون ، لا تضر بدینک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ما بین کلّ منهما إلی صاحبه ستون رقیقة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من استوی یوماه فهو مغبون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من تزوج فی محاق الشهر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من سافر أو تزوج والقمر فی العقرب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ویحک هذا الحادث فی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eastAsia="IRNazanin" w:cs="IRNazanin"/>
          <w:color w:val="111111"/>
          <w:sz w:val="28"/>
          <w:szCs w:val="28"/>
          <w:lang w:bidi="fa-IR"/>
        </w:rPr>
        <w:t>139</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عبد الرحمن هذا حساب إذا حسبه الرجل ووقع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bookmarkStart w:id="582" w:name="pg5365_65558"/>
    </w:p>
    <w:p>
      <w:pPr>
        <w:pStyle w:val="Heading2"/>
        <w:numPr>
          <w:ilvl w:val="1"/>
          <w:numId w:val="1"/>
        </w:numPr>
        <w:rPr/>
      </w:pPr>
      <w:bookmarkStart w:id="583" w:name="__RefHeading___Toc1233895_581953129"/>
      <w:bookmarkStart w:id="584" w:name="_Toc237"/>
      <w:bookmarkEnd w:id="582"/>
      <w:bookmarkEnd w:id="583"/>
      <w:r>
        <w:rPr>
          <w:rtl w:val="true"/>
        </w:rPr>
        <w:t>فهرست الادعیة</w:t>
      </w:r>
      <w:bookmarkEnd w:id="584"/>
    </w:p>
    <w:p>
      <w:pPr>
        <w:pStyle w:val="BookText"/>
        <w:rPr/>
      </w:pP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الادعیة الواردة ضمن الرسالة</w:t>
      </w:r>
    </w:p>
    <w:p>
      <w:pPr>
        <w:pStyle w:val="BookText"/>
        <w:rPr/>
      </w:pPr>
      <w:r>
        <w:rPr>
          <w:rFonts w:ascii="IRNazanin" w:hAnsi="IRNazanin" w:eastAsia="IRNazanin"/>
          <w:color w:val="111111"/>
          <w:sz w:val="28"/>
          <w:sz w:val="28"/>
          <w:szCs w:val="28"/>
          <w:rtl w:val="true"/>
          <w:lang w:bidi="fa-IR"/>
        </w:rPr>
        <w:t xml:space="preserve">الله أکبر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 وربک الله لا إله إلاّ هو رب العالمین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اللّهمّ إنی أسألک خیر هذا الشهر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اللّهم أهلّه علینا بالأمن والإیمان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أیها الخلق الطیع الدائب السریع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الحمد لله الذی خلقنی وخلقک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ربی وربک الله رب العالمین ، اللّهم أهلّه علینا بالأمن والإیمان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ربی وربک الله رب العالمین ، اللّهم صل علی محمد وآل محمد </w:t>
      </w:r>
      <w:r>
        <w:rPr>
          <w:rFonts w:eastAsia="IRNazanin" w:cs="IRNazanin"/>
          <w:color w:val="111111"/>
          <w:sz w:val="28"/>
          <w:szCs w:val="28"/>
          <w:lang w:bidi="fa-IR"/>
        </w:rPr>
        <w:t>73</w:t>
      </w:r>
    </w:p>
    <w:p>
      <w:pPr>
        <w:pStyle w:val="Heading2"/>
        <w:numPr>
          <w:ilvl w:val="1"/>
          <w:numId w:val="1"/>
        </w:numPr>
        <w:rPr/>
      </w:pPr>
      <w:bookmarkStart w:id="585" w:name="__RefHeading___Toc1233897_581953129"/>
      <w:bookmarkStart w:id="586" w:name="_Toc238"/>
      <w:bookmarkEnd w:id="585"/>
      <w:r>
        <w:rPr>
          <w:rtl w:val="true"/>
        </w:rPr>
        <w:t>فهرست الأشعار</w:t>
      </w:r>
      <w:bookmarkEnd w:id="586"/>
    </w:p>
    <w:p>
      <w:pPr>
        <w:pStyle w:val="BookText"/>
        <w:rPr/>
      </w:pPr>
      <w:r>
        <w:rPr>
          <w:rFonts w:ascii="IRNazanin" w:hAnsi="IRNazanin" w:eastAsia="IRNazanin"/>
          <w:color w:val="111111"/>
          <w:sz w:val="28"/>
          <w:sz w:val="28"/>
          <w:szCs w:val="28"/>
          <w:rtl w:val="true"/>
          <w:lang w:bidi="fa-IR"/>
        </w:rPr>
        <w:t>فهرست الأشعار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فی الأکراد شخص ذو سداد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أمه ذات اشتهار بالفساد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فسقی الفضا والساکنیه وان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شبوه بین جوانحی وضلوعی </w:t>
      </w:r>
      <w:r>
        <w:rPr>
          <w:rFonts w:eastAsia="IRNazanin" w:cs="IRNazanin"/>
          <w:color w:val="111111"/>
          <w:sz w:val="28"/>
          <w:szCs w:val="28"/>
          <w:lang w:bidi="fa-IR"/>
        </w:rPr>
        <w:t>153</w:t>
      </w:r>
    </w:p>
    <w:p>
      <w:pPr>
        <w:pStyle w:val="Heading2"/>
        <w:numPr>
          <w:ilvl w:val="1"/>
          <w:numId w:val="1"/>
        </w:numPr>
        <w:rPr/>
      </w:pPr>
      <w:bookmarkStart w:id="587" w:name="__RefHeading___Toc1233899_581953129"/>
      <w:bookmarkStart w:id="588" w:name="_Toc239"/>
      <w:bookmarkEnd w:id="587"/>
      <w:r>
        <w:rPr>
          <w:rtl w:val="true"/>
        </w:rPr>
        <w:t>فهرست المفردات اللغویة</w:t>
      </w:r>
      <w:bookmarkEnd w:id="588"/>
    </w:p>
    <w:p>
      <w:pPr>
        <w:pStyle w:val="BookText"/>
        <w:rPr/>
      </w:pPr>
      <w:r>
        <w:rPr>
          <w:rFonts w:ascii="IRNazanin" w:hAnsi="IRNazanin" w:eastAsia="IRNazanin"/>
          <w:color w:val="111111"/>
          <w:sz w:val="28"/>
          <w:sz w:val="28"/>
          <w:szCs w:val="28"/>
          <w:rtl w:val="true"/>
          <w:lang w:bidi="fa-IR"/>
        </w:rPr>
        <w:t>فهرست المفردات اللغویة</w:t>
      </w:r>
    </w:p>
    <w:p>
      <w:pPr>
        <w:pStyle w:val="BookText"/>
        <w:rPr/>
      </w:pP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آی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أزکی </w:t>
      </w:r>
      <w:r>
        <w:rPr>
          <w:rFonts w:eastAsia="IRNazanin" w:cs="IRNazanin"/>
          <w:color w:val="111111"/>
          <w:sz w:val="28"/>
          <w:szCs w:val="28"/>
          <w:lang w:bidi="fa-IR"/>
        </w:rPr>
        <w:t>150</w:t>
      </w:r>
    </w:p>
    <w:p>
      <w:pPr>
        <w:pStyle w:val="BookText"/>
        <w:rPr/>
      </w:pPr>
      <w:r>
        <w:rPr>
          <w:rFonts w:ascii="Amiri" w:hAnsi="Amiri" w:eastAsia="Amiri" w:cs="Amiri"/>
          <w:color w:val="111111"/>
          <w:sz w:val="28"/>
          <w:sz w:val="28"/>
          <w:szCs w:val="28"/>
          <w:rtl w:val="true"/>
          <w:lang w:bidi="ar-SA"/>
        </w:rPr>
        <w:t xml:space="preserve">الاُفول </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 xml:space="preserve">الامن </w:t>
      </w:r>
      <w:r>
        <w:rPr>
          <w:rFonts w:eastAsia="IRNazanin" w:cs="IRNazanin"/>
          <w:color w:val="111111"/>
          <w:sz w:val="28"/>
          <w:szCs w:val="28"/>
          <w:lang w:bidi="fa-IR"/>
        </w:rPr>
        <w:t>129</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الایزاع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الایمان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البرکة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البهم </w:t>
      </w:r>
      <w:r>
        <w:rPr>
          <w:rFonts w:eastAsia="IRNazanin" w:cs="IRNazanin"/>
          <w:color w:val="111111"/>
          <w:sz w:val="28"/>
          <w:szCs w:val="28"/>
          <w:lang w:bidi="fa-IR"/>
        </w:rPr>
        <w:t>96</w:t>
      </w:r>
    </w:p>
    <w:p>
      <w:pPr>
        <w:pStyle w:val="BookText"/>
        <w:rPr/>
      </w:pP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lang w:bidi="ar-SA"/>
        </w:rPr>
        <w:t>150</w:t>
      </w:r>
    </w:p>
    <w:p>
      <w:pPr>
        <w:pStyle w:val="BookText"/>
        <w:rPr/>
      </w:pPr>
      <w:r>
        <w:rPr>
          <w:rFonts w:ascii="IRNazanin" w:hAnsi="IRNazanin" w:eastAsia="IRNazanin"/>
          <w:color w:val="111111"/>
          <w:sz w:val="28"/>
          <w:sz w:val="28"/>
          <w:szCs w:val="28"/>
          <w:rtl w:val="true"/>
          <w:lang w:bidi="fa-IR"/>
        </w:rPr>
        <w:t xml:space="preserve">جعلک </w:t>
      </w:r>
      <w:r>
        <w:rPr>
          <w:rFonts w:eastAsia="IRNazanin" w:cs="IRNazanin"/>
          <w:color w:val="111111"/>
          <w:sz w:val="28"/>
          <w:szCs w:val="28"/>
          <w:lang w:bidi="fa-IR"/>
        </w:rPr>
        <w:t>126</w:t>
      </w:r>
    </w:p>
    <w:p>
      <w:pPr>
        <w:pStyle w:val="BookText"/>
        <w:rPr/>
      </w:pPr>
      <w:r>
        <w:rPr>
          <w:rFonts w:ascii="Amiri" w:hAnsi="Amiri" w:eastAsia="Amiri" w:cs="Amiri"/>
          <w:color w:val="111111"/>
          <w:sz w:val="28"/>
          <w:sz w:val="28"/>
          <w:szCs w:val="28"/>
          <w:rtl w:val="true"/>
          <w:lang w:bidi="ar-SA"/>
        </w:rPr>
        <w:t xml:space="preserve">الحوبة </w:t>
      </w:r>
      <w:r>
        <w:rPr>
          <w:rFonts w:eastAsia="Amiri" w:cs="Amiri" w:ascii="Amiri" w:hAnsi="Amiri"/>
          <w:color w:val="111111"/>
          <w:sz w:val="28"/>
          <w:szCs w:val="28"/>
          <w:lang w:bidi="ar-SA"/>
        </w:rPr>
        <w:t>151</w:t>
      </w:r>
    </w:p>
    <w:p>
      <w:pPr>
        <w:pStyle w:val="BookText"/>
        <w:rPr/>
      </w:pPr>
      <w:r>
        <w:rPr>
          <w:rFonts w:ascii="IRNazanin" w:hAnsi="IRNazanin" w:eastAsia="IRNazanin"/>
          <w:color w:val="111111"/>
          <w:sz w:val="28"/>
          <w:sz w:val="28"/>
          <w:szCs w:val="28"/>
          <w:rtl w:val="true"/>
          <w:lang w:bidi="fa-IR"/>
        </w:rPr>
        <w:t xml:space="preserve">الخلق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الدائب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الدنس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ربی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سبحان </w:t>
      </w:r>
      <w:r>
        <w:rPr>
          <w:rFonts w:eastAsia="IRNazanin" w:cs="IRNazanin"/>
          <w:color w:val="111111"/>
          <w:sz w:val="28"/>
          <w:szCs w:val="28"/>
          <w:lang w:bidi="fa-IR"/>
        </w:rPr>
        <w:t>125</w:t>
      </w:r>
    </w:p>
    <w:p>
      <w:pPr>
        <w:pStyle w:val="BookText"/>
        <w:rPr/>
      </w:pPr>
      <w:r>
        <w:rPr>
          <w:rFonts w:ascii="Amiri" w:hAnsi="Amiri" w:eastAsia="Amiri" w:cs="Amiri"/>
          <w:color w:val="111111"/>
          <w:sz w:val="28"/>
          <w:sz w:val="28"/>
          <w:szCs w:val="28"/>
          <w:rtl w:val="true"/>
          <w:lang w:bidi="ar-SA"/>
        </w:rPr>
        <w:t xml:space="preserve">السرعة </w:t>
      </w:r>
      <w:r>
        <w:rPr>
          <w:rFonts w:eastAsia="Amiri" w:cs="Amiri" w:ascii="Amiri" w:hAnsi="Amiri"/>
          <w:color w:val="111111"/>
          <w:sz w:val="28"/>
          <w:szCs w:val="28"/>
          <w:lang w:bidi="ar-SA"/>
        </w:rPr>
        <w:t>82</w:t>
      </w:r>
    </w:p>
    <w:p>
      <w:pPr>
        <w:pStyle w:val="BookText"/>
        <w:rPr/>
      </w:pPr>
      <w:r>
        <w:rPr>
          <w:rFonts w:ascii="IRNazanin" w:hAnsi="IRNazanin" w:eastAsia="IRNazanin"/>
          <w:color w:val="111111"/>
          <w:sz w:val="28"/>
          <w:sz w:val="28"/>
          <w:szCs w:val="28"/>
          <w:rtl w:val="true"/>
          <w:lang w:bidi="fa-IR"/>
        </w:rPr>
        <w:t xml:space="preserve">السعد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السلطان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الشکر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الشهر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الطلوع </w:t>
      </w:r>
      <w:r>
        <w:rPr>
          <w:rFonts w:eastAsia="IRNazanin" w:cs="IRNazanin"/>
          <w:color w:val="111111"/>
          <w:sz w:val="28"/>
          <w:szCs w:val="28"/>
          <w:lang w:bidi="fa-IR"/>
        </w:rPr>
        <w:t>96</w:t>
      </w:r>
    </w:p>
    <w:p>
      <w:pPr>
        <w:pStyle w:val="BookText"/>
        <w:rPr/>
      </w:pPr>
      <w:r>
        <w:rPr>
          <w:rFonts w:ascii="Amiri" w:hAnsi="Amiri" w:eastAsia="Amiri" w:cs="Amiri"/>
          <w:color w:val="111111"/>
          <w:sz w:val="28"/>
          <w:sz w:val="28"/>
          <w:szCs w:val="28"/>
          <w:rtl w:val="true"/>
          <w:lang w:bidi="ar-SA"/>
        </w:rPr>
        <w:t xml:space="preserve">الطهارة </w:t>
      </w:r>
      <w:r>
        <w:rPr>
          <w:rFonts w:eastAsia="Amiri" w:cs="Amiri" w:ascii="Amiri" w:hAnsi="Amiri"/>
          <w:color w:val="111111"/>
          <w:sz w:val="28"/>
          <w:szCs w:val="28"/>
          <w:lang w:bidi="ar-SA"/>
        </w:rPr>
        <w:t>129</w:t>
      </w:r>
    </w:p>
    <w:p>
      <w:pPr>
        <w:pStyle w:val="BookText"/>
        <w:rPr/>
      </w:pPr>
      <w:r>
        <w:rPr>
          <w:rFonts w:ascii="IRNazanin" w:hAnsi="IRNazanin" w:eastAsia="IRNazanin"/>
          <w:color w:val="111111"/>
          <w:sz w:val="28"/>
          <w:sz w:val="28"/>
          <w:szCs w:val="28"/>
          <w:rtl w:val="true"/>
          <w:lang w:bidi="fa-IR"/>
        </w:rPr>
        <w:t xml:space="preserve">الظلم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العافیة </w:t>
      </w:r>
      <w:r>
        <w:rPr>
          <w:rFonts w:eastAsia="IRNazanin" w:cs="IRNazanin"/>
          <w:color w:val="111111"/>
          <w:sz w:val="28"/>
          <w:szCs w:val="28"/>
          <w:lang w:bidi="fa-IR"/>
        </w:rPr>
        <w:t>151</w:t>
      </w:r>
    </w:p>
    <w:p>
      <w:pPr>
        <w:pStyle w:val="BookText"/>
        <w:rPr/>
      </w:pPr>
      <w:r>
        <w:rPr>
          <w:rFonts w:ascii="Amiri" w:hAnsi="Amiri" w:eastAsia="Amiri" w:cs="Amiri"/>
          <w:color w:val="111111"/>
          <w:sz w:val="28"/>
          <w:sz w:val="28"/>
          <w:szCs w:val="28"/>
          <w:rtl w:val="true"/>
          <w:lang w:bidi="ar-SA"/>
        </w:rPr>
        <w:t xml:space="preserve">العبادة </w:t>
      </w:r>
      <w:r>
        <w:rPr>
          <w:rFonts w:eastAsia="Amiri" w:cs="Amiri" w:ascii="Amiri" w:hAnsi="Amiri"/>
          <w:color w:val="111111"/>
          <w:sz w:val="28"/>
          <w:szCs w:val="28"/>
          <w:lang w:bidi="ar-SA"/>
        </w:rPr>
        <w:t>150</w:t>
      </w:r>
    </w:p>
    <w:p>
      <w:pPr>
        <w:pStyle w:val="BookText"/>
        <w:rPr/>
      </w:pPr>
      <w:r>
        <w:rPr>
          <w:rFonts w:ascii="IRNazanin" w:hAnsi="IRNazanin" w:eastAsia="IRNazanin"/>
          <w:color w:val="111111"/>
          <w:sz w:val="28"/>
          <w:sz w:val="28"/>
          <w:szCs w:val="28"/>
          <w:rtl w:val="true"/>
          <w:lang w:bidi="fa-IR"/>
        </w:rPr>
        <w:t xml:space="preserve">فاسال الله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الکسوف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لامر حادث </w:t>
      </w:r>
      <w:r>
        <w:rPr>
          <w:rFonts w:eastAsia="IRNazanin" w:cs="IRNazanin"/>
          <w:color w:val="111111"/>
          <w:sz w:val="28"/>
          <w:szCs w:val="28"/>
          <w:lang w:bidi="fa-IR"/>
        </w:rPr>
        <w:t>126</w:t>
      </w:r>
    </w:p>
    <w:p>
      <w:pPr>
        <w:pStyle w:val="BookText"/>
        <w:rPr/>
      </w:pP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lang w:bidi="ar-SA"/>
        </w:rPr>
        <w:t>148</w:t>
      </w:r>
    </w:p>
    <w:p>
      <w:pPr>
        <w:pStyle w:val="BookText"/>
        <w:rPr/>
      </w:pPr>
      <w:r>
        <w:rPr>
          <w:rFonts w:ascii="IRNazanin" w:hAnsi="IRNazanin" w:eastAsia="IRNazanin"/>
          <w:color w:val="111111"/>
          <w:sz w:val="28"/>
          <w:sz w:val="28"/>
          <w:szCs w:val="28"/>
          <w:rtl w:val="true"/>
          <w:lang w:bidi="fa-IR"/>
        </w:rPr>
        <w:t xml:space="preserve">ما اعجب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ما دبر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المحق </w:t>
      </w:r>
      <w:r>
        <w:rPr>
          <w:rFonts w:eastAsia="IRNazanin" w:cs="IRNazanin"/>
          <w:color w:val="111111"/>
          <w:sz w:val="28"/>
          <w:szCs w:val="28"/>
          <w:lang w:bidi="fa-IR"/>
        </w:rPr>
        <w:t>129</w:t>
      </w:r>
    </w:p>
    <w:p>
      <w:pPr>
        <w:pStyle w:val="BookText"/>
        <w:rPr/>
      </w:pPr>
      <w:r>
        <w:rPr>
          <w:rFonts w:ascii="Amiri" w:hAnsi="Amiri" w:eastAsia="Amiri" w:cs="Amiri"/>
          <w:color w:val="111111"/>
          <w:sz w:val="28"/>
          <w:sz w:val="28"/>
          <w:szCs w:val="28"/>
          <w:rtl w:val="true"/>
          <w:lang w:bidi="ar-SA"/>
        </w:rPr>
        <w:t xml:space="preserve">المهنة </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 xml:space="preserve">النکد </w:t>
      </w:r>
      <w:r>
        <w:rPr>
          <w:rFonts w:eastAsia="IRNazanin" w:cs="IRNazanin"/>
          <w:color w:val="111111"/>
          <w:sz w:val="28"/>
          <w:szCs w:val="28"/>
          <w:lang w:bidi="fa-IR"/>
        </w:rPr>
        <w:t>129</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النور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bookmarkStart w:id="589" w:name="pg5365_65560"/>
    </w:p>
    <w:p>
      <w:pPr>
        <w:pStyle w:val="Heading2"/>
        <w:numPr>
          <w:ilvl w:val="1"/>
          <w:numId w:val="1"/>
        </w:numPr>
        <w:rPr/>
      </w:pPr>
      <w:bookmarkStart w:id="590" w:name="__RefHeading___Toc1233901_581953129"/>
      <w:bookmarkStart w:id="591" w:name="_Toc240"/>
      <w:bookmarkEnd w:id="589"/>
      <w:bookmarkEnd w:id="590"/>
      <w:r>
        <w:rPr>
          <w:rtl w:val="true"/>
        </w:rPr>
        <w:t>فهرست التعلیقات فی الهامش</w:t>
      </w:r>
      <w:bookmarkEnd w:id="591"/>
    </w:p>
    <w:p>
      <w:pPr>
        <w:pStyle w:val="BookText"/>
        <w:rPr/>
      </w:pP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التعلیقات فی الهامش</w:t>
      </w:r>
    </w:p>
    <w:p>
      <w:pPr>
        <w:pStyle w:val="BookText"/>
        <w:rPr/>
      </w:pPr>
      <w:r>
        <w:rPr>
          <w:rFonts w:ascii="IRNazanin" w:hAnsi="IRNazanin" w:eastAsia="IRNazanin"/>
          <w:color w:val="111111"/>
          <w:sz w:val="28"/>
          <w:sz w:val="28"/>
          <w:szCs w:val="28"/>
          <w:rtl w:val="true"/>
          <w:lang w:bidi="fa-IR"/>
        </w:rPr>
        <w:t xml:space="preserve">النفراد العمّانی بفتواه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بحث حول الإیمان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Amiri" w:hAnsi="Amiri" w:eastAsia="Amiri" w:cs="Amiri"/>
          <w:color w:val="111111"/>
          <w:sz w:val="28"/>
          <w:sz w:val="28"/>
          <w:szCs w:val="28"/>
          <w:rtl w:val="true"/>
          <w:lang w:bidi="ar-SA"/>
        </w:rPr>
        <w:t xml:space="preserve">بحث حول البروق اللامعة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IRNazanin" w:hAnsi="IRNazanin" w:eastAsia="IRNazanin"/>
          <w:color w:val="111111"/>
          <w:sz w:val="28"/>
          <w:sz w:val="28"/>
          <w:szCs w:val="28"/>
          <w:rtl w:val="true"/>
          <w:lang w:bidi="fa-IR"/>
        </w:rPr>
        <w:t xml:space="preserve">بحث حول 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الزوائد والفوائد </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بحث حول نبوّه الحکماء السابقین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بحث روائی </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برهان هندسی حول أن ما یری من الکرة أصغر من نصفها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برهان هندسی حول الدوائر المتماسّة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برهان هندسی حول کون المضیء من الکرة الصغری أعظم من نصفها</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الچغمینی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المجسطی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مناقشة حول سند روایة السید ابن لحدیث المنجّم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النهروان ومحلّها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bookmarkStart w:id="592" w:name="pg5365_65561"/>
    </w:p>
    <w:p>
      <w:pPr>
        <w:pStyle w:val="Heading2"/>
        <w:numPr>
          <w:ilvl w:val="1"/>
          <w:numId w:val="1"/>
        </w:numPr>
        <w:rPr/>
      </w:pPr>
      <w:bookmarkStart w:id="593" w:name="__RefHeading___Toc1233903_581953129"/>
      <w:bookmarkStart w:id="594" w:name="_Toc241"/>
      <w:bookmarkEnd w:id="592"/>
      <w:bookmarkEnd w:id="593"/>
      <w:r>
        <w:rPr>
          <w:rtl w:val="true"/>
        </w:rPr>
        <w:t>فهرست المصادر التی اعتمدها المؤلف</w:t>
      </w:r>
      <w:bookmarkEnd w:id="594"/>
    </w:p>
    <w:p>
      <w:pPr>
        <w:pStyle w:val="Heading2"/>
        <w:numPr>
          <w:ilvl w:val="1"/>
          <w:numId w:val="1"/>
        </w:numPr>
        <w:rPr/>
      </w:pPr>
      <w:bookmarkStart w:id="595" w:name="__RefHeading___Toc1233905_581953129"/>
      <w:bookmarkStart w:id="596" w:name="_Toc242"/>
      <w:bookmarkEnd w:id="595"/>
      <w:r>
        <w:rPr>
          <w:rtl w:val="true"/>
        </w:rPr>
        <w:t>فهرست الأعلام</w:t>
      </w:r>
      <w:bookmarkEnd w:id="596"/>
    </w:p>
    <w:p>
      <w:pPr>
        <w:pStyle w:val="BookText"/>
        <w:rPr/>
      </w:pP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المصادر التی اعتمدها المؤلف</w:t>
      </w:r>
    </w:p>
    <w:p>
      <w:pPr>
        <w:pStyle w:val="BookText"/>
        <w:rPr/>
      </w:pPr>
      <w:r>
        <w:rPr>
          <w:rFonts w:ascii="IRNazanin" w:hAnsi="IRNazanin" w:eastAsia="IRNazanin"/>
          <w:color w:val="111111"/>
          <w:sz w:val="28"/>
          <w:sz w:val="28"/>
          <w:szCs w:val="28"/>
          <w:rtl w:val="true"/>
          <w:lang w:bidi="fa-IR"/>
        </w:rPr>
        <w:t xml:space="preserve">الأربعین حدیثا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البهائی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الحسین بن عبد الصمد ، ت </w:t>
      </w:r>
      <w:r>
        <w:rPr>
          <w:rFonts w:eastAsia="IRNazanin" w:cs="IRNazanin"/>
          <w:color w:val="111111"/>
          <w:sz w:val="28"/>
          <w:szCs w:val="28"/>
          <w:rtl w:val="true"/>
          <w:lang w:bidi="fa-IR"/>
        </w:rPr>
        <w:t xml:space="preserve">: </w:t>
      </w:r>
      <w:r>
        <w:rPr>
          <w:rFonts w:eastAsia="IRNazanin" w:cs="IRNazanin"/>
          <w:color w:val="111111"/>
          <w:sz w:val="28"/>
          <w:szCs w:val="28"/>
          <w:lang w:bidi="fa-IR"/>
        </w:rPr>
        <w:t>1030</w:t>
      </w:r>
    </w:p>
    <w:p>
      <w:pPr>
        <w:pStyle w:val="BookText"/>
        <w:rPr/>
      </w:pPr>
      <w:r>
        <w:rPr>
          <w:rFonts w:ascii="IRNazanin" w:hAnsi="IRNazanin" w:eastAsia="IRNazanin"/>
          <w:color w:val="111111"/>
          <w:sz w:val="28"/>
          <w:sz w:val="28"/>
          <w:szCs w:val="28"/>
          <w:rtl w:val="true"/>
          <w:lang w:bidi="fa-IR"/>
        </w:rPr>
        <w:t xml:space="preserve">الإقبال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علی بن موسی بن جعفر بن طاووس ، ت </w:t>
      </w:r>
      <w:r>
        <w:rPr>
          <w:rFonts w:eastAsia="IRNazanin" w:cs="IRNazanin"/>
          <w:color w:val="111111"/>
          <w:sz w:val="28"/>
          <w:szCs w:val="28"/>
          <w:rtl w:val="true"/>
          <w:lang w:bidi="fa-IR"/>
        </w:rPr>
        <w:t xml:space="preserve">: </w:t>
      </w:r>
      <w:r>
        <w:rPr>
          <w:rFonts w:eastAsia="IRNazanin" w:cs="IRNazanin"/>
          <w:color w:val="111111"/>
          <w:sz w:val="28"/>
          <w:szCs w:val="28"/>
          <w:lang w:bidi="fa-IR"/>
        </w:rPr>
        <w:t>664</w:t>
      </w:r>
    </w:p>
    <w:p>
      <w:pPr>
        <w:pStyle w:val="BookText"/>
        <w:rPr/>
      </w:pPr>
      <w:r>
        <w:rPr>
          <w:rFonts w:ascii="IRNazanin" w:hAnsi="IRNazanin" w:eastAsia="IRNazanin"/>
          <w:color w:val="111111"/>
          <w:sz w:val="28"/>
          <w:sz w:val="28"/>
          <w:szCs w:val="28"/>
          <w:rtl w:val="true"/>
          <w:lang w:bidi="fa-IR"/>
        </w:rPr>
        <w:t xml:space="preserve">إیضاح الفوائد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لفخر المحققیم ، محمد الحسن بن یوسف الحلی ت </w:t>
      </w:r>
      <w:r>
        <w:rPr>
          <w:rFonts w:eastAsia="IRNazanin" w:cs="IRNazanin"/>
          <w:color w:val="111111"/>
          <w:sz w:val="28"/>
          <w:szCs w:val="28"/>
          <w:rtl w:val="true"/>
          <w:lang w:bidi="fa-IR"/>
        </w:rPr>
        <w:t xml:space="preserve">: </w:t>
      </w:r>
      <w:r>
        <w:rPr>
          <w:rFonts w:eastAsia="IRNazanin" w:cs="IRNazanin"/>
          <w:color w:val="111111"/>
          <w:sz w:val="28"/>
          <w:szCs w:val="28"/>
          <w:lang w:bidi="fa-IR"/>
        </w:rPr>
        <w:t>771</w:t>
      </w:r>
    </w:p>
    <w:p>
      <w:pPr>
        <w:pStyle w:val="BookText"/>
        <w:rPr/>
      </w:pPr>
      <w:r>
        <w:rPr>
          <w:rFonts w:ascii="IRNazanin" w:hAnsi="IRNazanin" w:eastAsia="IRNazanin"/>
          <w:color w:val="111111"/>
          <w:sz w:val="28"/>
          <w:sz w:val="28"/>
          <w:szCs w:val="28"/>
          <w:rtl w:val="true"/>
          <w:lang w:bidi="fa-IR"/>
        </w:rPr>
        <w:t xml:space="preserve">تجرید الإعتقاد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للطوسی ، محمد بن محمد بن الحسن ، ت </w:t>
      </w:r>
      <w:r>
        <w:rPr>
          <w:rFonts w:eastAsia="IRNazanin" w:cs="IRNazanin"/>
          <w:color w:val="111111"/>
          <w:sz w:val="28"/>
          <w:szCs w:val="28"/>
          <w:rtl w:val="true"/>
          <w:lang w:bidi="fa-IR"/>
        </w:rPr>
        <w:t xml:space="preserve">: </w:t>
      </w:r>
      <w:r>
        <w:rPr>
          <w:rFonts w:eastAsia="IRNazanin" w:cs="IRNazanin"/>
          <w:color w:val="111111"/>
          <w:sz w:val="28"/>
          <w:szCs w:val="28"/>
          <w:lang w:bidi="fa-IR"/>
        </w:rPr>
        <w:t>679</w:t>
      </w:r>
    </w:p>
    <w:p>
      <w:pPr>
        <w:pStyle w:val="BookText"/>
        <w:rPr/>
      </w:pPr>
      <w:r>
        <w:rPr>
          <w:rFonts w:ascii="Amiri" w:hAnsi="Amiri" w:eastAsia="Amiri" w:cs="Amiri"/>
          <w:color w:val="111111"/>
          <w:sz w:val="28"/>
          <w:sz w:val="28"/>
          <w:szCs w:val="28"/>
          <w:rtl w:val="true"/>
          <w:lang w:bidi="ar-SA"/>
        </w:rPr>
        <w:t xml:space="preserve">التحفة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p>
    <w:p>
      <w:pPr>
        <w:pStyle w:val="BookText"/>
        <w:rPr/>
      </w:pPr>
      <w:r>
        <w:rPr>
          <w:rFonts w:ascii="IRNazanin" w:hAnsi="IRNazanin" w:eastAsia="IRNazanin"/>
          <w:color w:val="111111"/>
          <w:sz w:val="28"/>
          <w:sz w:val="28"/>
          <w:szCs w:val="28"/>
          <w:rtl w:val="true"/>
          <w:lang w:bidi="fa-IR"/>
        </w:rPr>
        <w:t xml:space="preserve">التذکرة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الخواجة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بن الحسن ، ت </w:t>
      </w:r>
      <w:r>
        <w:rPr>
          <w:rFonts w:eastAsia="IRNazanin" w:cs="IRNazanin"/>
          <w:color w:val="111111"/>
          <w:sz w:val="28"/>
          <w:szCs w:val="28"/>
          <w:rtl w:val="true"/>
          <w:lang w:bidi="fa-IR"/>
        </w:rPr>
        <w:t xml:space="preserve">: </w:t>
      </w:r>
      <w:r>
        <w:rPr>
          <w:rFonts w:eastAsia="IRNazanin" w:cs="IRNazanin"/>
          <w:color w:val="111111"/>
          <w:sz w:val="28"/>
          <w:szCs w:val="28"/>
          <w:lang w:bidi="fa-IR"/>
        </w:rPr>
        <w:t>679</w:t>
      </w:r>
    </w:p>
    <w:p>
      <w:pPr>
        <w:pStyle w:val="BookText"/>
        <w:rPr/>
      </w:pPr>
      <w:r>
        <w:rPr>
          <w:rFonts w:ascii="IRNazanin" w:hAnsi="IRNazanin" w:eastAsia="IRNazanin"/>
          <w:color w:val="111111"/>
          <w:sz w:val="28"/>
          <w:sz w:val="28"/>
          <w:szCs w:val="28"/>
          <w:rtl w:val="true"/>
          <w:lang w:bidi="fa-IR"/>
        </w:rPr>
        <w:t xml:space="preserve">تذکرة الفقهاء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 الحسن بن یوسف بن المطهر ت </w:t>
      </w:r>
      <w:r>
        <w:rPr>
          <w:rFonts w:eastAsia="IRNazanin" w:cs="IRNazanin"/>
          <w:color w:val="111111"/>
          <w:sz w:val="28"/>
          <w:szCs w:val="28"/>
          <w:rtl w:val="true"/>
          <w:lang w:bidi="fa-IR"/>
        </w:rPr>
        <w:t xml:space="preserve">: </w:t>
      </w:r>
      <w:r>
        <w:rPr>
          <w:rFonts w:eastAsia="IRNazanin" w:cs="IRNazanin"/>
          <w:color w:val="111111"/>
          <w:sz w:val="28"/>
          <w:szCs w:val="28"/>
          <w:lang w:bidi="fa-IR"/>
        </w:rPr>
        <w:t>726</w:t>
      </w:r>
    </w:p>
    <w:p>
      <w:pPr>
        <w:pStyle w:val="BookText"/>
        <w:rPr/>
      </w:pPr>
      <w:r>
        <w:rPr>
          <w:rFonts w:ascii="IRNazanin" w:hAnsi="IRNazanin" w:eastAsia="IRNazanin"/>
          <w:color w:val="111111"/>
          <w:sz w:val="28"/>
          <w:sz w:val="28"/>
          <w:szCs w:val="28"/>
          <w:rtl w:val="true"/>
          <w:lang w:bidi="fa-IR"/>
        </w:rPr>
        <w:t xml:space="preserve">تعلیقات علی المطول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البهائی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الحسین بن عبد الصمد ، ت </w:t>
      </w:r>
      <w:r>
        <w:rPr>
          <w:rFonts w:eastAsia="IRNazanin" w:cs="IRNazanin"/>
          <w:color w:val="111111"/>
          <w:sz w:val="28"/>
          <w:szCs w:val="28"/>
          <w:rtl w:val="true"/>
          <w:lang w:bidi="fa-IR"/>
        </w:rPr>
        <w:t xml:space="preserve">: </w:t>
      </w:r>
      <w:r>
        <w:rPr>
          <w:rFonts w:eastAsia="IRNazanin" w:cs="IRNazanin"/>
          <w:color w:val="111111"/>
          <w:sz w:val="28"/>
          <w:szCs w:val="28"/>
          <w:lang w:bidi="fa-IR"/>
        </w:rPr>
        <w:t>1030</w:t>
      </w:r>
    </w:p>
    <w:p>
      <w:pPr>
        <w:pStyle w:val="BookText"/>
        <w:rPr/>
      </w:pPr>
      <w:r>
        <w:rPr>
          <w:rFonts w:ascii="IRNazanin" w:hAnsi="IRNazanin" w:eastAsia="IRNazanin"/>
          <w:color w:val="111111"/>
          <w:sz w:val="28"/>
          <w:sz w:val="28"/>
          <w:szCs w:val="28"/>
          <w:rtl w:val="true"/>
          <w:lang w:bidi="fa-IR"/>
        </w:rPr>
        <w:t xml:space="preserve">تفسیر أنوار اتنزیل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للبیضاوی عبدالله بن عمر بن محمد الشیرازی ، ت </w:t>
      </w:r>
      <w:r>
        <w:rPr>
          <w:rFonts w:eastAsia="IRNazanin" w:cs="IRNazanin"/>
          <w:color w:val="111111"/>
          <w:sz w:val="28"/>
          <w:szCs w:val="28"/>
          <w:rtl w:val="true"/>
          <w:lang w:bidi="fa-IR"/>
        </w:rPr>
        <w:t xml:space="preserve">: </w:t>
      </w:r>
      <w:r>
        <w:rPr>
          <w:rFonts w:eastAsia="IRNazanin" w:cs="IRNazanin"/>
          <w:color w:val="111111"/>
          <w:sz w:val="28"/>
          <w:szCs w:val="28"/>
          <w:lang w:bidi="fa-IR"/>
        </w:rPr>
        <w:t>692</w:t>
      </w:r>
    </w:p>
    <w:p>
      <w:pPr>
        <w:pStyle w:val="BookText"/>
        <w:rPr/>
      </w:pPr>
      <w:r>
        <w:rPr>
          <w:rFonts w:ascii="IRNazanin" w:hAnsi="IRNazanin" w:eastAsia="IRNazanin"/>
          <w:color w:val="111111"/>
          <w:sz w:val="28"/>
          <w:sz w:val="28"/>
          <w:szCs w:val="28"/>
          <w:rtl w:val="true"/>
          <w:lang w:bidi="fa-IR"/>
        </w:rPr>
        <w:t xml:space="preserve">تفسیر العروة الوثقی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للبهائی محمد بن الحسین بن عبد الصمد ، ت </w:t>
      </w:r>
      <w:r>
        <w:rPr>
          <w:rFonts w:eastAsia="IRNazanin" w:cs="IRNazanin"/>
          <w:color w:val="111111"/>
          <w:sz w:val="28"/>
          <w:szCs w:val="28"/>
          <w:rtl w:val="true"/>
          <w:lang w:bidi="fa-IR"/>
        </w:rPr>
        <w:t xml:space="preserve">: </w:t>
      </w:r>
      <w:r>
        <w:rPr>
          <w:rFonts w:eastAsia="IRNazanin" w:cs="IRNazanin"/>
          <w:color w:val="111111"/>
          <w:sz w:val="28"/>
          <w:szCs w:val="28"/>
          <w:lang w:bidi="fa-IR"/>
        </w:rPr>
        <w:t>1030</w:t>
      </w:r>
    </w:p>
    <w:p>
      <w:pPr>
        <w:pStyle w:val="BookText"/>
        <w:rPr/>
      </w:pPr>
      <w:r>
        <w:rPr>
          <w:rFonts w:ascii="IRNazanin" w:hAnsi="IRNazanin" w:eastAsia="IRNazanin"/>
          <w:color w:val="111111"/>
          <w:sz w:val="28"/>
          <w:sz w:val="28"/>
          <w:szCs w:val="28"/>
          <w:rtl w:val="true"/>
          <w:lang w:bidi="fa-IR"/>
        </w:rPr>
        <w:t xml:space="preserve">تفسیر الفخر الرازی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التفسیر الکبیر</w:t>
      </w:r>
    </w:p>
    <w:p>
      <w:pPr>
        <w:pStyle w:val="BookText"/>
        <w:rPr/>
      </w:pPr>
      <w:r>
        <w:rPr>
          <w:rFonts w:ascii="IRNazanin" w:hAnsi="IRNazanin" w:eastAsia="IRNazanin"/>
          <w:color w:val="111111"/>
          <w:sz w:val="28"/>
          <w:sz w:val="28"/>
          <w:szCs w:val="28"/>
          <w:rtl w:val="true"/>
          <w:lang w:bidi="fa-IR"/>
        </w:rPr>
        <w:t xml:space="preserve">تفسیر القاضی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أنوار التنزیل</w:t>
      </w:r>
    </w:p>
    <w:p>
      <w:pPr>
        <w:pStyle w:val="BookText"/>
        <w:rPr/>
      </w:pPr>
      <w:r>
        <w:rPr>
          <w:rFonts w:ascii="IRNazanin" w:hAnsi="IRNazanin" w:eastAsia="IRNazanin"/>
          <w:color w:val="111111"/>
          <w:sz w:val="28"/>
          <w:sz w:val="28"/>
          <w:szCs w:val="28"/>
          <w:rtl w:val="true"/>
          <w:lang w:bidi="fa-IR"/>
        </w:rPr>
        <w:t xml:space="preserve">التفسیر الکبیر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للرازی محمد بن عمر الرازی ، ت </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p>
    <w:p>
      <w:pPr>
        <w:pStyle w:val="BookText"/>
        <w:rPr/>
      </w:pPr>
      <w:r>
        <w:rPr>
          <w:rFonts w:ascii="IRNazanin" w:hAnsi="IRNazanin" w:eastAsia="IRNazanin"/>
          <w:color w:val="111111"/>
          <w:sz w:val="28"/>
          <w:sz w:val="28"/>
          <w:szCs w:val="28"/>
          <w:rtl w:val="true"/>
          <w:lang w:bidi="fa-IR"/>
        </w:rPr>
        <w:t xml:space="preserve">تفسیر الکشاف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للزمخشری محمود بن عمر ، ت </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تهذیب الأحکام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للطوسی ، الشیخ محمد بن الحسن ت </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تهذیب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الأحکام</w:t>
      </w:r>
    </w:p>
    <w:p>
      <w:pPr>
        <w:pStyle w:val="BookText"/>
        <w:rPr/>
      </w:pPr>
      <w:r>
        <w:rPr>
          <w:rFonts w:ascii="IRNazanin" w:hAnsi="IRNazanin" w:eastAsia="IRNazanin"/>
          <w:color w:val="111111"/>
          <w:sz w:val="28"/>
          <w:sz w:val="28"/>
          <w:szCs w:val="28"/>
          <w:rtl w:val="true"/>
          <w:lang w:bidi="fa-IR"/>
        </w:rPr>
        <w:t xml:space="preserve">الجغمینی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ملخص الهیئة</w:t>
      </w:r>
    </w:p>
    <w:p>
      <w:pPr>
        <w:pStyle w:val="BookText"/>
        <w:rPr/>
      </w:pPr>
      <w:r>
        <w:rPr>
          <w:rFonts w:ascii="IRNazanin" w:hAnsi="IRNazanin" w:eastAsia="IRNazanin"/>
          <w:color w:val="111111"/>
          <w:sz w:val="28"/>
          <w:sz w:val="28"/>
          <w:szCs w:val="28"/>
          <w:rtl w:val="true"/>
          <w:lang w:bidi="fa-IR"/>
        </w:rPr>
        <w:t xml:space="preserve">حکمة العین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عمر الکاتبی ، ت </w:t>
      </w:r>
      <w:r>
        <w:rPr>
          <w:rFonts w:eastAsia="IRNazanin" w:cs="IRNazanin"/>
          <w:color w:val="111111"/>
          <w:sz w:val="28"/>
          <w:szCs w:val="28"/>
          <w:rtl w:val="true"/>
          <w:lang w:bidi="fa-IR"/>
        </w:rPr>
        <w:t xml:space="preserve">: </w:t>
      </w:r>
      <w:r>
        <w:rPr>
          <w:rFonts w:eastAsia="IRNazanin" w:cs="IRNazanin"/>
          <w:color w:val="111111"/>
          <w:sz w:val="28"/>
          <w:szCs w:val="28"/>
          <w:lang w:bidi="fa-IR"/>
        </w:rPr>
        <w:t>675</w:t>
      </w:r>
    </w:p>
    <w:p>
      <w:pPr>
        <w:pStyle w:val="BookText"/>
        <w:rPr/>
      </w:pPr>
      <w:r>
        <w:rPr>
          <w:rFonts w:ascii="IRNazanin" w:hAnsi="IRNazanin" w:eastAsia="IRNazanin"/>
          <w:color w:val="111111"/>
          <w:sz w:val="28"/>
          <w:sz w:val="28"/>
          <w:szCs w:val="28"/>
          <w:rtl w:val="true"/>
          <w:lang w:bidi="fa-IR"/>
        </w:rPr>
        <w:t xml:space="preserve">حواشی علی تفسیر البیضاوی للبهائی ، محمد بن الحسین بن عبد الصمد ، ت </w:t>
      </w:r>
      <w:r>
        <w:rPr>
          <w:rFonts w:eastAsia="IRNazanin" w:cs="IRNazanin"/>
          <w:color w:val="111111"/>
          <w:sz w:val="28"/>
          <w:szCs w:val="28"/>
          <w:lang w:bidi="fa-IR"/>
        </w:rPr>
        <w:t>1030</w:t>
      </w:r>
    </w:p>
    <w:p>
      <w:pPr>
        <w:pStyle w:val="BookText"/>
        <w:rPr/>
      </w:pPr>
      <w:r>
        <w:rPr>
          <w:rFonts w:ascii="IRNazanin" w:hAnsi="IRNazanin" w:eastAsia="IRNazanin"/>
          <w:color w:val="111111"/>
          <w:sz w:val="28"/>
          <w:sz w:val="28"/>
          <w:szCs w:val="28"/>
          <w:rtl w:val="true"/>
          <w:lang w:bidi="fa-IR"/>
        </w:rPr>
        <w:t xml:space="preserve">رسالة الصدوق إلی ولده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الزوائد والفوائد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علی بن موسی بن طاووس ، ت </w:t>
      </w:r>
      <w:r>
        <w:rPr>
          <w:rFonts w:eastAsia="IRNazanin" w:cs="IRNazanin"/>
          <w:color w:val="111111"/>
          <w:sz w:val="28"/>
          <w:szCs w:val="28"/>
          <w:rtl w:val="true"/>
          <w:lang w:bidi="fa-IR"/>
        </w:rPr>
        <w:t xml:space="preserve">: </w:t>
      </w:r>
      <w:r>
        <w:rPr>
          <w:rFonts w:eastAsia="IRNazanin" w:cs="IRNazanin"/>
          <w:color w:val="111111"/>
          <w:sz w:val="28"/>
          <w:szCs w:val="28"/>
          <w:lang w:bidi="fa-IR"/>
        </w:rPr>
        <w:t>664</w:t>
      </w:r>
    </w:p>
    <w:p>
      <w:pPr>
        <w:pStyle w:val="BookText"/>
        <w:rPr/>
      </w:pPr>
      <w:r>
        <w:rPr>
          <w:rFonts w:ascii="IRNazanin" w:hAnsi="IRNazanin" w:eastAsia="IRNazanin"/>
          <w:color w:val="111111"/>
          <w:sz w:val="28"/>
          <w:sz w:val="28"/>
          <w:szCs w:val="28"/>
          <w:rtl w:val="true"/>
          <w:lang w:bidi="fa-IR"/>
        </w:rPr>
        <w:t xml:space="preserve">سوانح سفر الحجاز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للبهائی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الحسین بن عبد الصمد ، ت </w:t>
      </w:r>
      <w:r>
        <w:rPr>
          <w:rFonts w:eastAsia="IRNazanin" w:cs="IRNazanin"/>
          <w:color w:val="111111"/>
          <w:sz w:val="28"/>
          <w:szCs w:val="28"/>
          <w:rtl w:val="true"/>
          <w:lang w:bidi="fa-IR"/>
        </w:rPr>
        <w:t xml:space="preserve">: </w:t>
      </w:r>
      <w:r>
        <w:rPr>
          <w:rFonts w:eastAsia="IRNazanin" w:cs="IRNazanin"/>
          <w:color w:val="111111"/>
          <w:sz w:val="28"/>
          <w:szCs w:val="28"/>
          <w:lang w:bidi="fa-IR"/>
        </w:rPr>
        <w:t>1030</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الأربعین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للبهائی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الحسین بن عبد الصمد ، ت </w:t>
      </w:r>
      <w:r>
        <w:rPr>
          <w:rFonts w:eastAsia="IRNazanin" w:cs="IRNazanin"/>
          <w:color w:val="111111"/>
          <w:sz w:val="28"/>
          <w:szCs w:val="28"/>
          <w:rtl w:val="true"/>
          <w:lang w:bidi="fa-IR"/>
        </w:rPr>
        <w:t xml:space="preserve">: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شرح الإشارات والتنبیهات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للطوسی ، محمد بن محمد بن الحسن ، ت </w:t>
      </w:r>
      <w:r>
        <w:rPr>
          <w:rFonts w:eastAsia="IRNazanin" w:cs="IRNazanin"/>
          <w:color w:val="111111"/>
          <w:sz w:val="28"/>
          <w:szCs w:val="28"/>
          <w:rtl w:val="true"/>
          <w:lang w:bidi="fa-IR"/>
        </w:rPr>
        <w:t xml:space="preserve">: </w:t>
      </w:r>
      <w:r>
        <w:rPr>
          <w:rFonts w:eastAsia="IRNazanin" w:cs="IRNazanin"/>
          <w:color w:val="111111"/>
          <w:sz w:val="28"/>
          <w:szCs w:val="28"/>
          <w:lang w:bidi="fa-IR"/>
        </w:rPr>
        <w:t>679</w:t>
      </w:r>
    </w:p>
    <w:p>
      <w:pPr>
        <w:pStyle w:val="BookText"/>
        <w:rPr/>
      </w:pPr>
      <w:r>
        <w:rPr>
          <w:rFonts w:ascii="IRNazanin" w:hAnsi="IRNazanin" w:eastAsia="IRNazanin"/>
          <w:color w:val="111111"/>
          <w:sz w:val="28"/>
          <w:sz w:val="28"/>
          <w:szCs w:val="28"/>
          <w:rtl w:val="true"/>
          <w:lang w:bidi="fa-IR"/>
        </w:rPr>
        <w:t xml:space="preserve">شرح التجرید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للقوشجی ، علی بن محمد ، ت </w:t>
      </w:r>
      <w:r>
        <w:rPr>
          <w:rFonts w:eastAsia="IRNazanin" w:cs="IRNazanin"/>
          <w:color w:val="111111"/>
          <w:sz w:val="28"/>
          <w:szCs w:val="28"/>
          <w:rtl w:val="true"/>
          <w:lang w:bidi="fa-IR"/>
        </w:rPr>
        <w:t xml:space="preserve">: </w:t>
      </w:r>
      <w:r>
        <w:rPr>
          <w:rFonts w:eastAsia="IRNazanin" w:cs="IRNazanin"/>
          <w:color w:val="111111"/>
          <w:sz w:val="28"/>
          <w:szCs w:val="28"/>
          <w:lang w:bidi="fa-IR"/>
        </w:rPr>
        <w:t>879</w:t>
      </w:r>
    </w:p>
    <w:p>
      <w:pPr>
        <w:pStyle w:val="BookText"/>
        <w:rPr/>
      </w:pPr>
      <w:r>
        <w:rPr>
          <w:rFonts w:ascii="IRNazanin" w:hAnsi="IRNazanin" w:eastAsia="IRNazanin"/>
          <w:color w:val="111111"/>
          <w:sz w:val="28"/>
          <w:sz w:val="28"/>
          <w:szCs w:val="28"/>
          <w:rtl w:val="true"/>
          <w:lang w:bidi="fa-IR"/>
        </w:rPr>
        <w:t xml:space="preserve">شرح الذکرة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للمحقق البیرجندی عبد العلی بن محمد حسین ، ت </w:t>
      </w:r>
      <w:r>
        <w:rPr>
          <w:rFonts w:eastAsia="IRNazanin" w:cs="IRNazanin"/>
          <w:color w:val="111111"/>
          <w:sz w:val="28"/>
          <w:szCs w:val="28"/>
          <w:rtl w:val="true"/>
          <w:lang w:bidi="fa-IR"/>
        </w:rPr>
        <w:t xml:space="preserve">: </w:t>
      </w:r>
      <w:r>
        <w:rPr>
          <w:rFonts w:eastAsia="IRNazanin" w:cs="IRNazanin"/>
          <w:color w:val="111111"/>
          <w:sz w:val="28"/>
          <w:szCs w:val="28"/>
          <w:lang w:bidi="fa-IR"/>
        </w:rPr>
        <w:t>932</w:t>
      </w:r>
    </w:p>
    <w:p>
      <w:pPr>
        <w:pStyle w:val="BookText"/>
        <w:rPr/>
      </w:pPr>
      <w:r>
        <w:rPr>
          <w:rFonts w:ascii="IRNazanin" w:hAnsi="IRNazanin" w:eastAsia="IRNazanin"/>
          <w:color w:val="111111"/>
          <w:sz w:val="28"/>
          <w:sz w:val="28"/>
          <w:szCs w:val="28"/>
          <w:rtl w:val="true"/>
          <w:lang w:bidi="fa-IR"/>
        </w:rPr>
        <w:t xml:space="preserve">شرح التذکرة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للنیسابوری ، الحسن بن محمد بن الحسین ، ت </w:t>
      </w:r>
      <w:r>
        <w:rPr>
          <w:rFonts w:eastAsia="IRNazanin" w:cs="IRNazanin"/>
          <w:color w:val="111111"/>
          <w:sz w:val="28"/>
          <w:szCs w:val="28"/>
          <w:rtl w:val="true"/>
          <w:lang w:bidi="fa-IR"/>
        </w:rPr>
        <w:t xml:space="preserve">: </w:t>
      </w:r>
      <w:r>
        <w:rPr>
          <w:rFonts w:eastAsia="IRNazanin" w:cs="IRNazanin"/>
          <w:color w:val="111111"/>
          <w:sz w:val="28"/>
          <w:szCs w:val="28"/>
          <w:lang w:bidi="fa-IR"/>
        </w:rPr>
        <w:t>828</w:t>
      </w:r>
    </w:p>
    <w:p>
      <w:pPr>
        <w:pStyle w:val="BookText"/>
        <w:rPr/>
      </w:pPr>
      <w:r>
        <w:rPr>
          <w:rFonts w:ascii="IRNazanin" w:hAnsi="IRNazanin" w:eastAsia="IRNazanin"/>
          <w:color w:val="111111"/>
          <w:sz w:val="28"/>
          <w:sz w:val="28"/>
          <w:szCs w:val="28"/>
          <w:rtl w:val="true"/>
          <w:lang w:bidi="fa-IR"/>
        </w:rPr>
        <w:t xml:space="preserve">شرح التذکرة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للخفری ، محمد بن أحمد ، ت </w:t>
      </w:r>
      <w:r>
        <w:rPr>
          <w:rFonts w:eastAsia="IRNazanin" w:cs="IRNazanin"/>
          <w:color w:val="111111"/>
          <w:sz w:val="28"/>
          <w:szCs w:val="28"/>
          <w:rtl w:val="true"/>
          <w:lang w:bidi="fa-IR"/>
        </w:rPr>
        <w:t xml:space="preserve">: </w:t>
      </w:r>
      <w:r>
        <w:rPr>
          <w:rFonts w:eastAsia="IRNazanin" w:cs="IRNazanin"/>
          <w:color w:val="111111"/>
          <w:sz w:val="28"/>
          <w:szCs w:val="28"/>
          <w:lang w:bidi="fa-IR"/>
        </w:rPr>
        <w:t>957</w:t>
      </w:r>
    </w:p>
    <w:p>
      <w:pPr>
        <w:pStyle w:val="BookText"/>
        <w:rPr/>
      </w:pPr>
      <w:r>
        <w:rPr>
          <w:rFonts w:ascii="IRNazanin" w:hAnsi="IRNazanin" w:eastAsia="IRNazanin"/>
          <w:color w:val="111111"/>
          <w:sz w:val="28"/>
          <w:sz w:val="28"/>
          <w:szCs w:val="28"/>
          <w:rtl w:val="true"/>
          <w:lang w:bidi="fa-IR"/>
        </w:rPr>
        <w:t xml:space="preserve">شرح حکمة الاشراق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للشیرازی ، محمد بن مسعود ، ت </w:t>
      </w:r>
      <w:r>
        <w:rPr>
          <w:rFonts w:eastAsia="IRNazanin" w:cs="IRNazanin"/>
          <w:color w:val="111111"/>
          <w:sz w:val="28"/>
          <w:szCs w:val="28"/>
          <w:rtl w:val="true"/>
          <w:lang w:bidi="fa-IR"/>
        </w:rPr>
        <w:t xml:space="preserve">: </w:t>
      </w:r>
      <w:r>
        <w:rPr>
          <w:rFonts w:eastAsia="IRNazanin" w:cs="IRNazanin"/>
          <w:color w:val="111111"/>
          <w:sz w:val="28"/>
          <w:szCs w:val="28"/>
          <w:lang w:bidi="fa-IR"/>
        </w:rPr>
        <w:t>710</w:t>
      </w:r>
    </w:p>
    <w:p>
      <w:pPr>
        <w:pStyle w:val="BookText"/>
        <w:rPr/>
      </w:pPr>
      <w:r>
        <w:rPr>
          <w:rFonts w:ascii="IRNazanin" w:hAnsi="IRNazanin" w:eastAsia="IRNazanin"/>
          <w:color w:val="111111"/>
          <w:sz w:val="28"/>
          <w:sz w:val="28"/>
          <w:szCs w:val="28"/>
          <w:rtl w:val="true"/>
          <w:lang w:bidi="fa-IR"/>
        </w:rPr>
        <w:t xml:space="preserve">شرح حکمة العین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للبخاری ، محمد بن مبارک شاه ، ت </w:t>
      </w:r>
      <w:r>
        <w:rPr>
          <w:rFonts w:eastAsia="IRNazanin" w:cs="IRNazanin"/>
          <w:color w:val="111111"/>
          <w:sz w:val="28"/>
          <w:szCs w:val="28"/>
          <w:rtl w:val="true"/>
          <w:lang w:bidi="fa-IR"/>
        </w:rPr>
        <w:t xml:space="preserve">: </w:t>
      </w:r>
      <w:r>
        <w:rPr>
          <w:rFonts w:eastAsia="IRNazanin" w:cs="IRNazanin"/>
          <w:color w:val="111111"/>
          <w:sz w:val="28"/>
          <w:szCs w:val="28"/>
          <w:lang w:bidi="fa-IR"/>
        </w:rPr>
        <w:t>862</w:t>
      </w:r>
    </w:p>
    <w:p>
      <w:pPr>
        <w:pStyle w:val="BookText"/>
        <w:rPr/>
      </w:pPr>
      <w:r>
        <w:rPr>
          <w:rFonts w:ascii="IRNazanin" w:hAnsi="IRNazanin" w:eastAsia="IRNazanin"/>
          <w:color w:val="111111"/>
          <w:sz w:val="28"/>
          <w:sz w:val="28"/>
          <w:szCs w:val="28"/>
          <w:rtl w:val="true"/>
          <w:lang w:bidi="fa-IR"/>
        </w:rPr>
        <w:t xml:space="preserve">شرح المواقف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للجرجانی ، علی بن محمد ، ت </w:t>
      </w:r>
      <w:r>
        <w:rPr>
          <w:rFonts w:eastAsia="IRNazanin" w:cs="IRNazanin"/>
          <w:color w:val="111111"/>
          <w:sz w:val="28"/>
          <w:szCs w:val="28"/>
          <w:rtl w:val="true"/>
          <w:lang w:bidi="fa-IR"/>
        </w:rPr>
        <w:t xml:space="preserve">: </w:t>
      </w:r>
      <w:r>
        <w:rPr>
          <w:rFonts w:eastAsia="IRNazanin" w:cs="IRNazanin"/>
          <w:color w:val="111111"/>
          <w:sz w:val="28"/>
          <w:szCs w:val="28"/>
          <w:lang w:bidi="fa-IR"/>
        </w:rPr>
        <w:t>816</w:t>
      </w:r>
    </w:p>
    <w:p>
      <w:pPr>
        <w:pStyle w:val="BookText"/>
        <w:rPr/>
      </w:pPr>
      <w:r>
        <w:rPr>
          <w:rFonts w:ascii="IRNazanin" w:hAnsi="IRNazanin" w:eastAsia="IRNazanin"/>
          <w:color w:val="111111"/>
          <w:sz w:val="28"/>
          <w:sz w:val="28"/>
          <w:szCs w:val="28"/>
          <w:rtl w:val="true"/>
          <w:lang w:bidi="fa-IR"/>
        </w:rPr>
        <w:t xml:space="preserve">الشفاء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سینا ، الحسین بن عبدالله بن سینا ، ت </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 xml:space="preserve">صحاح اللغة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للجوهری ، اسماعیل بن حماد ، ت </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للصدوق ، محمد بن علی الصمد ، ت </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فارسیة الهیئة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عربی ، محمد بن علی الطائی ، ت </w:t>
      </w:r>
      <w:r>
        <w:rPr>
          <w:rFonts w:eastAsia="IRNazanin" w:cs="IRNazanin"/>
          <w:color w:val="111111"/>
          <w:sz w:val="28"/>
          <w:szCs w:val="28"/>
          <w:rtl w:val="true"/>
          <w:lang w:bidi="fa-IR"/>
        </w:rPr>
        <w:t xml:space="preserve">: </w:t>
      </w:r>
      <w:r>
        <w:rPr>
          <w:rFonts w:eastAsia="IRNazanin" w:cs="IRNazanin"/>
          <w:color w:val="111111"/>
          <w:sz w:val="28"/>
          <w:szCs w:val="28"/>
          <w:lang w:bidi="fa-IR"/>
        </w:rPr>
        <w:t>638</w:t>
      </w:r>
    </w:p>
    <w:p>
      <w:pPr>
        <w:pStyle w:val="BookText"/>
        <w:rPr/>
      </w:pPr>
      <w:r>
        <w:rPr>
          <w:rFonts w:ascii="IRNazanin" w:hAnsi="IRNazanin" w:eastAsia="IRNazanin"/>
          <w:color w:val="111111"/>
          <w:sz w:val="28"/>
          <w:sz w:val="28"/>
          <w:szCs w:val="28"/>
          <w:rtl w:val="true"/>
          <w:lang w:bidi="fa-IR"/>
        </w:rPr>
        <w:t xml:space="preserve">فرج المهموم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طاووس علی بن موسی ، ت </w:t>
      </w:r>
      <w:r>
        <w:rPr>
          <w:rFonts w:eastAsia="IRNazanin" w:cs="IRNazanin"/>
          <w:color w:val="111111"/>
          <w:sz w:val="28"/>
          <w:szCs w:val="28"/>
          <w:rtl w:val="true"/>
          <w:lang w:bidi="fa-IR"/>
        </w:rPr>
        <w:t xml:space="preserve">: </w:t>
      </w:r>
      <w:r>
        <w:rPr>
          <w:rFonts w:eastAsia="IRNazanin" w:cs="IRNazanin"/>
          <w:color w:val="111111"/>
          <w:sz w:val="28"/>
          <w:szCs w:val="28"/>
          <w:lang w:bidi="fa-IR"/>
        </w:rPr>
        <w:t>664</w:t>
      </w:r>
    </w:p>
    <w:p>
      <w:pPr>
        <w:pStyle w:val="BookText"/>
        <w:rPr/>
      </w:pPr>
      <w:r>
        <w:rPr>
          <w:rFonts w:ascii="IRNazanin" w:hAnsi="IRNazanin" w:eastAsia="IRNazanin"/>
          <w:color w:val="111111"/>
          <w:sz w:val="28"/>
          <w:sz w:val="28"/>
          <w:szCs w:val="28"/>
          <w:rtl w:val="true"/>
          <w:lang w:bidi="fa-IR"/>
        </w:rPr>
        <w:t xml:space="preserve">القاموس المحیط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للفیروز ابادی ، محمد بن یعقوب ، ت </w:t>
      </w:r>
      <w:r>
        <w:rPr>
          <w:rFonts w:eastAsia="IRNazanin" w:cs="IRNazanin"/>
          <w:color w:val="111111"/>
          <w:sz w:val="28"/>
          <w:szCs w:val="28"/>
          <w:rtl w:val="true"/>
          <w:lang w:bidi="fa-IR"/>
        </w:rPr>
        <w:t xml:space="preserve">: </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قواعد الأحکام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 الحسن بن یوسف بن المطهر ، ت </w:t>
      </w:r>
      <w:r>
        <w:rPr>
          <w:rFonts w:eastAsia="IRNazanin" w:cs="IRNazanin"/>
          <w:color w:val="111111"/>
          <w:sz w:val="28"/>
          <w:szCs w:val="28"/>
          <w:rtl w:val="true"/>
          <w:lang w:bidi="fa-IR"/>
        </w:rPr>
        <w:t xml:space="preserve">: </w:t>
      </w:r>
      <w:r>
        <w:rPr>
          <w:rFonts w:eastAsia="IRNazanin" w:cs="IRNazanin"/>
          <w:color w:val="111111"/>
          <w:sz w:val="28"/>
          <w:szCs w:val="28"/>
          <w:lang w:bidi="fa-IR"/>
        </w:rPr>
        <w:t>726</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الکلینی ، محمد بن یعقوب ، ت </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الکشکول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للبهائی ، محمد بن الحسین بن عبد الصمد ، ت </w:t>
      </w:r>
      <w:r>
        <w:rPr>
          <w:rFonts w:eastAsia="IRNazanin" w:cs="IRNazanin"/>
          <w:color w:val="111111"/>
          <w:sz w:val="28"/>
          <w:szCs w:val="28"/>
          <w:rtl w:val="true"/>
          <w:lang w:bidi="fa-IR"/>
        </w:rPr>
        <w:t xml:space="preserve">: </w:t>
      </w:r>
      <w:r>
        <w:rPr>
          <w:rFonts w:eastAsia="IRNazanin" w:cs="IRNazanin"/>
          <w:color w:val="111111"/>
          <w:sz w:val="28"/>
          <w:szCs w:val="28"/>
          <w:lang w:bidi="fa-IR"/>
        </w:rPr>
        <w:t>1030</w:t>
      </w:r>
    </w:p>
    <w:p>
      <w:pPr>
        <w:pStyle w:val="BookText"/>
        <w:rPr/>
      </w:pPr>
      <w:r>
        <w:rPr>
          <w:rFonts w:ascii="IRNazanin" w:hAnsi="IRNazanin" w:eastAsia="IRNazanin"/>
          <w:color w:val="111111"/>
          <w:sz w:val="28"/>
          <w:sz w:val="28"/>
          <w:szCs w:val="28"/>
          <w:rtl w:val="true"/>
          <w:lang w:bidi="fa-IR"/>
        </w:rPr>
        <w:t xml:space="preserve">المباحث المشرقیة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للرازی ، محمد بن عمر ، ت </w:t>
      </w:r>
      <w:r>
        <w:rPr>
          <w:rFonts w:eastAsia="IRNazanin" w:cs="IRNazanin"/>
          <w:color w:val="111111"/>
          <w:sz w:val="28"/>
          <w:szCs w:val="28"/>
          <w:lang w:bidi="fa-IR"/>
        </w:rPr>
        <w:t>606</w:t>
      </w:r>
    </w:p>
    <w:p>
      <w:pPr>
        <w:pStyle w:val="BookText"/>
        <w:rPr/>
      </w:pPr>
      <w:r>
        <w:rPr>
          <w:rFonts w:ascii="IRNazanin" w:hAnsi="IRNazanin" w:eastAsia="IRNazanin"/>
          <w:color w:val="111111"/>
          <w:sz w:val="28"/>
          <w:sz w:val="28"/>
          <w:szCs w:val="28"/>
          <w:rtl w:val="true"/>
          <w:lang w:bidi="fa-IR"/>
        </w:rPr>
        <w:t xml:space="preserve">المجسطی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لبطلیموس الفلوزی</w:t>
      </w:r>
    </w:p>
    <w:p>
      <w:pPr>
        <w:pStyle w:val="BookText"/>
        <w:rPr/>
      </w:pP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للطبرسی ، الفضل بن الحسن ، ت </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مصباح المتهجد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للطوسی ، محمد بن الحسن ، ت </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 xml:space="preserve">مفتاح 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للسکاکی ، محمد بن علی ، ت </w:t>
      </w:r>
      <w:r>
        <w:rPr>
          <w:rFonts w:eastAsia="IRNazanin" w:cs="IRNazanin"/>
          <w:color w:val="111111"/>
          <w:sz w:val="28"/>
          <w:szCs w:val="28"/>
          <w:rtl w:val="true"/>
          <w:lang w:bidi="fa-IR"/>
        </w:rPr>
        <w:t xml:space="preserve">: </w:t>
      </w:r>
      <w:r>
        <w:rPr>
          <w:rFonts w:eastAsia="IRNazanin" w:cs="IRNazanin"/>
          <w:color w:val="111111"/>
          <w:sz w:val="28"/>
          <w:szCs w:val="28"/>
          <w:lang w:bidi="fa-IR"/>
        </w:rPr>
        <w:t>626</w:t>
      </w:r>
    </w:p>
    <w:p>
      <w:pPr>
        <w:pStyle w:val="BookText"/>
        <w:rPr/>
      </w:pPr>
      <w:r>
        <w:rPr>
          <w:rFonts w:ascii="IRNazanin" w:hAnsi="IRNazanin" w:eastAsia="IRNazanin"/>
          <w:color w:val="111111"/>
          <w:sz w:val="28"/>
          <w:sz w:val="28"/>
          <w:szCs w:val="28"/>
          <w:rtl w:val="true"/>
          <w:lang w:bidi="fa-IR"/>
        </w:rPr>
        <w:t xml:space="preserve">مقالة ارسطرخس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رسائل خواجه نصیر الدین الطوسی</w:t>
      </w:r>
    </w:p>
    <w:p>
      <w:pPr>
        <w:pStyle w:val="BookText"/>
        <w:rPr/>
      </w:pPr>
      <w:r>
        <w:rPr>
          <w:rFonts w:ascii="IRNazanin" w:hAnsi="IRNazanin" w:eastAsia="IRNazanin"/>
          <w:color w:val="111111"/>
          <w:sz w:val="28"/>
          <w:sz w:val="28"/>
          <w:szCs w:val="28"/>
          <w:rtl w:val="true"/>
          <w:lang w:bidi="fa-IR"/>
        </w:rPr>
        <w:t xml:space="preserve">منتهی الادراک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للخرقی ، محمد بن أحمد الحسینی ، ت </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p>
    <w:p>
      <w:pPr>
        <w:pStyle w:val="BookText"/>
        <w:rPr/>
      </w:pPr>
      <w:r>
        <w:rPr>
          <w:rFonts w:ascii="IRNazanin" w:hAnsi="IRNazanin" w:eastAsia="IRNazanin"/>
          <w:color w:val="111111"/>
          <w:sz w:val="28"/>
          <w:sz w:val="28"/>
          <w:szCs w:val="28"/>
          <w:rtl w:val="true"/>
          <w:lang w:bidi="fa-IR"/>
        </w:rPr>
        <w:t xml:space="preserve">منتهی 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 الحسن بن یوسف بن المطهر ، ت </w:t>
      </w:r>
      <w:r>
        <w:rPr>
          <w:rFonts w:eastAsia="IRNazanin" w:cs="IRNazanin"/>
          <w:color w:val="111111"/>
          <w:sz w:val="28"/>
          <w:szCs w:val="28"/>
          <w:rtl w:val="true"/>
          <w:lang w:bidi="fa-IR"/>
        </w:rPr>
        <w:t xml:space="preserve">: </w:t>
      </w:r>
      <w:r>
        <w:rPr>
          <w:rFonts w:eastAsia="IRNazanin" w:cs="IRNazanin"/>
          <w:color w:val="111111"/>
          <w:sz w:val="28"/>
          <w:szCs w:val="28"/>
          <w:lang w:bidi="fa-IR"/>
        </w:rPr>
        <w:t>726</w:t>
      </w:r>
    </w:p>
    <w:p>
      <w:pPr>
        <w:pStyle w:val="BookText"/>
        <w:rPr/>
      </w:pPr>
      <w:r>
        <w:rPr>
          <w:rFonts w:ascii="IRNazanin" w:hAnsi="IRNazanin" w:eastAsia="IRNazanin"/>
          <w:color w:val="111111"/>
          <w:sz w:val="28"/>
          <w:sz w:val="28"/>
          <w:szCs w:val="28"/>
          <w:rtl w:val="true"/>
          <w:lang w:bidi="fa-IR"/>
        </w:rPr>
        <w:t xml:space="preserve">من لا یحضره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للصدوق ، محمد بن علی 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المواقف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للایجی ، عبدالرحمن بن أحمد ، ت </w:t>
      </w:r>
      <w:r>
        <w:rPr>
          <w:rFonts w:eastAsia="IRNazanin" w:cs="IRNazanin"/>
          <w:color w:val="111111"/>
          <w:sz w:val="28"/>
          <w:szCs w:val="28"/>
          <w:rtl w:val="true"/>
          <w:lang w:bidi="fa-IR"/>
        </w:rPr>
        <w:t xml:space="preserve">: </w:t>
      </w:r>
      <w:r>
        <w:rPr>
          <w:rFonts w:eastAsia="IRNazanin" w:cs="IRNazanin"/>
          <w:color w:val="111111"/>
          <w:sz w:val="28"/>
          <w:szCs w:val="28"/>
          <w:lang w:bidi="fa-IR"/>
        </w:rPr>
        <w:t>756</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نهایة الادراک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للشیرازی ، محمود بن مسعود ، ت </w:t>
      </w:r>
      <w:r>
        <w:rPr>
          <w:rFonts w:eastAsia="IRNazanin" w:cs="IRNazanin"/>
          <w:color w:val="111111"/>
          <w:sz w:val="28"/>
          <w:szCs w:val="28"/>
          <w:rtl w:val="true"/>
          <w:lang w:bidi="fa-IR"/>
        </w:rPr>
        <w:t xml:space="preserve">: </w:t>
      </w:r>
      <w:r>
        <w:rPr>
          <w:rFonts w:eastAsia="IRNazanin" w:cs="IRNazanin"/>
          <w:color w:val="111111"/>
          <w:sz w:val="28"/>
          <w:szCs w:val="28"/>
          <w:lang w:bidi="fa-IR"/>
        </w:rPr>
        <w:t>710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للموسوی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الحسین الرضی ، ت </w:t>
      </w:r>
      <w:r>
        <w:rPr>
          <w:rFonts w:eastAsia="IRNazanin" w:cs="IRNazanin"/>
          <w:color w:val="111111"/>
          <w:sz w:val="28"/>
          <w:szCs w:val="28"/>
          <w:lang w:bidi="fa-IR"/>
        </w:rPr>
        <w:t>406</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الهیاکل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للسهروردی ، یحیی بن حبش بن أمیرک ، ت </w:t>
      </w:r>
      <w:r>
        <w:rPr>
          <w:rFonts w:eastAsia="IRNazanin" w:cs="IRNazanin"/>
          <w:color w:val="111111"/>
          <w:sz w:val="28"/>
          <w:szCs w:val="28"/>
          <w:rtl w:val="true"/>
          <w:lang w:bidi="fa-IR"/>
        </w:rPr>
        <w:t xml:space="preserve">: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الأعلام المترجمون</w:t>
      </w:r>
    </w:p>
    <w:p>
      <w:pPr>
        <w:pStyle w:val="BookText"/>
        <w:rPr/>
      </w:pPr>
      <w:r>
        <w:rPr>
          <w:rFonts w:ascii="IRNazanin" w:hAnsi="IRNazanin" w:eastAsia="IRNazanin"/>
          <w:color w:val="111111"/>
          <w:sz w:val="28"/>
          <w:sz w:val="28"/>
          <w:szCs w:val="28"/>
          <w:rtl w:val="true"/>
          <w:lang w:bidi="fa-IR"/>
        </w:rPr>
        <w:t xml:space="preserve">أحمد بن إسحاق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إدریس النبی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ارسطر خس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الأشعث بن قیس الکندی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عبدالملک بن قریب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اغاثار یمون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شیث النبی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اقلیدس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ابن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الحسین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البحتری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الولید بن عتبة الطائی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البیرجندی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العلی بن محمد حسین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البیرونی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البیرونی الخوارزمی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الچغمینی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بن محمد بن عمر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الحسن بن الحسن بن الهیثم</w:t>
      </w:r>
    </w:p>
    <w:p>
      <w:pPr>
        <w:pStyle w:val="BookText"/>
        <w:rPr/>
      </w:pPr>
      <w:r>
        <w:rPr>
          <w:rFonts w:ascii="IRNazanin" w:hAnsi="IRNazanin" w:eastAsia="IRNazanin"/>
          <w:color w:val="111111"/>
          <w:sz w:val="28"/>
          <w:sz w:val="28"/>
          <w:szCs w:val="28"/>
          <w:rtl w:val="true"/>
          <w:lang w:bidi="fa-IR"/>
        </w:rPr>
        <w:t>الحسن بن علی بن أبی عقیل العمانی</w:t>
      </w:r>
    </w:p>
    <w:p>
      <w:pPr>
        <w:pStyle w:val="BookText"/>
        <w:rPr/>
      </w:pPr>
      <w:r>
        <w:rPr>
          <w:rFonts w:ascii="IRNazanin" w:hAnsi="IRNazanin" w:eastAsia="IRNazanin"/>
          <w:color w:val="111111"/>
          <w:sz w:val="28"/>
          <w:sz w:val="28"/>
          <w:szCs w:val="28"/>
          <w:rtl w:val="true"/>
          <w:lang w:bidi="fa-IR"/>
        </w:rPr>
        <w:t>الحسن بن محمد بن الحسین القمی</w:t>
      </w:r>
    </w:p>
    <w:p>
      <w:pPr>
        <w:pStyle w:val="BookText"/>
        <w:rPr/>
      </w:pPr>
      <w:r>
        <w:rPr>
          <w:rFonts w:ascii="IRNazanin" w:hAnsi="IRNazanin" w:eastAsia="IRNazanin"/>
          <w:color w:val="111111"/>
          <w:sz w:val="28"/>
          <w:sz w:val="28"/>
          <w:szCs w:val="28"/>
          <w:rtl w:val="true"/>
          <w:lang w:bidi="fa-IR"/>
        </w:rPr>
        <w:t>الحسن بن یوسف بن المطهّر الحلی</w:t>
      </w:r>
    </w:p>
    <w:p>
      <w:pPr>
        <w:pStyle w:val="BookText"/>
        <w:rPr/>
      </w:pPr>
      <w:r>
        <w:rPr>
          <w:rFonts w:ascii="IRNazanin" w:hAnsi="IRNazanin" w:eastAsia="IRNazanin"/>
          <w:color w:val="111111"/>
          <w:sz w:val="28"/>
          <w:sz w:val="28"/>
          <w:szCs w:val="28"/>
          <w:rtl w:val="true"/>
          <w:lang w:bidi="fa-IR"/>
        </w:rPr>
        <w:t>حمّاد بن عثمان بن زیاد الرواسی</w:t>
      </w:r>
    </w:p>
    <w:p>
      <w:pPr>
        <w:pStyle w:val="BookText"/>
        <w:rPr/>
      </w:pPr>
      <w:r>
        <w:rPr>
          <w:rFonts w:ascii="IRNazanin" w:hAnsi="IRNazanin" w:eastAsia="IRNazanin"/>
          <w:color w:val="111111"/>
          <w:sz w:val="28"/>
          <w:sz w:val="28"/>
          <w:szCs w:val="28"/>
          <w:rtl w:val="true"/>
          <w:lang w:bidi="fa-IR"/>
        </w:rPr>
        <w:t xml:space="preserve">حمّاد الناب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عثمان بن زیاد</w:t>
      </w:r>
    </w:p>
    <w:p>
      <w:pPr>
        <w:pStyle w:val="BookText"/>
        <w:rPr/>
      </w:pPr>
      <w:r>
        <w:rPr>
          <w:rFonts w:ascii="IRNazanin" w:hAnsi="IRNazanin" w:eastAsia="IRNazanin"/>
          <w:color w:val="111111"/>
          <w:sz w:val="28"/>
          <w:sz w:val="28"/>
          <w:szCs w:val="28"/>
          <w:rtl w:val="true"/>
          <w:lang w:bidi="fa-IR"/>
        </w:rPr>
        <w:t>الحسین بن عبدالله بن سینا</w:t>
      </w:r>
    </w:p>
    <w:p>
      <w:pPr>
        <w:pStyle w:val="BookText"/>
        <w:rPr/>
      </w:pPr>
      <w:r>
        <w:rPr>
          <w:rFonts w:ascii="IRNazanin" w:hAnsi="IRNazanin" w:eastAsia="IRNazanin"/>
          <w:color w:val="111111"/>
          <w:sz w:val="28"/>
          <w:sz w:val="28"/>
          <w:szCs w:val="28"/>
          <w:rtl w:val="true"/>
          <w:lang w:bidi="fa-IR"/>
        </w:rPr>
        <w:t xml:space="preserve">الخفری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الخفری</w:t>
      </w:r>
    </w:p>
    <w:p>
      <w:pPr>
        <w:pStyle w:val="BookText"/>
        <w:rPr/>
      </w:pPr>
      <w:r>
        <w:rPr>
          <w:rFonts w:ascii="IRNazanin" w:hAnsi="IRNazanin" w:eastAsia="IRNazanin"/>
          <w:color w:val="111111"/>
          <w:sz w:val="28"/>
          <w:sz w:val="28"/>
          <w:szCs w:val="28"/>
          <w:rtl w:val="true"/>
          <w:lang w:bidi="fa-IR"/>
        </w:rPr>
        <w:t>الخلیل بن أحمد بن عمر بن تمیم</w:t>
      </w:r>
    </w:p>
    <w:p>
      <w:pPr>
        <w:pStyle w:val="BookText"/>
        <w:rPr/>
      </w:pPr>
      <w:r>
        <w:rPr>
          <w:rFonts w:ascii="IRNazanin" w:hAnsi="IRNazanin" w:eastAsia="IRNazanin"/>
          <w:color w:val="111111"/>
          <w:sz w:val="28"/>
          <w:sz w:val="28"/>
          <w:szCs w:val="28"/>
          <w:rtl w:val="true"/>
          <w:lang w:bidi="fa-IR"/>
        </w:rPr>
        <w:t xml:space="preserve">الخواجه نصیر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بن الحسن</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دبیران المنطقی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عمر بن علی الکاتبی </w:t>
      </w:r>
    </w:p>
    <w:p>
      <w:pPr>
        <w:pStyle w:val="BookText"/>
        <w:rPr/>
      </w:pPr>
      <w:r>
        <w:rPr>
          <w:rFonts w:ascii="IRNazanin" w:hAnsi="IRNazanin" w:eastAsia="IRNazanin"/>
          <w:color w:val="111111"/>
          <w:sz w:val="28"/>
          <w:sz w:val="28"/>
          <w:szCs w:val="28"/>
          <w:rtl w:val="true"/>
          <w:lang w:bidi="fa-IR"/>
        </w:rPr>
        <w:t xml:space="preserve">الدوانی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أسعد الصدیقی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الرازی أبو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الکلینی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الرواسی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حمّاد بن عثمان بن زیاد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سلطان المحقّقین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بن الحسن الطوسی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السهروردی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شهاب الدین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یحیی بن حبش بن أمیرک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سیبویه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عثمان بن قنبر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ابن سینا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عبدالله بن سینا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الشریف الرضی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الحسین الموسوی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شیث النبی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الشیخ الرئیس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سینا</w:t>
      </w:r>
    </w:p>
    <w:p>
      <w:pPr>
        <w:pStyle w:val="BookText"/>
        <w:rPr/>
      </w:pPr>
      <w:r>
        <w:rPr>
          <w:rFonts w:ascii="IRNazanin" w:hAnsi="IRNazanin" w:eastAsia="IRNazanin"/>
          <w:color w:val="111111"/>
          <w:sz w:val="28"/>
          <w:sz w:val="28"/>
          <w:szCs w:val="28"/>
          <w:rtl w:val="true"/>
          <w:lang w:bidi="fa-IR"/>
        </w:rPr>
        <w:t xml:space="preserve">صاحب المواقف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أحمد بن عبد الغفّار الإیجی</w:t>
      </w:r>
    </w:p>
    <w:p>
      <w:pPr>
        <w:pStyle w:val="BookText"/>
        <w:rPr/>
      </w:pPr>
      <w:r>
        <w:rPr>
          <w:rFonts w:ascii="IRNazanin" w:hAnsi="IRNazanin" w:eastAsia="IRNazanin"/>
          <w:color w:val="111111"/>
          <w:sz w:val="28"/>
          <w:sz w:val="28"/>
          <w:szCs w:val="28"/>
          <w:rtl w:val="true"/>
          <w:lang w:bidi="fa-IR"/>
        </w:rPr>
        <w:t xml:space="preserve">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بابویه</w:t>
      </w:r>
    </w:p>
    <w:p>
      <w:pPr>
        <w:pStyle w:val="BookText"/>
        <w:rPr/>
      </w:pPr>
      <w:r>
        <w:rPr>
          <w:rFonts w:ascii="IRNazanin" w:hAnsi="IRNazanin" w:eastAsia="IRNazanin"/>
          <w:color w:val="111111"/>
          <w:sz w:val="28"/>
          <w:sz w:val="28"/>
          <w:szCs w:val="28"/>
          <w:rtl w:val="true"/>
          <w:lang w:bidi="fa-IR"/>
        </w:rPr>
        <w:t xml:space="preserve">ابن طاووس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موسی بن جعفر</w:t>
      </w:r>
    </w:p>
    <w:p>
      <w:pPr>
        <w:pStyle w:val="BookText"/>
        <w:rPr/>
      </w:pPr>
      <w:r>
        <w:rPr>
          <w:rFonts w:ascii="IRNazanin" w:hAnsi="IRNazanin" w:eastAsia="IRNazanin"/>
          <w:color w:val="111111"/>
          <w:sz w:val="28"/>
          <w:sz w:val="28"/>
          <w:szCs w:val="28"/>
          <w:rtl w:val="true"/>
          <w:lang w:bidi="fa-IR"/>
        </w:rPr>
        <w:t xml:space="preserve">الطبرسی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الفضل بن الحسن</w:t>
      </w:r>
    </w:p>
    <w:p>
      <w:pPr>
        <w:pStyle w:val="BookText"/>
        <w:rPr/>
      </w:pPr>
      <w:r>
        <w:rPr>
          <w:rFonts w:ascii="IRNazanin" w:hAnsi="IRNazanin" w:eastAsia="IRNazanin"/>
          <w:color w:val="111111"/>
          <w:sz w:val="28"/>
          <w:sz w:val="28"/>
          <w:szCs w:val="28"/>
          <w:rtl w:val="true"/>
          <w:lang w:bidi="fa-IR"/>
        </w:rPr>
        <w:t xml:space="preserve">الشیخ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w:t>
      </w:r>
    </w:p>
    <w:p>
      <w:pPr>
        <w:pStyle w:val="BookText"/>
        <w:rPr/>
      </w:pPr>
      <w:r>
        <w:rPr>
          <w:rFonts w:ascii="IRNazanin" w:hAnsi="IRNazanin" w:eastAsia="IRNazanin"/>
          <w:color w:val="111111"/>
          <w:sz w:val="28"/>
          <w:sz w:val="28"/>
          <w:szCs w:val="28"/>
          <w:rtl w:val="true"/>
          <w:lang w:bidi="fa-IR"/>
        </w:rPr>
        <w:t>عبد الرحمن بن أحمد الفارسی العضدی</w:t>
      </w:r>
    </w:p>
    <w:p>
      <w:pPr>
        <w:pStyle w:val="BookText"/>
        <w:rPr/>
      </w:pPr>
      <w:r>
        <w:rPr>
          <w:rFonts w:ascii="IRNazanin" w:hAnsi="IRNazanin" w:eastAsia="IRNazanin"/>
          <w:color w:val="111111"/>
          <w:sz w:val="28"/>
          <w:sz w:val="28"/>
          <w:szCs w:val="28"/>
          <w:rtl w:val="true"/>
          <w:lang w:bidi="fa-IR"/>
        </w:rPr>
        <w:t>عبد الرحمن بن سیّابة البجلی</w:t>
      </w:r>
    </w:p>
    <w:p>
      <w:pPr>
        <w:pStyle w:val="BookText"/>
        <w:rPr/>
      </w:pPr>
      <w:r>
        <w:rPr>
          <w:rFonts w:ascii="IRNazanin" w:hAnsi="IRNazanin" w:eastAsia="IRNazanin"/>
          <w:color w:val="111111"/>
          <w:sz w:val="28"/>
          <w:sz w:val="28"/>
          <w:szCs w:val="28"/>
          <w:rtl w:val="true"/>
          <w:lang w:bidi="fa-IR"/>
        </w:rPr>
        <w:t>عبد العلی بن محمد حسین البیر جندی</w:t>
      </w:r>
    </w:p>
    <w:p>
      <w:pPr>
        <w:pStyle w:val="BookText"/>
        <w:rPr/>
      </w:pPr>
      <w:r>
        <w:rPr>
          <w:rFonts w:ascii="IRNazanin" w:hAnsi="IRNazanin" w:eastAsia="IRNazanin"/>
          <w:color w:val="111111"/>
          <w:sz w:val="28"/>
          <w:sz w:val="28"/>
          <w:szCs w:val="28"/>
          <w:rtl w:val="true"/>
          <w:lang w:bidi="fa-IR"/>
        </w:rPr>
        <w:t>عبد الملک بن قریب الأصمعی</w:t>
      </w:r>
    </w:p>
    <w:p>
      <w:pPr>
        <w:pStyle w:val="BookText"/>
        <w:rPr/>
      </w:pPr>
      <w:r>
        <w:rPr>
          <w:rFonts w:ascii="IRNazanin" w:hAnsi="IRNazanin" w:eastAsia="IRNazanin"/>
          <w:color w:val="111111"/>
          <w:sz w:val="28"/>
          <w:sz w:val="28"/>
          <w:szCs w:val="28"/>
          <w:rtl w:val="true"/>
          <w:lang w:bidi="fa-IR"/>
        </w:rPr>
        <w:t xml:space="preserve">ابن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محیی الدین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محمد الطائی</w:t>
      </w:r>
    </w:p>
    <w:p>
      <w:pPr>
        <w:pStyle w:val="BookText"/>
        <w:rPr/>
      </w:pPr>
      <w:r>
        <w:rPr>
          <w:rFonts w:ascii="IRNazanin" w:hAnsi="IRNazanin" w:eastAsia="IRNazanin"/>
          <w:color w:val="111111"/>
          <w:sz w:val="28"/>
          <w:sz w:val="28"/>
          <w:szCs w:val="28"/>
          <w:rtl w:val="true"/>
          <w:lang w:bidi="fa-IR"/>
        </w:rPr>
        <w:t xml:space="preserve">العضد پجی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أحمد</w:t>
      </w:r>
    </w:p>
    <w:p>
      <w:pPr>
        <w:pStyle w:val="BookText"/>
        <w:rPr/>
      </w:pPr>
      <w:r>
        <w:rPr>
          <w:rFonts w:ascii="IRNazanin" w:hAnsi="IRNazanin" w:eastAsia="IRNazanin"/>
          <w:color w:val="111111"/>
          <w:sz w:val="28"/>
          <w:sz w:val="28"/>
          <w:szCs w:val="28"/>
          <w:rtl w:val="true"/>
          <w:lang w:bidi="fa-IR"/>
        </w:rPr>
        <w:t>عفیف بن قیس الکندی</w:t>
      </w:r>
    </w:p>
    <w:p>
      <w:pPr>
        <w:pStyle w:val="BookText"/>
        <w:rPr/>
      </w:pPr>
      <w:r>
        <w:rPr>
          <w:rFonts w:ascii="IRNazanin" w:hAnsi="IRNazanin" w:eastAsia="IRNazanin"/>
          <w:color w:val="111111"/>
          <w:sz w:val="28"/>
          <w:sz w:val="28"/>
          <w:szCs w:val="28"/>
          <w:rtl w:val="true"/>
          <w:lang w:bidi="fa-IR"/>
        </w:rPr>
        <w:t xml:space="preserve">ابن أبی عقیل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علی</w:t>
      </w:r>
    </w:p>
    <w:p>
      <w:pPr>
        <w:pStyle w:val="BookText"/>
        <w:rPr/>
      </w:pPr>
      <w:r>
        <w:rPr>
          <w:rFonts w:ascii="IRNazanin" w:hAnsi="IRNazanin" w:eastAsia="IRNazanin"/>
          <w:color w:val="111111"/>
          <w:sz w:val="28"/>
          <w:sz w:val="28"/>
          <w:szCs w:val="28"/>
          <w:rtl w:val="true"/>
          <w:lang w:bidi="fa-IR"/>
        </w:rPr>
        <w:t xml:space="preserve">العلاّمة الحلّی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یوسف</w:t>
      </w:r>
    </w:p>
    <w:p>
      <w:pPr>
        <w:pStyle w:val="BookText"/>
        <w:rPr/>
      </w:pPr>
      <w:r>
        <w:rPr>
          <w:rFonts w:ascii="IRNazanin" w:hAnsi="IRNazanin" w:eastAsia="IRNazanin"/>
          <w:color w:val="111111"/>
          <w:sz w:val="28"/>
          <w:sz w:val="28"/>
          <w:szCs w:val="28"/>
          <w:rtl w:val="true"/>
          <w:lang w:bidi="fa-IR"/>
        </w:rPr>
        <w:t>علی بن عمر بن علی الکاتبی</w:t>
      </w:r>
    </w:p>
    <w:p>
      <w:pPr>
        <w:pStyle w:val="BookText"/>
        <w:rPr/>
      </w:pPr>
      <w:r>
        <w:rPr>
          <w:rFonts w:ascii="IRNazanin" w:hAnsi="IRNazanin" w:eastAsia="IRNazanin"/>
          <w:color w:val="111111"/>
          <w:sz w:val="28"/>
          <w:sz w:val="28"/>
          <w:szCs w:val="28"/>
          <w:rtl w:val="true"/>
          <w:lang w:bidi="fa-IR"/>
        </w:rPr>
        <w:t>علی بن موسی بن جعفر بن طاووس</w:t>
      </w:r>
    </w:p>
    <w:p>
      <w:pPr>
        <w:pStyle w:val="BookText"/>
        <w:rPr/>
      </w:pPr>
      <w:r>
        <w:rPr>
          <w:rFonts w:ascii="IRNazanin" w:hAnsi="IRNazanin" w:eastAsia="IRNazanin"/>
          <w:color w:val="111111"/>
          <w:sz w:val="28"/>
          <w:sz w:val="28"/>
          <w:szCs w:val="28"/>
          <w:rtl w:val="true"/>
          <w:lang w:bidi="fa-IR"/>
        </w:rPr>
        <w:t xml:space="preserve">العمانی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علی بن أبی عقیل</w:t>
      </w:r>
    </w:p>
    <w:p>
      <w:pPr>
        <w:pStyle w:val="BookText"/>
        <w:rPr/>
      </w:pPr>
      <w:r>
        <w:rPr>
          <w:rFonts w:ascii="IRNazanin" w:hAnsi="IRNazanin" w:eastAsia="IRNazanin"/>
          <w:color w:val="111111"/>
          <w:sz w:val="28"/>
          <w:sz w:val="28"/>
          <w:szCs w:val="28"/>
          <w:rtl w:val="true"/>
          <w:lang w:bidi="fa-IR"/>
        </w:rPr>
        <w:t>عمر بن سعد بن أبی وقاص</w:t>
      </w:r>
    </w:p>
    <w:p>
      <w:pPr>
        <w:pStyle w:val="BookText"/>
        <w:rPr/>
      </w:pPr>
      <w:r>
        <w:rPr>
          <w:rFonts w:ascii="IRNazanin" w:hAnsi="IRNazanin" w:eastAsia="IRNazanin"/>
          <w:color w:val="111111"/>
          <w:sz w:val="28"/>
          <w:sz w:val="28"/>
          <w:szCs w:val="28"/>
          <w:rtl w:val="true"/>
          <w:lang w:bidi="fa-IR"/>
        </w:rPr>
        <w:t>عمربن عثمان بن قنبر</w:t>
      </w:r>
    </w:p>
    <w:p>
      <w:pPr>
        <w:pStyle w:val="BookText"/>
        <w:rPr/>
      </w:pPr>
      <w:r>
        <w:rPr>
          <w:rFonts w:ascii="IRNazanin" w:hAnsi="IRNazanin" w:eastAsia="IRNazanin"/>
          <w:color w:val="111111"/>
          <w:sz w:val="28"/>
          <w:sz w:val="28"/>
          <w:szCs w:val="28"/>
          <w:rtl w:val="true"/>
          <w:lang w:bidi="fa-IR"/>
        </w:rPr>
        <w:t xml:space="preserve">الفخر الرازی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عمر</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فخر المحقّقین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بن یوسف بن المطهّر </w:t>
      </w:r>
    </w:p>
    <w:p>
      <w:pPr>
        <w:pStyle w:val="BookText"/>
        <w:rPr/>
      </w:pPr>
      <w:r>
        <w:rPr>
          <w:rFonts w:ascii="IRNazanin" w:hAnsi="IRNazanin" w:eastAsia="IRNazanin"/>
          <w:color w:val="111111"/>
          <w:sz w:val="28"/>
          <w:sz w:val="28"/>
          <w:szCs w:val="28"/>
          <w:rtl w:val="true"/>
          <w:lang w:bidi="fa-IR"/>
        </w:rPr>
        <w:t xml:space="preserve">الفرّاء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زیاد الدیلمی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الفراهیدی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الخلیل بن أحمد بن عمر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الفضل بن الحسن الطبرسی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فیثاغورس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شیث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الکاتبی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عمر بن علی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الکلینی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محمد بن أحمد البیرونی الخوارزمی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محمد بن أحمد الخفری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محمد بن أسعد الصدیقی الدوانی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محمد بن الحسن بن علی بن الحسن الطوسی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محمد بن الحسن بن هیثم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الحسن بن هیثم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محمد بن الحسن بن یوسف بن المطهّر الحلی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محمد بن الحسن الموسوی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محمد بن علی بن الحسین بن بابویه القمی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محمد بن علی بن محمد الطائی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محمد بن عمر بن الحسین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محمد بن محمد بن الحسن الطوسی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محمد بن یعقوب بن إسحاق الکلینی</w:t>
      </w:r>
    </w:p>
    <w:p>
      <w:pPr>
        <w:pStyle w:val="BookText"/>
        <w:rPr/>
      </w:pPr>
      <w:r>
        <w:rPr>
          <w:rFonts w:ascii="IRNazanin" w:hAnsi="IRNazanin" w:eastAsia="IRNazanin"/>
          <w:color w:val="111111"/>
          <w:sz w:val="28"/>
          <w:sz w:val="28"/>
          <w:szCs w:val="28"/>
          <w:rtl w:val="true"/>
          <w:lang w:bidi="fa-IR"/>
        </w:rPr>
        <w:t>محمود بن محمد بن عمر الخوارزمی</w:t>
      </w:r>
    </w:p>
    <w:p>
      <w:pPr>
        <w:pStyle w:val="BookText"/>
        <w:rPr/>
      </w:pPr>
      <w:r>
        <w:rPr>
          <w:rFonts w:ascii="IRNazanin" w:hAnsi="IRNazanin" w:eastAsia="IRNazanin"/>
          <w:color w:val="111111"/>
          <w:sz w:val="28"/>
          <w:sz w:val="28"/>
          <w:szCs w:val="28"/>
          <w:rtl w:val="true"/>
          <w:lang w:bidi="fa-IR"/>
        </w:rPr>
        <w:t xml:space="preserve">محیی الدین بن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محمد الطائی</w:t>
      </w:r>
    </w:p>
    <w:p>
      <w:pPr>
        <w:pStyle w:val="BookText"/>
        <w:rPr/>
      </w:pPr>
      <w:r>
        <w:rPr>
          <w:rFonts w:ascii="IRNazanin" w:hAnsi="IRNazanin" w:eastAsia="IRNazanin"/>
          <w:color w:val="111111"/>
          <w:sz w:val="28"/>
          <w:sz w:val="28"/>
          <w:szCs w:val="28"/>
          <w:rtl w:val="true"/>
          <w:lang w:bidi="fa-IR"/>
        </w:rPr>
        <w:t xml:space="preserve">النظام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محمد بن الحسین القمی</w:t>
      </w:r>
    </w:p>
    <w:p>
      <w:pPr>
        <w:pStyle w:val="BookText"/>
        <w:rPr/>
      </w:pPr>
      <w:r>
        <w:rPr>
          <w:rFonts w:ascii="IRNazanin" w:hAnsi="IRNazanin" w:eastAsia="IRNazanin"/>
          <w:color w:val="111111"/>
          <w:sz w:val="28"/>
          <w:sz w:val="28"/>
          <w:szCs w:val="28"/>
          <w:rtl w:val="true"/>
          <w:lang w:bidi="fa-IR"/>
        </w:rPr>
        <w:t xml:space="preserve">هرمس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إدریس</w:t>
      </w:r>
    </w:p>
    <w:p>
      <w:pPr>
        <w:pStyle w:val="BookText"/>
        <w:rPr/>
      </w:pPr>
      <w:r>
        <w:rPr>
          <w:rFonts w:ascii="IRNazanin" w:hAnsi="IRNazanin" w:eastAsia="IRNazanin"/>
          <w:color w:val="111111"/>
          <w:sz w:val="28"/>
          <w:sz w:val="28"/>
          <w:szCs w:val="28"/>
          <w:rtl w:val="true"/>
          <w:lang w:bidi="fa-IR"/>
        </w:rPr>
        <w:t xml:space="preserve">ابن الهیثم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الحسن بن هیثم</w:t>
      </w:r>
    </w:p>
    <w:p>
      <w:pPr>
        <w:pStyle w:val="BookText"/>
        <w:rPr/>
      </w:pPr>
      <w:r>
        <w:rPr>
          <w:rFonts w:ascii="IRNazanin" w:hAnsi="IRNazanin" w:eastAsia="IRNazanin"/>
          <w:color w:val="111111"/>
          <w:sz w:val="28"/>
          <w:sz w:val="28"/>
          <w:szCs w:val="28"/>
          <w:rtl w:val="true"/>
          <w:lang w:bidi="fa-IR"/>
        </w:rPr>
        <w:t>الولید بن عتبة الطائی</w:t>
      </w:r>
    </w:p>
    <w:p>
      <w:pPr>
        <w:pStyle w:val="BookText"/>
        <w:rPr/>
      </w:pPr>
      <w:r>
        <w:rPr>
          <w:rFonts w:ascii="IRNazanin" w:hAnsi="IRNazanin" w:eastAsia="IRNazanin"/>
          <w:color w:val="111111"/>
          <w:sz w:val="28"/>
          <w:sz w:val="28"/>
          <w:szCs w:val="28"/>
          <w:rtl w:val="true"/>
          <w:lang w:bidi="fa-IR"/>
        </w:rPr>
        <w:t>یحیی بن زیاد الدیلمی الفرّاء</w:t>
      </w:r>
    </w:p>
    <w:p>
      <w:pPr>
        <w:pStyle w:val="BookText"/>
        <w:rPr/>
      </w:pPr>
      <w:r>
        <w:rPr>
          <w:rFonts w:ascii="IRNazanin" w:hAnsi="IRNazanin" w:eastAsia="IRNazanin"/>
          <w:color w:val="111111"/>
          <w:sz w:val="28"/>
          <w:sz w:val="28"/>
          <w:szCs w:val="28"/>
          <w:rtl w:val="true"/>
          <w:lang w:bidi="fa-IR"/>
        </w:rPr>
        <w:t>یحیی بن حبش بن أمیرک السهروردی</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یونس بن عبد الرحمن </w:t>
      </w:r>
      <w:bookmarkStart w:id="597" w:name="pg5365_65567"/>
    </w:p>
    <w:p>
      <w:pPr>
        <w:pStyle w:val="Heading2"/>
        <w:numPr>
          <w:ilvl w:val="1"/>
          <w:numId w:val="1"/>
        </w:numPr>
        <w:rPr/>
      </w:pPr>
      <w:bookmarkStart w:id="598" w:name="__RefHeading___Toc1233907_581953129"/>
      <w:bookmarkStart w:id="599" w:name="_Toc243"/>
      <w:bookmarkEnd w:id="597"/>
      <w:bookmarkEnd w:id="598"/>
      <w:r>
        <w:rPr>
          <w:rtl w:val="true"/>
        </w:rPr>
        <w:t>مصادر ترجمة</w:t>
      </w:r>
      <w:bookmarkEnd w:id="599"/>
    </w:p>
    <w:p>
      <w:pPr>
        <w:pStyle w:val="BookText"/>
        <w:rPr/>
      </w:pP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ترجمة الشیخ البهائی</w:t>
      </w:r>
    </w:p>
    <w:p>
      <w:pPr>
        <w:pStyle w:val="BookText"/>
        <w:rPr/>
      </w:pPr>
      <w:r>
        <w:rPr>
          <w:rFonts w:ascii="Amiri" w:hAnsi="Amiri" w:eastAsia="Amiri" w:cs="Amiri"/>
          <w:color w:val="111111"/>
          <w:sz w:val="28"/>
          <w:sz w:val="28"/>
          <w:szCs w:val="28"/>
          <w:rtl w:val="true"/>
          <w:lang w:bidi="ar-SA"/>
        </w:rPr>
        <w:t>والمقدمة</w:t>
      </w:r>
    </w:p>
    <w:p>
      <w:pPr>
        <w:pStyle w:val="BookText"/>
        <w:rPr/>
      </w:pPr>
      <w:r>
        <w:rPr>
          <w:rFonts w:ascii="IRNazanin" w:hAnsi="IRNazanin" w:eastAsia="IRNazanin"/>
          <w:color w:val="111111"/>
          <w:sz w:val="28"/>
          <w:sz w:val="28"/>
          <w:szCs w:val="28"/>
          <w:rtl w:val="true"/>
          <w:lang w:bidi="fa-IR"/>
        </w:rPr>
        <w:t>المصادر العربیة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الاجازة الکبیرة</w:t>
      </w:r>
    </w:p>
    <w:p>
      <w:pPr>
        <w:pStyle w:val="BookText"/>
        <w:rPr/>
      </w:pPr>
      <w:r>
        <w:rPr>
          <w:rFonts w:ascii="IRNazanin" w:hAnsi="IRNazanin" w:eastAsia="IRNazanin"/>
          <w:color w:val="111111"/>
          <w:sz w:val="28"/>
          <w:sz w:val="28"/>
          <w:szCs w:val="28"/>
          <w:rtl w:val="true"/>
          <w:lang w:bidi="fa-IR"/>
        </w:rPr>
        <w:t>للجزائری ، السید عبد الله السید نور الدین التستری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 السمامی</w:t>
      </w:r>
    </w:p>
    <w:p>
      <w:pPr>
        <w:pStyle w:val="BookText"/>
        <w:rPr/>
      </w:pPr>
      <w:r>
        <w:rPr>
          <w:rFonts w:ascii="IRNazanin" w:hAnsi="IRNazanin" w:eastAsia="IRNazanin"/>
          <w:color w:val="111111"/>
          <w:sz w:val="28"/>
          <w:sz w:val="28"/>
          <w:szCs w:val="28"/>
          <w:rtl w:val="true"/>
          <w:lang w:bidi="fa-IR"/>
        </w:rPr>
        <w:t xml:space="preserve">مکتبة آیة الله المرعشی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الاجازة الکبیرة للنظری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الاجازة الکبیرة للسماهیچی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إحیاء الداثر من القرن العاشر</w:t>
      </w:r>
    </w:p>
    <w:p>
      <w:pPr>
        <w:pStyle w:val="BookText"/>
        <w:rPr/>
      </w:pPr>
      <w:r>
        <w:rPr>
          <w:rFonts w:ascii="IRNazanin" w:hAnsi="IRNazanin" w:eastAsia="IRNazanin"/>
          <w:color w:val="111111"/>
          <w:sz w:val="28"/>
          <w:sz w:val="28"/>
          <w:szCs w:val="28"/>
          <w:rtl w:val="true"/>
          <w:lang w:bidi="fa-IR"/>
        </w:rPr>
        <w:t xml:space="preserve">للطهرانی ، الشیخ محسن الشهیر باغابزرک ت </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دانشکاه </w:t>
      </w:r>
      <w:r>
        <w:rPr>
          <w:rFonts w:eastAsia="IRNazanin" w:cs="IRNazanin"/>
          <w:color w:val="111111"/>
          <w:sz w:val="28"/>
          <w:szCs w:val="28"/>
          <w:rtl w:val="true"/>
          <w:lang w:bidi="fa-IR"/>
        </w:rPr>
        <w:t xml:space="preserve">/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الأعلام</w:t>
      </w:r>
    </w:p>
    <w:p>
      <w:pPr>
        <w:pStyle w:val="BookText"/>
        <w:rPr/>
      </w:pPr>
      <w:r>
        <w:rPr>
          <w:rFonts w:ascii="IRNazanin" w:hAnsi="IRNazanin" w:eastAsia="IRNazanin"/>
          <w:color w:val="111111"/>
          <w:sz w:val="28"/>
          <w:sz w:val="28"/>
          <w:szCs w:val="28"/>
          <w:rtl w:val="true"/>
          <w:lang w:bidi="fa-IR"/>
        </w:rPr>
        <w:t xml:space="preserve">للزرکلی ، خیر الدین ، ت </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العلم للملایین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1984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أعیان الشیعة</w:t>
      </w:r>
    </w:p>
    <w:p>
      <w:pPr>
        <w:pStyle w:val="BookText"/>
        <w:rPr/>
      </w:pPr>
      <w:r>
        <w:rPr>
          <w:rFonts w:ascii="IRNazanin" w:hAnsi="IRNazanin" w:eastAsia="IRNazanin"/>
          <w:color w:val="111111"/>
          <w:sz w:val="28"/>
          <w:sz w:val="28"/>
          <w:szCs w:val="28"/>
          <w:rtl w:val="true"/>
          <w:lang w:bidi="fa-IR"/>
        </w:rPr>
        <w:t xml:space="preserve">للأمین ، السید محسن السید عبدالکریم ، ت </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دارالتعارف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أمل الآمل </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 ت </w:t>
      </w:r>
      <w:r>
        <w:rPr>
          <w:rFonts w:eastAsia="IRNazanin" w:cs="IRNazanin"/>
          <w:color w:val="111111"/>
          <w:sz w:val="28"/>
          <w:szCs w:val="28"/>
          <w:rtl w:val="true"/>
          <w:lang w:bidi="fa-IR"/>
        </w:rPr>
        <w:t xml:space="preserve">: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الاندلس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أنوار البدرین فی تراجم علماء القطیف والاحساء والبحرین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للبلادی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الشیخ حسن البحرانی ، ت </w:t>
      </w:r>
      <w:r>
        <w:rPr>
          <w:rFonts w:eastAsia="IRNazanin" w:cs="IRNazanin"/>
          <w:color w:val="111111"/>
          <w:sz w:val="28"/>
          <w:szCs w:val="28"/>
          <w:rtl w:val="true"/>
          <w:lang w:bidi="fa-IR"/>
        </w:rPr>
        <w:t xml:space="preserve">: </w:t>
      </w:r>
      <w:r>
        <w:rPr>
          <w:rFonts w:eastAsia="IRNazanin" w:cs="IRNazanin"/>
          <w:color w:val="111111"/>
          <w:sz w:val="28"/>
          <w:szCs w:val="28"/>
          <w:lang w:bidi="fa-IR"/>
        </w:rPr>
        <w:t>1340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النعمان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الاشرف </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آیة الله المرعشی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الانوار النعمانیة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للجزائری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نعمة الله السید عبدالله ، ت </w:t>
      </w:r>
      <w:r>
        <w:rPr>
          <w:rFonts w:eastAsia="IRNazanin" w:cs="IRNazanin"/>
          <w:color w:val="111111"/>
          <w:sz w:val="28"/>
          <w:szCs w:val="28"/>
          <w:rtl w:val="true"/>
          <w:lang w:bidi="fa-IR"/>
        </w:rPr>
        <w:t xml:space="preserve">: </w:t>
      </w:r>
      <w:r>
        <w:rPr>
          <w:rFonts w:eastAsia="IRNazanin" w:cs="IRNazanin"/>
          <w:color w:val="111111"/>
          <w:sz w:val="28"/>
          <w:szCs w:val="28"/>
          <w:lang w:bidi="fa-IR"/>
        </w:rPr>
        <w:t>1112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هاشمی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ایضاح المکنون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البابانی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پاشا ، ت </w:t>
      </w:r>
      <w:r>
        <w:rPr>
          <w:rFonts w:eastAsia="IRNazanin" w:cs="IRNazanin"/>
          <w:color w:val="111111"/>
          <w:sz w:val="28"/>
          <w:szCs w:val="28"/>
          <w:rtl w:val="true"/>
          <w:lang w:bidi="fa-IR"/>
        </w:rPr>
        <w:t xml:space="preserve">: </w:t>
      </w:r>
      <w:r>
        <w:rPr>
          <w:rFonts w:eastAsia="IRNazanin" w:cs="IRNazanin"/>
          <w:color w:val="111111"/>
          <w:sz w:val="28"/>
          <w:szCs w:val="28"/>
          <w:lang w:bidi="fa-IR"/>
        </w:rPr>
        <w:t>1339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1402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الانوار</w:t>
      </w:r>
    </w:p>
    <w:p>
      <w:pPr>
        <w:pStyle w:val="BookText"/>
        <w:rPr/>
      </w:pPr>
      <w:r>
        <w:rPr>
          <w:rFonts w:ascii="IRNazanin" w:hAnsi="IRNazanin" w:eastAsia="IRNazanin"/>
          <w:color w:val="111111"/>
          <w:sz w:val="28"/>
          <w:sz w:val="28"/>
          <w:szCs w:val="28"/>
          <w:rtl w:val="true"/>
          <w:lang w:bidi="fa-IR"/>
        </w:rPr>
        <w:t xml:space="preserve">للمجلسی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 ت </w:t>
      </w:r>
      <w:r>
        <w:rPr>
          <w:rFonts w:eastAsia="IRNazanin" w:cs="IRNazanin"/>
          <w:color w:val="111111"/>
          <w:sz w:val="28"/>
          <w:szCs w:val="28"/>
          <w:rtl w:val="true"/>
          <w:lang w:bidi="fa-IR"/>
        </w:rPr>
        <w:t xml:space="preserve">: </w:t>
      </w:r>
      <w:r>
        <w:rPr>
          <w:rFonts w:eastAsia="IRNazanin" w:cs="IRNazanin"/>
          <w:color w:val="111111"/>
          <w:sz w:val="28"/>
          <w:szCs w:val="28"/>
          <w:lang w:bidi="fa-IR"/>
        </w:rPr>
        <w:t>1111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الوفاء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بهاء الدین العاملی</w:t>
      </w:r>
    </w:p>
    <w:p>
      <w:pPr>
        <w:pStyle w:val="BookText"/>
        <w:rPr/>
      </w:pPr>
      <w:r>
        <w:rPr>
          <w:rFonts w:ascii="IRNazanin" w:hAnsi="IRNazanin" w:eastAsia="IRNazanin"/>
          <w:color w:val="111111"/>
          <w:sz w:val="28"/>
          <w:sz w:val="28"/>
          <w:szCs w:val="28"/>
          <w:rtl w:val="true"/>
          <w:lang w:bidi="fa-IR"/>
        </w:rPr>
        <w:t xml:space="preserve">للتونچی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 معاصر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المستشاریة الثقافیة للجمهوریة الاسلامیة الایرانیة بدمشق </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بهجة الآمال فی شرح زبدة المقال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للعلی یاری ، ملاعلی ، ت </w:t>
      </w:r>
      <w:r>
        <w:rPr>
          <w:rFonts w:eastAsia="IRNazanin" w:cs="IRNazanin"/>
          <w:color w:val="111111"/>
          <w:sz w:val="28"/>
          <w:szCs w:val="28"/>
          <w:rtl w:val="true"/>
          <w:lang w:bidi="fa-IR"/>
        </w:rPr>
        <w:t xml:space="preserve">: </w:t>
      </w:r>
      <w:r>
        <w:rPr>
          <w:rFonts w:eastAsia="IRNazanin" w:cs="IRNazanin"/>
          <w:color w:val="111111"/>
          <w:sz w:val="28"/>
          <w:szCs w:val="28"/>
          <w:lang w:bidi="fa-IR"/>
        </w:rPr>
        <w:t>1327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آداب اللغة العربیة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جرجی حبیب ، ت </w:t>
      </w:r>
      <w:r>
        <w:rPr>
          <w:rFonts w:eastAsia="IRNazanin" w:cs="IRNazanin"/>
          <w:color w:val="111111"/>
          <w:sz w:val="28"/>
          <w:szCs w:val="28"/>
          <w:rtl w:val="true"/>
          <w:lang w:bidi="fa-IR"/>
        </w:rPr>
        <w:t xml:space="preserve">: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مکتبة الحیاة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تراث العرب العلمی</w:t>
      </w:r>
    </w:p>
    <w:p>
      <w:pPr>
        <w:pStyle w:val="BookText"/>
        <w:rPr/>
      </w:pPr>
      <w:r>
        <w:rPr>
          <w:rFonts w:ascii="IRNazanin" w:hAnsi="IRNazanin" w:eastAsia="IRNazanin"/>
          <w:color w:val="111111"/>
          <w:sz w:val="28"/>
          <w:sz w:val="28"/>
          <w:szCs w:val="28"/>
          <w:rtl w:val="true"/>
          <w:lang w:bidi="fa-IR"/>
        </w:rPr>
        <w:t xml:space="preserve">قدری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طوقان ، معاصر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دارالشروق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1963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تکملة أمل الآمل </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حسن السید هادی ، ت </w:t>
      </w:r>
      <w:r>
        <w:rPr>
          <w:rFonts w:eastAsia="IRNazanin" w:cs="IRNazanin"/>
          <w:color w:val="111111"/>
          <w:sz w:val="28"/>
          <w:szCs w:val="28"/>
          <w:rtl w:val="true"/>
          <w:lang w:bidi="fa-IR"/>
        </w:rPr>
        <w:t xml:space="preserve">: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تحقیق السید احمد الحسینی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آیة الله المرعشی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تکملة الرجال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للکاظمی ، الشیخ عبدالبشیر ، ت </w:t>
      </w:r>
      <w:r>
        <w:rPr>
          <w:rFonts w:eastAsia="IRNazanin" w:cs="IRNazanin"/>
          <w:color w:val="111111"/>
          <w:sz w:val="28"/>
          <w:szCs w:val="28"/>
          <w:rtl w:val="true"/>
          <w:lang w:bidi="fa-IR"/>
        </w:rPr>
        <w:t xml:space="preserve">: </w:t>
      </w:r>
      <w:r>
        <w:rPr>
          <w:rFonts w:eastAsia="IRNazanin" w:cs="IRNazanin"/>
          <w:color w:val="111111"/>
          <w:sz w:val="28"/>
          <w:szCs w:val="28"/>
          <w:lang w:bidi="fa-IR"/>
        </w:rPr>
        <w:t>1256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صادق بحر العلوم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الامام الحکیم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تنبیهات المنجمین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مظفر بن محمد قاسم الجنابذی ، ت</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تنقیح المقال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للمامقانی ، الشیخ عبدالله بن محمد حسن ، ت </w:t>
      </w:r>
      <w:r>
        <w:rPr>
          <w:rFonts w:eastAsia="IRNazanin" w:cs="IRNazanin"/>
          <w:color w:val="111111"/>
          <w:sz w:val="28"/>
          <w:szCs w:val="28"/>
          <w:rtl w:val="true"/>
          <w:lang w:bidi="fa-IR"/>
        </w:rPr>
        <w:t xml:space="preserve">: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المرتضویة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الاشرف </w:t>
      </w:r>
      <w:r>
        <w:rPr>
          <w:rFonts w:eastAsia="IRNazanin" w:cs="IRNazanin"/>
          <w:color w:val="111111"/>
          <w:sz w:val="28"/>
          <w:szCs w:val="28"/>
          <w:rtl w:val="true"/>
          <w:lang w:bidi="fa-IR"/>
        </w:rPr>
        <w:t xml:space="preserve">/ </w:t>
      </w:r>
      <w:r>
        <w:rPr>
          <w:rFonts w:eastAsia="IRNazanin" w:cs="IRNazanin"/>
          <w:color w:val="111111"/>
          <w:sz w:val="28"/>
          <w:szCs w:val="28"/>
          <w:lang w:bidi="fa-IR"/>
        </w:rPr>
        <w:t>1352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جامع الرواة</w:t>
      </w:r>
    </w:p>
    <w:p>
      <w:pPr>
        <w:pStyle w:val="BookText"/>
        <w:rPr/>
      </w:pPr>
      <w:r>
        <w:rPr>
          <w:rFonts w:ascii="IRNazanin" w:hAnsi="IRNazanin" w:eastAsia="IRNazanin"/>
          <w:color w:val="111111"/>
          <w:sz w:val="28"/>
          <w:sz w:val="28"/>
          <w:szCs w:val="28"/>
          <w:rtl w:val="true"/>
          <w:lang w:bidi="fa-IR"/>
        </w:rPr>
        <w:t xml:space="preserve">للاردبیلی ، محمد بن علی الغروی ، ت </w:t>
      </w:r>
      <w:r>
        <w:rPr>
          <w:rFonts w:eastAsia="IRNazanin" w:cs="IRNazanin"/>
          <w:color w:val="111111"/>
          <w:sz w:val="28"/>
          <w:szCs w:val="28"/>
          <w:rtl w:val="true"/>
          <w:lang w:bidi="fa-IR"/>
        </w:rPr>
        <w:t xml:space="preserve">: </w:t>
      </w:r>
      <w:r>
        <w:rPr>
          <w:rFonts w:eastAsia="IRNazanin" w:cs="IRNazanin"/>
          <w:color w:val="111111"/>
          <w:sz w:val="28"/>
          <w:szCs w:val="28"/>
          <w:lang w:bidi="fa-IR"/>
        </w:rPr>
        <w:t>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رنگین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المرعشی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الحالی والعاطل</w:t>
      </w:r>
    </w:p>
    <w:p>
      <w:pPr>
        <w:pStyle w:val="BookText"/>
        <w:rPr/>
      </w:pPr>
      <w:r>
        <w:rPr>
          <w:rFonts w:ascii="IRNazanin" w:hAnsi="IRNazanin" w:eastAsia="IRNazanin"/>
          <w:color w:val="111111"/>
          <w:sz w:val="28"/>
          <w:sz w:val="28"/>
          <w:szCs w:val="28"/>
          <w:rtl w:val="true"/>
          <w:lang w:bidi="fa-IR"/>
        </w:rPr>
        <w:t xml:space="preserve">لمحیی الدین عبدالرزاق ، ت </w:t>
      </w:r>
      <w:r>
        <w:rPr>
          <w:rFonts w:eastAsia="IRNazanin" w:cs="IRNazanin"/>
          <w:color w:val="111111"/>
          <w:sz w:val="28"/>
          <w:szCs w:val="28"/>
          <w:lang w:bidi="fa-IR"/>
        </w:rPr>
        <w:t>1983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الآداب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الاشرف </w:t>
      </w:r>
      <w:r>
        <w:rPr>
          <w:rFonts w:eastAsia="IRNazanin" w:cs="IRNazanin"/>
          <w:color w:val="111111"/>
          <w:sz w:val="28"/>
          <w:szCs w:val="28"/>
          <w:rtl w:val="true"/>
          <w:lang w:bidi="fa-IR"/>
        </w:rPr>
        <w:t xml:space="preserve">/ </w:t>
      </w:r>
      <w:r>
        <w:rPr>
          <w:rFonts w:eastAsia="IRNazanin" w:cs="IRNazanin"/>
          <w:color w:val="111111"/>
          <w:sz w:val="28"/>
          <w:szCs w:val="28"/>
          <w:lang w:bidi="fa-IR"/>
        </w:rPr>
        <w:t>1969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الحدائق الندیة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لابن معصوم المدنی ، السید علی بن احمد بن محمد الحسینی ، ت </w:t>
      </w:r>
      <w:r>
        <w:rPr>
          <w:rFonts w:eastAsia="IRNazanin" w:cs="IRNazanin"/>
          <w:color w:val="111111"/>
          <w:sz w:val="28"/>
          <w:szCs w:val="28"/>
          <w:rtl w:val="true"/>
          <w:lang w:bidi="fa-IR"/>
        </w:rPr>
        <w:t xml:space="preserve">: </w:t>
      </w:r>
      <w:r>
        <w:rPr>
          <w:rFonts w:eastAsia="IRNazanin" w:cs="IRNazanin"/>
          <w:color w:val="111111"/>
          <w:sz w:val="28"/>
          <w:szCs w:val="28"/>
          <w:lang w:bidi="fa-IR"/>
        </w:rPr>
        <w:t>1119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اوفست هجرة</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خزانة الخیال</w:t>
      </w:r>
    </w:p>
    <w:p>
      <w:pPr>
        <w:pStyle w:val="BookText"/>
        <w:rPr/>
      </w:pPr>
      <w:r>
        <w:rPr>
          <w:rFonts w:ascii="IRNazanin" w:hAnsi="IRNazanin" w:eastAsia="IRNazanin"/>
          <w:color w:val="111111"/>
          <w:sz w:val="28"/>
          <w:sz w:val="28"/>
          <w:szCs w:val="28"/>
          <w:rtl w:val="true"/>
          <w:lang w:bidi="fa-IR"/>
        </w:rPr>
        <w:t>للشیرازی، محمد مؤمن بن محمد قاسم الجزائری</w:t>
      </w:r>
    </w:p>
    <w:p>
      <w:pPr>
        <w:pStyle w:val="BookText"/>
        <w:rPr/>
      </w:pPr>
      <w:r>
        <w:rPr>
          <w:rFonts w:ascii="IRNazanin" w:hAnsi="IRNazanin" w:eastAsia="IRNazanin"/>
          <w:color w:val="111111"/>
          <w:sz w:val="28"/>
          <w:sz w:val="28"/>
          <w:szCs w:val="28"/>
          <w:rtl w:val="true"/>
          <w:lang w:bidi="fa-IR"/>
        </w:rPr>
        <w:t xml:space="preserve">اوفست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یصیرتی </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خلاصة الاثر فی اعیان القرن الحادی عشر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للمحبّی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امین بن فضل الله الدمشقی الحنفی ، ت </w:t>
      </w:r>
      <w:r>
        <w:rPr>
          <w:rFonts w:eastAsia="IRNazanin" w:cs="IRNazanin"/>
          <w:color w:val="111111"/>
          <w:sz w:val="28"/>
          <w:szCs w:val="28"/>
          <w:rtl w:val="true"/>
          <w:lang w:bidi="fa-IR"/>
        </w:rPr>
        <w:t xml:space="preserve">: </w:t>
      </w:r>
      <w:r>
        <w:rPr>
          <w:rFonts w:eastAsia="IRNazanin" w:cs="IRNazanin"/>
          <w:color w:val="111111"/>
          <w:sz w:val="28"/>
          <w:szCs w:val="28"/>
          <w:lang w:bidi="fa-IR"/>
        </w:rPr>
        <w:t>1111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دارصادر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دائرة المعارف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للبستانی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بطرس بن بولس بن عبدالله ، ت </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دارالمعرفة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الذریعة الی تصانیف الشیعة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للطهرانی ، الشیخ محسن اغا بزرک ، ت </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دارالاضواء </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روضات الجناب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للخونساری ، محمد باقر الاصفهانی ، ت </w:t>
      </w:r>
      <w:r>
        <w:rPr>
          <w:rFonts w:eastAsia="IRNazanin" w:cs="IRNazanin"/>
          <w:color w:val="111111"/>
          <w:sz w:val="28"/>
          <w:szCs w:val="28"/>
          <w:rtl w:val="true"/>
          <w:lang w:bidi="fa-IR"/>
        </w:rPr>
        <w:t xml:space="preserve">: </w:t>
      </w:r>
      <w:r>
        <w:rPr>
          <w:rFonts w:eastAsia="IRNazanin" w:cs="IRNazanin"/>
          <w:color w:val="111111"/>
          <w:sz w:val="28"/>
          <w:szCs w:val="28"/>
          <w:lang w:bidi="fa-IR"/>
        </w:rPr>
        <w:t>1313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اسماعیلیان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الروضة البهیة فی طرق الشفیعیة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للچابلقی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شفیع بن السید علی اکبر الحسینی الموسوی ، ت </w:t>
      </w:r>
      <w:r>
        <w:rPr>
          <w:rFonts w:eastAsia="IRNazanin" w:cs="IRNazanin"/>
          <w:color w:val="111111"/>
          <w:sz w:val="28"/>
          <w:szCs w:val="28"/>
          <w:lang w:bidi="fa-IR"/>
        </w:rPr>
        <w:t>1280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eastAsia="IRNazanin" w:cs="IRNazanin"/>
          <w:color w:val="111111"/>
          <w:sz w:val="28"/>
          <w:szCs w:val="28"/>
          <w:lang w:bidi="fa-IR"/>
        </w:rPr>
        <w:t>1280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روضة المتقین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للمجلسی ، محمد تقی بن علی ، ت </w:t>
      </w:r>
      <w:r>
        <w:rPr>
          <w:rFonts w:eastAsia="IRNazanin" w:cs="IRNazanin"/>
          <w:color w:val="111111"/>
          <w:sz w:val="28"/>
          <w:szCs w:val="28"/>
          <w:rtl w:val="true"/>
          <w:lang w:bidi="fa-IR"/>
        </w:rPr>
        <w:t xml:space="preserve">: </w:t>
      </w:r>
      <w:r>
        <w:rPr>
          <w:rFonts w:eastAsia="IRNazanin" w:cs="IRNazanin"/>
          <w:color w:val="111111"/>
          <w:sz w:val="28"/>
          <w:szCs w:val="28"/>
          <w:lang w:bidi="fa-IR"/>
        </w:rPr>
        <w:t>1070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rtl w:val="true"/>
          <w:lang w:bidi="fa-IR"/>
        </w:rPr>
        <w:t xml:space="preserve">/ </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ریحانة الالبا وزهرة الحیاة الدنیا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للخفاجی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بن عمر ، ت </w:t>
      </w:r>
      <w:r>
        <w:rPr>
          <w:rFonts w:eastAsia="IRNazanin" w:cs="IRNazanin"/>
          <w:color w:val="111111"/>
          <w:sz w:val="28"/>
          <w:szCs w:val="28"/>
          <w:rtl w:val="true"/>
          <w:lang w:bidi="fa-IR"/>
        </w:rPr>
        <w:t xml:space="preserve">: </w:t>
      </w:r>
      <w:r>
        <w:rPr>
          <w:rFonts w:eastAsia="IRNazanin" w:cs="IRNazanin"/>
          <w:color w:val="111111"/>
          <w:sz w:val="28"/>
          <w:szCs w:val="28"/>
          <w:lang w:bidi="fa-IR"/>
        </w:rPr>
        <w:t>1069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البابی </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زهر الربیع</w:t>
      </w:r>
    </w:p>
    <w:p>
      <w:pPr>
        <w:pStyle w:val="BookText"/>
        <w:rPr/>
      </w:pPr>
      <w:r>
        <w:rPr>
          <w:rFonts w:ascii="IRNazanin" w:hAnsi="IRNazanin" w:eastAsia="IRNazanin"/>
          <w:color w:val="111111"/>
          <w:sz w:val="28"/>
          <w:sz w:val="28"/>
          <w:szCs w:val="28"/>
          <w:rtl w:val="true"/>
          <w:lang w:bidi="fa-IR"/>
        </w:rPr>
        <w:t xml:space="preserve">للجزائری ، السید نعمة الله بن السید عبدالله ، ت </w:t>
      </w:r>
      <w:r>
        <w:rPr>
          <w:rFonts w:eastAsia="IRNazanin" w:cs="IRNazanin"/>
          <w:color w:val="111111"/>
          <w:sz w:val="28"/>
          <w:szCs w:val="28"/>
          <w:rtl w:val="true"/>
          <w:lang w:bidi="fa-IR"/>
        </w:rPr>
        <w:t xml:space="preserve">: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المؤسسة الخیریة الموسویة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سانحات دمی القصر فی مطارحات بنی العصر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للطالوی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درویش محمد بن احمد الأرتقی ، ت </w:t>
      </w:r>
      <w:r>
        <w:rPr>
          <w:rFonts w:eastAsia="IRNazanin" w:cs="IRNazanin"/>
          <w:color w:val="111111"/>
          <w:sz w:val="28"/>
          <w:szCs w:val="28"/>
          <w:rtl w:val="true"/>
          <w:lang w:bidi="fa-IR"/>
        </w:rPr>
        <w:t xml:space="preserve">: </w:t>
      </w:r>
      <w:r>
        <w:rPr>
          <w:rFonts w:eastAsia="IRNazanin" w:cs="IRNazanin"/>
          <w:color w:val="111111"/>
          <w:sz w:val="28"/>
          <w:szCs w:val="28"/>
          <w:lang w:bidi="fa-IR"/>
        </w:rPr>
        <w:t>1014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الکتب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الخولی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سفینة البحار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للقمی ، الشیخ عباس بن محمدرضا ، ت </w:t>
      </w:r>
      <w:r>
        <w:rPr>
          <w:rFonts w:eastAsia="IRNazanin" w:cs="IRNazanin"/>
          <w:color w:val="111111"/>
          <w:sz w:val="28"/>
          <w:szCs w:val="28"/>
          <w:lang w:bidi="fa-IR"/>
        </w:rPr>
        <w:t>1359</w:t>
      </w:r>
    </w:p>
    <w:p>
      <w:pPr>
        <w:pStyle w:val="BookText"/>
        <w:rPr/>
      </w:pPr>
      <w:r>
        <w:rPr>
          <w:rFonts w:ascii="IRNazanin" w:hAnsi="IRNazanin" w:eastAsia="IRNazanin"/>
          <w:color w:val="111111"/>
          <w:sz w:val="28"/>
          <w:sz w:val="28"/>
          <w:szCs w:val="28"/>
          <w:rtl w:val="true"/>
          <w:lang w:bidi="fa-IR"/>
        </w:rPr>
        <w:t xml:space="preserve">دارالتعارف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سلافة العصر</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لابن معصوم المدنی السید علی الحسنیی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اوفست علی طبعة </w:t>
      </w:r>
      <w:r>
        <w:rPr>
          <w:rFonts w:eastAsia="IRNazanin" w:cs="IRNazanin"/>
          <w:color w:val="111111"/>
          <w:sz w:val="28"/>
          <w:szCs w:val="28"/>
          <w:rtl w:val="true"/>
          <w:lang w:bidi="fa-IR"/>
        </w:rPr>
        <w:t xml:space="preserve">/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سلک الدرر فی اعیان القرن الثانی عشر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للمرادی ، السید محمد خلیل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اوفست مکتبة المثنی علی طبعة سنة </w:t>
      </w:r>
      <w:r>
        <w:rPr>
          <w:rFonts w:eastAsia="IRNazanin" w:cs="IRNazanin"/>
          <w:color w:val="111111"/>
          <w:sz w:val="28"/>
          <w:szCs w:val="28"/>
          <w:lang w:bidi="fa-IR"/>
        </w:rPr>
        <w:t>1291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قصیدة وسیلة الفوز والامان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للمنینی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علی ، ت </w:t>
      </w:r>
      <w:r>
        <w:rPr>
          <w:rFonts w:eastAsia="IRNazanin" w:cs="IRNazanin"/>
          <w:color w:val="111111"/>
          <w:sz w:val="28"/>
          <w:szCs w:val="28"/>
          <w:rtl w:val="true"/>
          <w:lang w:bidi="fa-IR"/>
        </w:rPr>
        <w:t xml:space="preserve">: </w:t>
      </w:r>
      <w:r>
        <w:rPr>
          <w:rFonts w:eastAsia="IRNazanin" w:cs="IRNazanin"/>
          <w:color w:val="111111"/>
          <w:sz w:val="28"/>
          <w:szCs w:val="28"/>
          <w:lang w:bidi="fa-IR"/>
        </w:rPr>
        <w:t>1172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الشرقیة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rtl w:val="true"/>
          <w:lang w:bidi="fa-IR"/>
        </w:rPr>
        <w:t xml:space="preserve">/ </w:t>
      </w:r>
      <w:r>
        <w:rPr>
          <w:rFonts w:eastAsia="IRNazanin" w:cs="IRNazanin"/>
          <w:color w:val="111111"/>
          <w:sz w:val="28"/>
          <w:szCs w:val="28"/>
          <w:lang w:bidi="fa-IR"/>
        </w:rPr>
        <w:t>1302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للأمینی ، عبد الحسین احمد النجفی ، ت </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دارالکتاب العربی </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فلاسفة الشیعة</w:t>
      </w:r>
    </w:p>
    <w:p>
      <w:pPr>
        <w:pStyle w:val="BookText"/>
        <w:rPr/>
      </w:pPr>
      <w:r>
        <w:rPr>
          <w:rFonts w:ascii="IRNazanin" w:hAnsi="IRNazanin" w:eastAsia="IRNazanin"/>
          <w:color w:val="111111"/>
          <w:sz w:val="28"/>
          <w:sz w:val="28"/>
          <w:szCs w:val="28"/>
          <w:rtl w:val="true"/>
          <w:lang w:bidi="fa-IR"/>
        </w:rPr>
        <w:t>نعمة ، الشیخ عبدالله نعمة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دارالفکر اللبنائی </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حاجی خلیفة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بن عبدالله القسطنطینی ، ت </w:t>
      </w:r>
      <w:r>
        <w:rPr>
          <w:rFonts w:eastAsia="IRNazanin" w:cs="IRNazanin"/>
          <w:color w:val="111111"/>
          <w:sz w:val="28"/>
          <w:szCs w:val="28"/>
          <w:rtl w:val="true"/>
          <w:lang w:bidi="fa-IR"/>
        </w:rPr>
        <w:t xml:space="preserve">: </w:t>
      </w:r>
      <w:r>
        <w:rPr>
          <w:rFonts w:eastAsia="IRNazanin" w:cs="IRNazanin"/>
          <w:color w:val="111111"/>
          <w:sz w:val="28"/>
          <w:szCs w:val="28"/>
          <w:lang w:bidi="fa-IR"/>
        </w:rPr>
        <w:t>1067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الکنی والالقاب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عباس بن محمدرضا ، ت </w:t>
      </w:r>
      <w:r>
        <w:rPr>
          <w:rFonts w:eastAsia="IRNazanin" w:cs="IRNazanin"/>
          <w:color w:val="111111"/>
          <w:sz w:val="28"/>
          <w:szCs w:val="28"/>
          <w:rtl w:val="true"/>
          <w:lang w:bidi="fa-IR"/>
        </w:rPr>
        <w:t xml:space="preserve">: </w:t>
      </w:r>
      <w:r>
        <w:rPr>
          <w:rFonts w:eastAsia="IRNazanin" w:cs="IRNazanin"/>
          <w:color w:val="111111"/>
          <w:sz w:val="28"/>
          <w:szCs w:val="28"/>
          <w:lang w:bidi="fa-IR"/>
        </w:rPr>
        <w:t>1359</w:t>
      </w:r>
    </w:p>
    <w:p>
      <w:pPr>
        <w:pStyle w:val="BookText"/>
        <w:rPr/>
      </w:pPr>
      <w:r>
        <w:rPr>
          <w:rFonts w:ascii="IRNazanin" w:hAnsi="IRNazanin" w:eastAsia="IRNazanin"/>
          <w:color w:val="111111"/>
          <w:sz w:val="28"/>
          <w:sz w:val="28"/>
          <w:szCs w:val="28"/>
          <w:rtl w:val="true"/>
          <w:lang w:bidi="fa-IR"/>
        </w:rPr>
        <w:t xml:space="preserve">مکتبة الصدر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الکواکب السائرة باعیان المئة العاشرة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للغزی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بن محمد بن مفرج ، ت </w:t>
      </w:r>
      <w:r>
        <w:rPr>
          <w:rFonts w:eastAsia="IRNazanin" w:cs="IRNazanin"/>
          <w:color w:val="111111"/>
          <w:sz w:val="28"/>
          <w:szCs w:val="28"/>
          <w:rtl w:val="true"/>
          <w:lang w:bidi="fa-IR"/>
        </w:rPr>
        <w:t xml:space="preserve">: </w:t>
      </w:r>
      <w:r>
        <w:rPr>
          <w:rFonts w:eastAsia="IRNazanin" w:cs="IRNazanin"/>
          <w:color w:val="111111"/>
          <w:sz w:val="28"/>
          <w:szCs w:val="28"/>
          <w:lang w:bidi="fa-IR"/>
        </w:rPr>
        <w:t>1061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امین دمج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جبرائیل جبور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لباب الالقاب فی القاب الاطیاب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للشریف الکاشانی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ملاحبیب الله، ت </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مصطفوی </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لؤلؤة البحرین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للبحرانی ، الشیخ یوسف بن احمد الدرازی ، ت </w:t>
      </w:r>
      <w:r>
        <w:rPr>
          <w:rFonts w:eastAsia="IRNazanin" w:cs="IRNazanin"/>
          <w:color w:val="111111"/>
          <w:sz w:val="28"/>
          <w:szCs w:val="28"/>
          <w:rtl w:val="true"/>
          <w:lang w:bidi="fa-IR"/>
        </w:rPr>
        <w:t xml:space="preserve">: </w:t>
      </w:r>
      <w:r>
        <w:rPr>
          <w:rFonts w:eastAsia="IRNazanin" w:cs="IRNazanin"/>
          <w:color w:val="111111"/>
          <w:sz w:val="28"/>
          <w:szCs w:val="28"/>
          <w:lang w:bidi="fa-IR"/>
        </w:rPr>
        <w:t>1186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النعمان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الاشرف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ماضی النجف وحاضره</w:t>
      </w:r>
    </w:p>
    <w:p>
      <w:pPr>
        <w:pStyle w:val="BookText"/>
        <w:rPr/>
      </w:pPr>
      <w:r>
        <w:rPr>
          <w:rFonts w:ascii="IRNazanin" w:hAnsi="IRNazanin" w:eastAsia="IRNazanin"/>
          <w:color w:val="111111"/>
          <w:sz w:val="28"/>
          <w:sz w:val="28"/>
          <w:szCs w:val="28"/>
          <w:rtl w:val="true"/>
          <w:lang w:bidi="fa-IR"/>
        </w:rPr>
        <w:t xml:space="preserve">محبوبه ، الشیخ جعفر الشیخ باقر ، 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دارالاضواء </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مخطوطات کربلاء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طعمه ، سلمان 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الاداب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الاشرف </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مستدرک الوسائل</w:t>
      </w:r>
    </w:p>
    <w:p>
      <w:pPr>
        <w:pStyle w:val="BookText"/>
        <w:rPr/>
      </w:pPr>
      <w:r>
        <w:rPr>
          <w:rFonts w:ascii="IRNazanin" w:hAnsi="IRNazanin" w:eastAsia="IRNazanin"/>
          <w:color w:val="111111"/>
          <w:sz w:val="28"/>
          <w:sz w:val="28"/>
          <w:szCs w:val="28"/>
          <w:rtl w:val="true"/>
          <w:lang w:bidi="fa-IR"/>
        </w:rPr>
        <w:t xml:space="preserve">للنوری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حسین ، ت </w:t>
      </w:r>
      <w:r>
        <w:rPr>
          <w:rFonts w:eastAsia="IRNazanin" w:cs="IRNazanin"/>
          <w:color w:val="111111"/>
          <w:sz w:val="28"/>
          <w:szCs w:val="28"/>
          <w:rtl w:val="true"/>
          <w:lang w:bidi="fa-IR"/>
        </w:rPr>
        <w:t xml:space="preserve">: </w:t>
      </w:r>
      <w:r>
        <w:rPr>
          <w:rFonts w:eastAsia="IRNazanin" w:cs="IRNazanin"/>
          <w:color w:val="111111"/>
          <w:sz w:val="28"/>
          <w:szCs w:val="28"/>
          <w:lang w:bidi="fa-IR"/>
        </w:rPr>
        <w:t>1320</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حجری </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المشکول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للقزوینی ، لمولی الحاج بابا بن محمد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حجری </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مصفی المقال فی مصنفی علم الرجال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للطهرانی ، الشیخ محسن الشهیر باغا بزرک ت </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دولتی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معارف الرجال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لحرزالدین ، الشیخ محمد بن الشیخ علی حرزالدین ، ت </w:t>
      </w:r>
      <w:r>
        <w:rPr>
          <w:rFonts w:eastAsia="IRNazanin" w:cs="IRNazanin"/>
          <w:color w:val="111111"/>
          <w:sz w:val="28"/>
          <w:szCs w:val="28"/>
          <w:rtl w:val="true"/>
          <w:lang w:bidi="fa-IR"/>
        </w:rPr>
        <w:t xml:space="preserve">: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الولایة ، قم </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معجم المطبوعات العربیة والمعربه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سرکیس ، یوسف الیان موسی ، ت </w:t>
      </w:r>
      <w:r>
        <w:rPr>
          <w:rFonts w:eastAsia="IRNazanin" w:cs="IRNazanin"/>
          <w:color w:val="111111"/>
          <w:sz w:val="28"/>
          <w:szCs w:val="28"/>
          <w:rtl w:val="true"/>
          <w:lang w:bidi="fa-IR"/>
        </w:rPr>
        <w:t xml:space="preserve">: </w:t>
      </w:r>
      <w:r>
        <w:rPr>
          <w:rFonts w:eastAsia="IRNazanin" w:cs="IRNazanin"/>
          <w:color w:val="111111"/>
          <w:sz w:val="28"/>
          <w:szCs w:val="28"/>
          <w:lang w:bidi="fa-IR"/>
        </w:rPr>
        <w:t>1351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معجم المؤلفین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کحالة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رضا ، ت </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التراث العربی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مقابس الانوار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للکاظمی ، الشیخ اسد الله الدزفولی ، ت </w:t>
      </w:r>
      <w:r>
        <w:rPr>
          <w:rFonts w:eastAsia="IRNazanin" w:cs="IRNazanin"/>
          <w:color w:val="111111"/>
          <w:sz w:val="28"/>
          <w:szCs w:val="28"/>
          <w:rtl w:val="true"/>
          <w:lang w:bidi="fa-IR"/>
        </w:rPr>
        <w:t xml:space="preserve">: </w:t>
      </w:r>
      <w:r>
        <w:rPr>
          <w:rFonts w:eastAsia="IRNazanin" w:cs="IRNazanin"/>
          <w:color w:val="111111"/>
          <w:sz w:val="28"/>
          <w:szCs w:val="28"/>
          <w:lang w:bidi="fa-IR"/>
        </w:rPr>
        <w:t>1237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مقدمة الکشکول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للخرسان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مهدی السید حسن ، معاصر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الحیدریة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الاشرف </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منن الرحمن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للنقدی ، الشیخ جعفر بن محمد ، ت </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الحیدریة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الاشرف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نزهة الجلیس ومنیة الادیب الانیس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عباس بن علی الحیسنی ، 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الحیدریة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الاشرف </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نسمة السحر فیمن تشیع وشعر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للصنعانی ، یوسف بن یحیی بن محمد الیمانی ، ت </w:t>
      </w:r>
      <w:r>
        <w:rPr>
          <w:rFonts w:eastAsia="IRNazanin" w:cs="IRNazanin"/>
          <w:color w:val="111111"/>
          <w:sz w:val="28"/>
          <w:szCs w:val="28"/>
          <w:rtl w:val="true"/>
          <w:lang w:bidi="fa-IR"/>
        </w:rPr>
        <w:t xml:space="preserve">: </w:t>
      </w:r>
      <w:r>
        <w:rPr>
          <w:rFonts w:eastAsia="IRNazanin" w:cs="IRNazanin"/>
          <w:color w:val="111111"/>
          <w:sz w:val="28"/>
          <w:szCs w:val="28"/>
          <w:lang w:bidi="fa-IR"/>
        </w:rPr>
        <w:t>1121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نفحة الریحانة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للمحبّی ، محمد امین بن فضل الله ، ت </w:t>
      </w:r>
      <w:r>
        <w:rPr>
          <w:rFonts w:eastAsia="IRNazanin" w:cs="IRNazanin"/>
          <w:color w:val="111111"/>
          <w:sz w:val="28"/>
          <w:szCs w:val="28"/>
          <w:rtl w:val="true"/>
          <w:lang w:bidi="fa-IR"/>
        </w:rPr>
        <w:t xml:space="preserve">: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احیاء الکتب العربیة </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نقد الرجال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للتفرشی ، السید مصطفی التفرشی ، 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lang w:bidi="fa-IR"/>
        </w:rPr>
        <w:t>1015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النور السافر عن أخبار القرن العاشر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للعیدروسی ، عبدالقادر بن عبدالله الیمانی ، ت </w:t>
      </w:r>
      <w:r>
        <w:rPr>
          <w:rFonts w:eastAsia="IRNazanin" w:cs="IRNazanin"/>
          <w:color w:val="111111"/>
          <w:sz w:val="28"/>
          <w:szCs w:val="28"/>
          <w:rtl w:val="true"/>
          <w:lang w:bidi="fa-IR"/>
        </w:rPr>
        <w:t xml:space="preserve">: </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داراالکتب العلمیة </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 الفارسیة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أحسن التواریخ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روملو ، حسن بیک ، 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أحوال وآثار نصیر الدین طوسی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 ، محمد نقی مدرس رضوی</w:t>
      </w:r>
    </w:p>
    <w:p>
      <w:pPr>
        <w:pStyle w:val="BookText"/>
        <w:rPr/>
      </w:pPr>
      <w:r>
        <w:rPr>
          <w:rFonts w:ascii="IRNazanin" w:hAnsi="IRNazanin" w:eastAsia="IRNazanin"/>
          <w:color w:val="111111"/>
          <w:sz w:val="28"/>
          <w:sz w:val="28"/>
          <w:szCs w:val="28"/>
          <w:rtl w:val="true"/>
          <w:lang w:bidi="fa-IR"/>
        </w:rPr>
        <w:t xml:space="preserve">داورپناه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استان قدس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مؤتمن ، علی</w:t>
      </w:r>
    </w:p>
    <w:p>
      <w:pPr>
        <w:pStyle w:val="BookText"/>
        <w:rPr/>
      </w:pP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آستانه قدس رضوی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عالم آرا عباسی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للمنشی ، اسکندر بیک ترکمان ، ت </w:t>
      </w:r>
      <w:r>
        <w:rPr>
          <w:rFonts w:eastAsia="IRNazanin" w:cs="IRNazanin"/>
          <w:color w:val="111111"/>
          <w:sz w:val="28"/>
          <w:szCs w:val="28"/>
          <w:rtl w:val="true"/>
          <w:lang w:bidi="fa-IR"/>
        </w:rPr>
        <w:t xml:space="preserve">: </w:t>
      </w:r>
      <w:r>
        <w:rPr>
          <w:rFonts w:eastAsia="IRNazanin" w:cs="IRNazanin"/>
          <w:color w:val="111111"/>
          <w:sz w:val="28"/>
          <w:szCs w:val="28"/>
          <w:lang w:bidi="fa-IR"/>
        </w:rPr>
        <w:t>1043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تذکرة المحققین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 العارفین</w:t>
      </w:r>
    </w:p>
    <w:p>
      <w:pPr>
        <w:pStyle w:val="BookText"/>
        <w:rPr/>
      </w:pPr>
      <w:r>
        <w:rPr>
          <w:rFonts w:ascii="IRNazanin" w:hAnsi="IRNazanin" w:eastAsia="IRNazanin"/>
          <w:color w:val="111111"/>
          <w:sz w:val="28"/>
          <w:sz w:val="28"/>
          <w:szCs w:val="28"/>
          <w:rtl w:val="true"/>
          <w:lang w:bidi="fa-IR"/>
        </w:rPr>
        <w:t>هدایت ، مهدی قلی ، ت</w:t>
      </w:r>
    </w:p>
    <w:p>
      <w:pPr>
        <w:pStyle w:val="BookText"/>
        <w:rPr/>
      </w:pPr>
      <w:r>
        <w:rPr>
          <w:rFonts w:ascii="IRNazanin" w:hAnsi="IRNazanin" w:eastAsia="IRNazanin"/>
          <w:color w:val="111111"/>
          <w:sz w:val="28"/>
          <w:sz w:val="28"/>
          <w:szCs w:val="28"/>
          <w:rtl w:val="true"/>
          <w:lang w:bidi="fa-IR"/>
        </w:rPr>
        <w:t xml:space="preserve">آفتاب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1316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تذکرة النصرآبادی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للنصرآبادی ، میرزا محمد طاهر ، 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افست مروی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دائرة المعارف فارسی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لمصاحب ، غلام حسین</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دانشمندان وبزرکان اصفهان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راهنما یا تاریخ آستان قدس رضوی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موتمن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آستانه قدس رضوی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رشحات سمائی احوال شیخ بهائی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معلم حبیب آبادی ، محمد علی بن زین العابدین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روضة الصفای ناصری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هدایت ، رضا بن محمد هادی الطبرستانی ، ت </w:t>
      </w:r>
      <w:r>
        <w:rPr>
          <w:rFonts w:eastAsia="IRNazanin" w:cs="IRNazanin"/>
          <w:color w:val="111111"/>
          <w:sz w:val="28"/>
          <w:szCs w:val="28"/>
          <w:rtl w:val="true"/>
          <w:lang w:bidi="fa-IR"/>
        </w:rPr>
        <w:t xml:space="preserve">: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ریحانة الأدب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للمدرس ، میرزا محمد علی بن محمد طاهر التبریزی ، ت </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p>
    <w:p>
      <w:pPr>
        <w:pStyle w:val="BookText"/>
        <w:rPr/>
      </w:pPr>
      <w:r>
        <w:rPr>
          <w:rFonts w:ascii="IRNazanin" w:hAnsi="IRNazanin" w:eastAsia="IRNazanin"/>
          <w:color w:val="111111"/>
          <w:sz w:val="28"/>
          <w:sz w:val="28"/>
          <w:szCs w:val="28"/>
          <w:rtl w:val="true"/>
          <w:lang w:bidi="fa-IR"/>
        </w:rPr>
        <w:t xml:space="preserve">شفق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تبریز ایران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ریاض الجنة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للزنوزی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حسن بن السید عبدالرسول الحسینی</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ریاض العارفین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هدایت ، رضا بن محمد هادی الطبرستانی ، ت </w:t>
      </w:r>
      <w:r>
        <w:rPr>
          <w:rFonts w:eastAsia="IRNazanin" w:cs="IRNazanin"/>
          <w:color w:val="111111"/>
          <w:sz w:val="28"/>
          <w:szCs w:val="28"/>
          <w:rtl w:val="true"/>
          <w:lang w:bidi="fa-IR"/>
        </w:rPr>
        <w:t xml:space="preserve">: </w:t>
      </w:r>
      <w:r>
        <w:rPr>
          <w:rFonts w:eastAsia="IRNazanin" w:cs="IRNazanin"/>
          <w:color w:val="111111"/>
          <w:sz w:val="28"/>
          <w:szCs w:val="28"/>
          <w:lang w:bidi="fa-IR"/>
        </w:rPr>
        <w:t>1287</w:t>
      </w:r>
    </w:p>
    <w:p>
      <w:pPr>
        <w:pStyle w:val="BookText"/>
        <w:rPr/>
      </w:pPr>
      <w:r>
        <w:rPr>
          <w:rFonts w:ascii="IRNazanin" w:hAnsi="IRNazanin" w:eastAsia="IRNazanin"/>
          <w:color w:val="111111"/>
          <w:sz w:val="28"/>
          <w:sz w:val="28"/>
          <w:szCs w:val="28"/>
          <w:rtl w:val="true"/>
          <w:lang w:bidi="fa-IR"/>
        </w:rPr>
        <w:t xml:space="preserve">آفتاب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1316</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شمس التواریخ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للکلپایکانی ، الشیخ أسدالله بن محمد ، ت </w:t>
      </w:r>
      <w:r>
        <w:rPr>
          <w:rFonts w:eastAsia="IRNazanin" w:cs="IRNazanin"/>
          <w:color w:val="111111"/>
          <w:sz w:val="28"/>
          <w:szCs w:val="28"/>
          <w:lang w:bidi="fa-IR"/>
        </w:rPr>
        <w:t>1366</w:t>
      </w:r>
    </w:p>
    <w:p>
      <w:pPr>
        <w:pStyle w:val="BookText"/>
        <w:rPr/>
      </w:pP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eastAsia="IRNazanin" w:cs="IRNazanin"/>
          <w:color w:val="111111"/>
          <w:sz w:val="28"/>
          <w:szCs w:val="28"/>
          <w:lang w:bidi="fa-IR"/>
        </w:rPr>
        <w:t>1331</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طرائق الحقائق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للشیرازی ، محمد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 علیشاه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نائب الصدر ، 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1318</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فقهای نامدار شیعه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بخشایشی ، عبدالرحیم عقیقی ، معاصر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مکتبة آیة الله العظمی المرعشی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الفوائد الرضویة فی احوال علماء مذهب الجعفریة </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للفمی ، الشیخ عباس بن محمد رضا ، ت </w:t>
      </w:r>
      <w:r>
        <w:rPr>
          <w:rFonts w:eastAsia="IRNazanin" w:cs="IRNazanin"/>
          <w:color w:val="111111"/>
          <w:sz w:val="28"/>
          <w:szCs w:val="28"/>
          <w:rtl w:val="true"/>
          <w:lang w:bidi="fa-IR"/>
        </w:rPr>
        <w:t xml:space="preserve">: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فهرست کتابهای چاپی عربی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 بابا مشار</w:t>
      </w:r>
    </w:p>
    <w:p>
      <w:pPr>
        <w:pStyle w:val="BookText"/>
        <w:rPr/>
      </w:pP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 مکتبة المجلس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الشوری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مجموعة من المؤلفین</w:t>
      </w:r>
    </w:p>
    <w:p>
      <w:pPr>
        <w:pStyle w:val="BookText"/>
        <w:rPr/>
      </w:pPr>
      <w:r>
        <w:rPr>
          <w:rFonts w:ascii="IRNazanin" w:hAnsi="IRNazanin" w:eastAsia="IRNazanin"/>
          <w:color w:val="111111"/>
          <w:sz w:val="28"/>
          <w:sz w:val="28"/>
          <w:szCs w:val="28"/>
          <w:rtl w:val="true"/>
          <w:lang w:bidi="fa-IR"/>
        </w:rPr>
        <w:t>مکتبة المجلس</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العلماء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للتنکابنی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محمود بن سلیمان ، ت </w:t>
      </w:r>
      <w:r>
        <w:rPr>
          <w:rFonts w:eastAsia="IRNazanin" w:cs="IRNazanin"/>
          <w:color w:val="111111"/>
          <w:sz w:val="28"/>
          <w:szCs w:val="28"/>
          <w:rtl w:val="true"/>
          <w:lang w:bidi="fa-IR"/>
        </w:rPr>
        <w:t xml:space="preserve">: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علمیه اسلامیه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گنجینه آثار تاریخی اصفهان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لطف الله هنرفر</w:t>
      </w:r>
    </w:p>
    <w:p>
      <w:pPr>
        <w:pStyle w:val="BookText"/>
        <w:rPr/>
      </w:pP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لغت نامه دهخدا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 ت </w:t>
      </w:r>
      <w:r>
        <w:rPr>
          <w:rFonts w:eastAsia="IRNazanin" w:cs="IRNazanin"/>
          <w:color w:val="111111"/>
          <w:sz w:val="28"/>
          <w:szCs w:val="28"/>
          <w:rtl w:val="true"/>
          <w:lang w:bidi="fa-IR"/>
        </w:rPr>
        <w:t xml:space="preserve">: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مؤسسة لغة نامه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الفصحاء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هدایت ، رضا بن محمد هادی الطبرستانی ، ت </w:t>
      </w:r>
      <w:r>
        <w:rPr>
          <w:rFonts w:eastAsia="IRNazanin" w:cs="IRNazanin"/>
          <w:color w:val="111111"/>
          <w:sz w:val="28"/>
          <w:szCs w:val="28"/>
          <w:lang w:bidi="fa-IR"/>
        </w:rPr>
        <w:t>1287</w:t>
      </w:r>
    </w:p>
    <w:p>
      <w:pPr>
        <w:pStyle w:val="BookText"/>
        <w:rPr/>
      </w:pPr>
      <w:r>
        <w:rPr>
          <w:rFonts w:ascii="IRNazanin" w:hAnsi="IRNazanin" w:eastAsia="IRNazanin"/>
          <w:color w:val="111111"/>
          <w:sz w:val="28"/>
          <w:sz w:val="28"/>
          <w:szCs w:val="28"/>
          <w:rtl w:val="true"/>
          <w:lang w:bidi="fa-IR"/>
        </w:rPr>
        <w:t xml:space="preserve">امیرکبیر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1339</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محبوب القلوب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للاشکوری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عبدالوهاب اللاهیجی ، ت بعد </w:t>
      </w:r>
      <w:r>
        <w:rPr>
          <w:rFonts w:eastAsia="IRNazanin" w:cs="IRNazanin"/>
          <w:color w:val="111111"/>
          <w:sz w:val="28"/>
          <w:szCs w:val="28"/>
          <w:lang w:bidi="fa-IR"/>
        </w:rPr>
        <w:t>1075</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مطلع الشمس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اعتماد السلطنة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 خان صنیع الدولة ، ت </w:t>
      </w:r>
      <w:r>
        <w:rPr>
          <w:rFonts w:eastAsia="IRNazanin" w:cs="IRNazanin"/>
          <w:color w:val="111111"/>
          <w:sz w:val="28"/>
          <w:szCs w:val="28"/>
          <w:rtl w:val="true"/>
          <w:lang w:bidi="fa-IR"/>
        </w:rPr>
        <w:t xml:space="preserve">: </w:t>
      </w:r>
      <w:r>
        <w:rPr>
          <w:rFonts w:eastAsia="IRNazanin" w:cs="IRNazanin"/>
          <w:color w:val="111111"/>
          <w:sz w:val="28"/>
          <w:szCs w:val="28"/>
          <w:lang w:bidi="fa-IR"/>
        </w:rPr>
        <w:t>1313</w:t>
      </w:r>
    </w:p>
    <w:p>
      <w:pPr>
        <w:pStyle w:val="BookText"/>
        <w:rPr/>
      </w:pPr>
      <w:r>
        <w:rPr>
          <w:rFonts w:ascii="IRNazanin" w:hAnsi="IRNazanin" w:eastAsia="IRNazanin"/>
          <w:color w:val="111111"/>
          <w:sz w:val="28"/>
          <w:sz w:val="28"/>
          <w:szCs w:val="28"/>
          <w:rtl w:val="true"/>
          <w:lang w:bidi="fa-IR"/>
        </w:rPr>
        <w:t xml:space="preserve">فرهنکسرا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1362</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مفتاح التواریخ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للیزدی ، محمد بن الحسین الطباطبائی ، ت ح </w:t>
      </w:r>
      <w:r>
        <w:rPr>
          <w:rFonts w:eastAsia="IRNazanin" w:cs="IRNazanin"/>
          <w:color w:val="111111"/>
          <w:sz w:val="28"/>
          <w:szCs w:val="28"/>
          <w:lang w:bidi="fa-IR"/>
        </w:rPr>
        <w:t>1313</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منتخب التواریخ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للخراسانی ، محمد هاشم</w:t>
      </w:r>
    </w:p>
    <w:p>
      <w:pPr>
        <w:pStyle w:val="BookText"/>
        <w:rPr/>
      </w:pP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اسلامیة </w:t>
      </w:r>
      <w:r>
        <w:rPr>
          <w:rFonts w:eastAsia="IRNazanin" w:cs="IRNazanin"/>
          <w:color w:val="111111"/>
          <w:sz w:val="28"/>
          <w:szCs w:val="28"/>
          <w:rtl w:val="true"/>
          <w:lang w:bidi="fa-IR"/>
        </w:rPr>
        <w:t xml:space="preserve">/ </w:t>
      </w:r>
      <w:r>
        <w:rPr>
          <w:rFonts w:eastAsia="IRNazanin" w:cs="IRNazanin"/>
          <w:color w:val="111111"/>
          <w:sz w:val="28"/>
          <w:szCs w:val="28"/>
          <w:lang w:bidi="fa-IR"/>
        </w:rPr>
        <w:t>1347</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نابغه فقه وحدیث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للجزائری ، السید محمد</w:t>
      </w:r>
    </w:p>
    <w:p>
      <w:pPr>
        <w:pStyle w:val="BookText"/>
        <w:rPr/>
      </w:pPr>
      <w:r>
        <w:rPr>
          <w:rFonts w:ascii="IRNazanin" w:hAnsi="IRNazanin" w:eastAsia="IRNazanin"/>
          <w:color w:val="111111"/>
          <w:sz w:val="28"/>
          <w:sz w:val="28"/>
          <w:szCs w:val="28"/>
          <w:rtl w:val="true"/>
          <w:lang w:bidi="fa-IR"/>
        </w:rPr>
        <w:t xml:space="preserve">ربانی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حسینة عماد زاده ، اصفهان</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نجوم السماء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للکشمیری ، محمد علی بن المیرزا صادق اللکنوی ، ت </w:t>
      </w:r>
      <w:r>
        <w:rPr>
          <w:rFonts w:eastAsia="IRNazanin" w:cs="IRNazanin"/>
          <w:color w:val="111111"/>
          <w:sz w:val="28"/>
          <w:szCs w:val="28"/>
          <w:rtl w:val="true"/>
          <w:lang w:bidi="fa-IR"/>
        </w:rPr>
        <w:t xml:space="preserve">: </w:t>
      </w:r>
      <w:r>
        <w:rPr>
          <w:rFonts w:eastAsia="IRNazanin" w:cs="IRNazanin"/>
          <w:color w:val="111111"/>
          <w:sz w:val="28"/>
          <w:szCs w:val="28"/>
          <w:lang w:bidi="fa-IR"/>
        </w:rPr>
        <w:t>1309</w:t>
      </w:r>
    </w:p>
    <w:p>
      <w:pPr>
        <w:pStyle w:val="BookText"/>
        <w:rPr/>
      </w:pPr>
      <w:r>
        <w:rPr>
          <w:rFonts w:ascii="IRNazanin" w:hAnsi="IRNazanin" w:eastAsia="IRNazanin"/>
          <w:color w:val="111111"/>
          <w:sz w:val="28"/>
          <w:sz w:val="28"/>
          <w:szCs w:val="28"/>
          <w:rtl w:val="true"/>
          <w:lang w:bidi="fa-IR"/>
        </w:rPr>
        <w:t xml:space="preserve">بصیرتی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هدیة الاحباب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عباس بن محمدرضا ، ت </w:t>
      </w:r>
      <w:r>
        <w:rPr>
          <w:rFonts w:eastAsia="IRNazanin" w:cs="IRNazanin"/>
          <w:color w:val="111111"/>
          <w:sz w:val="28"/>
          <w:szCs w:val="28"/>
          <w:rtl w:val="true"/>
          <w:lang w:bidi="fa-IR"/>
        </w:rPr>
        <w:t xml:space="preserve">: </w:t>
      </w:r>
      <w:r>
        <w:rPr>
          <w:rFonts w:eastAsia="IRNazanin" w:cs="IRNazanin"/>
          <w:color w:val="111111"/>
          <w:sz w:val="28"/>
          <w:szCs w:val="28"/>
          <w:lang w:bidi="fa-IR"/>
        </w:rPr>
        <w:t>1359</w:t>
      </w:r>
    </w:p>
    <w:p>
      <w:pPr>
        <w:pStyle w:val="BookText"/>
        <w:rPr/>
      </w:pPr>
      <w:r>
        <w:rPr>
          <w:rFonts w:ascii="IRNazanin" w:hAnsi="IRNazanin" w:eastAsia="IRNazanin"/>
          <w:color w:val="111111"/>
          <w:sz w:val="28"/>
          <w:sz w:val="28"/>
          <w:szCs w:val="28"/>
          <w:rtl w:val="true"/>
          <w:lang w:bidi="fa-IR"/>
        </w:rPr>
        <w:t xml:space="preserve">سپهر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1363</w:t>
      </w:r>
    </w:p>
    <w:p>
      <w:pPr>
        <w:pStyle w:val="BookText"/>
        <w:rPr/>
      </w:pPr>
      <w:r>
        <w:rPr>
          <w:rFonts w:ascii="IRNazanin" w:hAnsi="IRNazanin" w:eastAsia="IRNazanin"/>
          <w:color w:val="111111"/>
          <w:sz w:val="28"/>
          <w:sz w:val="28"/>
          <w:szCs w:val="28"/>
          <w:rtl w:val="true"/>
          <w:lang w:bidi="fa-IR"/>
        </w:rPr>
        <w:t>المصادر الترکیة</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قاموس الاعلام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سامی پاشا</w:t>
      </w:r>
    </w:p>
    <w:p>
      <w:pPr>
        <w:pStyle w:val="BookText"/>
        <w:rPr/>
      </w:pPr>
      <w:r>
        <w:rPr>
          <w:rFonts w:ascii="IRNazanin" w:hAnsi="IRNazanin" w:eastAsia="IRNazanin"/>
          <w:color w:val="111111"/>
          <w:sz w:val="28"/>
          <w:sz w:val="28"/>
          <w:szCs w:val="28"/>
          <w:rtl w:val="true"/>
          <w:lang w:bidi="fa-IR"/>
        </w:rPr>
        <w:t xml:space="preserve">استانبول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1316</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لغات تأریخیه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للرومی ، احمد رفعت محمد باشا افندی ، ت </w:t>
      </w:r>
      <w:r>
        <w:rPr>
          <w:rFonts w:eastAsia="IRNazanin" w:cs="IRNazanin"/>
          <w:color w:val="111111"/>
          <w:sz w:val="28"/>
          <w:szCs w:val="28"/>
          <w:lang w:bidi="fa-IR"/>
        </w:rPr>
        <w:t>1312</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استانبول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اولندی </w:t>
      </w:r>
      <w:r>
        <w:rPr>
          <w:rFonts w:eastAsia="IRNazanin" w:cs="IRNazanin"/>
          <w:color w:val="111111"/>
          <w:sz w:val="28"/>
          <w:szCs w:val="28"/>
          <w:rtl w:val="true"/>
          <w:lang w:bidi="fa-IR"/>
        </w:rPr>
        <w:t xml:space="preserve">/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المجلات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الثقافة الاسلامیة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العدد </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مجلة تصدرها المستشاریة الثقافیة للجمهوریة الاسلامیة الایرانیة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العرفان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اصدار جماعة المدرسین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w:t>
      </w:r>
      <w:r>
        <w:rPr>
          <w:rFonts w:eastAsia="IRNazanin" w:cs="IRNazanin"/>
          <w:color w:val="111111"/>
          <w:sz w:val="28"/>
          <w:szCs w:val="28"/>
          <w:lang w:bidi="fa-IR"/>
        </w:rPr>
        <w:t>7</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شارع أدیب</w:t>
      </w:r>
      <w:r>
        <w:rPr>
          <w:rFonts w:eastAsia="IRNazanin" w:cs="IRNazanin"/>
          <w:color w:val="111111"/>
          <w:sz w:val="28"/>
          <w:szCs w:val="28"/>
          <w:rtl w:val="true"/>
          <w:lang w:bidi="fa-IR"/>
        </w:rPr>
        <w:t xml:space="preserve">. </w:t>
      </w:r>
      <w:bookmarkStart w:id="600" w:name="pg5365_65579"/>
    </w:p>
    <w:p>
      <w:pPr>
        <w:pStyle w:val="Heading2"/>
        <w:numPr>
          <w:ilvl w:val="1"/>
          <w:numId w:val="1"/>
        </w:numPr>
        <w:rPr/>
      </w:pPr>
      <w:bookmarkStart w:id="601" w:name="__RefHeading___Toc1233909_581953129"/>
      <w:bookmarkStart w:id="602" w:name="_Toc244"/>
      <w:bookmarkEnd w:id="600"/>
      <w:bookmarkEnd w:id="601"/>
      <w:r>
        <w:rPr>
          <w:rtl w:val="true"/>
        </w:rPr>
        <w:t>فهرست مصادر التحقیق</w:t>
      </w:r>
      <w:bookmarkEnd w:id="602"/>
    </w:p>
    <w:p>
      <w:pPr>
        <w:pStyle w:val="BookText"/>
        <w:rPr/>
      </w:pPr>
      <w:r>
        <w:rPr>
          <w:rFonts w:ascii="IRNazanin" w:hAnsi="IRNazanin" w:eastAsia="IRNazanin"/>
          <w:color w:val="111111"/>
          <w:sz w:val="28"/>
          <w:sz w:val="28"/>
          <w:szCs w:val="28"/>
          <w:rtl w:val="true"/>
          <w:lang w:bidi="fa-IR"/>
        </w:rPr>
        <w:t>فهرست مصادر التحقیق</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علی بن أبی طالب ، 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الأعلمی </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أخبار أصفهان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للأصبهانی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عبدالله ، ت </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بریل </w:t>
      </w:r>
      <w:r>
        <w:rPr>
          <w:rFonts w:eastAsia="IRNazanin" w:cs="IRNazanin"/>
          <w:color w:val="111111"/>
          <w:sz w:val="28"/>
          <w:szCs w:val="28"/>
          <w:rtl w:val="true"/>
          <w:lang w:bidi="fa-IR"/>
        </w:rPr>
        <w:t xml:space="preserve">/ </w:t>
      </w:r>
      <w:r>
        <w:rPr>
          <w:rFonts w:eastAsia="IRNazanin" w:cs="IRNazanin"/>
          <w:color w:val="111111"/>
          <w:sz w:val="28"/>
          <w:szCs w:val="28"/>
          <w:lang w:bidi="fa-IR"/>
        </w:rPr>
        <w:t>1934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إختیار معرفة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 ت </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p>
    <w:p>
      <w:pPr>
        <w:pStyle w:val="BookText"/>
        <w:rPr/>
      </w:pPr>
      <w:r>
        <w:rPr>
          <w:rFonts w:ascii="IRNazanin" w:hAnsi="IRNazanin" w:eastAsia="IRNazanin"/>
          <w:color w:val="111111"/>
          <w:sz w:val="28"/>
          <w:sz w:val="28"/>
          <w:szCs w:val="28"/>
          <w:rtl w:val="true"/>
          <w:lang w:bidi="fa-IR"/>
        </w:rPr>
        <w:t xml:space="preserve">الأربعین حدیثا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البهائی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الاربعین حدیث</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إرشاد الطالبین إلی نهج المسترشدین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المقداد بن عبدالله السیوری ، 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الشهداء </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إرشاد العقل السلیم إلی مزایا القرآن الکریم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للعمادی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 ت </w:t>
      </w:r>
      <w:r>
        <w:rPr>
          <w:rFonts w:eastAsia="IRNazanin" w:cs="IRNazanin"/>
          <w:color w:val="111111"/>
          <w:sz w:val="28"/>
          <w:szCs w:val="28"/>
          <w:rtl w:val="true"/>
          <w:lang w:bidi="fa-IR"/>
        </w:rPr>
        <w:t xml:space="preserve">: </w:t>
      </w:r>
      <w:r>
        <w:rPr>
          <w:rFonts w:eastAsia="IRNazanin" w:cs="IRNazanin"/>
          <w:color w:val="111111"/>
          <w:sz w:val="28"/>
          <w:szCs w:val="28"/>
          <w:lang w:bidi="fa-IR"/>
        </w:rPr>
        <w:t>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احیاء التراث</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 ت </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الاسلامیة </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اسرار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للشهید الثانی ، زین الدین بن علی بن احمد الجبعی ، ت </w:t>
      </w:r>
      <w:r>
        <w:rPr>
          <w:rFonts w:eastAsia="IRNazanin" w:cs="IRNazanin"/>
          <w:color w:val="111111"/>
          <w:sz w:val="28"/>
          <w:szCs w:val="28"/>
          <w:rtl w:val="true"/>
          <w:lang w:bidi="fa-IR"/>
        </w:rPr>
        <w:t xml:space="preserve">: </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المطبوع ضمن مجموعة رسائل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مکتبة آیة الله المرعشی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الإشارات والتنبیهات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الاشارات والتنبیهات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للطوسی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الإقبال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بن طاووس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موسی بن جعفر ، ت </w:t>
      </w:r>
      <w:r>
        <w:rPr>
          <w:rFonts w:eastAsia="IRNazanin" w:cs="IRNazanin"/>
          <w:color w:val="111111"/>
          <w:sz w:val="28"/>
          <w:szCs w:val="28"/>
          <w:rtl w:val="true"/>
          <w:lang w:bidi="fa-IR"/>
        </w:rPr>
        <w:t xml:space="preserve">: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الإسلامیة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أعیان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محسن ، ت </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دارالتعارف </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بابویه ، ت </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الحیدریة </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الطوسی ، محمد بن الحسن ، ت </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الأهلیة</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أمل الآمل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آل الحر ، ت </w:t>
      </w:r>
      <w:r>
        <w:rPr>
          <w:rFonts w:eastAsia="IRNazanin" w:cs="IRNazanin"/>
          <w:color w:val="111111"/>
          <w:sz w:val="28"/>
          <w:szCs w:val="28"/>
          <w:rtl w:val="true"/>
          <w:lang w:bidi="fa-IR"/>
        </w:rPr>
        <w:t xml:space="preserve">: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الأداب </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إنباه الغمر بأبناء العمر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للعسقلانی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علی بن حجر ، ت </w:t>
      </w:r>
      <w:r>
        <w:rPr>
          <w:rFonts w:eastAsia="IRNazanin" w:cs="IRNazanin"/>
          <w:color w:val="111111"/>
          <w:sz w:val="28"/>
          <w:szCs w:val="28"/>
          <w:rtl w:val="true"/>
          <w:lang w:bidi="fa-IR"/>
        </w:rPr>
        <w:t xml:space="preserve">: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العلمیة </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إنباه الرواة علی أنباه النحاة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للقفطی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یوسف ، ت </w:t>
      </w:r>
      <w:r>
        <w:rPr>
          <w:rFonts w:eastAsia="IRNazanin" w:cs="IRNazanin"/>
          <w:color w:val="111111"/>
          <w:sz w:val="28"/>
          <w:szCs w:val="28"/>
          <w:rtl w:val="true"/>
          <w:lang w:bidi="fa-IR"/>
        </w:rPr>
        <w:t xml:space="preserve">: </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دارالفکر ، والکتب الثقافیة </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الأنساب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للسمعانی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عبدالکریم بن محمد ، ت </w:t>
      </w:r>
      <w:r>
        <w:rPr>
          <w:rFonts w:eastAsia="IRNazanin" w:cs="IRNazanin"/>
          <w:color w:val="111111"/>
          <w:sz w:val="28"/>
          <w:szCs w:val="28"/>
          <w:rtl w:val="true"/>
          <w:lang w:bidi="fa-IR"/>
        </w:rPr>
        <w:t xml:space="preserve">: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المثنی </w:t>
      </w:r>
      <w:r>
        <w:rPr>
          <w:rFonts w:eastAsia="IRNazanin" w:cs="IRNazanin"/>
          <w:color w:val="111111"/>
          <w:sz w:val="28"/>
          <w:szCs w:val="28"/>
          <w:rtl w:val="true"/>
          <w:lang w:bidi="fa-IR"/>
        </w:rPr>
        <w:t xml:space="preserve">/ </w:t>
      </w:r>
      <w:r>
        <w:rPr>
          <w:rFonts w:eastAsia="IRNazanin" w:cs="IRNazanin"/>
          <w:color w:val="111111"/>
          <w:sz w:val="28"/>
          <w:szCs w:val="28"/>
          <w:lang w:bidi="fa-IR"/>
        </w:rPr>
        <w:t>1970</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أنوار التنزیل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للبیضاوی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عمر بن محمد الشیرازی ، ت </w:t>
      </w:r>
      <w:r>
        <w:rPr>
          <w:rFonts w:eastAsia="IRNazanin" w:cs="IRNazanin"/>
          <w:color w:val="111111"/>
          <w:sz w:val="28"/>
          <w:szCs w:val="28"/>
          <w:rtl w:val="true"/>
          <w:lang w:bidi="fa-IR"/>
        </w:rPr>
        <w:t xml:space="preserve">: </w:t>
      </w:r>
      <w:r>
        <w:rPr>
          <w:rFonts w:eastAsia="IRNazanin" w:cs="IRNazanin"/>
          <w:color w:val="111111"/>
          <w:sz w:val="28"/>
          <w:szCs w:val="28"/>
          <w:lang w:bidi="fa-IR"/>
        </w:rPr>
        <w:t>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إیضاح الفوائد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لفخر المحققین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بن یوسف الحلی ، ت </w:t>
      </w:r>
      <w:r>
        <w:rPr>
          <w:rFonts w:eastAsia="IRNazanin" w:cs="IRNazanin"/>
          <w:color w:val="111111"/>
          <w:sz w:val="28"/>
          <w:szCs w:val="28"/>
          <w:rtl w:val="true"/>
          <w:lang w:bidi="fa-IR"/>
        </w:rPr>
        <w:t xml:space="preserve">: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العلمیة </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 ت </w:t>
      </w:r>
      <w:r>
        <w:rPr>
          <w:rFonts w:eastAsia="IRNazanin" w:cs="IRNazanin"/>
          <w:color w:val="111111"/>
          <w:sz w:val="28"/>
          <w:szCs w:val="28"/>
          <w:rtl w:val="true"/>
          <w:lang w:bidi="fa-IR"/>
        </w:rPr>
        <w:t xml:space="preserve">: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الوفا </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البدء والتاریخ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للمقدسی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 بن طاهر ، ت </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الأسدی </w:t>
      </w:r>
      <w:r>
        <w:rPr>
          <w:rFonts w:eastAsia="IRNazanin" w:cs="IRNazanin"/>
          <w:color w:val="111111"/>
          <w:sz w:val="28"/>
          <w:szCs w:val="28"/>
          <w:rtl w:val="true"/>
          <w:lang w:bidi="fa-IR"/>
        </w:rPr>
        <w:t xml:space="preserve">/ </w:t>
      </w:r>
      <w:r>
        <w:rPr>
          <w:rFonts w:eastAsia="IRNazanin" w:cs="IRNazanin"/>
          <w:color w:val="111111"/>
          <w:sz w:val="28"/>
          <w:szCs w:val="28"/>
          <w:lang w:bidi="fa-IR"/>
        </w:rPr>
        <w:t>1964</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البدایة والنهایة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إسماعیل بن عمر ، ت </w:t>
      </w:r>
      <w:r>
        <w:rPr>
          <w:rFonts w:eastAsia="IRNazanin" w:cs="IRNazanin"/>
          <w:color w:val="111111"/>
          <w:sz w:val="28"/>
          <w:szCs w:val="28"/>
          <w:rtl w:val="true"/>
          <w:lang w:bidi="fa-IR"/>
        </w:rPr>
        <w:t xml:space="preserve">: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دارالمعارف ، والنصر </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بغیة الوعاة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للسیوطی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عبدالرحمن ، ت </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دارالفکر </w:t>
      </w:r>
      <w:r>
        <w:rPr>
          <w:rFonts w:eastAsia="IRNazanin" w:cs="IRNazanin"/>
          <w:color w:val="111111"/>
          <w:sz w:val="28"/>
          <w:szCs w:val="28"/>
          <w:rtl w:val="true"/>
          <w:lang w:bidi="fa-IR"/>
        </w:rPr>
        <w:t xml:space="preserve">/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تأسیس الشیعة لعلوم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حسن ، ت </w:t>
      </w:r>
      <w:r>
        <w:rPr>
          <w:rFonts w:eastAsia="IRNazanin" w:cs="IRNazanin"/>
          <w:color w:val="111111"/>
          <w:sz w:val="28"/>
          <w:szCs w:val="28"/>
          <w:rtl w:val="true"/>
          <w:lang w:bidi="fa-IR"/>
        </w:rPr>
        <w:t xml:space="preserve">: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النشر الشرقیة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تاج العروس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للزبیدی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مرتضی ، ت </w:t>
      </w:r>
      <w:r>
        <w:rPr>
          <w:rFonts w:eastAsia="IRNazanin" w:cs="IRNazanin"/>
          <w:color w:val="111111"/>
          <w:sz w:val="28"/>
          <w:szCs w:val="28"/>
          <w:rtl w:val="true"/>
          <w:lang w:bidi="fa-IR"/>
        </w:rPr>
        <w:t xml:space="preserve">: </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الخیریة </w:t>
      </w:r>
      <w:r>
        <w:rPr>
          <w:rFonts w:eastAsia="IRNazanin" w:cs="IRNazanin"/>
          <w:color w:val="111111"/>
          <w:sz w:val="28"/>
          <w:szCs w:val="28"/>
          <w:rtl w:val="true"/>
          <w:lang w:bidi="fa-IR"/>
        </w:rPr>
        <w:t xml:space="preserve">/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آداب اللغة العربیة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لجرجی زیدان ، 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الحیاة </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للخطیب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علی البغدادی ، ت </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دارالکتاب العربی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مختصر الدول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العبری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غریفوریوس الملطی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الیعقوبی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للیعقوبی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أبی یعقوب بن جعفر ، ت </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تجرید الاعتقاد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بن الحسن ، ت </w:t>
      </w:r>
      <w:r>
        <w:rPr>
          <w:rFonts w:eastAsia="IRNazanin" w:cs="IRNazanin"/>
          <w:color w:val="111111"/>
          <w:sz w:val="28"/>
          <w:szCs w:val="28"/>
          <w:rtl w:val="true"/>
          <w:lang w:bidi="fa-IR"/>
        </w:rPr>
        <w:t xml:space="preserve">: </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دارالنشر الاسلامی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التحفة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التذکرة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الخواجة الطوسی ، محمد بن الحسن ، ت </w:t>
      </w:r>
      <w:r>
        <w:rPr>
          <w:rFonts w:eastAsia="IRNazanin" w:cs="IRNazanin"/>
          <w:color w:val="111111"/>
          <w:sz w:val="28"/>
          <w:szCs w:val="28"/>
          <w:rtl w:val="true"/>
          <w:lang w:bidi="fa-IR"/>
        </w:rPr>
        <w:t xml:space="preserve">: </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مخطوط</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تذکرة الفقهاء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یوسف بن المطهر ، ت </w:t>
      </w:r>
      <w:r>
        <w:rPr>
          <w:rFonts w:eastAsia="IRNazanin" w:cs="IRNazanin"/>
          <w:color w:val="111111"/>
          <w:sz w:val="28"/>
          <w:szCs w:val="28"/>
          <w:rtl w:val="true"/>
          <w:lang w:bidi="fa-IR"/>
        </w:rPr>
        <w:t xml:space="preserve">: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المرتضویة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ترتیب 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للبحرانی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هاشم الموسوی ، ت </w:t>
      </w:r>
      <w:r>
        <w:rPr>
          <w:rFonts w:eastAsia="IRNazanin" w:cs="IRNazanin"/>
          <w:color w:val="111111"/>
          <w:sz w:val="28"/>
          <w:szCs w:val="28"/>
          <w:rtl w:val="true"/>
          <w:lang w:bidi="fa-IR"/>
        </w:rPr>
        <w:t xml:space="preserve">: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فراهانی </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تعلیقات علی المطول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البهائی ، محمد بن الحسن بن عبد الصمد ، ت </w:t>
      </w:r>
      <w:r>
        <w:rPr>
          <w:rFonts w:eastAsia="IRNazanin" w:cs="IRNazanin"/>
          <w:color w:val="111111"/>
          <w:sz w:val="28"/>
          <w:szCs w:val="28"/>
          <w:rtl w:val="true"/>
          <w:lang w:bidi="fa-IR"/>
        </w:rPr>
        <w:t xml:space="preserve">: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مخطوط</w:t>
      </w:r>
    </w:p>
    <w:p>
      <w:pPr>
        <w:pStyle w:val="BookText"/>
        <w:rPr/>
      </w:pPr>
      <w:r>
        <w:rPr>
          <w:rFonts w:ascii="IRNazanin" w:hAnsi="IRNazanin" w:eastAsia="IRNazanin"/>
          <w:color w:val="111111"/>
          <w:sz w:val="28"/>
          <w:sz w:val="28"/>
          <w:szCs w:val="28"/>
          <w:rtl w:val="true"/>
          <w:lang w:bidi="fa-IR"/>
        </w:rPr>
        <w:t xml:space="preserve">تفسیر أبو السعود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إرشاد العقل السلیم إلی مزایا القرآن الکریم</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البحر المحیط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للأندلسی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یوسف ، ت </w:t>
      </w:r>
      <w:r>
        <w:rPr>
          <w:rFonts w:eastAsia="IRNazanin" w:cs="IRNazanin"/>
          <w:color w:val="111111"/>
          <w:sz w:val="28"/>
          <w:szCs w:val="28"/>
          <w:rtl w:val="true"/>
          <w:lang w:bidi="fa-IR"/>
        </w:rPr>
        <w:t xml:space="preserve">: </w:t>
      </w:r>
      <w:r>
        <w:rPr>
          <w:rFonts w:eastAsia="IRNazanin" w:cs="IRNazanin"/>
          <w:color w:val="111111"/>
          <w:sz w:val="28"/>
          <w:szCs w:val="28"/>
          <w:lang w:bidi="fa-IR"/>
        </w:rPr>
        <w:t>754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دارالفکر </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البیضاوی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أنوار التنزیل</w:t>
      </w:r>
    </w:p>
    <w:p>
      <w:pPr>
        <w:pStyle w:val="BookText"/>
        <w:rPr/>
      </w:pPr>
      <w:r>
        <w:rPr>
          <w:rFonts w:ascii="IRNazanin" w:hAnsi="IRNazanin" w:eastAsia="IRNazanin"/>
          <w:color w:val="111111"/>
          <w:sz w:val="28"/>
          <w:sz w:val="28"/>
          <w:szCs w:val="28"/>
          <w:rtl w:val="true"/>
          <w:lang w:bidi="fa-IR"/>
        </w:rPr>
        <w:t xml:space="preserve">تفسیر العروة الوثقی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للبهائی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ضمن الحبل المتین</w:t>
      </w:r>
    </w:p>
    <w:p>
      <w:pPr>
        <w:pStyle w:val="BookText"/>
        <w:rPr/>
      </w:pPr>
      <w:r>
        <w:rPr>
          <w:rFonts w:ascii="IRNazanin" w:hAnsi="IRNazanin" w:eastAsia="IRNazanin"/>
          <w:color w:val="111111"/>
          <w:sz w:val="28"/>
          <w:sz w:val="28"/>
          <w:szCs w:val="28"/>
          <w:rtl w:val="true"/>
          <w:lang w:bidi="fa-IR"/>
        </w:rPr>
        <w:t xml:space="preserve">تفسیر الفخر الرازی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مفاتیح الغیب</w:t>
      </w:r>
    </w:p>
    <w:p>
      <w:pPr>
        <w:pStyle w:val="BookText"/>
        <w:rPr/>
      </w:pPr>
      <w:r>
        <w:rPr>
          <w:rFonts w:ascii="IRNazanin" w:hAnsi="IRNazanin" w:eastAsia="IRNazanin"/>
          <w:color w:val="111111"/>
          <w:sz w:val="28"/>
          <w:sz w:val="28"/>
          <w:szCs w:val="28"/>
          <w:rtl w:val="true"/>
          <w:lang w:bidi="fa-IR"/>
        </w:rPr>
        <w:t xml:space="preserve">تفسیر القاضی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أنوار التنزیل</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القرآن الکریم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ابراهیم ، ت </w:t>
      </w:r>
      <w:r>
        <w:rPr>
          <w:rFonts w:eastAsia="IRNazanin" w:cs="IRNazanin"/>
          <w:color w:val="111111"/>
          <w:sz w:val="28"/>
          <w:szCs w:val="28"/>
          <w:rtl w:val="true"/>
          <w:lang w:bidi="fa-IR"/>
        </w:rPr>
        <w:t xml:space="preserve">: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 المقدیة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بیدار </w:t>
      </w:r>
      <w:r>
        <w:rPr>
          <w:rFonts w:eastAsia="IRNazanin" w:cs="IRNazanin"/>
          <w:color w:val="111111"/>
          <w:sz w:val="28"/>
          <w:szCs w:val="28"/>
          <w:rtl w:val="true"/>
          <w:lang w:bidi="fa-IR"/>
        </w:rPr>
        <w:t xml:space="preserve">/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تفسیر القرطبی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 لأحکام القرآن</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بن هاشم ، ت </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النجف الاشرف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الهدی </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التفسیر الکبیر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مفاتیح الغیب</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الکشاف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للزمخشری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بنعمر ، ت </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الاستقامة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النهر الماد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للأندلسی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یوسف ، ت </w:t>
      </w:r>
      <w:r>
        <w:rPr>
          <w:rFonts w:eastAsia="IRNazanin" w:cs="IRNazanin"/>
          <w:color w:val="111111"/>
          <w:sz w:val="28"/>
          <w:szCs w:val="28"/>
          <w:rtl w:val="true"/>
          <w:lang w:bidi="fa-IR"/>
        </w:rPr>
        <w:t xml:space="preserve">: </w:t>
      </w:r>
      <w:r>
        <w:rPr>
          <w:rFonts w:eastAsia="IRNazanin" w:cs="IRNazanin"/>
          <w:color w:val="111111"/>
          <w:sz w:val="28"/>
          <w:szCs w:val="28"/>
          <w:lang w:bidi="fa-IR"/>
        </w:rPr>
        <w:t>754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دارالفکر </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التفهیم لأوائل صناعة التنجیم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للبیرونی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 ت </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اکسفورد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رمزی زیب </w:t>
      </w:r>
      <w:r>
        <w:rPr>
          <w:rFonts w:eastAsia="IRNazanin" w:cs="IRNazanin"/>
          <w:color w:val="111111"/>
          <w:sz w:val="28"/>
          <w:szCs w:val="28"/>
          <w:rtl w:val="true"/>
          <w:lang w:bidi="fa-IR"/>
        </w:rPr>
        <w:t xml:space="preserve">/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تعلیقات علی المطول للبهائی ، محمد بن الحسین بن عبد الصمد ، ت </w:t>
      </w:r>
      <w:r>
        <w:rPr>
          <w:rFonts w:eastAsia="IRNazanin" w:cs="IRNazanin"/>
          <w:color w:val="111111"/>
          <w:sz w:val="28"/>
          <w:szCs w:val="28"/>
          <w:rtl w:val="true"/>
          <w:lang w:bidi="fa-IR"/>
        </w:rPr>
        <w:t xml:space="preserve">: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مخطوط</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تنقیح المقال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للمامقاتی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عبدالله بن محمد بن حسن ، ت </w:t>
      </w:r>
      <w:r>
        <w:rPr>
          <w:rFonts w:eastAsia="IRNazanin" w:cs="IRNazanin"/>
          <w:color w:val="111111"/>
          <w:sz w:val="28"/>
          <w:szCs w:val="28"/>
          <w:rtl w:val="true"/>
          <w:lang w:bidi="fa-IR"/>
        </w:rPr>
        <w:t xml:space="preserve">: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المرتضویة </w:t>
      </w:r>
      <w:r>
        <w:rPr>
          <w:rFonts w:eastAsia="IRNazanin" w:cs="IRNazanin"/>
          <w:color w:val="111111"/>
          <w:sz w:val="28"/>
          <w:szCs w:val="28"/>
          <w:rtl w:val="true"/>
          <w:lang w:bidi="fa-IR"/>
        </w:rPr>
        <w:t xml:space="preserve">/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محمد بن علی بن الحسین ، ت </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تهذیب الاحکام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محمد بن الحسن ، ت </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اسلامیة </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تهذیب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الأحکام</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تهذیب 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للعسقلانی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علی بن حجر ، ت </w:t>
      </w:r>
      <w:r>
        <w:rPr>
          <w:rFonts w:eastAsia="IRNazanin" w:cs="IRNazanin"/>
          <w:color w:val="111111"/>
          <w:sz w:val="28"/>
          <w:szCs w:val="28"/>
          <w:rtl w:val="true"/>
          <w:lang w:bidi="fa-IR"/>
        </w:rPr>
        <w:t xml:space="preserve">: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دارالفکر </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للجزری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المبارک بن محمد ، ت </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دارالفکر </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الرواة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للأردبیلی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 ت </w:t>
      </w:r>
      <w:r>
        <w:rPr>
          <w:rFonts w:eastAsia="IRNazanin" w:cs="IRNazanin"/>
          <w:color w:val="111111"/>
          <w:sz w:val="28"/>
          <w:szCs w:val="28"/>
          <w:rtl w:val="true"/>
          <w:lang w:bidi="fa-IR"/>
        </w:rPr>
        <w:t xml:space="preserve">: </w:t>
      </w:r>
      <w:r>
        <w:rPr>
          <w:rFonts w:eastAsia="IRNazanin" w:cs="IRNazanin"/>
          <w:color w:val="111111"/>
          <w:sz w:val="28"/>
          <w:szCs w:val="28"/>
          <w:lang w:bidi="fa-IR"/>
        </w:rPr>
        <w:t>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آیة الله المرعشی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الجامع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للترمذی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عیسی بن سورة ، ت </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الجامع لأحکام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للقرطبی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الانصاری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جمع الجوامع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للطبرسبی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الفضل بن الحسن ، ت </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الأضواء </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الجواهر المضیة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أبی الوفا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القادر بن محمد ، ت </w:t>
      </w:r>
      <w:r>
        <w:rPr>
          <w:rFonts w:eastAsia="IRNazanin" w:cs="IRNazanin"/>
          <w:color w:val="111111"/>
          <w:sz w:val="28"/>
          <w:szCs w:val="28"/>
          <w:rtl w:val="true"/>
          <w:lang w:bidi="fa-IR"/>
        </w:rPr>
        <w:t xml:space="preserve">: </w:t>
      </w:r>
      <w:r>
        <w:rPr>
          <w:rFonts w:eastAsia="IRNazanin" w:cs="IRNazanin"/>
          <w:color w:val="111111"/>
          <w:sz w:val="28"/>
          <w:szCs w:val="28"/>
          <w:lang w:bidi="fa-IR"/>
        </w:rPr>
        <w:t>775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حیدرآباد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النظامیة</w:t>
      </w:r>
    </w:p>
    <w:p>
      <w:pPr>
        <w:pStyle w:val="BookText"/>
        <w:rPr/>
      </w:pPr>
      <w:r>
        <w:rPr>
          <w:rFonts w:ascii="IRNazanin" w:hAnsi="IRNazanin" w:eastAsia="IRNazanin"/>
          <w:color w:val="111111"/>
          <w:sz w:val="28"/>
          <w:sz w:val="28"/>
          <w:szCs w:val="28"/>
          <w:rtl w:val="true"/>
          <w:lang w:bidi="fa-IR"/>
        </w:rPr>
        <w:t xml:space="preserve">الجغمینی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ملخص الهیئة</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حاشیة الکنبوی علی الجلال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لکنبوی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اسماعیل ، ت </w:t>
      </w:r>
      <w:r>
        <w:rPr>
          <w:rFonts w:eastAsia="IRNazanin" w:cs="IRNazanin"/>
          <w:color w:val="111111"/>
          <w:sz w:val="28"/>
          <w:szCs w:val="28"/>
          <w:rtl w:val="true"/>
          <w:lang w:bidi="fa-IR"/>
        </w:rPr>
        <w:t xml:space="preserve">: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ترکیة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w:t>
      </w:r>
      <w:r>
        <w:rPr>
          <w:rFonts w:eastAsia="IRNazanin" w:cs="IRNazanin"/>
          <w:color w:val="111111"/>
          <w:sz w:val="28"/>
          <w:szCs w:val="28"/>
          <w:rtl w:val="true"/>
          <w:lang w:bidi="fa-IR"/>
        </w:rPr>
        <w:t xml:space="preserve">/ </w:t>
      </w:r>
      <w:r>
        <w:rPr>
          <w:rFonts w:eastAsia="IRNazanin" w:cs="IRNazanin"/>
          <w:color w:val="111111"/>
          <w:sz w:val="28"/>
          <w:szCs w:val="28"/>
          <w:lang w:bidi="fa-IR"/>
        </w:rPr>
        <w:t>1317</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الحبل المتین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للبهائی محمد بن الحسین بن عبدالصمد ، ت </w:t>
      </w:r>
      <w:r>
        <w:rPr>
          <w:rFonts w:eastAsia="IRNazanin" w:cs="IRNazanin"/>
          <w:color w:val="111111"/>
          <w:sz w:val="28"/>
          <w:szCs w:val="28"/>
          <w:rtl w:val="true"/>
          <w:lang w:bidi="fa-IR"/>
        </w:rPr>
        <w:t xml:space="preserve">: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بصیرتی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اوفست ،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 الیقین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محمدرضا ، ت </w:t>
      </w:r>
      <w:r>
        <w:rPr>
          <w:rFonts w:eastAsia="IRNazanin" w:cs="IRNazanin"/>
          <w:color w:val="111111"/>
          <w:sz w:val="28"/>
          <w:szCs w:val="28"/>
          <w:rtl w:val="true"/>
          <w:lang w:bidi="fa-IR"/>
        </w:rPr>
        <w:t xml:space="preserve">: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دارالأضواء </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حکمة العین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للکاتبی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عمر القزوینی ، ت </w:t>
      </w:r>
      <w:r>
        <w:rPr>
          <w:rFonts w:eastAsia="IRNazanin" w:cs="IRNazanin"/>
          <w:color w:val="111111"/>
          <w:sz w:val="28"/>
          <w:szCs w:val="28"/>
          <w:rtl w:val="true"/>
          <w:lang w:bidi="fa-IR"/>
        </w:rPr>
        <w:t xml:space="preserve">: </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مشهد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دانشکاه فردوسی </w:t>
      </w:r>
      <w:r>
        <w:rPr>
          <w:rFonts w:eastAsia="IRNazanin" w:cs="IRNazanin"/>
          <w:color w:val="111111"/>
          <w:sz w:val="28"/>
          <w:szCs w:val="28"/>
          <w:rtl w:val="true"/>
          <w:lang w:bidi="fa-IR"/>
        </w:rPr>
        <w:t xml:space="preserve">/ </w:t>
      </w:r>
      <w:r>
        <w:rPr>
          <w:rFonts w:eastAsia="IRNazanin" w:cs="IRNazanin"/>
          <w:color w:val="111111"/>
          <w:sz w:val="28"/>
          <w:szCs w:val="28"/>
          <w:lang w:bidi="fa-IR"/>
        </w:rPr>
        <w:t>1353</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حواشی علی تفسیر البیضاوی للبهائی ، محمد بن الحسین بن عبدالصمد ، ت </w:t>
      </w:r>
      <w:r>
        <w:rPr>
          <w:rFonts w:eastAsia="IRNazanin" w:cs="IRNazanin"/>
          <w:color w:val="111111"/>
          <w:sz w:val="28"/>
          <w:szCs w:val="28"/>
          <w:rtl w:val="true"/>
          <w:lang w:bidi="fa-IR"/>
        </w:rPr>
        <w:t xml:space="preserve">: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مطبوع علی الحجر ضمن التفسیر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الخونساری </w:t>
      </w:r>
      <w:r>
        <w:rPr>
          <w:rFonts w:eastAsia="IRNazanin" w:cs="IRNazanin"/>
          <w:color w:val="111111"/>
          <w:sz w:val="28"/>
          <w:szCs w:val="28"/>
          <w:rtl w:val="true"/>
          <w:lang w:bidi="fa-IR"/>
        </w:rPr>
        <w:t xml:space="preserve">/ </w:t>
      </w:r>
      <w:r>
        <w:rPr>
          <w:rFonts w:eastAsia="IRNazanin" w:cs="IRNazanin"/>
          <w:color w:val="111111"/>
          <w:sz w:val="28"/>
          <w:szCs w:val="28"/>
          <w:lang w:bidi="fa-IR"/>
        </w:rPr>
        <w:t>1272</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حیاة الحیوان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للدمیری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موسی ، ت </w:t>
      </w:r>
      <w:r>
        <w:rPr>
          <w:rFonts w:eastAsia="IRNazanin" w:cs="IRNazanin"/>
          <w:color w:val="111111"/>
          <w:sz w:val="28"/>
          <w:szCs w:val="28"/>
          <w:rtl w:val="true"/>
          <w:lang w:bidi="fa-IR"/>
        </w:rPr>
        <w:t xml:space="preserve">: </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البابی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خزانة الادب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للبغدادی عبد القادر بن عمر ، ت </w:t>
      </w:r>
      <w:r>
        <w:rPr>
          <w:rFonts w:eastAsia="IRNazanin" w:cs="IRNazanin"/>
          <w:color w:val="111111"/>
          <w:sz w:val="28"/>
          <w:szCs w:val="28"/>
          <w:rtl w:val="true"/>
          <w:lang w:bidi="fa-IR"/>
        </w:rPr>
        <w:t xml:space="preserve">: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صادر</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خلاصة الأقوال فی معرفة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الحسن بن یوسف الحلی ، ت </w:t>
      </w:r>
      <w:r>
        <w:rPr>
          <w:rFonts w:eastAsia="IRNazanin" w:cs="IRNazanin"/>
          <w:color w:val="111111"/>
          <w:sz w:val="28"/>
          <w:szCs w:val="28"/>
          <w:rtl w:val="true"/>
          <w:lang w:bidi="fa-IR"/>
        </w:rPr>
        <w:t xml:space="preserve">: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الحیدریة </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خلاصة تذهیب تهذیب الکمال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للخزرجی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عبدالله ، 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المطبوعات الاسلامیة</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دائرة 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للبستانی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بطرس بن بولس بن عبدالله ت </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دئرة العارف القرن العشرین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فرید ، ت </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w:t>
      </w:r>
      <w:r>
        <w:rPr>
          <w:rFonts w:eastAsia="IRNazanin" w:cs="IRNazanin"/>
          <w:color w:val="111111"/>
          <w:sz w:val="28"/>
          <w:szCs w:val="28"/>
          <w:rtl w:val="true"/>
          <w:lang w:bidi="fa-IR"/>
        </w:rPr>
        <w:t xml:space="preserve">/ </w:t>
      </w:r>
      <w:r>
        <w:rPr>
          <w:rFonts w:eastAsia="IRNazanin" w:cs="IRNazanin"/>
          <w:color w:val="111111"/>
          <w:sz w:val="28"/>
          <w:szCs w:val="28"/>
          <w:lang w:bidi="fa-IR"/>
        </w:rPr>
        <w:t>1971</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الدرجات الرفیعة فی طبقات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علی خان المدنی ، ت </w:t>
      </w:r>
      <w:r>
        <w:rPr>
          <w:rFonts w:eastAsia="IRNazanin" w:cs="IRNazanin"/>
          <w:color w:val="111111"/>
          <w:sz w:val="28"/>
          <w:szCs w:val="28"/>
          <w:rtl w:val="true"/>
          <w:lang w:bidi="fa-IR"/>
        </w:rPr>
        <w:t xml:space="preserve">: </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بصیرتی </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الدرر الکامنة فی أعیان المئة الثامنة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للعسقلانی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علی بن حجر ، ت </w:t>
      </w:r>
      <w:r>
        <w:rPr>
          <w:rFonts w:eastAsia="IRNazanin" w:cs="IRNazanin"/>
          <w:color w:val="111111"/>
          <w:sz w:val="28"/>
          <w:szCs w:val="28"/>
          <w:rtl w:val="true"/>
          <w:lang w:bidi="fa-IR"/>
        </w:rPr>
        <w:t xml:space="preserve">: </w:t>
      </w:r>
      <w:r>
        <w:rPr>
          <w:rFonts w:eastAsia="IRNazanin" w:cs="IRNazanin"/>
          <w:color w:val="111111"/>
          <w:sz w:val="28"/>
          <w:szCs w:val="28"/>
          <w:lang w:bidi="fa-IR"/>
        </w:rPr>
        <w:t>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الجیل</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درر اللآلی العمادیة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للاحسائی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ابراهیم ، ت </w:t>
      </w:r>
      <w:r>
        <w:rPr>
          <w:rFonts w:eastAsia="IRNazanin" w:cs="IRNazanin"/>
          <w:color w:val="111111"/>
          <w:sz w:val="28"/>
          <w:szCs w:val="28"/>
          <w:rtl w:val="true"/>
          <w:lang w:bidi="fa-IR"/>
        </w:rPr>
        <w:t xml:space="preserve">: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مخطوط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آیة الله النجفی المرعشی العامة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الدعوات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للراوندی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بن هبة الله ، ت </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 </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الدلائل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للحسن بن بهلول ، 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معهد المخطوطات </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الذریعة الی تصانیف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للطهرانی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أغا بزرک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الأضواء </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الذریعة إلی مکارم الشریعة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محمد بن المفضل ، ت </w:t>
      </w:r>
      <w:r>
        <w:rPr>
          <w:rFonts w:eastAsia="IRNazanin" w:cs="IRNazanin"/>
          <w:color w:val="111111"/>
          <w:sz w:val="28"/>
          <w:szCs w:val="28"/>
          <w:rtl w:val="true"/>
          <w:lang w:bidi="fa-IR"/>
        </w:rPr>
        <w:t xml:space="preserve">: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الکلیات </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ذکری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للشهید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مکی العاملی ، ت </w:t>
      </w:r>
      <w:r>
        <w:rPr>
          <w:rFonts w:eastAsia="IRNazanin" w:cs="IRNazanin"/>
          <w:color w:val="111111"/>
          <w:sz w:val="28"/>
          <w:szCs w:val="28"/>
          <w:rtl w:val="true"/>
          <w:lang w:bidi="fa-IR"/>
        </w:rPr>
        <w:t xml:space="preserve">: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بصیرتی</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علی ، ت </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 بحر 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لبحر العلوم السید محمد مهدی ، ت </w:t>
      </w:r>
      <w:r>
        <w:rPr>
          <w:rFonts w:eastAsia="IRNazanin" w:cs="IRNazanin"/>
          <w:color w:val="111111"/>
          <w:sz w:val="28"/>
          <w:szCs w:val="28"/>
          <w:rtl w:val="true"/>
          <w:lang w:bidi="fa-IR"/>
        </w:rPr>
        <w:t xml:space="preserve">: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الصادق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 بن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علی بن داود ، ت </w:t>
      </w:r>
      <w:r>
        <w:rPr>
          <w:rFonts w:eastAsia="IRNazanin" w:cs="IRNazanin"/>
          <w:color w:val="111111"/>
          <w:sz w:val="28"/>
          <w:szCs w:val="28"/>
          <w:rtl w:val="true"/>
          <w:lang w:bidi="fa-IR"/>
        </w:rPr>
        <w:t xml:space="preserve">: </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الحیدریة </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 الشیخ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 ت </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الحیدریة </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 العلامة الحلی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خلاصة الأقوال فی معرفة الرجال</w:t>
      </w:r>
    </w:p>
    <w:p>
      <w:pPr>
        <w:pStyle w:val="BookText"/>
        <w:rPr/>
      </w:pPr>
      <w:r>
        <w:rPr>
          <w:rFonts w:ascii="IRNazanin" w:hAnsi="IRNazanin" w:eastAsia="IRNazanin"/>
          <w:color w:val="111111"/>
          <w:sz w:val="28"/>
          <w:sz w:val="28"/>
          <w:szCs w:val="28"/>
          <w:rtl w:val="true"/>
          <w:lang w:bidi="fa-IR"/>
        </w:rPr>
        <w:t xml:space="preserve">رجال الکشی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معرفة الرجال</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رسائل جواجة نصیر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بن الحسن ، ت </w:t>
      </w:r>
      <w:r>
        <w:rPr>
          <w:rFonts w:eastAsia="IRNazanin" w:cs="IRNazanin"/>
          <w:color w:val="111111"/>
          <w:sz w:val="28"/>
          <w:szCs w:val="28"/>
          <w:rtl w:val="true"/>
          <w:lang w:bidi="fa-IR"/>
        </w:rPr>
        <w:t xml:space="preserve">: </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حیدر اباد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المعارف </w:t>
      </w:r>
      <w:r>
        <w:rPr>
          <w:rFonts w:eastAsia="IRNazanin" w:cs="IRNazanin"/>
          <w:color w:val="111111"/>
          <w:sz w:val="28"/>
          <w:szCs w:val="28"/>
          <w:rtl w:val="true"/>
          <w:lang w:bidi="fa-IR"/>
        </w:rPr>
        <w:t xml:space="preserve">/ </w:t>
      </w:r>
      <w:r>
        <w:rPr>
          <w:rFonts w:eastAsia="IRNazanin" w:cs="IRNazanin"/>
          <w:color w:val="111111"/>
          <w:sz w:val="28"/>
          <w:szCs w:val="28"/>
          <w:lang w:bidi="fa-IR"/>
        </w:rPr>
        <w:t>1359</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للفشیری ، عبد الکریم بن هوازن ، ت </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دارالطباعة العامرة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1290</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رسالة الصدوق إلی ولده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 بن بایویه ت </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المطبوعة ضمن من لا یحضره الفقیه</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رصف المبانی فی شرح حروف المعانی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للمالقی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عبد النور ، ت </w:t>
      </w:r>
      <w:r>
        <w:rPr>
          <w:rFonts w:eastAsia="IRNazanin" w:cs="IRNazanin"/>
          <w:color w:val="111111"/>
          <w:sz w:val="28"/>
          <w:szCs w:val="28"/>
          <w:rtl w:val="true"/>
          <w:lang w:bidi="fa-IR"/>
        </w:rPr>
        <w:t xml:space="preserve">: </w:t>
      </w:r>
      <w:r>
        <w:rPr>
          <w:rFonts w:eastAsia="IRNazanin" w:cs="IRNazanin"/>
          <w:color w:val="111111"/>
          <w:sz w:val="28"/>
          <w:szCs w:val="28"/>
          <w:lang w:bidi="fa-IR"/>
        </w:rPr>
        <w:t>702</w:t>
      </w:r>
    </w:p>
    <w:p>
      <w:pPr>
        <w:pStyle w:val="BookText"/>
        <w:rPr/>
      </w:pP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القلم </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روضات الجنات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للخونساری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الاصفهانی ، ت </w:t>
      </w:r>
      <w:r>
        <w:rPr>
          <w:rFonts w:eastAsia="IRNazanin" w:cs="IRNazanin"/>
          <w:color w:val="111111"/>
          <w:sz w:val="28"/>
          <w:szCs w:val="28"/>
          <w:rtl w:val="true"/>
          <w:lang w:bidi="fa-IR"/>
        </w:rPr>
        <w:t xml:space="preserve">: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الحیدریة </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روضة المتقین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 ت </w:t>
      </w:r>
      <w:r>
        <w:rPr>
          <w:rFonts w:eastAsia="IRNazanin" w:cs="IRNazanin"/>
          <w:color w:val="111111"/>
          <w:sz w:val="28"/>
          <w:szCs w:val="28"/>
          <w:rtl w:val="true"/>
          <w:lang w:bidi="fa-IR"/>
        </w:rPr>
        <w:t xml:space="preserve">: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کوشانپور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ریاض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للافندی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الاصفهانی ، ت </w:t>
      </w:r>
      <w:r>
        <w:rPr>
          <w:rFonts w:eastAsia="IRNazanin" w:cs="IRNazanin"/>
          <w:color w:val="111111"/>
          <w:sz w:val="28"/>
          <w:szCs w:val="28"/>
          <w:rtl w:val="true"/>
          <w:lang w:bidi="fa-IR"/>
        </w:rPr>
        <w:t xml:space="preserve">: </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خیام </w:t>
      </w:r>
      <w:r>
        <w:rPr>
          <w:rFonts w:eastAsia="IRNazanin" w:cs="IRNazanin"/>
          <w:color w:val="111111"/>
          <w:sz w:val="28"/>
          <w:szCs w:val="28"/>
          <w:rtl w:val="true"/>
          <w:lang w:bidi="fa-IR"/>
        </w:rPr>
        <w:t xml:space="preserve">/ </w:t>
      </w:r>
      <w:r>
        <w:rPr>
          <w:rFonts w:eastAsia="IRNazanin" w:cs="IRNazanin"/>
          <w:color w:val="111111"/>
          <w:sz w:val="28"/>
          <w:szCs w:val="28"/>
          <w:lang w:bidi="fa-IR"/>
        </w:rPr>
        <w:t>1401</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الزوائد والفوائد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طاووس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موسی بن جعفر ، ت </w:t>
      </w:r>
      <w:r>
        <w:rPr>
          <w:rFonts w:eastAsia="IRNazanin" w:cs="IRNazanin"/>
          <w:color w:val="111111"/>
          <w:sz w:val="28"/>
          <w:szCs w:val="28"/>
          <w:rtl w:val="true"/>
          <w:lang w:bidi="fa-IR"/>
        </w:rPr>
        <w:t xml:space="preserve">: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مخطوط </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السرائر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إدریس العجلی ، ت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العلمیة </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سلافة العصر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علی خان المدنی ، ت </w:t>
      </w:r>
      <w:r>
        <w:rPr>
          <w:rFonts w:eastAsia="IRNazanin" w:cs="IRNazanin"/>
          <w:color w:val="111111"/>
          <w:sz w:val="28"/>
          <w:szCs w:val="28"/>
          <w:rtl w:val="true"/>
          <w:lang w:bidi="fa-IR"/>
        </w:rPr>
        <w:t xml:space="preserve">: </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الخانجی </w:t>
      </w:r>
      <w:r>
        <w:rPr>
          <w:rFonts w:eastAsia="IRNazanin" w:cs="IRNazanin"/>
          <w:color w:val="111111"/>
          <w:sz w:val="28"/>
          <w:szCs w:val="28"/>
          <w:rtl w:val="true"/>
          <w:lang w:bidi="fa-IR"/>
        </w:rPr>
        <w:t xml:space="preserve">/ </w:t>
      </w:r>
      <w:r>
        <w:rPr>
          <w:rFonts w:eastAsia="IRNazanin" w:cs="IRNazanin"/>
          <w:color w:val="111111"/>
          <w:sz w:val="28"/>
          <w:szCs w:val="28"/>
          <w:lang w:bidi="fa-IR"/>
        </w:rPr>
        <w:t>1324</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سوانح سفر الحجاز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للبهائی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الحسین بن عبد الصمد ، ت </w:t>
      </w:r>
      <w:r>
        <w:rPr>
          <w:rFonts w:eastAsia="IRNazanin" w:cs="IRNazanin"/>
          <w:color w:val="111111"/>
          <w:sz w:val="28"/>
          <w:szCs w:val="28"/>
          <w:rtl w:val="true"/>
          <w:lang w:bidi="fa-IR"/>
        </w:rPr>
        <w:t xml:space="preserve">: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مخطوط</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ابن ماجة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للقزوینی محمد بن یزید ، ت </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أبو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للسجستانی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الأشعث </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سنن الترمذی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 الصحیح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سیر أعلام النبلاء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للذهبی محمد بن أحمد ، ت </w:t>
      </w:r>
      <w:r>
        <w:rPr>
          <w:rFonts w:eastAsia="IRNazanin" w:cs="IRNazanin"/>
          <w:color w:val="111111"/>
          <w:sz w:val="28"/>
          <w:szCs w:val="28"/>
          <w:rtl w:val="true"/>
          <w:lang w:bidi="fa-IR"/>
        </w:rPr>
        <w:t xml:space="preserve">: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الأربعین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للبهائی ، محمد بن الحسین بن عبد الصمد ، ت </w:t>
      </w:r>
      <w:r>
        <w:rPr>
          <w:rFonts w:eastAsia="IRNazanin" w:cs="IRNazanin"/>
          <w:color w:val="111111"/>
          <w:sz w:val="28"/>
          <w:szCs w:val="28"/>
          <w:rtl w:val="true"/>
          <w:lang w:bidi="fa-IR"/>
        </w:rPr>
        <w:t xml:space="preserve">: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سهامی چاپ کتاب </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الاشارات والتنبیهات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بن الحسن ، ت </w:t>
      </w:r>
      <w:r>
        <w:rPr>
          <w:rFonts w:eastAsia="IRNazanin" w:cs="IRNazanin"/>
          <w:color w:val="111111"/>
          <w:sz w:val="28"/>
          <w:szCs w:val="28"/>
          <w:rtl w:val="true"/>
          <w:lang w:bidi="fa-IR"/>
        </w:rPr>
        <w:t xml:space="preserve">: </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الله المرعشی النجفی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حکمة الاشراق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للشیرازی محمد بن مسعود ، ت </w:t>
      </w:r>
      <w:r>
        <w:rPr>
          <w:rFonts w:eastAsia="IRNazanin" w:cs="IRNazanin"/>
          <w:color w:val="111111"/>
          <w:sz w:val="28"/>
          <w:szCs w:val="28"/>
          <w:rtl w:val="true"/>
          <w:lang w:bidi="fa-IR"/>
        </w:rPr>
        <w:t xml:space="preserve">: </w:t>
      </w: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 علمی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حکمة العین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مبارک شاه ، ت </w:t>
      </w:r>
      <w:r>
        <w:rPr>
          <w:rFonts w:eastAsia="IRNazanin" w:cs="IRNazanin"/>
          <w:color w:val="111111"/>
          <w:sz w:val="28"/>
          <w:szCs w:val="28"/>
          <w:rtl w:val="true"/>
          <w:lang w:bidi="fa-IR"/>
        </w:rPr>
        <w:t xml:space="preserve">: </w:t>
      </w:r>
      <w:r>
        <w:rPr>
          <w:rFonts w:eastAsia="IRNazanin" w:cs="IRNazanin"/>
          <w:color w:val="111111"/>
          <w:sz w:val="28"/>
          <w:szCs w:val="28"/>
          <w:lang w:bidi="fa-IR"/>
        </w:rPr>
        <w:t>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مشهد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دانشکاه فردوسی </w:t>
      </w:r>
      <w:r>
        <w:rPr>
          <w:rFonts w:eastAsia="IRNazanin" w:cs="IRNazanin"/>
          <w:color w:val="111111"/>
          <w:sz w:val="28"/>
          <w:szCs w:val="28"/>
          <w:rtl w:val="true"/>
          <w:lang w:bidi="fa-IR"/>
        </w:rPr>
        <w:t xml:space="preserve">/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التجرید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للقرشجی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 ت </w:t>
      </w:r>
      <w:r>
        <w:rPr>
          <w:rFonts w:eastAsia="IRNazanin" w:cs="IRNazanin"/>
          <w:color w:val="111111"/>
          <w:sz w:val="28"/>
          <w:szCs w:val="28"/>
          <w:rtl w:val="true"/>
          <w:lang w:bidi="fa-IR"/>
        </w:rPr>
        <w:t xml:space="preserve">: </w:t>
      </w:r>
      <w:r>
        <w:rPr>
          <w:rFonts w:eastAsia="IRNazanin" w:cs="IRNazanin"/>
          <w:color w:val="111111"/>
          <w:sz w:val="28"/>
          <w:szCs w:val="28"/>
          <w:lang w:bidi="fa-IR"/>
        </w:rPr>
        <w:t>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 پیدار ، عزیزی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التذکرة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للمحقق البیرجندی ، عبد العلی بن محمد حسین ، ت </w:t>
      </w:r>
      <w:r>
        <w:rPr>
          <w:rFonts w:eastAsia="IRNazanin" w:cs="IRNazanin"/>
          <w:color w:val="111111"/>
          <w:sz w:val="28"/>
          <w:szCs w:val="28"/>
          <w:rtl w:val="true"/>
          <w:lang w:bidi="fa-IR"/>
        </w:rPr>
        <w:t xml:space="preserve">: </w:t>
      </w:r>
      <w:r>
        <w:rPr>
          <w:rFonts w:eastAsia="IRNazanin" w:cs="IRNazanin"/>
          <w:color w:val="111111"/>
          <w:sz w:val="28"/>
          <w:szCs w:val="28"/>
          <w:lang w:bidi="fa-IR"/>
        </w:rPr>
        <w:t>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مخطوط</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التذکرة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للخفری ، محمد بن أحمد ، ت </w:t>
      </w:r>
      <w:r>
        <w:rPr>
          <w:rFonts w:eastAsia="IRNazanin" w:cs="IRNazanin"/>
          <w:color w:val="111111"/>
          <w:sz w:val="28"/>
          <w:szCs w:val="28"/>
          <w:rtl w:val="true"/>
          <w:lang w:bidi="fa-IR"/>
        </w:rPr>
        <w:t xml:space="preserve">: </w:t>
      </w:r>
      <w:r>
        <w:rPr>
          <w:rFonts w:eastAsia="IRNazanin" w:cs="IRNazanin"/>
          <w:color w:val="111111"/>
          <w:sz w:val="28"/>
          <w:szCs w:val="28"/>
          <w:lang w:bidi="fa-IR"/>
        </w:rPr>
        <w:t>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مخطوط</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التذکرة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للنیسابوری ، الحسن بن محمد بن الحسین ، ت </w:t>
      </w:r>
      <w:r>
        <w:rPr>
          <w:rFonts w:eastAsia="IRNazanin" w:cs="IRNazanin"/>
          <w:color w:val="111111"/>
          <w:sz w:val="28"/>
          <w:szCs w:val="28"/>
          <w:rtl w:val="true"/>
          <w:lang w:bidi="fa-IR"/>
        </w:rPr>
        <w:t xml:space="preserve">: </w:t>
      </w:r>
      <w:r>
        <w:rPr>
          <w:rFonts w:eastAsia="IRNazanin" w:cs="IRNazanin"/>
          <w:color w:val="111111"/>
          <w:sz w:val="28"/>
          <w:szCs w:val="28"/>
          <w:lang w:bidi="fa-IR"/>
        </w:rPr>
        <w:t>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مخطوط</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المواقف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للجرجانی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 ت </w:t>
      </w:r>
      <w:r>
        <w:rPr>
          <w:rFonts w:eastAsia="IRNazanin" w:cs="IRNazanin"/>
          <w:color w:val="111111"/>
          <w:sz w:val="28"/>
          <w:szCs w:val="28"/>
          <w:rtl w:val="true"/>
          <w:lang w:bidi="fa-IR"/>
        </w:rPr>
        <w:t xml:space="preserve">: </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اسلام 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الطباعة العامره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شذرات الذهب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للحنبلی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عبدالحی بن العماد ، ت </w:t>
      </w:r>
      <w:r>
        <w:rPr>
          <w:rFonts w:eastAsia="IRNazanin" w:cs="IRNazanin"/>
          <w:color w:val="111111"/>
          <w:sz w:val="28"/>
          <w:szCs w:val="28"/>
          <w:rtl w:val="true"/>
          <w:lang w:bidi="fa-IR"/>
        </w:rPr>
        <w:t xml:space="preserve">: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افاق جدیدة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شعب الایمان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للبیهقی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لإبن سینا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عبدالله بن سینا ، ت </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آیة الله المرعشی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شهداء الفضیلة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الحسین بن أحمد النجفی ، ت </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الشهاب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صحاح اللغة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للجوهری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بن حماد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العلم للملایین </w:t>
      </w:r>
      <w:r>
        <w:rPr>
          <w:rFonts w:eastAsia="IRNazanin" w:cs="IRNazanin"/>
          <w:color w:val="111111"/>
          <w:sz w:val="28"/>
          <w:szCs w:val="28"/>
          <w:rtl w:val="true"/>
          <w:lang w:bidi="fa-IR"/>
        </w:rPr>
        <w:t xml:space="preserve">/ </w:t>
      </w:r>
      <w:r>
        <w:rPr>
          <w:rFonts w:eastAsia="IRNazanin" w:cs="IRNazanin"/>
          <w:color w:val="111111"/>
          <w:sz w:val="28"/>
          <w:szCs w:val="28"/>
          <w:lang w:bidi="fa-IR"/>
        </w:rPr>
        <w:t>1399</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اسماعیل ، ت </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التراث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للقشیری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بن الحجاج النیسابوری ، ت </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الکتب العربیة </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الضوء اللامع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للسخاوی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الرحمن ، ت </w:t>
      </w:r>
      <w:r>
        <w:rPr>
          <w:rFonts w:eastAsia="IRNazanin" w:cs="IRNazanin"/>
          <w:color w:val="111111"/>
          <w:sz w:val="28"/>
          <w:szCs w:val="28"/>
          <w:rtl w:val="true"/>
          <w:lang w:bidi="fa-IR"/>
        </w:rPr>
        <w:t xml:space="preserve">: </w:t>
      </w:r>
      <w:r>
        <w:rPr>
          <w:rFonts w:eastAsia="IRNazanin" w:cs="IRNazanin"/>
          <w:color w:val="111111"/>
          <w:sz w:val="28"/>
          <w:szCs w:val="28"/>
          <w:lang w:bidi="fa-IR"/>
        </w:rPr>
        <w:t>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مکتبة الحیاة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طبقات الأطباء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 الأنباء فی</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طبقات الأطباء والحطماء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جلجل ، سلیمان بن غسّان الأندلسی ، ت 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المصریة </w:t>
      </w:r>
      <w:r>
        <w:rPr>
          <w:rFonts w:eastAsia="IRNazanin" w:cs="IRNazanin"/>
          <w:color w:val="111111"/>
          <w:sz w:val="28"/>
          <w:szCs w:val="28"/>
          <w:rtl w:val="true"/>
          <w:lang w:bidi="fa-IR"/>
        </w:rPr>
        <w:t xml:space="preserve">/ </w:t>
      </w:r>
      <w:r>
        <w:rPr>
          <w:rFonts w:eastAsia="IRNazanin" w:cs="IRNazanin"/>
          <w:color w:val="111111"/>
          <w:sz w:val="28"/>
          <w:szCs w:val="28"/>
          <w:lang w:bidi="fa-IR"/>
        </w:rPr>
        <w:t>1302</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طبقات الأولیاء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علی بن احمد ، ت </w:t>
      </w:r>
      <w:r>
        <w:rPr>
          <w:rFonts w:eastAsia="IRNazanin" w:cs="IRNazanin"/>
          <w:color w:val="111111"/>
          <w:sz w:val="28"/>
          <w:szCs w:val="28"/>
          <w:rtl w:val="true"/>
          <w:lang w:bidi="fa-IR"/>
        </w:rPr>
        <w:t xml:space="preserve">: </w:t>
      </w:r>
      <w:r>
        <w:rPr>
          <w:rFonts w:eastAsia="IRNazanin" w:cs="IRNazanin"/>
          <w:color w:val="111111"/>
          <w:sz w:val="28"/>
          <w:szCs w:val="28"/>
          <w:lang w:bidi="fa-IR"/>
        </w:rPr>
        <w:t>804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طبقات الشافعیة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للسبکی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الوهاب السبکی ، ت </w:t>
      </w:r>
      <w:r>
        <w:rPr>
          <w:rFonts w:eastAsia="IRNazanin" w:cs="IRNazanin"/>
          <w:color w:val="111111"/>
          <w:sz w:val="28"/>
          <w:szCs w:val="28"/>
          <w:rtl w:val="true"/>
          <w:lang w:bidi="fa-IR"/>
        </w:rPr>
        <w:t xml:space="preserve">: </w:t>
      </w: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طبقات القراء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النهایة 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عجائب المخلوقات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للقزوینی ، زکریا بن محمد بن محمود ، 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البابی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عرائس المجالس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للنیسابوری ، أحمد بن محمد بن ابراهیم الثعالبی ، ت </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eastAsia="IRNazanin" w:cs="IRNazanin"/>
          <w:color w:val="111111"/>
          <w:sz w:val="28"/>
          <w:szCs w:val="28"/>
          <w:lang w:bidi="fa-IR"/>
        </w:rPr>
        <w:t>1401</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للصدوق ، الشیخ محمد بن علی بن الحسین ، ت </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الحیدریة </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علم الفلک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لکر لونلینو</w:t>
      </w:r>
    </w:p>
    <w:p>
      <w:pPr>
        <w:pStyle w:val="BookText"/>
        <w:rPr/>
      </w:pPr>
      <w:r>
        <w:rPr>
          <w:rFonts w:ascii="IRNazanin" w:hAnsi="IRNazanin" w:eastAsia="IRNazanin"/>
          <w:color w:val="111111"/>
          <w:sz w:val="28"/>
          <w:sz w:val="28"/>
          <w:szCs w:val="28"/>
          <w:rtl w:val="true"/>
          <w:lang w:bidi="fa-IR"/>
        </w:rPr>
        <w:t xml:space="preserve">روما </w:t>
      </w:r>
      <w:r>
        <w:rPr>
          <w:rFonts w:eastAsia="IRNazanin" w:cs="IRNazanin"/>
          <w:color w:val="111111"/>
          <w:sz w:val="28"/>
          <w:szCs w:val="28"/>
          <w:rtl w:val="true"/>
          <w:lang w:bidi="fa-IR"/>
        </w:rPr>
        <w:t xml:space="preserve">/ </w:t>
      </w:r>
      <w:r>
        <w:rPr>
          <w:rFonts w:eastAsia="IRNazanin" w:cs="IRNazanin"/>
          <w:color w:val="111111"/>
          <w:sz w:val="28"/>
          <w:szCs w:val="28"/>
          <w:lang w:bidi="fa-IR"/>
        </w:rPr>
        <w:t>1911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عمدة الطالب فی انساب آل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لإبن عتبة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علی الحسینی ، ت </w:t>
      </w:r>
      <w:r>
        <w:rPr>
          <w:rFonts w:eastAsia="IRNazanin" w:cs="IRNazanin"/>
          <w:color w:val="111111"/>
          <w:sz w:val="28"/>
          <w:szCs w:val="28"/>
          <w:rtl w:val="true"/>
          <w:lang w:bidi="fa-IR"/>
        </w:rPr>
        <w:t xml:space="preserve">: </w:t>
      </w:r>
      <w:r>
        <w:rPr>
          <w:rFonts w:eastAsia="IRNazanin" w:cs="IRNazanin"/>
          <w:color w:val="111111"/>
          <w:sz w:val="28"/>
          <w:szCs w:val="28"/>
          <w:lang w:bidi="fa-IR"/>
        </w:rPr>
        <w:t>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الحیاة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عوائد الایام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للنراقی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مهدی بن أبی ذر ، ت </w:t>
      </w:r>
      <w:r>
        <w:rPr>
          <w:rFonts w:eastAsia="IRNazanin" w:cs="IRNazanin"/>
          <w:color w:val="111111"/>
          <w:sz w:val="28"/>
          <w:szCs w:val="28"/>
          <w:rtl w:val="true"/>
          <w:lang w:bidi="fa-IR"/>
        </w:rPr>
        <w:t xml:space="preserve">: </w:t>
      </w:r>
      <w:r>
        <w:rPr>
          <w:rFonts w:eastAsia="IRNazanin" w:cs="IRNazanin"/>
          <w:color w:val="111111"/>
          <w:sz w:val="28"/>
          <w:szCs w:val="28"/>
          <w:lang w:bidi="fa-IR"/>
        </w:rPr>
        <w:t>1245</w:t>
      </w:r>
    </w:p>
    <w:p>
      <w:pPr>
        <w:pStyle w:val="BookText"/>
        <w:rPr/>
      </w:pP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بصیرتی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الحسین ، ت </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عیون الأنباء فی طبقات الأطباء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للخزرجی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القاسم بن خلیفة ، ت </w:t>
      </w:r>
      <w:r>
        <w:rPr>
          <w:rFonts w:eastAsia="IRNazanin" w:cs="IRNazanin"/>
          <w:color w:val="111111"/>
          <w:sz w:val="28"/>
          <w:szCs w:val="28"/>
          <w:rtl w:val="true"/>
          <w:lang w:bidi="fa-IR"/>
        </w:rPr>
        <w:t xml:space="preserve">: </w:t>
      </w:r>
      <w:r>
        <w:rPr>
          <w:rFonts w:eastAsia="IRNazanin" w:cs="IRNazanin"/>
          <w:color w:val="111111"/>
          <w:sz w:val="28"/>
          <w:szCs w:val="28"/>
          <w:lang w:bidi="fa-IR"/>
        </w:rPr>
        <w:t>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الحیاة </w:t>
      </w:r>
      <w:r>
        <w:rPr>
          <w:rFonts w:eastAsia="IRNazanin" w:cs="IRNazanin"/>
          <w:color w:val="111111"/>
          <w:sz w:val="28"/>
          <w:szCs w:val="28"/>
          <w:rtl w:val="true"/>
          <w:lang w:bidi="fa-IR"/>
        </w:rPr>
        <w:t xml:space="preserve">/ </w:t>
      </w:r>
      <w:r>
        <w:rPr>
          <w:rFonts w:eastAsia="IRNazanin" w:cs="IRNazanin"/>
          <w:color w:val="111111"/>
          <w:sz w:val="28"/>
          <w:szCs w:val="28"/>
          <w:lang w:bidi="fa-IR"/>
        </w:rPr>
        <w:t>1945</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غایة النهایة فی طبقات القراء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للجزری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 ت </w:t>
      </w:r>
      <w:r>
        <w:rPr>
          <w:rFonts w:eastAsia="IRNazanin" w:cs="IRNazanin"/>
          <w:color w:val="111111"/>
          <w:sz w:val="28"/>
          <w:szCs w:val="28"/>
          <w:rtl w:val="true"/>
          <w:lang w:bidi="fa-IR"/>
        </w:rPr>
        <w:t xml:space="preserve">: </w:t>
      </w:r>
      <w:r>
        <w:rPr>
          <w:rFonts w:eastAsia="IRNazanin" w:cs="IRNazanin"/>
          <w:color w:val="111111"/>
          <w:sz w:val="28"/>
          <w:szCs w:val="28"/>
          <w:lang w:bidi="fa-IR"/>
        </w:rPr>
        <w:t>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eastAsia="IRNazanin" w:cs="IRNazanin"/>
          <w:color w:val="111111"/>
          <w:sz w:val="28"/>
          <w:szCs w:val="28"/>
          <w:lang w:bidi="fa-IR"/>
        </w:rPr>
        <w:t>1202</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للزمخشری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بن عمر ، ت </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فارسیة الهیئة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للبهائی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الحسین بن عبد الصمد ، ت </w:t>
      </w:r>
      <w:r>
        <w:rPr>
          <w:rFonts w:eastAsia="IRNazanin" w:cs="IRNazanin"/>
          <w:color w:val="111111"/>
          <w:sz w:val="28"/>
          <w:szCs w:val="28"/>
          <w:rtl w:val="true"/>
          <w:lang w:bidi="fa-IR"/>
        </w:rPr>
        <w:t xml:space="preserve">: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مخطوط</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القدیر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للشوکانی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محمد ، ت </w:t>
      </w:r>
      <w:r>
        <w:rPr>
          <w:rFonts w:eastAsia="IRNazanin" w:cs="IRNazanin"/>
          <w:color w:val="111111"/>
          <w:sz w:val="28"/>
          <w:szCs w:val="28"/>
          <w:rtl w:val="true"/>
          <w:lang w:bidi="fa-IR"/>
        </w:rPr>
        <w:t xml:space="preserve">: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التراث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الفتوحات المکیة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لإبن العربی محمد بن علی الطائی ، ت </w:t>
      </w:r>
      <w:r>
        <w:rPr>
          <w:rFonts w:eastAsia="IRNazanin" w:cs="IRNazanin"/>
          <w:color w:val="111111"/>
          <w:sz w:val="28"/>
          <w:szCs w:val="28"/>
          <w:rtl w:val="true"/>
          <w:lang w:bidi="fa-IR"/>
        </w:rPr>
        <w:t xml:space="preserve">: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فرج المهموم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لإبن طاووس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موسی بن جعفر ، ت </w:t>
      </w:r>
      <w:r>
        <w:rPr>
          <w:rFonts w:eastAsia="IRNazanin" w:cs="IRNazanin"/>
          <w:color w:val="111111"/>
          <w:sz w:val="28"/>
          <w:szCs w:val="28"/>
          <w:rtl w:val="true"/>
          <w:lang w:bidi="fa-IR"/>
        </w:rPr>
        <w:t xml:space="preserve">: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الحیدریة </w:t>
      </w:r>
      <w:r>
        <w:rPr>
          <w:rFonts w:eastAsia="IRNazanin" w:cs="IRNazanin"/>
          <w:color w:val="111111"/>
          <w:sz w:val="28"/>
          <w:szCs w:val="28"/>
          <w:rtl w:val="true"/>
          <w:lang w:bidi="fa-IR"/>
        </w:rPr>
        <w:t xml:space="preserve">/ </w:t>
      </w:r>
      <w:r>
        <w:rPr>
          <w:rFonts w:eastAsia="IRNazanin" w:cs="IRNazanin"/>
          <w:color w:val="111111"/>
          <w:sz w:val="28"/>
          <w:szCs w:val="28"/>
          <w:lang w:bidi="fa-IR"/>
        </w:rPr>
        <w:t>1368</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فرهنک جامع فارسی آنندراج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پاد شاه</w:t>
      </w:r>
    </w:p>
    <w:p>
      <w:pPr>
        <w:pStyle w:val="BookText"/>
        <w:rPr/>
      </w:pP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خیام </w:t>
      </w:r>
      <w:r>
        <w:rPr>
          <w:rFonts w:eastAsia="IRNazanin" w:cs="IRNazanin"/>
          <w:color w:val="111111"/>
          <w:sz w:val="28"/>
          <w:szCs w:val="28"/>
          <w:rtl w:val="true"/>
          <w:lang w:bidi="fa-IR"/>
        </w:rPr>
        <w:t xml:space="preserve">/ </w:t>
      </w:r>
      <w:r>
        <w:rPr>
          <w:rFonts w:eastAsia="IRNazanin" w:cs="IRNazanin"/>
          <w:color w:val="111111"/>
          <w:sz w:val="28"/>
          <w:szCs w:val="28"/>
          <w:lang w:bidi="fa-IR"/>
        </w:rPr>
        <w:t>1363</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الفصل فی الملل والاهواء</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والنحل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لإبن حزم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حزم الاندلسی ، ت </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المثنی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فلک النجاة</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الفوائد الرضویة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عباس بن محمد رضا ، ت </w:t>
      </w:r>
      <w:r>
        <w:rPr>
          <w:rFonts w:eastAsia="IRNazanin" w:cs="IRNazanin"/>
          <w:color w:val="111111"/>
          <w:sz w:val="28"/>
          <w:szCs w:val="28"/>
          <w:rtl w:val="true"/>
          <w:lang w:bidi="fa-IR"/>
        </w:rPr>
        <w:t xml:space="preserve">: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مرکزی </w:t>
      </w:r>
      <w:r>
        <w:rPr>
          <w:rFonts w:eastAsia="IRNazanin" w:cs="IRNazanin"/>
          <w:color w:val="111111"/>
          <w:sz w:val="28"/>
          <w:szCs w:val="28"/>
          <w:rtl w:val="true"/>
          <w:lang w:bidi="fa-IR"/>
        </w:rPr>
        <w:t xml:space="preserve">/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فوات الوفیات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للکتبی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شاکر ، ت </w:t>
      </w:r>
      <w:r>
        <w:rPr>
          <w:rFonts w:eastAsia="IRNazanin" w:cs="IRNazanin"/>
          <w:color w:val="111111"/>
          <w:sz w:val="28"/>
          <w:szCs w:val="28"/>
          <w:rtl w:val="true"/>
          <w:lang w:bidi="fa-IR"/>
        </w:rPr>
        <w:t xml:space="preserve">: </w:t>
      </w: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الفهرست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للندیم محمد بن یعقوب الوراق ، ت </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تجدد </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الفهرست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 ت </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النجف الاشرف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المرتضویة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فهرست مخطوطات جامعة طهران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دانشکاه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طهران</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فیض القدیر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للمناوی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الرؤوف ، ت </w:t>
      </w:r>
      <w:r>
        <w:rPr>
          <w:rFonts w:eastAsia="IRNazanin" w:cs="IRNazanin"/>
          <w:color w:val="111111"/>
          <w:sz w:val="28"/>
          <w:szCs w:val="28"/>
          <w:rtl w:val="true"/>
          <w:lang w:bidi="fa-IR"/>
        </w:rPr>
        <w:t xml:space="preserve">: </w:t>
      </w:r>
      <w:r>
        <w:rPr>
          <w:rFonts w:eastAsia="IRNazanin" w:cs="IRNazanin"/>
          <w:color w:val="111111"/>
          <w:sz w:val="28"/>
          <w:szCs w:val="28"/>
          <w:lang w:bidi="fa-IR"/>
        </w:rPr>
        <w:t>1029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القاموس المحیط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للفیروز 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 ت </w:t>
      </w:r>
      <w:r>
        <w:rPr>
          <w:rFonts w:eastAsia="IRNazanin" w:cs="IRNazanin"/>
          <w:color w:val="111111"/>
          <w:sz w:val="28"/>
          <w:szCs w:val="28"/>
          <w:rtl w:val="true"/>
          <w:lang w:bidi="fa-IR"/>
        </w:rPr>
        <w:t xml:space="preserve">: </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القانون ، ابن سینا ، الحسین بن علی ، ت </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بولاق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rtl w:val="true"/>
          <w:lang w:bidi="fa-IR"/>
        </w:rPr>
        <w:t xml:space="preserve">/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قصص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عرائس المجالس</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قواعد الأحکام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یوسف بن علی ، ت </w:t>
      </w:r>
      <w:r>
        <w:rPr>
          <w:rFonts w:eastAsia="IRNazanin" w:cs="IRNazanin"/>
          <w:color w:val="111111"/>
          <w:sz w:val="28"/>
          <w:szCs w:val="28"/>
          <w:rtl w:val="true"/>
          <w:lang w:bidi="fa-IR"/>
        </w:rPr>
        <w:t xml:space="preserve">: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الرضی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الکلینی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 ت </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الاسلامیة </w:t>
      </w:r>
      <w:r>
        <w:rPr>
          <w:rFonts w:eastAsia="IRNazanin" w:cs="IRNazanin"/>
          <w:color w:val="111111"/>
          <w:sz w:val="28"/>
          <w:szCs w:val="28"/>
          <w:rtl w:val="true"/>
          <w:lang w:bidi="fa-IR"/>
        </w:rPr>
        <w:t xml:space="preserve">/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الکامل فی الأدب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یزید النحوی ، ت </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العلمیة </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الکامل فی التاریخ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بن لأثیر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الشینانی ، ت </w:t>
      </w:r>
      <w:r>
        <w:rPr>
          <w:rFonts w:eastAsia="IRNazanin" w:cs="IRNazanin"/>
          <w:color w:val="111111"/>
          <w:sz w:val="28"/>
          <w:szCs w:val="28"/>
          <w:rtl w:val="true"/>
          <w:lang w:bidi="fa-IR"/>
        </w:rPr>
        <w:t xml:space="preserve">: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w:t>
      </w:r>
      <w:r>
        <w:rPr>
          <w:rFonts w:eastAsia="IRNazanin" w:cs="IRNazanin"/>
          <w:color w:val="111111"/>
          <w:sz w:val="28"/>
          <w:szCs w:val="28"/>
          <w:rtl w:val="true"/>
          <w:lang w:bidi="fa-IR"/>
        </w:rPr>
        <w:t xml:space="preserve">/ </w:t>
      </w:r>
      <w:r>
        <w:rPr>
          <w:rFonts w:eastAsia="IRNazanin" w:cs="IRNazanin"/>
          <w:color w:val="111111"/>
          <w:sz w:val="28"/>
          <w:szCs w:val="28"/>
          <w:lang w:bidi="fa-IR"/>
        </w:rPr>
        <w:t>1399</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کشاف اصطلاحات الفنون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التهانوی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محمد ، ت بعد </w:t>
      </w:r>
      <w:r>
        <w:rPr>
          <w:rFonts w:eastAsia="IRNazanin" w:cs="IRNazanin"/>
          <w:color w:val="111111"/>
          <w:sz w:val="28"/>
          <w:szCs w:val="28"/>
          <w:rtl w:val="true"/>
          <w:lang w:bidi="fa-IR"/>
        </w:rPr>
        <w:t xml:space="preserve">: </w:t>
      </w:r>
      <w:r>
        <w:rPr>
          <w:rFonts w:eastAsia="IRNazanin" w:cs="IRNazanin"/>
          <w:color w:val="111111"/>
          <w:sz w:val="28"/>
          <w:szCs w:val="28"/>
          <w:lang w:bidi="fa-IR"/>
        </w:rPr>
        <w:t>1158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کلکته </w:t>
      </w:r>
      <w:r>
        <w:rPr>
          <w:rFonts w:eastAsia="IRNazanin" w:cs="IRNazanin"/>
          <w:color w:val="111111"/>
          <w:sz w:val="28"/>
          <w:szCs w:val="28"/>
          <w:rtl w:val="true"/>
          <w:lang w:bidi="fa-IR"/>
        </w:rPr>
        <w:t xml:space="preserve">/ </w:t>
      </w:r>
      <w:r>
        <w:rPr>
          <w:rFonts w:eastAsia="IRNazanin" w:cs="IRNazanin"/>
          <w:color w:val="111111"/>
          <w:sz w:val="28"/>
          <w:szCs w:val="28"/>
          <w:lang w:bidi="fa-IR"/>
        </w:rPr>
        <w:t>1862</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بن عبدالله القسطنطینی ، ت </w:t>
      </w:r>
      <w:r>
        <w:rPr>
          <w:rFonts w:eastAsia="IRNazanin" w:cs="IRNazanin"/>
          <w:color w:val="111111"/>
          <w:sz w:val="28"/>
          <w:szCs w:val="28"/>
          <w:rtl w:val="true"/>
          <w:lang w:bidi="fa-IR"/>
        </w:rPr>
        <w:t xml:space="preserve">: </w:t>
      </w:r>
      <w:r>
        <w:rPr>
          <w:rFonts w:eastAsia="IRNazanin" w:cs="IRNazanin"/>
          <w:color w:val="111111"/>
          <w:sz w:val="28"/>
          <w:szCs w:val="28"/>
          <w:lang w:bidi="fa-IR"/>
        </w:rPr>
        <w:t>1067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المراد شرح تجرید الاعتقاد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یوسف بن علی ، ت </w:t>
      </w:r>
      <w:r>
        <w:rPr>
          <w:rFonts w:eastAsia="IRNazanin" w:cs="IRNazanin"/>
          <w:color w:val="111111"/>
          <w:sz w:val="28"/>
          <w:szCs w:val="28"/>
          <w:rtl w:val="true"/>
          <w:lang w:bidi="fa-IR"/>
        </w:rPr>
        <w:t xml:space="preserve">: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الاعلمی </w:t>
      </w:r>
      <w:r>
        <w:rPr>
          <w:rFonts w:eastAsia="IRNazanin" w:cs="IRNazanin"/>
          <w:color w:val="111111"/>
          <w:sz w:val="28"/>
          <w:szCs w:val="28"/>
          <w:rtl w:val="true"/>
          <w:lang w:bidi="fa-IR"/>
        </w:rPr>
        <w:t xml:space="preserve">/ </w:t>
      </w:r>
      <w:r>
        <w:rPr>
          <w:rFonts w:eastAsia="IRNazanin" w:cs="IRNazanin"/>
          <w:color w:val="111111"/>
          <w:sz w:val="28"/>
          <w:szCs w:val="28"/>
          <w:lang w:bidi="fa-IR"/>
        </w:rPr>
        <w:t>1399</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الکشکول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للبهائی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السین بن عبد الصمد ، ت </w:t>
      </w:r>
      <w:r>
        <w:rPr>
          <w:rFonts w:eastAsia="IRNazanin" w:cs="IRNazanin"/>
          <w:color w:val="111111"/>
          <w:sz w:val="28"/>
          <w:szCs w:val="28"/>
          <w:rtl w:val="true"/>
          <w:lang w:bidi="fa-IR"/>
        </w:rPr>
        <w:t xml:space="preserve">: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الاعلمی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الکنی والالقاب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عباس بن محمدرضا ، ت </w:t>
      </w:r>
      <w:r>
        <w:rPr>
          <w:rFonts w:eastAsia="IRNazanin" w:cs="IRNazanin"/>
          <w:color w:val="111111"/>
          <w:sz w:val="28"/>
          <w:szCs w:val="28"/>
          <w:rtl w:val="true"/>
          <w:lang w:bidi="fa-IR"/>
        </w:rPr>
        <w:t xml:space="preserve">: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العرفان </w:t>
      </w:r>
      <w:r>
        <w:rPr>
          <w:rFonts w:eastAsia="IRNazanin" w:cs="IRNazanin"/>
          <w:color w:val="111111"/>
          <w:sz w:val="28"/>
          <w:szCs w:val="28"/>
          <w:rtl w:val="true"/>
          <w:lang w:bidi="fa-IR"/>
        </w:rPr>
        <w:t xml:space="preserve">/ </w:t>
      </w:r>
      <w:r>
        <w:rPr>
          <w:rFonts w:eastAsia="IRNazanin" w:cs="IRNazanin"/>
          <w:color w:val="111111"/>
          <w:sz w:val="28"/>
          <w:szCs w:val="28"/>
          <w:lang w:bidi="fa-IR"/>
        </w:rPr>
        <w:t>1358</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 الدین علی البرهان فوری ، ت </w:t>
      </w:r>
      <w:r>
        <w:rPr>
          <w:rFonts w:eastAsia="IRNazanin" w:cs="IRNazanin"/>
          <w:color w:val="111111"/>
          <w:sz w:val="28"/>
          <w:szCs w:val="28"/>
          <w:rtl w:val="true"/>
          <w:lang w:bidi="fa-IR"/>
        </w:rPr>
        <w:t xml:space="preserve">: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الرسالة </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لؤلؤة البحرین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للبحرانی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بن أحمد ، ت </w:t>
      </w:r>
      <w:r>
        <w:rPr>
          <w:rFonts w:eastAsia="IRNazanin" w:cs="IRNazanin"/>
          <w:color w:val="111111"/>
          <w:sz w:val="28"/>
          <w:szCs w:val="28"/>
          <w:rtl w:val="true"/>
          <w:lang w:bidi="fa-IR"/>
        </w:rPr>
        <w:t xml:space="preserve">: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اللباب فی تهذیب الانساب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للجزری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بن عبد الکریم ، ت </w:t>
      </w:r>
      <w:r>
        <w:rPr>
          <w:rFonts w:eastAsia="IRNazanin" w:cs="IRNazanin"/>
          <w:color w:val="111111"/>
          <w:sz w:val="28"/>
          <w:szCs w:val="28"/>
          <w:rtl w:val="true"/>
          <w:lang w:bidi="fa-IR"/>
        </w:rPr>
        <w:t xml:space="preserve">: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منظور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مکرم الافریقی ، ت </w:t>
      </w:r>
      <w:r>
        <w:rPr>
          <w:rFonts w:eastAsia="IRNazanin" w:cs="IRNazanin"/>
          <w:color w:val="111111"/>
          <w:sz w:val="28"/>
          <w:szCs w:val="28"/>
          <w:rtl w:val="true"/>
          <w:lang w:bidi="fa-IR"/>
        </w:rPr>
        <w:t xml:space="preserve">: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ادب الحوزة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لسان المیزان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للعسقلانی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علی بن حجر ، ت </w:t>
      </w:r>
      <w:r>
        <w:rPr>
          <w:rFonts w:eastAsia="IRNazanin" w:cs="IRNazanin"/>
          <w:color w:val="111111"/>
          <w:sz w:val="28"/>
          <w:szCs w:val="28"/>
          <w:rtl w:val="true"/>
          <w:lang w:bidi="fa-IR"/>
        </w:rPr>
        <w:t xml:space="preserve">: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حیدر 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النظامیة </w:t>
      </w:r>
      <w:r>
        <w:rPr>
          <w:rFonts w:eastAsia="IRNazanin" w:cs="IRNazanin"/>
          <w:color w:val="111111"/>
          <w:sz w:val="28"/>
          <w:szCs w:val="28"/>
          <w:rtl w:val="true"/>
          <w:lang w:bidi="fa-IR"/>
        </w:rPr>
        <w:t xml:space="preserve">/ </w:t>
      </w:r>
      <w:r>
        <w:rPr>
          <w:rFonts w:eastAsia="IRNazanin" w:cs="IRNazanin"/>
          <w:color w:val="111111"/>
          <w:sz w:val="28"/>
          <w:szCs w:val="28"/>
          <w:lang w:bidi="fa-IR"/>
        </w:rPr>
        <w:t>1329</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لغة نامة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 ت </w:t>
      </w:r>
      <w:r>
        <w:rPr>
          <w:rFonts w:eastAsia="IRNazanin" w:cs="IRNazanin"/>
          <w:color w:val="111111"/>
          <w:sz w:val="28"/>
          <w:szCs w:val="28"/>
          <w:rtl w:val="true"/>
          <w:lang w:bidi="fa-IR"/>
        </w:rPr>
        <w:t xml:space="preserve">: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دانشکاه </w:t>
      </w:r>
      <w:r>
        <w:rPr>
          <w:rFonts w:eastAsia="IRNazanin" w:cs="IRNazanin"/>
          <w:color w:val="111111"/>
          <w:sz w:val="28"/>
          <w:szCs w:val="28"/>
          <w:rtl w:val="true"/>
          <w:lang w:bidi="fa-IR"/>
        </w:rPr>
        <w:t xml:space="preserve">/ </w:t>
      </w:r>
      <w:r>
        <w:rPr>
          <w:rFonts w:eastAsia="IRNazanin" w:cs="IRNazanin"/>
          <w:color w:val="111111"/>
          <w:sz w:val="28"/>
          <w:szCs w:val="28"/>
          <w:lang w:bidi="fa-IR"/>
        </w:rPr>
        <w:t>1337</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المباحث المشرقیة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عمر ، ت </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الأسدی </w:t>
      </w:r>
      <w:r>
        <w:rPr>
          <w:rFonts w:eastAsia="IRNazanin" w:cs="IRNazanin"/>
          <w:color w:val="111111"/>
          <w:sz w:val="28"/>
          <w:szCs w:val="28"/>
          <w:rtl w:val="true"/>
          <w:lang w:bidi="fa-IR"/>
        </w:rPr>
        <w:t xml:space="preserve">/ </w:t>
      </w:r>
      <w:r>
        <w:rPr>
          <w:rFonts w:eastAsia="IRNazanin" w:cs="IRNazanin"/>
          <w:color w:val="111111"/>
          <w:sz w:val="28"/>
          <w:szCs w:val="28"/>
          <w:lang w:bidi="fa-IR"/>
        </w:rPr>
        <w:t>1966</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مجالس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للتستری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القاضی نور الله ، ت</w:t>
      </w:r>
      <w:r>
        <w:rPr>
          <w:rFonts w:eastAsia="IRNazanin" w:cs="IRNazanin"/>
          <w:color w:val="111111"/>
          <w:sz w:val="28"/>
          <w:szCs w:val="28"/>
          <w:rtl w:val="true"/>
          <w:lang w:bidi="fa-IR"/>
        </w:rPr>
        <w:t xml:space="preserve">: </w:t>
      </w:r>
      <w:r>
        <w:rPr>
          <w:rFonts w:eastAsia="IRNazanin" w:cs="IRNazanin"/>
          <w:color w:val="111111"/>
          <w:sz w:val="28"/>
          <w:szCs w:val="28"/>
          <w:lang w:bidi="fa-IR"/>
        </w:rPr>
        <w:t>1019</w:t>
      </w:r>
    </w:p>
    <w:p>
      <w:pPr>
        <w:pStyle w:val="BookText"/>
        <w:rPr/>
      </w:pP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المجسطی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لبطلیموس الفلوزی</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الفضل بن الحسن ، ت </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العرفان </w:t>
      </w:r>
      <w:r>
        <w:rPr>
          <w:rFonts w:eastAsia="IRNazanin" w:cs="IRNazanin"/>
          <w:color w:val="111111"/>
          <w:sz w:val="28"/>
          <w:szCs w:val="28"/>
          <w:rtl w:val="true"/>
          <w:lang w:bidi="fa-IR"/>
        </w:rPr>
        <w:t xml:space="preserve">/ </w:t>
      </w:r>
      <w:r>
        <w:rPr>
          <w:rFonts w:eastAsia="IRNazanin" w:cs="IRNazanin"/>
          <w:color w:val="111111"/>
          <w:sz w:val="28"/>
          <w:szCs w:val="28"/>
          <w:lang w:bidi="fa-IR"/>
        </w:rPr>
        <w:t>1355</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للقهبائی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عنایة الله ، ت </w:t>
      </w:r>
      <w:r>
        <w:rPr>
          <w:rFonts w:eastAsia="IRNazanin" w:cs="IRNazanin"/>
          <w:color w:val="111111"/>
          <w:sz w:val="28"/>
          <w:szCs w:val="28"/>
          <w:rtl w:val="true"/>
          <w:lang w:bidi="fa-IR"/>
        </w:rPr>
        <w:t xml:space="preserve">: </w:t>
      </w:r>
      <w:r>
        <w:rPr>
          <w:rFonts w:eastAsia="IRNazanin" w:cs="IRNazanin"/>
          <w:color w:val="111111"/>
          <w:sz w:val="28"/>
          <w:szCs w:val="28"/>
          <w:lang w:bidi="fa-IR"/>
        </w:rPr>
        <w:t>1020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اسماعیلیان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خالد ، ت </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الاسلامیة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مختلف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یوسف بن علی ، ت </w:t>
      </w:r>
      <w:r>
        <w:rPr>
          <w:rFonts w:eastAsia="IRNazanin" w:cs="IRNazanin"/>
          <w:color w:val="111111"/>
          <w:sz w:val="28"/>
          <w:szCs w:val="28"/>
          <w:rtl w:val="true"/>
          <w:lang w:bidi="fa-IR"/>
        </w:rPr>
        <w:t xml:space="preserve">: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حجری </w:t>
      </w:r>
      <w:r>
        <w:rPr>
          <w:rFonts w:eastAsia="IRNazanin" w:cs="IRNazanin"/>
          <w:color w:val="111111"/>
          <w:sz w:val="28"/>
          <w:szCs w:val="28"/>
          <w:rtl w:val="true"/>
          <w:lang w:bidi="fa-IR"/>
        </w:rPr>
        <w:t xml:space="preserve">/ </w:t>
      </w:r>
      <w:r>
        <w:rPr>
          <w:rFonts w:eastAsia="IRNazanin" w:cs="IRNazanin"/>
          <w:color w:val="111111"/>
          <w:sz w:val="28"/>
          <w:szCs w:val="28"/>
          <w:lang w:bidi="fa-IR"/>
        </w:rPr>
        <w:t>1323</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مرآة الجنان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للیافعی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اسعد ، 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حیدرآباد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دائرة المعارف </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مراصد الاطلاع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للبغدادی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المؤمن بن عبد الحق ، ت </w:t>
      </w:r>
      <w:r>
        <w:rPr>
          <w:rFonts w:eastAsia="IRNazanin" w:cs="IRNazanin"/>
          <w:color w:val="111111"/>
          <w:sz w:val="28"/>
          <w:szCs w:val="28"/>
          <w:rtl w:val="true"/>
          <w:lang w:bidi="fa-IR"/>
        </w:rPr>
        <w:t xml:space="preserve">: </w:t>
      </w:r>
      <w:r>
        <w:rPr>
          <w:rFonts w:eastAsia="IRNazanin" w:cs="IRNazanin"/>
          <w:color w:val="111111"/>
          <w:sz w:val="28"/>
          <w:szCs w:val="28"/>
          <w:lang w:bidi="fa-IR"/>
        </w:rPr>
        <w:t>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للمسعودی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 بن علی ، ت </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مستدرک الوسائل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میرزاحسین ، ت </w:t>
      </w:r>
      <w:r>
        <w:rPr>
          <w:rFonts w:eastAsia="IRNazanin" w:cs="IRNazanin"/>
          <w:color w:val="111111"/>
          <w:sz w:val="28"/>
          <w:szCs w:val="28"/>
          <w:rtl w:val="true"/>
          <w:lang w:bidi="fa-IR"/>
        </w:rPr>
        <w:t xml:space="preserve">: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اسلامیة </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للشیبانی ، أحمد بن حنبل ، ت </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مصادر ترجمة الشریف الرضی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للامینی ،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هادی عبد الحسین ، معاصر</w:t>
      </w:r>
    </w:p>
    <w:p>
      <w:pPr>
        <w:pStyle w:val="BookText"/>
        <w:rPr/>
      </w:pP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شرکة افست </w:t>
      </w:r>
      <w:r>
        <w:rPr>
          <w:rFonts w:eastAsia="IRNazanin" w:cs="IRNazanin"/>
          <w:color w:val="111111"/>
          <w:sz w:val="28"/>
          <w:szCs w:val="28"/>
          <w:rtl w:val="true"/>
          <w:lang w:bidi="fa-IR"/>
        </w:rPr>
        <w:t xml:space="preserve">/ </w:t>
      </w:r>
      <w:r>
        <w:rPr>
          <w:rFonts w:eastAsia="IRNazanin" w:cs="IRNazanin"/>
          <w:color w:val="111111"/>
          <w:sz w:val="28"/>
          <w:szCs w:val="28"/>
          <w:lang w:bidi="fa-IR"/>
        </w:rPr>
        <w:t>1401</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مصباح المتهجد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للطوسی ، محمد بن الحسن ، ت </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حجری</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مطالع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للأرموی ، محمود بن أبی بکر ، ت </w:t>
      </w:r>
      <w:r>
        <w:rPr>
          <w:rFonts w:eastAsia="IRNazanin" w:cs="IRNazanin"/>
          <w:color w:val="111111"/>
          <w:sz w:val="28"/>
          <w:szCs w:val="28"/>
          <w:rtl w:val="true"/>
          <w:lang w:bidi="fa-IR"/>
        </w:rPr>
        <w:t xml:space="preserve">: </w:t>
      </w: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حجری</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معالم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للمازندرانی ، محمد بن علی بن شهراشوب ، ت </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النجف الأشراف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الحیدریة </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للصدوق ، محمد بن علی بن الحسین ، ت </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w:t>
      </w:r>
      <w:r>
        <w:rPr>
          <w:rFonts w:eastAsia="IRNazanin" w:cs="IRNazanin"/>
          <w:color w:val="111111"/>
          <w:sz w:val="28"/>
          <w:szCs w:val="28"/>
          <w:rtl w:val="true"/>
          <w:lang w:bidi="fa-IR"/>
        </w:rPr>
        <w:t xml:space="preserve">/ </w:t>
      </w:r>
      <w:r>
        <w:rPr>
          <w:rFonts w:eastAsia="IRNazanin" w:cs="IRNazanin"/>
          <w:color w:val="111111"/>
          <w:sz w:val="28"/>
          <w:szCs w:val="28"/>
          <w:lang w:bidi="fa-IR"/>
        </w:rPr>
        <w:t>1399</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معانی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للفراء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زیاد ، ت </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خسرو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معجم الادباء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للحموی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یاقوت بن عبدالله الرومی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للحموی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یاقوت بن عبدالله الرومی ، ت </w:t>
      </w:r>
      <w:r>
        <w:rPr>
          <w:rFonts w:eastAsia="IRNazanin" w:cs="IRNazanin"/>
          <w:color w:val="111111"/>
          <w:sz w:val="28"/>
          <w:szCs w:val="28"/>
          <w:rtl w:val="true"/>
          <w:lang w:bidi="fa-IR"/>
        </w:rPr>
        <w:t xml:space="preserve">: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معجم رجال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للخوئی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القاسم بن علی أکبر ، معاصر</w:t>
      </w:r>
    </w:p>
    <w:p>
      <w:pPr>
        <w:pStyle w:val="BookText"/>
        <w:rPr/>
      </w:pPr>
      <w:r>
        <w:rPr>
          <w:rFonts w:ascii="IRNazanin" w:hAnsi="IRNazanin" w:eastAsia="IRNazanin"/>
          <w:color w:val="111111"/>
          <w:sz w:val="28"/>
          <w:sz w:val="28"/>
          <w:szCs w:val="28"/>
          <w:rtl w:val="true"/>
          <w:lang w:bidi="fa-IR"/>
        </w:rPr>
        <w:t xml:space="preserve">بیروت ، دار الزهراء </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معجم المفسرین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لنویهض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 ، معاصر</w:t>
      </w:r>
    </w:p>
    <w:p>
      <w:pPr>
        <w:pStyle w:val="BookText"/>
        <w:rPr/>
      </w:pP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نویهض </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معجم مقاییس اللغة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زکریا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فارس ، ت </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العلمیة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المعجم الکبیر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للطبرانی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أحمد ، ت </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الدار العربیة </w:t>
      </w:r>
      <w:r>
        <w:rPr>
          <w:rFonts w:eastAsia="IRNazanin" w:cs="IRNazanin"/>
          <w:color w:val="111111"/>
          <w:sz w:val="28"/>
          <w:szCs w:val="28"/>
          <w:rtl w:val="true"/>
          <w:lang w:bidi="fa-IR"/>
        </w:rPr>
        <w:t xml:space="preserve">/ </w:t>
      </w:r>
      <w:r>
        <w:rPr>
          <w:rFonts w:eastAsia="IRNazanin" w:cs="IRNazanin"/>
          <w:color w:val="111111"/>
          <w:sz w:val="28"/>
          <w:szCs w:val="28"/>
          <w:lang w:bidi="fa-IR"/>
        </w:rPr>
        <w:t>1319</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معجم المؤلفین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لکحالة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w:t>
      </w:r>
    </w:p>
    <w:p>
      <w:pPr>
        <w:pStyle w:val="BookText"/>
        <w:rPr/>
      </w:pP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احیاء التراث</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المعجم الوسیط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مجموعة</w:t>
      </w:r>
    </w:p>
    <w:p>
      <w:pPr>
        <w:pStyle w:val="BookText"/>
        <w:rPr/>
      </w:pP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مفاتیح الغیب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عمر ، ت </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مفاتیح 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للسکاکی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 ت </w:t>
      </w:r>
      <w:r>
        <w:rPr>
          <w:rFonts w:eastAsia="IRNazanin" w:cs="IRNazanin"/>
          <w:color w:val="111111"/>
          <w:sz w:val="28"/>
          <w:szCs w:val="28"/>
          <w:rtl w:val="true"/>
          <w:lang w:bidi="fa-IR"/>
        </w:rPr>
        <w:t xml:space="preserve">: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محمد الاصفهانی ، ت </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مقابیس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للتستری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أسد الله الدزفولی الکاظمی ، ت </w:t>
      </w:r>
      <w:r>
        <w:rPr>
          <w:rFonts w:eastAsia="IRNazanin" w:cs="IRNazanin"/>
          <w:color w:val="111111"/>
          <w:sz w:val="28"/>
          <w:szCs w:val="28"/>
          <w:rtl w:val="true"/>
          <w:lang w:bidi="fa-IR"/>
        </w:rPr>
        <w:t xml:space="preserve">: </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حجری </w:t>
      </w:r>
      <w:r>
        <w:rPr>
          <w:rFonts w:eastAsia="IRNazanin" w:cs="IRNazanin"/>
          <w:color w:val="111111"/>
          <w:sz w:val="28"/>
          <w:szCs w:val="28"/>
          <w:rtl w:val="true"/>
          <w:lang w:bidi="fa-IR"/>
        </w:rPr>
        <w:t xml:space="preserve">/ </w:t>
      </w:r>
      <w:r>
        <w:rPr>
          <w:rFonts w:eastAsia="IRNazanin" w:cs="IRNazanin"/>
          <w:color w:val="111111"/>
          <w:sz w:val="28"/>
          <w:szCs w:val="28"/>
          <w:lang w:bidi="fa-IR"/>
        </w:rPr>
        <w:t>1322</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مقالات الاسلامیین</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واختلاف المصلّین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للأشعری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اسماعیل ، ت </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فرانز شتایز </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p>
    <w:p>
      <w:pPr>
        <w:pStyle w:val="BookText"/>
        <w:rPr/>
      </w:pPr>
      <w:r>
        <w:rPr>
          <w:rFonts w:ascii="IRNazanin" w:hAnsi="IRNazanin" w:eastAsia="IRNazanin"/>
          <w:color w:val="111111"/>
          <w:sz w:val="28"/>
          <w:sz w:val="28"/>
          <w:szCs w:val="28"/>
          <w:rtl w:val="true"/>
          <w:lang w:bidi="fa-IR"/>
        </w:rPr>
        <w:t xml:space="preserve">مقالات ارسطر خس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رسائل خواجة نصیر الدین الطوسی</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الملخص فی الهیئة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للجغمینی ، محمود بن محمد الخوارزمی ، ت </w:t>
      </w:r>
      <w:r>
        <w:rPr>
          <w:rFonts w:eastAsia="IRNazanin" w:cs="IRNazanin"/>
          <w:color w:val="111111"/>
          <w:sz w:val="28"/>
          <w:szCs w:val="28"/>
          <w:rtl w:val="true"/>
          <w:lang w:bidi="fa-IR"/>
        </w:rPr>
        <w:t xml:space="preserve">: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حجری</w:t>
      </w:r>
    </w:p>
    <w:p>
      <w:pPr>
        <w:pStyle w:val="BookText"/>
        <w:rPr/>
      </w:pPr>
      <w:r>
        <w:rPr>
          <w:rFonts w:ascii="IRNazanin" w:hAnsi="IRNazanin" w:eastAsia="IRNazanin"/>
          <w:color w:val="111111"/>
          <w:sz w:val="28"/>
          <w:sz w:val="28"/>
          <w:szCs w:val="28"/>
          <w:rtl w:val="true"/>
          <w:lang w:bidi="fa-IR"/>
        </w:rPr>
        <w:t xml:space="preserve">مناظر اقلیدس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رسائل خواجة نصیر الدین الطوسی</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المنتظم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الجوزی ، عبد الرحمن بن علی ، ت </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حیدرآباد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النظامیة </w:t>
      </w:r>
      <w:r>
        <w:rPr>
          <w:rFonts w:eastAsia="IRNazanin" w:cs="IRNazanin"/>
          <w:color w:val="111111"/>
          <w:sz w:val="28"/>
          <w:szCs w:val="28"/>
          <w:rtl w:val="true"/>
          <w:lang w:bidi="fa-IR"/>
        </w:rPr>
        <w:t xml:space="preserve">/ </w:t>
      </w:r>
      <w:r>
        <w:rPr>
          <w:rFonts w:eastAsia="IRNazanin" w:cs="IRNazanin"/>
          <w:color w:val="111111"/>
          <w:sz w:val="28"/>
          <w:szCs w:val="28"/>
          <w:lang w:bidi="fa-IR"/>
        </w:rPr>
        <w:t>1359</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منتهی الاراک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للخرقی ، محمد بن احمد الحسینی ، ت </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مخطوط</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منتهی 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 الحسن بن یوسف بن علی ، ت </w:t>
      </w:r>
      <w:r>
        <w:rPr>
          <w:rFonts w:eastAsia="IRNazanin" w:cs="IRNazanin"/>
          <w:color w:val="111111"/>
          <w:sz w:val="28"/>
          <w:szCs w:val="28"/>
          <w:rtl w:val="true"/>
          <w:lang w:bidi="fa-IR"/>
        </w:rPr>
        <w:t xml:space="preserve">: </w:t>
      </w:r>
      <w:r>
        <w:rPr>
          <w:rFonts w:eastAsia="IRNazanin" w:cs="IRNazanin"/>
          <w:color w:val="111111"/>
          <w:sz w:val="28"/>
          <w:szCs w:val="28"/>
          <w:lang w:bidi="fa-IR"/>
        </w:rPr>
        <w:t>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حجری</w:t>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لا یحضره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للصدوق ، محمد بن علی بن بابویه ، ت </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اسلامیة </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منهاج البراعة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للخوئی ، میراز حبیب الله الهاشمی ، ت </w:t>
      </w:r>
      <w:r>
        <w:rPr>
          <w:rFonts w:eastAsia="IRNazanin" w:cs="IRNazanin"/>
          <w:color w:val="111111"/>
          <w:sz w:val="28"/>
          <w:szCs w:val="28"/>
          <w:rtl w:val="true"/>
          <w:lang w:bidi="fa-IR"/>
        </w:rPr>
        <w:t xml:space="preserve">: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اسلامیة </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المواقف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للایجی ، عبد الرحمن بن أحمد ، ت </w:t>
      </w:r>
      <w:r>
        <w:rPr>
          <w:rFonts w:eastAsia="IRNazanin" w:cs="IRNazanin"/>
          <w:color w:val="111111"/>
          <w:sz w:val="28"/>
          <w:szCs w:val="28"/>
          <w:rtl w:val="true"/>
          <w:lang w:bidi="fa-IR"/>
        </w:rPr>
        <w:t xml:space="preserve">: </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الکتب</w:t>
      </w:r>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میزان الاعتدال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للذهبی ، محمد بن أحمد بن عثمان ، ت </w:t>
      </w:r>
      <w:r>
        <w:rPr>
          <w:rFonts w:eastAsia="IRNazanin" w:cs="IRNazanin"/>
          <w:color w:val="111111"/>
          <w:sz w:val="28"/>
          <w:szCs w:val="28"/>
          <w:rtl w:val="true"/>
          <w:lang w:bidi="fa-IR"/>
        </w:rPr>
        <w:t xml:space="preserve">: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دارالمعرفة </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نقد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للتفریشی ، میر مصطفی بن حسین الحسینی ، ت </w:t>
      </w:r>
      <w:r>
        <w:rPr>
          <w:rFonts w:eastAsia="IRNazanin" w:cs="IRNazanin"/>
          <w:color w:val="111111"/>
          <w:sz w:val="28"/>
          <w:szCs w:val="28"/>
          <w:rtl w:val="true"/>
          <w:lang w:bidi="fa-IR"/>
        </w:rPr>
        <w:t xml:space="preserve">: </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حجری </w:t>
      </w:r>
      <w:r>
        <w:rPr>
          <w:rFonts w:eastAsia="IRNazanin" w:cs="IRNazanin"/>
          <w:color w:val="111111"/>
          <w:sz w:val="28"/>
          <w:szCs w:val="28"/>
          <w:rtl w:val="true"/>
          <w:lang w:bidi="fa-IR"/>
        </w:rPr>
        <w:t xml:space="preserve">/ </w:t>
      </w:r>
      <w:r>
        <w:rPr>
          <w:rFonts w:eastAsia="IRNazanin" w:cs="IRNazanin"/>
          <w:color w:val="111111"/>
          <w:sz w:val="28"/>
          <w:szCs w:val="28"/>
          <w:lang w:bidi="fa-IR"/>
        </w:rPr>
        <w:t>1318</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نهایة الادراک فی أسرار الافلاک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بن مسعود ، ت </w:t>
      </w:r>
      <w:r>
        <w:rPr>
          <w:rFonts w:eastAsia="IRNazanin" w:cs="IRNazanin"/>
          <w:color w:val="111111"/>
          <w:sz w:val="28"/>
          <w:szCs w:val="28"/>
          <w:rtl w:val="true"/>
          <w:lang w:bidi="fa-IR"/>
        </w:rPr>
        <w:t xml:space="preserve">: </w:t>
      </w: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مخطوط</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النهایة فی غریب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المبارک بن محمد ، ت </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الاسلامیة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البلاغة للموسوی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الحسین الرضی ، ت </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الاستقامة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للفیض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محسن بن الشاه مرتضی ، 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الله المرعشی نجفی </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وفیات الاعیان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خلکان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 ت </w:t>
      </w:r>
      <w:r>
        <w:rPr>
          <w:rFonts w:eastAsia="IRNazanin" w:cs="IRNazanin"/>
          <w:color w:val="111111"/>
          <w:sz w:val="28"/>
          <w:szCs w:val="28"/>
          <w:rtl w:val="true"/>
          <w:lang w:bidi="fa-IR"/>
        </w:rPr>
        <w:t xml:space="preserve">: </w:t>
      </w: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w:t>
      </w:r>
      <w:r>
        <w:rPr>
          <w:rFonts w:eastAsia="IRNazanin" w:cs="IRNazanin"/>
          <w:color w:val="111111"/>
          <w:sz w:val="28"/>
          <w:szCs w:val="28"/>
          <w:rtl w:val="true"/>
          <w:lang w:bidi="fa-IR"/>
        </w:rPr>
        <w:t xml:space="preserve">/ </w:t>
      </w:r>
      <w:r>
        <w:rPr>
          <w:rFonts w:eastAsia="IRNazanin" w:cs="IRNazanin"/>
          <w:color w:val="111111"/>
          <w:sz w:val="28"/>
          <w:szCs w:val="28"/>
          <w:lang w:bidi="fa-IR"/>
        </w:rPr>
        <w:t>1398</w:t>
      </w:r>
    </w:p>
    <w:p>
      <w:p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هدیة الاحباب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عباس ، ت </w:t>
      </w:r>
      <w:r>
        <w:rPr>
          <w:rFonts w:eastAsia="IRNazanin" w:cs="IRNazanin"/>
          <w:color w:val="111111"/>
          <w:sz w:val="28"/>
          <w:szCs w:val="28"/>
          <w:rtl w:val="true"/>
          <w:lang w:bidi="fa-IR"/>
        </w:rPr>
        <w:t xml:space="preserve">: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 کبیر </w:t>
      </w:r>
      <w:r>
        <w:rPr>
          <w:rFonts w:eastAsia="IRNazanin" w:cs="IRNazanin"/>
          <w:color w:val="111111"/>
          <w:sz w:val="28"/>
          <w:szCs w:val="28"/>
          <w:rtl w:val="true"/>
          <w:lang w:bidi="fa-IR"/>
        </w:rPr>
        <w:t xml:space="preserve">/ </w:t>
      </w:r>
      <w:r>
        <w:rPr>
          <w:rFonts w:eastAsia="IRNazanin" w:cs="IRNazanin"/>
          <w:color w:val="111111"/>
          <w:sz w:val="28"/>
          <w:szCs w:val="28"/>
          <w:lang w:bidi="fa-IR"/>
        </w:rPr>
        <w:t>1363</w:t>
      </w:r>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الهیاکل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للسهروردی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حبش بن أمیرک ، ت </w:t>
      </w:r>
      <w:r>
        <w:rPr>
          <w:rFonts w:eastAsia="IRNazanin" w:cs="IRNazanin"/>
          <w:color w:val="111111"/>
          <w:sz w:val="28"/>
          <w:szCs w:val="28"/>
          <w:rtl w:val="true"/>
          <w:lang w:bidi="fa-IR"/>
        </w:rPr>
        <w:t xml:space="preserve">: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21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2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استحباب الإقبال بالقلب حالة الدعاء</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 مکیة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 مدنیة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استحباب حسن النیة وحسن الظنّ بالإجابة</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مستدرک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تحریم القنوط وإن تأخّرت الاجابة</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سیرأعلام 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صفوة الصفوة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أول من أسماها بهما هو ابن شهر آشوب المتوفی سنة</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ترجمة متوکل بن عمیر ، ویحیی بن علی بن محمد الحسینی</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 مکیة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الحارث بن عبدالله الاعور ، عدّ فی الأولیاء من أصحاب أمیرالمومنین علیه السلام ، روی القرطبی فی تفسیره الجامع ، باب ذکرجمل من فضائل القران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لفظه وکفاه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الحارث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رماه الشعبیّ بالکذب ، ولیس بشیء ولم یبن من الحارث کذب ، وإنّما نقم علیه إفراطه فی حبّ علی وتفضیله له علی غیره ، ومن هاهنا والله أعلم کذّبه الشعبی</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البحارقسم الإجازات ج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ضمن ترجمة والد الشیخ البهائی</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الحر جعفر بن محمد بن علی بن ناصر بن عبد الامام الخطّی البحرانی ینتهی نسبه الی عدنان عالم غلب علیه الادب والشعر فکان من الادباء الکاملین والشعراء المفلقین له إجازة من الشیخ البهائی وله دیوان شعر وغیره مات سنه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له ترجمة فی امل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سلافة العصر</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انوار البدرین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العلماء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الروضة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نجوم السماء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لؤلؤة البحرین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لؤلؤة البحرین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سلافة العصر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خلاصة الأثر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الحدائق الندیّة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العلماء</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روضة المتّقین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الکشکول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سانحات دمی العصر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نسمة السحر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لغات تاریخیة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الاعلام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تراث العرب العلمی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جمع 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البحرانی فی لؤلؤته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وألأمینی فی الغدیر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والبغدادی فی هدیته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والأفندی فی ریاضه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والحرّفی أمله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والخوانساری فیروضاته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والمامقانی فی تنقیحه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والقمی فی سفینته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وکناه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وفوائده الرضویة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والشیخ النوری فی خاتمة مستدرکه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والسید الأمین فی أعیانه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فی الأمل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ونقد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عالم آرا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وأعیان الشیعه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وریاض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وتکملة الأمل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واحیاء الداثر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فی شذرات الذهب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والکواکب السائرة بأعیان المائة العاشرة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کل من القمی فی فوائده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وسفینته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والحرّ فی أمله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والأفندی فی ریاضه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وروملوفی أحسن التواریخ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والمدنی فی سلافته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وشیخ الذریعة فی إحیاء الداثر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والذریعة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وکحّالة فی معجم المؤلفین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والمحبی فی خلاصته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والخوانساری فی روضاته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والبغدادی فی هدیته </w:t>
      </w:r>
      <w:r>
        <w:rPr>
          <w:rFonts w:eastAsia="IRNazanin" w:cs="IRNazanin"/>
          <w:b w:val="false"/>
          <w:bCs w:val="false"/>
          <w:i w:val="false"/>
          <w:iCs w:val="false"/>
          <w:color w:val="333333"/>
          <w:sz w:val="20"/>
          <w:szCs w:val="20"/>
        </w:rPr>
        <w:t>4731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 آرا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 آرا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إحیاء الداثر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شیخ الذریعة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کجاء قد تسمی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 مَنِیهَ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بها قراناً کبیراً مشهوراً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حیث کان وزنه تسعه أمنان ، بخط کوفی جلّی ، علی جلد ظبی ، یقال أنّه بخط أمیرالمؤمنین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الروضة النضرة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فی الروضة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الذریعة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کلا من صاحب عالم آرا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وکذلک فی ضمن ترجمة البهائی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وإحیاء الداثر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والذریعة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4925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عمربن عبدالوهاب بن ابراهیم العرضی الحلبی ألشافعی ، مفتی حلب ومحدّثها ،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الشفا للقاضی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واسمه فتح الغفار ، ذیل تاریخ ابن الحنبلی ، الدّر الثمین وغیرها</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عمربن عبدالوهاب بن ابراهیم العرضی الحلبی ألشافعی ، مفتی حلب ومحدّثها ،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الشفا للقاضی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واسمه فتح الغفار ، ذیل تاریخ ابن الحنبلی ، الدّر الثمین وغیرها</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لطیف شعره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مقدمة کتاب شرح قصیدته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سری البرق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للشیخ جعفر النقدی إن شاء الله تعالی</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زین الدین علی منشار العاملی ، شیخ الاسلام ، فاضل جلیل من المعاصرین للشاه طهماسب الصفوی ، ومن تلامذة الشیخ علی الکرکی</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الرضویة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السلافة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یذهب السید المدنی الی أنها طالت مدة ثلاثین سنة ، وقد استبعدها العلامة المحقق الحجّة السید الخرسان ، انظر مقدمة الکشکول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ومصادرها فی صحیفة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بن أبی اللطف رضی الدین المقدسی الحنفی ، فاضل أدیب ، له تعلیقة علی تفسیر ارشاد العقل السلیم ، شرح قصیدة البردة ، توفی سنة </w:t>
      </w:r>
      <w:r>
        <w:rPr>
          <w:rFonts w:eastAsia="IRNazanin" w:cs="IRNazanin"/>
          <w:b w:val="false"/>
          <w:bCs w:val="false"/>
          <w:i w:val="false"/>
          <w:iCs w:val="false"/>
          <w:color w:val="333333"/>
          <w:sz w:val="20"/>
          <w:szCs w:val="20"/>
        </w:rPr>
        <w:t>1006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الأثر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السانحات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بدر الدین ، الحسن بن محمد بن محمد البورینی الشافعی ، ولد فی قریة صفوریة ، وهاجر الی دمشق ، ومنها الی بیت المقدس ، اشتغل بالدرس والوعظ فی مدارس ومساجد الشام ، کان عالماً محققاً ، فصیح العبارة ، طلیق اللّسان ،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الأعیان ، دیوان شعر ، ومن بدیع شعره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الذریعة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1714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الأثر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سانحات دمی القصر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أبوالوفاء بن عمر بن عبد الوهاب الشافعی العرضی ، عالم فاضل ، مشارک ، مفتی الشافعیة بحلب ،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معادن الذهب فی الأعیان المشرفة بهم حلب ، طریق الهدی ، شرح الألفیة ، حاشیة علی أنوار التنزیل ، وغیرها</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الأثر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سلافة العصر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نسمة السحر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خزانة الخیال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للحدیث الشریف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العرق دساس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ریحانة الألبا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المنان شرح قصیدة الفوز والأمان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الطبعة الاولی ، حیث إن الطبعة الملحقة بالکشکول والتی بتحقیق طاهرأحمد الزاوی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طالتها ید الخیانة العلمیة فحرفتهما ، وأسقطت منها مواردة إحداها ترجمة الشیخ المصنف</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فی ریحانة الألباء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ونفحة الریحانة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سانحات دمی القصر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والبدیعی ، هو یوسف بن عبدالله الدمشقی الحلبی ، ولعل ذلک فیحدائق الأدب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معجم المؤلفین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الالبا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بن زکریا المغربی ، شاعر ، نزل مصر للدراسة ، له مؤلفات ، توفی سنة </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بهاء الدین العاملی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الاثر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ألأمثال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نبهنا علیها فضیلة العلّامة المحقق الحجة السیدعبد العزیز الطباطبائی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والنسخة محفوظة فی مکتبة ملک بطهران ضمن مجموعة برقم </w:t>
      </w:r>
      <w:r>
        <w:rPr>
          <w:rFonts w:eastAsia="IRNazanin" w:cs="IRNazanin"/>
          <w:b w:val="false"/>
          <w:bCs w:val="false"/>
          <w:i w:val="false"/>
          <w:iCs w:val="false"/>
          <w:color w:val="333333"/>
          <w:sz w:val="20"/>
          <w:szCs w:val="20"/>
        </w:rPr>
        <w:t>2842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تسلسلها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الصفحة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انظرفهرستها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مما تعارفت علی المظروف فی تلک الحقبة</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انه مما یکتب علی المظروف</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الکشکول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اعیان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ولم اعثر علیه فی عالم آرا وانظر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ریحانة الأدب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 مدنیة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الکشکول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سلافة العصر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سلافة العصر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الکشکول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بتصرف</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نفحة الریحانة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نفحة الریحانة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علی خان بن خلف المطلب بن حیدر بن محمد بن فلاح الموسوی الحسینی المشعشعی الحویزی ، والی الحویزة ، شاعر أدیب جلیل القدر ، له تصانیف ،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المبین ، دیوان شعر ، خیر المقال شرح القصیدة المقصورة فی الأدب ، وغیرها</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الألباء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زهر الربیع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کشکول البحرانی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الذریعة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الروضة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رأیت مصورتها لدی العلّامة السیدأحمد الحسینی دام عزه</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الکشکول الطبعة النجفیة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التذکرة للنصرآبادی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وبهجة الآمال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وریحانة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الأدب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ومعنی البیت هکذا</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هدیة الاحباب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النصرآبادی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بما أن المنجم هذا لضبطه الحوادث الفلکیة أهمیة خاصة وخاصة إذا أراد أن یستدل منها علی حدوث امور فلابد أن تکون مضبوطة لایتطرق إلیها الشک والاحتمال ، أضف إلی ذلک کونه معاصراً للحادثة المستدل علیها ، فانظره یقول 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رجوع المریخ فی برج العقرب دلیل علی بروزحادثة فی دنیا الإسلام تکون سبباً لحصول وهن وضعف فیه ، وقد عاد سنة </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وحال المشتری فی ألضعف ، وبعد التفکر والتدبر وقع فی خاطری أنّه یموت من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ما حصل بوفاة الشخ البهائی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وانظرمجلة نورعلم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عالم آرا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إن المؤرخ الاسکندر ببک ترکمان والملقب بالمنشئ له أهمیة خاصة بسب کونه مؤرخ الدولة فی حینه ، والذی کان یسجل الحوادث أولاً بأول ، ولمعاصرته لها ، ولذا فانّ ما یذکره له من الأهمّیة مکان خاص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وانظرمجلة نورعلم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الأثر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سلافة العصر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الحدائق الندیّة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حیث یقول ما معّربه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وعند اتمام الباب الخامس فی الثانی عشرمن شهرشوال سنة </w:t>
      </w:r>
      <w:r>
        <w:rPr>
          <w:rFonts w:eastAsia="IRNazanin" w:cs="IRNazanin"/>
          <w:b w:val="false"/>
          <w:bCs w:val="false"/>
          <w:i w:val="false"/>
          <w:iCs w:val="false"/>
          <w:color w:val="333333"/>
          <w:sz w:val="20"/>
          <w:szCs w:val="20"/>
        </w:rPr>
        <w:t>1031</w:t>
      </w:r>
      <w:r>
        <w:rPr>
          <w:rFonts w:ascii="IRNazanin" w:hAnsi="IRNazanin" w:eastAsia="IRNazanin"/>
          <w:b w:val="false"/>
          <w:b w:val="false"/>
          <w:bCs w:val="false"/>
          <w:i w:val="false"/>
          <w:i w:val="false"/>
          <w:iCs w:val="false"/>
          <w:color w:val="333333"/>
          <w:sz w:val="20"/>
          <w:sz w:val="20"/>
          <w:szCs w:val="20"/>
          <w:rtl w:val="true"/>
        </w:rPr>
        <w:t xml:space="preserve">هجری انتقل الی جوار ربه الرحیم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الجامع العباسی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مقدمة الباب السادس</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لؤلؤة البحرین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ونسب </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للقیل</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 آرا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همزة بهاء زائدة تکتب ولا تحسب اولا تکتب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فیتحد مع الذی قبله</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بهجة الآمال فی شرح زبدة المقال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الکنی والألقاب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مصفی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العارفین ، وانظر ریحانة الأدب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أنّ الصفر کانت کتابته اقرب الی ألخمسة</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هلل </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هلل </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بن الحسن بن الفضل الطبرسی المشهدی ، أبو علی الطبرسی ، أمین الإِسلام ، عالم فاضل ، مفسر فقیه ، ثقة جلیل القدر ، بیته بیت علم ومعرفة ، فولده مؤلف مکارم الأخلاق ، وسبطه صاحب المشکاة ، وهکذا سائر أقاربه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عن جمع 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علی بن الشیخ الطوسی ، وعبد الجبار بن علی المقریء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وممن عنه روی ابن شهر أشوب ، ومنتجب الدین ، والقطب الراوندی ، والدروستی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مصنفات کثیرة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 جوامع الجامع ، اعلام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فی سبزوار ، وحمل جثمانه إلی المشهد الرضوی</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سعید ، عبد الملک بن قریب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القاف ، وقیل عاصم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علی بن أصمع الباهلی</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هامش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الإشارة إلی بهر ضوئه سواد اللیل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الظاهر خروج ما بعد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 قبلها ، ویؤیده أن بهر ضوئه سواد اللیل یمتد لیالی کثیرة لیس هوفیها هلالاً ألبتة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بجعل ما بعد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داخلاً فیما قبلها ، وإرادة البهر فی اللیلة الاُولی منه فقط ، أعنی السابعة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 ، هامش المخطوطة</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فیهما</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بَدَرَ </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یقال فی مستقبل شهر رمضان ،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القول عند رؤیة هلال شهر رمضان ، ألأحادیث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الدعاء عند طلوع الهلال ، الأحادیث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أمالی الشیخ الطوسی</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علی بن أبی عقیل العمانی ، أبو محمد الحذاء ، فقیه متکلم ، جلیل القدر ، من وجوه أصحابنا ، ثقة ، من أوائل من استعمل ألنظر ، وبحث الأصول والفروع عند ابتداء الغیبة الکبری ، یعدّ من مشایخ جعفر بن قولویه ، یعبر عنه وابن الجنید ، فی کتب الفقه ، بالقدیمین ،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ألمتمسک بحبل آل الرسول ، والکر والفر فی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أعیان المائة الرابعة ، ومن معاصری الشیخ الکلینی ،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الفهرس للشیخ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ریاض العلماء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تنقیح ألمقال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2519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المقابیس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معالم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العلامة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انفرد العمانی قدس سره بفتاوی نادرة ، أوردها الفقهاء وأغلب من ترجم له ،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بعدم نجاسة الماء القلیل بمجرد الملاقاة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نجاسة ماء البئر بمجرد الملاقاة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جواز تفریق ألسورة من دون الحمد علی رکعات السنن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وغیرها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ذکری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الخامسة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کلامهما فی صحیفة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یوسف بن المطهر الحلی ، الشهیر بالعلّامة ، حاله فی الجلالة ، والفقاهة ، والوثاقة ، ووفور العلم فی الفنون ، مشهود لها ، کفاه فخراً تلقیبه بالعلّامة ، أول من قسم الأخبار إلی أربعة اقسام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مؤلفات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 فی الرجال ، منتهی ألمطلب ، تحریر الأحکام ، المختلف ، نهایة الوصول ، الألفین فی الإمامة ، مختصر شرح نهج البلاغة ، القواعید وغیرها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 سنة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ونقل جثمانه الشریف إلی النجف الأشرف ، ودفن عند المنارة الیسری للداخل للحرم العلوی الشریف ومرقده الطاهر یزار ویتبرک به</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الفصل السابع من أقسام الصوم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وأیضاً فدلیله لوتم لدل علی الوجوب العینی ، فتامل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 ، هامش المخطرط</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ما یوجد فی بعض الروایات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أنّ شعبان لا یتم أبداً ورمضان لا ینقص أبداً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یقل به علماؤنا رضی الله عنهم ، وإنّما هو قول بعض الحشویة ، والقول به لا یجامع القول بوجوب الترائی للهلال لیلتی الثلاثین من الشهرین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استحباب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 ، هامش الأصل</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جعفر ، محمد بن علی بن الحسین بن بابویه القمی ، رئیس المحدثین ، جلیل القدر ، حافظ للحدیث ، ثبت ، بصیر بالرجال ، کفاه فخراً ولادته بدعاء الحجة عجّل الله فرجه ، نزل الری ، وورد بغداد سنة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حدَّث بها ، وسمع منه جمع کثیرمن الفریقین ، له اکثرمن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مصنفاً ، رحل إلی الأمصار لطلب الحدیث ، حتی بلغ عدد شیوخه اکثر من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شیخاً ، تخرجعلیه جمع من أعیان الطائفة ووجوهها ، أمثال الشیخ المفید ، والتلعکبری ، وابن القصار ، والنجاشی ، والمرتضی ، من کتبه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 التوحید ، کمال الدین ، الأمالی ، عیون الأخبار ، الخصال ، مات سنة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وفیهما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والبرکة والتقوی والتوفیق </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رضی الدین ، علی بن موسی بن جعفر بن محمد بن طاووس الحسنی العلوی ، البیان والقلم أعجز من أن یذکره بشیء ، إذ جلالته وفضله ، وزهده وعبادته ، وعظم منزلته شیء لا یحاط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کان کثیر ألحفظ ، نقی الکلام ، شاعراً بلیغاً ، له مصنفات کثیرة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فرج ألهموم ، رسالة فی الإجازات ، مصباح الزائر ، فرحة ألناظر ، الطرائف ، الطرف ، غیاث سلطان الوری لسکان الثری ، وغیرها کثیر ، مات سنة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اختلفت الآراء فی مؤلف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الزوائد والفوائد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وکذا فی اسمه ، حیث ورد تارة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الزوائدوالفوائد ، وأخری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زوائد الفوائد</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الزوائد والفوائد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 الإقبال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جعفر الرازی ، محمد بن یعقوب بن اسحاق الکلینی ، المشهور بثقة الإسلام ، شیخ الطائفة ووجههم فی الری ، القلم عاجز عن بیان فضله ، وجلالة قدره ، وورعه وعلو منزلته ، هو اشهر</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المصادر هکذا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سلمه لنا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والاقبال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انظرصحیفة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وهی ما روی عن أمیر المؤمنین علیه السلام </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صحیفة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وهی روایة الامام الباقر علیه السلام </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صحیفة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وهما روایتا الإمامین الباقر والصادق علیهماالسلام </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صحیفة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روایة الإمام الصادق علیه السلام </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صحیفة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حمَّاد بن عثمان بن زیاد الرواسی ، الملقب بالناب ، من أصحاب الأئمة الصادق والکاظم والرضا علیهم السلام ، من الثقات الأجلاء ، وهکذا اخوته ، فهم من بیت فضل وعلم من خیار الشیعة ، وهو ممن أجمعت العصابة علی تصحیح ما یصح عنه ، وأقرّوا له بالفقه ، لم یختلف فی توثیقه اثنان ، روی عنه ابن أبی عمیر ، والوشّاء ، والحسن بن علی بن فضال ، وفضالة ، وغیرهم مات سنة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طالب ، محمد بن الحسن بن یوسف بن المطهر الحلی ، فخر المحققین وجه وجوه الطائفة ، جلیل القدر ، عظیم المنزلة ، رفیع الشأن ، جید التصنیف لما امتاز به من وفور العلم والفقاهة ، وطول الباع فی کثیر من ألعلوم ، أوصی الیه والده العلامة فی آخر القواعد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صنفه له ولمَّا یبلغ العاشرة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باتمام ما بقی ناقصاً من کتبه ، بلغ رتبة الاجتهاد فی العاشرة من عمره ، له مصنفات</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المجسطی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بکسر المیم والطاء وفتح الجیم وتخفیف الیاء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کلمة یونانیة ، اصلها ماجستوس ، اسم لأهم بل لأشرف ما صنّف فی عالم الهندسة الفلکیة بأدلتها التفصیلیة ، وکل من جاء بعد کان عیالاً علیه من دون استثناء ، مؤلفه الحکیم بطلیموس الفلوزی ، عُرِّب قدیماً بواسطة جمع ، ونقح أیضا وشرح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للتفصیل راجع کشف الظنون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ولغة نامه دهخدا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وفرهنک جامع فارسی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آنندراج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 مدنیة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النبأ ، مکیة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الغاشیة ، مکیة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الکشاف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أبوعبدالله محمد بن عمر بن الحسین الطبرستانی الرازی ، ابن الخطیب الشافعی الأشعری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العالم الاُصولی المتکلّم المشارک فی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 عن والده والکمال السمنانی والجیلی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التفسیر ، المباحثالمشرقیة ، الملخّص ، المحصّل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 سنة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بهراة</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 ، مکیة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التبیان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الفخر الرازی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الجامع لأحکام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المفردات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دأب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فیهما</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سلطان المحققین ، الخواجه نصیر الدین الطوسی ، محمد بن محمد بن الحسن الجهروردی القمی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حجة الفرقة الناجیة ، فخر الشیعة الإمامیة ، ناموس دهره ، فیلسوف عصره ، افضل الحکماء والمتکلمین ، سلطان العلماء والمحققین ، علامة البشر ، نصیر الملة والدین ، الذی ارتفع صیته فی الآفاق ، خضع له الموافق والمخالف؛ له مکتبة تناهز الأربع مئة ألف کتاب ، أقام المنجمین والفلاسفة ، ووقف علیهم الأوقاف ، أسس المرصد المعروف بمراغه ، زها العلم فی زمنه ؛ له مؤلفات منها تحریر اقلیدس ، تحریر المجسطی ، شرح الاشارات ، الفصول النصیریة ، الفرائض النصیریة ، التذکرة النصیریة ، وغیرها</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هامش بعض النسخ ما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 بعض الأکابر أنّ ما یدل علی سرعة حرکة القمر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التناسب العددی ببن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إذ کلّ منهما ثلاثمائة وأربعون ، والتناسببحسب النقاط أیضاً ، هو من الأسرار</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 مکیة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دون ثبوته خرط القتاد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مشهور یضرب للدلالة علی استحالة حصول شیء ما والقتاد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شاک صلب فیه مثل الابر ، والخرط نزع قشر الشجر جذباً بالکف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والمعنی أنتحمل نزع قشر القتاد أهون من حصول العمل</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 مکیة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للتوسعة فی معرفة ذلک 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عجائب المخلوقات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حیاة الحیوأن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وعلم الفلک</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 مکیة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الکشاف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انوار التنزیل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فلک </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أحمد البیرونی الخوارزمی ، من نوابغ العلماء ، فیلسوف ریاضی ، سکن الهند فترة ، له المام بالفلسفة الیونانیة والهندیة ، اشتهر بالهیئة ، له مؤلفات کثیرة محصورة فی فهرست مخصوص بها ، یقع فی ستین صفحة ،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التفهیم ، الآثار الباقیة ، الجماهر</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النازعات ، مکیة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اختلفت مذاهب المفسرین فی قبول ذلک ورده أنظر کلاّ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القرطبی فی تفسیره</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أحمد بن عبد الغفار ، عضد الدین الفارسیّ ، ألشافعی ، الملقب بالعضدی أوالعضد الایجی ، نسبة الی بلدة فی نواحی شیراز ، أخذ عن مشایخ عصره أمثال الشیخ الهنکی ، ولازمه ، ولی القضاء للممالیک ، برع فی المعقول والأصول والمعانی والعربیة ، له شرح المختصر ، والمواقف فی الکلام ، تلمذ علیه الکرمانی ، والعفیفی ، والتفتازانی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محنة مع صاحب کرمان حبسه علی أثرها فمات فی الحبس سنة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تاتی الإشارة إلی البرهان علی ذلک قریبا ، وأورد الاعتراض بصورة مفصلة مع البرهان فی الکشکول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ألجغمینی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تسمیة للکتاب باسم نسبة المؤلف ، إذ اسمه الأصلی ملخص الهیئة أو الهیئة البسیطة ومؤلفه محمود بن محمد بن عمر الجغمینی ، وجغمین من قری خوارزم له شروح ولشروحه شروح منها شرح الشیخ المصنف قدس سره ولا زأل الشرح مخطوطا</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أسعد الصدیقی الدوانی ، جلال الدین الحکیم المتکلم ، من أفاضل المحققین والفلاسفة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القرن التاسع ، سطع نجمه فی بلدته شیراز مهد الفلسفة ، استبصر آخر أمره ، له کتب منها شرح هیاکل ألنور ، ألأربعون السلطانیة ، شرح خطبة الطوالع ، وغیرها تصل الی ألستین مؤلفاً اختلف فی تاریخ وفاته فقیل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حاصل البرهان علی ما جاء فی الکشکول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النازعات ، مکیة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الإشارة إلیهم فی الهامش 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جاء فی هامش الأصل ما لفظه </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الإشارات والتنبیهات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 مکیة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سینا ، الحسین بن عبد الله بن سینا البخاری ، أبو علی الملقب بالشیخ الرئیس ، الفیلسوف الشهیر ، نادرة الزمان ، أعجوبة الدهر ، له مشارکة فی أغلب العلوم والفنون ، افتی علی المذهب الحنفی وعمره اثنتا عشرة سنة ، صنف القانون فی الطب ولما یبلغ السابعة عشرة ، له الشفاء ، والإشارات ، وغیرها کثیر ، أخذ الفقه عن أسماعیل الزاهد ، والفلسفة والمنطق ، عن النائلی ، وأعتمد علی نفسه فی حل أکثر المطالب ، مات سنة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وقیل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 مکیة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وغیره کثیر مما یأتی یدل علی أنه کتب غیر هذا الشرح أیضا لباقی الأدعیة ، ولکن لم تصل الینا لحد ألآن ، نسأل الله التوفیق للعثور علی الباقی</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الإیمان فی اللغة هو التصدیق أو إظهار الخضوع والقبول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آمن بمحمد صلی الله علیه و آله وآمنت به ، ای صدقته وأظهرت له الخضوع والقبول لما یقوله</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 مکیة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المفردات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للتفصیل ، لسان العرب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مقاییس اللغة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ینظر صحاح اللغة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وانظر المفردات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خسف ، کسف </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والذی جعله أهل اللغة خلاف الأحسن هو إطلاق الکسوف علی الخسوف ، وحده الأعلی الأمر الشامل له ولغیره ، وهذا کما قالوه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 تعدیة ألصلاة بعلی إذا أُرید بها مجموع المعانی الثلاثة لاتدل علی التضمنیة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العلوم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صحیفة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لم یر النور بعد</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 مدنیة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الکشاف للزمخشری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 مکیة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 مکیة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التغابن ، مدنیة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الفخر الرازی ، انظر التفسیر الکبیر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تجرید الاعتقاد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للتوسعة فی بحث الضوء أُنظر مطالع الأنظار شرح طوالع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کشّاف اصطلاحات</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المواقف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بعدها ، القسم الثانی من المبصرات</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التجرید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عند قول الخواجه نصیر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ولو کان الثانی جسماً لحصل ضد المحسوس </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شارح المواقف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الملخص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الآتی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هو الضوء المحیط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الصحیح المثبت بمقارنة ما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شرح المراقف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التجرید لعلاء الدین القوشجی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عند شرح قول المحقق 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والظلمة عدم ملکة</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المباحث المشرقیة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ألفصل الثامن من الباب الثالث فی الکیفیات المبصرة</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اختلف فی ضبطه ، فورد تارة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اغاثاریمون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اغاثاذیمون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مکیة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وأنظر أیضاً التفسیر الکبیر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الجامع لأحکام القرآن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عرائس المجالس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فرج المهموم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ومواضع اخر</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فرج المهموم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 کتاب ریحان المجالس وتحفة الموانس تالیف احمد بن الحسین بن علی الرحمی</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لما کانت اسماؤهم موافقة لأسماء بعض حکماء الیونان ، ألّذین ینسب إلیهم فساد الإعتقاد ، أشتبه علی الناس حالهم ، وظنوا أن أصحاب تلک الأسامی باجمعهم علی نهج واحد من الاعتقاد ،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 ، هامش الأصل</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والذی یؤید ما ذهبا إلیه قدس الله ارواحهم رأی جمع من ألمؤرخین منهم المقدسی حیث یقول فی کتابه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ونبأه الله بعد وفاة آدم وأنزل علیه النجوم والطب واسمه عند الیونانیین هرمس </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ثبت فی الأجرام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ألشمس ستة آلاف وستمائة وأحد وأربعون مثلاً للقمر ،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 ، هامش المخطوط</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ارسطرخس ، أو ارسطوخس ، یونانی اسکندرانی ، خبیر بعلم النجوم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قیّم به ، من أوحدی الناس فی زمانه ،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 الشمس والقمر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تلمذ علیه الملک بطلیموس ، عاش فی القرن الثالث قبل المیلاد ، وجاء فی آخر کتابه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ارسطرخس أصله أرشطو ، ومعناه الصالح ، وارخش ومعناه الرأس ، فرکبوا واسقطوا الواو والألف تخفیفاً</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وعلی هذا المطلب دلیل لطیف سوی هذا أوردته فی حواشی تشریح الأفلاک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 هامش المخطوط</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إعلم أن المحقق النیشابوری أستدل فی شرح التذکرة علی أن دائرة الرؤیة غیر عظیمة بأن اقلیدس بیّن فی الثامن والعشرین من کتاتبه فی المناظر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 ما بین العینین إذا کان اصغر من قطر الکرة رؤی أصغر من نصف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ونحن انما عدلنا عن هذا الاستلال لأنّ المحقق الطوسی قدس سره بیّن فی تحریر مناظر اقلیدس خلاف هذا الشکل ، وفی أخویه ، وهما إذا کان ما بین العین أعظم من قطر الکرة ، رؤی منها أعظم من نصفها ، وإلّا فإنّ المراد بالعین فی هذا ألشکل واخویه هما عینا شخصین لا شخص واحد ، لا عینیه بمنزلة عین واحدة عند أصحاب المناظر ، کما صرح به المحقق البیرجندی فی شرح التذکرة ، ویظهر من کلام القوم ، منه قدس سره ، هامش ألمخطوط</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اقلیدس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ومعناه المفتاح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اوقلیدس بن نوقراطس الدمشقی بن برنیقس ، حکیم فیلسوف ریاضی ، یونانی الجنس ، شامی الدیار ، نجار الصنعة ، ولد فی صور أو الاسکندریة ، أب الریاضیات الفعلیة ، له مؤلفات فی الهندسة والریاضیات غایة فی النفع ، لا زالت هی الأساس فی هذا العلم حتی بعد مرور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قرناً علیها ، نقلت مؤلفاته إلی العربیة بواسطة ألعالم العربی حنین بن إسحاق ، ونقحها ثابت بن قره حدود سنة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التطابق قد یحصل فی ألإجتماع المرئی ، ویقع فی کسوف تام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والتواری یکون فی الاستقبال إن اتصل سمتهما ، والمخروطی علی الاستقامة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والتقاطع کما فی التربیع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والتقارن بلا توار ولا تقاطع قد یتحقق فی المحاق ، وفی الاستقبال أیضاً ، إذا لم یحصل الشرط المذکور ،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 ، هامش المخطوط</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باجتماعهما کون موضعهما نقطة من مرکز التربیع والاجتماع ، إما مستتر إن مرّ بهما خط خارج من مرکز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مرئی إن مر بهما خط خارج من موضع الناظر ، ویقال له الإجتماع الکسوفی ، منه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قلنا فی التربیع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بصیغة المضارع وفی التربیع الثانی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بصیغة الماضی لملاحظة نکتة وهی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تقاطع تینک الدائرتین علی قوائم إنّما یکون قبل ألتربیع الأول ، وبعد التربیع ألثانی بزمان قلیل ، لا فی آن التربیع ، والّا لزم وقوع قائمتین فی المثلث الحاصل من الخطوط ، الواصل أحدها من مرکزی الشمس ودائرة النور ، وألاخری بین المرکزین والبصر الذی هو بمنزلة مرکز الأرض ، إحدی القائمتین عند مرکز الأرض لأن وترها ربع الدور ، والاخری عند مرکز الشمس ومرکزها عموداً علی سطحها ، وکون ألواصل بین البصر ومرکز هذه الدائرة فی سطحها ، فیحیط هذان الخطان لا محالة بزاویة قائمة ، ولا یجوز أن یکون تقاطع تینک الدائرتین علی زوایا قوائم بعد التربیع الأول ، وقبل الثانی ، وإلا لزم فی المثلث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البصر لکون وترها أکثر عند مرکز الدائرة ،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 ، هامش المخطوط</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علی ، الحسن بن ألحسن بن الهیثم ، وقیل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الحسین ، علم من أعلام الریاضیات ، والطبیعیات ، وألطب ، والفلسفة ، فاضل النفس ، قوی ألذکاء ، لم یماثله أحد من أهل زمانه فی الریاضیات ، لخص کثیراً من کتب ارسطو طالیس ، وشرحها ، وهکذا جالینوس ، کان حسن الخط جیده ، أصله من البصرة ، أقام فی مصر اخریات عمره ، له المناظر الجامع فی أصول الحساب ، الطب ، تحلیل المسائل ألهندسیة ، مقالة فی الضوء ، اختلاف منظر القمر ، وغیرها کثیر مات سنة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حکمة العین ، ذیل المبحث الخامس من المقالة الثالثة من القسم الثانی فی العلم الطبیعی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شرح حکمة العین للبخاری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شرح الشریف الجرجانی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المقصد الثالث فی کسوف الشمس ، من القسم الثانی فی الکواکب ، من الموقف الرابع فی الجواهر</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الهامش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الهامش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لسان العرب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فیهما</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ثبت فی الأجرام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الشمس مائة وستة وستون مثلاً وربع وثلثی مثل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 قدس سره ، هامش الأصل</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وحرکتها بقدر الفاضل بین حرکة الفلک الأعلی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أعنی الحرکة الیومیة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والحرکة الحاصلة للشمس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التحفة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هذه الحرکة بحسب الحرکة الأولی ، وفیه ما فیه ، ولعل مراده ما ذکرناه ، وإن کانت عبارته قاصرة عن مراده منه ،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کان مدار القمر فی سطح منطقة البروج ، لا نخسف فی کل استقبال ، لکون مرکز دائرة الظلّ أبداً منها ، لکنه لما کان القمر فی منطقة الحامل لم یدخل شیء منه فی دائرة الظل إلآ إذا قارب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ظاهرجلی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 ، هامش المخطوط</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مجموع نصفی الشطرین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 ، هامش المخطوط</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وانخسف أکثر من نصفی قطره لا کلّه إن کان العرض أقل من نصف قطر دائرة الظل وأکثر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 ، هامش المخطوط</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والخسف کلّه حال کون الخسوف غیر ماکث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 ، هامش المخطوط</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بالنصب حال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 ، هامش المخطوط</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 ، الطبیعیات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الفصل الخامس أحوال الکواکب ومحو القمر</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الکشکول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دقة البحث وتکراره لم أجده</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أواخر الفصل السابع من الباب الأول</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محمد بن الحسین القمی النیسابوری ، نظام الدین أو النظام الاعرج ، عالم فاضل ، محقق مشارک فی علوم عدة ،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النظام فی فن التصریف ، وشرح التذکرة النصیریة ، واسمه توضیح التذکرة ، وتفسیر غرائب القرآن ، شرح الشافیة قسم التصریف لابن الحاجب ، الشمسیة فی الحساب</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الدین ، محمد بن أحمد الخفری الشیرازی ، فاضل حکیم محقق ، من تلامذة صدر الحکماء الدشتکی الشیرازی ، کان فی غایة الفطنة ، وسرعة الخاطر ، جمع أقسام الحکمة ، سکن کاشان ، وکان معاصراً للمحقق الشیخ علی بن عبد العالی الکرکی ، له مؤلفات ،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فی اثبات الواجب ، وحل ما لا ینحل ، ومنتهی الإدراک ، وشرح التذکرة باسم التکملة ، وغیرها والخفری نسبة إلی خفر بلدة من بلاد شیراز ، فیها قبر الحکیم جاماسب ، توفی سنة </w:t>
      </w:r>
      <w:r>
        <w:rPr>
          <w:rFonts w:eastAsia="IRNazanin" w:cs="IRNazanin"/>
          <w:b w:val="false"/>
          <w:bCs w:val="false"/>
          <w:i w:val="false"/>
          <w:iCs w:val="false"/>
          <w:color w:val="333333"/>
          <w:sz w:val="20"/>
          <w:szCs w:val="20"/>
        </w:rPr>
        <w:t>957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فصّل الکلام علی ذلک فی الکشکول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الادراک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یخفی أیضا أنه لا یکفی اثبات مجرد التقاطع علی أی وجه کان بل لا بد من اثبات وقوعه علی وجه یظهر أثره للحس ولعل فی قولنا کما فی القمرنوع اشارة إلی هذا ،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 ، هامش الخطوط</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شهاب الدین السهروردی ، یحیی بن حبش بن أمیرک السهروردی صاحب السیمیاء الشافعی الحکیم الصوفی المتکلم له فی الفقه والأُصول ید ، ولد فی سهرورد من قری زنجان نشأ فی مراغة وعاش فی أصفهان ثم رحل إلی بغداد وحلب له فی الشعر والنثر والأدب عامة 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أفتی الفقهاء بإباحة دمه لما نسب إلیه من انحلال فی العقیدة ، له مؤلفات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التلویحات ، التنقیحات ، حکمه الإشراق ، هیاکل النور ، الألواح العمادیة</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محیی الدین بن عربی ، محمد بن علی بن محمد الطائی ، الأندلسی المکی ، الشامی ، أبو بکر ، لقب بالشیخ الأکبر ، من کبار المتکلمین فی العلوم ، قدوة القائلین بوحدة الوجود ، اختلف فیه علماء الرجال بین مزندق له وموثق بل وجعله قطباً ، له من المؤلفات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ما 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أربعمائة کتاب و رسالة ،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المکیة ، التفسیر ، إحیاء علوم الدین ، محاضرة الأبرار ، فصوص الحکم وغیرها سمع من ابن بشکوال بمرسیه ، ورحل إلی بغداد ، ومکة ، ودمشق ، له شعر یوصف بالرقة منه </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المکیة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ذیل الفصل الرابع</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وهی رسالة فی أن أنوار سائر الکواکب مستفادة من الشمس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الکشکول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عند تفسیر الآیة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مقاییس اللغة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فیهما</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 مکیة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 مدنیة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 ف ، مکیة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رأی الزمخشری لم اعثر علیه فی کتبه المتوفرة لدیّ ، هذا وفی الأصل المخطوط ورد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المنهاج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المطبوعة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المفتاح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ولدی مراجعة مفتاح العلوم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وجدناه یصرح بالشرطیة حیث یقول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وفی خبر المبتدأ متضمناً لمعنی الشرط بکونه موصولاً أو موصوفاً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إذن یحتمل أن یکون المنهاج إشارة إلی أحد مؤلفات الزمخشری ، وهو مذکور فی عدادها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أعثر علیه</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صحیفة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الهامش المتقدم</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امالی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صحیفة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مقطع من دعاء طویل</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اللآلی العمادیة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 ، مخطوط</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صحیفة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اشارة الی الشهید الثانی فی اسرار الصلاة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سوانح سفر ألحجاز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 أحتمل البعض أنّها منظومة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نان وحلوا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فی السلافة منها حدود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بیتاً ، انظر الذریعة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الأبیات فی الکشکول أیضاً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2610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أبن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ابو داود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4695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حلیة الأولیاء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 مکیة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 مکیة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الشریف الرضی ، ذو الحسبین ، أبو الحسن ، محمد بن الحسین الموسوی ، لم یر إنسان العین مثله ، وقد عقمت الدهور عن ألإتیان بمثله ، أمره فی الفقه والجلالة أشهر من أن یذکر ، اتفق علیه المخالف والمؤالف ، روی عن جمع منهم الشیخ المفید ، وهارون التلعکبری ، وغیرهم ، ومن العامة الطبری المالکی ، والفارسی اللغوی ، والسیرافی ، والقاضی عبد الجبار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أخذ وروی شیخ الطائفة الطوسی ، والدوریستی ، والنیسابوری ، وابن قدامة شیخ ابن شاذان ، وغیرهم</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وردت فی الأصل ، وفی نهج البلاغة وشروحه وردت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قلبه </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هی البروق اللامعة الدائرة علی ألسنة أصحاب الحقیقة من الصوفیة والحکماء المتألهین</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خطبة رقم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وأنظر صحیفة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کتابنا هذا</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صحیفة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کتابنا هذا</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 مکیة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البحارین ، البحران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التغیر الذی یحدث للعلیل فجأة فی الأمراض الحمیة الحادة ، بصحبه عرق غزیر وانخفاض سریع فی الحرارة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القانون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الدلائل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الوسیط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الملحق العلمی</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لمعرفة المزید من ذلک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الدلاثل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 وغیره من الکتب المختصّة بهذا العلم</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وأنظر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وانظر من لا یحضره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1643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یمکن أن تقرأ بالنصب علی المفعولیة المطلقة ،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تبغضی کلّ هذا البعض ؛ ویمکن أن تکونة مرفوعة بالإبتداء بحذف الخبر ،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هذا البغض حاصل منک لی ، منه قدس سره ، هامش المخطوط</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الحدیث </w:t>
      </w:r>
      <w:r>
        <w:rPr>
          <w:rFonts w:eastAsia="IRNazanin" w:cs="IRNazanin"/>
          <w:b w:val="false"/>
          <w:bCs w:val="false"/>
          <w:i w:val="false"/>
          <w:iCs w:val="false"/>
          <w:color w:val="333333"/>
          <w:sz w:val="20"/>
          <w:szCs w:val="20"/>
        </w:rPr>
        <w:t>1642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 هذا للبغض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ما لا یخفی حیث إنّ اللام فیه للعهد ، وهو بعید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الطبعة الحجریة منه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 وفی هامشه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أکل هذا للبغض ، وفی ترتیب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أکلّ هذا البغض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العلل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روضة المتقین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الجمیع کما تقدم قطعة من حدیث</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بن سیابة الکوفی البجلی البزار ، من أصحاب الإمام الصادق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وروی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روی أبان بن عثمان الأحمر ، والحسن بن محبوب ، وأحمد بن محمد بن عیسی عن البرقی عنه ، ویونس بن عبد الرحمن وغیرهم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اعتمده الإمام الصادق علیه السلام فی توزیع المال علی عیالات من قتل مع زید بن علی بن الحسین علیهماالسلام </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عوضها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السنبلة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والمثبت أفضل للمجهولیة</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وقلیله لا ینتفع </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صفحة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تستند</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 ، قسم الاهیات ، المقالة العاشرة ، الفصل الأول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بین المعقوفات من المصدر</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 المؤلف قدس سره الاسم هکذا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فرج المهموم فی معرفة نهج الحلال من علم النجوم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أنظر صحیفة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الثالث فیما نذکره من أخبار من قوله حُجة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صحیفة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منه</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 صحیفة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منه</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 صحیفة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منه</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أحمد بن إسحاق بن عبد الله بن سعد بن مالک الأحوص الأشعری أبو علی القمی ، ثقة عین جلیل القدر ، شیخ القمیین ووافدهم علی الأئمة علیه السلام عدّ من أصحاب الإمام الجواد والهادی والعسکری علیه السلام ومن الاثبات الثقات السفراء الذین ترد علیهم التوقیعات عن الناحیة المقدسة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اجد ما ذکره السید ابن طاووس عنه فی شیء من کتب التراجم المشار الیها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کتب منها علل الصلاة وعلل الصوم ومسائل الرجال وغیرها</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بن عبد الرحمن ، أبو محمد ، مولی علی بن یقطین ، من أصحاب الإمام الکاظم والإمام الرضا علیهماالسلام ، وثقه کل من ترجم له ، وصفه الندیم بقوله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علآمة زمانه ، کثیر التصنیف والتالیف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أحد وجوه الطائفة ، عظیم المنزلة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وکان الإمام الرضا علیه السلام یشیر الیه فی الفقه والفتیا ، منها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عندما سأله عبد العزیز القمی وکیله علیه السلام عمن یاخذ معالم دینه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 عن یونس بن 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فرج المهموم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فرج المهموم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رقم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أتزعم أنک تهدی ألی الساعة </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النهروان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بفتح النون وکسرها أغلب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ثلاثة مدن علیا ووسطی وسفلی ، بلدة واسعة تقع بین بغداد وواسط ، کانت بها وقعت لأمیر المؤمین علیه السلام مع الخوارج مشهورة سنة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اثبت فیها علیه السلام عدة اُمور غیبیة ، منها موضوع ذو الثدیة ، ومنها عدد ألقتلی منالفریقین ، ومنها موضع الخوراج عندما أخبره المخبر عن ارتحالهم ، وغیر ذلک مما کان سبباً لوضوح الحق لجمع من الشاکین</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سعد بن أبی وقاص الزهری ، أبو حفص ، قاتل الإمام الحسین علیه السلام فی وقعة کربلاء الشهیرة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قتله وأولاده المختار بن عبیدة الثقفی رحمه الله ، فی وقعة الجارز قرب الموصل سنة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وقیل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الأصل المخطوط وبعض النسخ ألناقلة عن المصدر ، ولعله من باب انه لم یباشر القتل بیده وانما کان الآمر ، إذ الصحیح کما 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قاتل </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السید ابن طاووس قدس الله سره یناقش سند الروایة ألتی روأها الشیخ ألصدوق فان سنده قدس سره فی امالیه هکذا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محمد بن علی ماجیلویه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حدثنی عمی محمد بن أبی القاسم ، عن محمد بن علی القرشی ، عن نصر بن مزاحم ، عن عمر بن سعد ، عن یوسف بن یزید ، عن عبدالله بن عوف بن أم الأحمر ، قال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فانه توهم أن عمر بن سعد هذا هو بن أبی وقاص وهذا منه عجیب لاُمور هی </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أجمع ، المؤرخون أنه ابن عم ألأشعث ، واخیه لأُمه ، روی عن النبی ، وعنه أبناه ایاس ویحیی وقد اختلف أرباب التراجم فی أنّه بن معدی کرب والذی وفد علی ألنبی ، أو هو غیره ، ینقل عنه تمنیه أن لو کان أسلم یوم وفد فکان ثانی أمیر المؤمنین علیه السلام وذلک فی قصة مسطورة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له ترجمة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الإستیعاب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الأشعث بن قیس بن معدی کرب بن معاویة الکندی ، أبو محمد ، قیل أسمه معدی کرب ، غلب علیه الأشعث لشعث رأسه ، له صحبة ، کان من قواد أمیر المؤمنین علیه السلام یوم صفین ، تزوج أم فروة أخت أبی بکر ، روی عن النبی صلی الله علیه و آله ، وعنه روی أبو وائل ، والشعبی ، وقیس بن أبی حازم ، وعبد الرحمن بن مسعود ، والسبیعی ، غلب علیه سوء العاقبة حتی اعان علی قتل أمیر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ونهیه علیه السلام من الصلاة فی مسجده وقد عده الإمام الباقر من المساجد الملعونة مات سنة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ما بعدها</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فرج المهموم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الخلیل بن أحمد بن عمرو بن تمیم الفراهیدی ، الأزدی ، الیحمدی ، ألأدیب ألنحوی ، العروضی ، نسبة ألی علم العروض الذی اخترعه ، سأل یوماً عن ما یقوله فی أمیر المؤمنین علیه السلام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أقول فی حق أمریء کتمت مناقبه أولیائه خوفاً ، واعدائه حسداً ، ثم ظهرمن بین الکمتین ما ملأ الخافقین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وسأل أیضاً ما ألدلیل علی أن علیاً إمام الکل فی الکل؟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أحتیاج ألکل إلیه ، واستغنائه عن کل ، کان من کبار أصحابنا المجتهدین ، وفضله وعلمه أشهرمن أن یذکر ، شیخ الناس فی علوم الأدب ، والبلاغة ، زهده وقناعته مشهوران ، له العین فی اللغة وکفی ، ومعانی الحروف ، وتفسیر حروف اللغة ، وکتاب العروض ، وغیرها</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لرأی سیبویه 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ینصب علی المدح والتعظیم وفیه حکی قول الخلیل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ولسان العرب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فیهما</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الفراء یحیی بن زیاد الأقطع الدیلمی النحوی ، أبو زکریا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 أهل اللغة من الکوفیین وأعلمهم بالنحو والأدب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فی الفقه والکلام وکذا النجوم والطب ید تذکر ، قال ثعلب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لولا الفرّاء لماکانت عربیة ولسقطت</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فیهما</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صحیفة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عند شرحه للحدیث الثامن والثلاثون الذی رواه بسنده عن الإمام الصادق علیه السلام عن رسول صلی الله علیه و آله قال </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صحیفة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صحیفة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نحو المثال 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التنزیل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الکشاف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الفخر الرازی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یتعلق من التفاسیر فی الآیة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الفاتحة</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علی الحجر فی هامش التفسیر أنظر صحیفة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المعروة الوثقی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ضمن الحبل المتین ، وعدّ فیه نحواً من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نکتة</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عبادة البحتری ، الولید بن عتبة وقیل عبید الطائی ، شاعر کبیر ، أحد أشعر أبناء زمانه وهم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المتنبی ، وأبو تمام ، والبحتری ، ولد فی منبج بالقرب من حلب رحل الی العراق زمن المتوکل العباسی له دیوان شعر مطبوع یوصف شعره لسلاسته وقوته بسلاسل الذهب والحماسة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الدیوان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قصیدة یمدح فیها ابن نیبخت وفیه </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انه اشارة للحدیث الشریف الذی رواه الشیخ الصدوق قدس سره بسنده الی الإمام علی بن موسی الرضا علیهماالسلام عن آبائه عن جده امیر المؤمنین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سمعت رسول الله</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image" Target="media/image3.jpeg"/><Relationship Id="rId8" Type="http://schemas.openxmlformats.org/officeDocument/2006/relationships/image" Target="media/image3.jpeg"/><Relationship Id="rId9" Type="http://schemas.openxmlformats.org/officeDocument/2006/relationships/footer" Target="footer2.xml"/><Relationship Id="rId10" Type="http://schemas.openxmlformats.org/officeDocument/2006/relationships/image" Target="media/image4.jpeg"/><Relationship Id="rId11" Type="http://schemas.openxmlformats.org/officeDocument/2006/relationships/image" Target="media/image4.jpeg"/><Relationship Id="rId12" Type="http://schemas.openxmlformats.org/officeDocument/2006/relationships/footer" Target="footer3.xml"/><Relationship Id="rId13" Type="http://schemas.openxmlformats.org/officeDocument/2006/relationships/footer" Target="footer4.xml"/><Relationship Id="rId14" Type="http://schemas.openxmlformats.org/officeDocument/2006/relationships/image" Target="media/image5.jpeg"/><Relationship Id="rId15" Type="http://schemas.openxmlformats.org/officeDocument/2006/relationships/image" Target="media/image5.jpeg"/><Relationship Id="rId16" Type="http://schemas.openxmlformats.org/officeDocument/2006/relationships/footer" Target="footer5.xml"/><Relationship Id="rId17" Type="http://schemas.openxmlformats.org/officeDocument/2006/relationships/footer" Target="footer6.xml"/><Relationship Id="rId18" Type="http://schemas.openxmlformats.org/officeDocument/2006/relationships/image" Target="media/image6.jpeg"/><Relationship Id="rId19" Type="http://schemas.openxmlformats.org/officeDocument/2006/relationships/image" Target="media/image6.jpeg"/><Relationship Id="rId20" Type="http://schemas.openxmlformats.org/officeDocument/2006/relationships/footer" Target="footer7.xml"/><Relationship Id="rId21" Type="http://schemas.openxmlformats.org/officeDocument/2006/relationships/footer" Target="footer8.xml"/><Relationship Id="rId22" Type="http://schemas.openxmlformats.org/officeDocument/2006/relationships/image" Target="media/image7.jpeg"/><Relationship Id="rId23" Type="http://schemas.openxmlformats.org/officeDocument/2006/relationships/image" Target="media/image7.jpeg"/><Relationship Id="rId24" Type="http://schemas.openxmlformats.org/officeDocument/2006/relationships/footer" Target="footer9.xml"/><Relationship Id="rId25" Type="http://schemas.openxmlformats.org/officeDocument/2006/relationships/footer" Target="footer10.xml"/><Relationship Id="rId26" Type="http://schemas.openxmlformats.org/officeDocument/2006/relationships/footer" Target="footer11.xml"/><Relationship Id="rId27" Type="http://schemas.openxmlformats.org/officeDocument/2006/relationships/footer" Target="footer12.xml"/><Relationship Id="rId28" Type="http://schemas.openxmlformats.org/officeDocument/2006/relationships/footer" Target="footer13.xml"/><Relationship Id="rId29" Type="http://schemas.openxmlformats.org/officeDocument/2006/relationships/footer" Target="footer14.xml"/><Relationship Id="rId30" Type="http://schemas.openxmlformats.org/officeDocument/2006/relationships/footer" Target="footer15.xml"/><Relationship Id="rId31" Type="http://schemas.openxmlformats.org/officeDocument/2006/relationships/footer" Target="footer16.xml"/><Relationship Id="rId32" Type="http://schemas.openxmlformats.org/officeDocument/2006/relationships/footer" Target="footer17.xml"/><Relationship Id="rId33" Type="http://schemas.openxmlformats.org/officeDocument/2006/relationships/footer" Target="footer18.xml"/><Relationship Id="rId34" Type="http://schemas.openxmlformats.org/officeDocument/2006/relationships/footer" Target="footer19.xml"/><Relationship Id="rId35" Type="http://schemas.openxmlformats.org/officeDocument/2006/relationships/footer" Target="footer20.xml"/><Relationship Id="rId36" Type="http://schemas.openxmlformats.org/officeDocument/2006/relationships/footer" Target="footer21.xml"/><Relationship Id="rId37" Type="http://schemas.openxmlformats.org/officeDocument/2006/relationships/footer" Target="footer22.xml"/><Relationship Id="rId38" Type="http://schemas.openxmlformats.org/officeDocument/2006/relationships/image" Target="media/image8.jpeg"/><Relationship Id="rId39" Type="http://schemas.openxmlformats.org/officeDocument/2006/relationships/image" Target="media/image8.jpeg"/><Relationship Id="rId40" Type="http://schemas.openxmlformats.org/officeDocument/2006/relationships/footer" Target="footer23.xml"/><Relationship Id="rId41" Type="http://schemas.openxmlformats.org/officeDocument/2006/relationships/footer" Target="footer24.xml"/><Relationship Id="rId42" Type="http://schemas.openxmlformats.org/officeDocument/2006/relationships/footer" Target="footer25.xml"/><Relationship Id="rId43" Type="http://schemas.openxmlformats.org/officeDocument/2006/relationships/footer" Target="footer26.xml"/><Relationship Id="rId44" Type="http://schemas.openxmlformats.org/officeDocument/2006/relationships/footer" Target="footer27.xml"/><Relationship Id="rId45" Type="http://schemas.openxmlformats.org/officeDocument/2006/relationships/footer" Target="footer28.xml"/><Relationship Id="rId46" Type="http://schemas.openxmlformats.org/officeDocument/2006/relationships/footer" Target="footer29.xml"/><Relationship Id="rId47" Type="http://schemas.openxmlformats.org/officeDocument/2006/relationships/footer" Target="footer30.xml"/><Relationship Id="rId48" Type="http://schemas.openxmlformats.org/officeDocument/2006/relationships/footer" Target="footer31.xml"/><Relationship Id="rId49" Type="http://schemas.openxmlformats.org/officeDocument/2006/relationships/footer" Target="footer32.xml"/><Relationship Id="rId50" Type="http://schemas.openxmlformats.org/officeDocument/2006/relationships/footer" Target="footer33.xml"/><Relationship Id="rId51" Type="http://schemas.openxmlformats.org/officeDocument/2006/relationships/footer" Target="footer34.xml"/><Relationship Id="rId52" Type="http://schemas.openxmlformats.org/officeDocument/2006/relationships/footer" Target="footer35.xml"/><Relationship Id="rId53" Type="http://schemas.openxmlformats.org/officeDocument/2006/relationships/footer" Target="footer36.xml"/><Relationship Id="rId54" Type="http://schemas.openxmlformats.org/officeDocument/2006/relationships/footer" Target="footer37.xml"/><Relationship Id="rId55" Type="http://schemas.openxmlformats.org/officeDocument/2006/relationships/footer" Target="footer38.xml"/><Relationship Id="rId56" Type="http://schemas.openxmlformats.org/officeDocument/2006/relationships/footer" Target="footer39.xml"/><Relationship Id="rId57" Type="http://schemas.openxmlformats.org/officeDocument/2006/relationships/footer" Target="footer40.xml"/><Relationship Id="rId58" Type="http://schemas.openxmlformats.org/officeDocument/2006/relationships/footer" Target="footer41.xml"/><Relationship Id="rId59" Type="http://schemas.openxmlformats.org/officeDocument/2006/relationships/footer" Target="footer42.xml"/><Relationship Id="rId60" Type="http://schemas.openxmlformats.org/officeDocument/2006/relationships/footer" Target="footer43.xml"/><Relationship Id="rId61" Type="http://schemas.openxmlformats.org/officeDocument/2006/relationships/footer" Target="footer44.xml"/><Relationship Id="rId62" Type="http://schemas.openxmlformats.org/officeDocument/2006/relationships/footer" Target="footer45.xml"/><Relationship Id="rId63" Type="http://schemas.openxmlformats.org/officeDocument/2006/relationships/footer" Target="footer46.xml"/><Relationship Id="rId64" Type="http://schemas.openxmlformats.org/officeDocument/2006/relationships/footer" Target="footer47.xml"/><Relationship Id="rId65" Type="http://schemas.openxmlformats.org/officeDocument/2006/relationships/footer" Target="footer48.xml"/><Relationship Id="rId66" Type="http://schemas.openxmlformats.org/officeDocument/2006/relationships/footer" Target="footer49.xml"/><Relationship Id="rId67" Type="http://schemas.openxmlformats.org/officeDocument/2006/relationships/footer" Target="footer50.xml"/><Relationship Id="rId68" Type="http://schemas.openxmlformats.org/officeDocument/2006/relationships/footer" Target="footer51.xml"/><Relationship Id="rId69" Type="http://schemas.openxmlformats.org/officeDocument/2006/relationships/footer" Target="footer52.xml"/><Relationship Id="rId70" Type="http://schemas.openxmlformats.org/officeDocument/2006/relationships/footer" Target="footer53.xml"/><Relationship Id="rId71" Type="http://schemas.openxmlformats.org/officeDocument/2006/relationships/footer" Target="footer54.xml"/><Relationship Id="rId72" Type="http://schemas.openxmlformats.org/officeDocument/2006/relationships/footer" Target="footer55.xml"/><Relationship Id="rId73" Type="http://schemas.openxmlformats.org/officeDocument/2006/relationships/footer" Target="footer56.xml"/><Relationship Id="rId74" Type="http://schemas.openxmlformats.org/officeDocument/2006/relationships/footer" Target="footer57.xml"/><Relationship Id="rId75" Type="http://schemas.openxmlformats.org/officeDocument/2006/relationships/footer" Target="footer58.xml"/><Relationship Id="rId76" Type="http://schemas.openxmlformats.org/officeDocument/2006/relationships/footer" Target="footer59.xml"/><Relationship Id="rId77" Type="http://schemas.openxmlformats.org/officeDocument/2006/relationships/image" Target="media/image9.jpeg"/><Relationship Id="rId78" Type="http://schemas.openxmlformats.org/officeDocument/2006/relationships/image" Target="media/image9.jpeg"/><Relationship Id="rId79" Type="http://schemas.openxmlformats.org/officeDocument/2006/relationships/footer" Target="footer60.xml"/><Relationship Id="rId80" Type="http://schemas.openxmlformats.org/officeDocument/2006/relationships/image" Target="media/image10.jpeg"/><Relationship Id="rId81" Type="http://schemas.openxmlformats.org/officeDocument/2006/relationships/image" Target="media/image10.jpeg"/><Relationship Id="rId82" Type="http://schemas.openxmlformats.org/officeDocument/2006/relationships/footer" Target="footer61.xml"/><Relationship Id="rId83" Type="http://schemas.openxmlformats.org/officeDocument/2006/relationships/footer" Target="footer62.xml"/><Relationship Id="rId84" Type="http://schemas.openxmlformats.org/officeDocument/2006/relationships/image" Target="media/image11.jpeg"/><Relationship Id="rId85" Type="http://schemas.openxmlformats.org/officeDocument/2006/relationships/image" Target="media/image11.jpeg"/><Relationship Id="rId86" Type="http://schemas.openxmlformats.org/officeDocument/2006/relationships/footer" Target="footer63.xml"/><Relationship Id="rId87" Type="http://schemas.openxmlformats.org/officeDocument/2006/relationships/footer" Target="footer64.xml"/><Relationship Id="rId88" Type="http://schemas.openxmlformats.org/officeDocument/2006/relationships/footer" Target="footer65.xml"/><Relationship Id="rId89" Type="http://schemas.openxmlformats.org/officeDocument/2006/relationships/footer" Target="footer66.xml"/><Relationship Id="rId90" Type="http://schemas.openxmlformats.org/officeDocument/2006/relationships/footer" Target="footer67.xml"/><Relationship Id="rId91" Type="http://schemas.openxmlformats.org/officeDocument/2006/relationships/footer" Target="footer68.xml"/><Relationship Id="rId92" Type="http://schemas.openxmlformats.org/officeDocument/2006/relationships/footer" Target="footer69.xml"/><Relationship Id="rId93" Type="http://schemas.openxmlformats.org/officeDocument/2006/relationships/footer" Target="footer70.xml"/><Relationship Id="rId94" Type="http://schemas.openxmlformats.org/officeDocument/2006/relationships/footer" Target="footer71.xml"/><Relationship Id="rId95" Type="http://schemas.openxmlformats.org/officeDocument/2006/relationships/footer" Target="footer72.xml"/><Relationship Id="rId96" Type="http://schemas.openxmlformats.org/officeDocument/2006/relationships/footer" Target="footer73.xml"/><Relationship Id="rId97" Type="http://schemas.openxmlformats.org/officeDocument/2006/relationships/footer" Target="footer74.xml"/><Relationship Id="rId98" Type="http://schemas.openxmlformats.org/officeDocument/2006/relationships/footer" Target="footer75.xml"/><Relationship Id="rId99" Type="http://schemas.openxmlformats.org/officeDocument/2006/relationships/footer" Target="footer76.xml"/><Relationship Id="rId100" Type="http://schemas.openxmlformats.org/officeDocument/2006/relationships/footer" Target="footer77.xml"/><Relationship Id="rId101" Type="http://schemas.openxmlformats.org/officeDocument/2006/relationships/footer" Target="footer78.xml"/><Relationship Id="rId102" Type="http://schemas.openxmlformats.org/officeDocument/2006/relationships/footer" Target="footer79.xml"/><Relationship Id="rId103" Type="http://schemas.openxmlformats.org/officeDocument/2006/relationships/footer" Target="footer80.xml"/><Relationship Id="rId104" Type="http://schemas.openxmlformats.org/officeDocument/2006/relationships/footer" Target="footer81.xml"/><Relationship Id="rId105" Type="http://schemas.openxmlformats.org/officeDocument/2006/relationships/footer" Target="footer82.xml"/><Relationship Id="rId106" Type="http://schemas.openxmlformats.org/officeDocument/2006/relationships/footer" Target="footer83.xml"/><Relationship Id="rId107" Type="http://schemas.openxmlformats.org/officeDocument/2006/relationships/footer" Target="footer84.xml"/><Relationship Id="rId108" Type="http://schemas.openxmlformats.org/officeDocument/2006/relationships/footer" Target="footer85.xml"/><Relationship Id="rId109" Type="http://schemas.openxmlformats.org/officeDocument/2006/relationships/footer" Target="footer86.xml"/><Relationship Id="rId110" Type="http://schemas.openxmlformats.org/officeDocument/2006/relationships/footer" Target="footer87.xml"/><Relationship Id="rId111" Type="http://schemas.openxmlformats.org/officeDocument/2006/relationships/footer" Target="footer88.xml"/><Relationship Id="rId112" Type="http://schemas.openxmlformats.org/officeDocument/2006/relationships/footer" Target="footer89.xml"/><Relationship Id="rId113" Type="http://schemas.openxmlformats.org/officeDocument/2006/relationships/footer" Target="footer90.xml"/><Relationship Id="rId114" Type="http://schemas.openxmlformats.org/officeDocument/2006/relationships/footer" Target="footer91.xml"/><Relationship Id="rId115" Type="http://schemas.openxmlformats.org/officeDocument/2006/relationships/footer" Target="footer92.xml"/><Relationship Id="rId116" Type="http://schemas.openxmlformats.org/officeDocument/2006/relationships/footer" Target="footer93.xml"/><Relationship Id="rId117" Type="http://schemas.openxmlformats.org/officeDocument/2006/relationships/footer" Target="footer94.xml"/><Relationship Id="rId118" Type="http://schemas.openxmlformats.org/officeDocument/2006/relationships/footer" Target="footer95.xml"/><Relationship Id="rId119" Type="http://schemas.openxmlformats.org/officeDocument/2006/relationships/footer" Target="footer96.xml"/><Relationship Id="rId120" Type="http://schemas.openxmlformats.org/officeDocument/2006/relationships/footer" Target="footer97.xml"/><Relationship Id="rId121" Type="http://schemas.openxmlformats.org/officeDocument/2006/relationships/footer" Target="footer98.xml"/><Relationship Id="rId122" Type="http://schemas.openxmlformats.org/officeDocument/2006/relationships/footer" Target="footer99.xml"/><Relationship Id="rId123" Type="http://schemas.openxmlformats.org/officeDocument/2006/relationships/footer" Target="footer100.xml"/><Relationship Id="rId124" Type="http://schemas.openxmlformats.org/officeDocument/2006/relationships/footer" Target="footer101.xml"/><Relationship Id="rId125" Type="http://schemas.openxmlformats.org/officeDocument/2006/relationships/footer" Target="footer102.xml"/><Relationship Id="rId126" Type="http://schemas.openxmlformats.org/officeDocument/2006/relationships/footer" Target="footer103.xml"/><Relationship Id="rId127" Type="http://schemas.openxmlformats.org/officeDocument/2006/relationships/footer" Target="footer104.xml"/><Relationship Id="rId128" Type="http://schemas.openxmlformats.org/officeDocument/2006/relationships/footer" Target="footer105.xml"/><Relationship Id="rId129" Type="http://schemas.openxmlformats.org/officeDocument/2006/relationships/footer" Target="footer106.xml"/><Relationship Id="rId130" Type="http://schemas.openxmlformats.org/officeDocument/2006/relationships/footer" Target="footer107.xml"/><Relationship Id="rId131" Type="http://schemas.openxmlformats.org/officeDocument/2006/relationships/footer" Target="footer108.xml"/><Relationship Id="rId132" Type="http://schemas.openxmlformats.org/officeDocument/2006/relationships/footer" Target="footer109.xml"/><Relationship Id="rId133" Type="http://schemas.openxmlformats.org/officeDocument/2006/relationships/footer" Target="footer110.xml"/><Relationship Id="rId134" Type="http://schemas.openxmlformats.org/officeDocument/2006/relationships/footer" Target="footer111.xml"/><Relationship Id="rId135" Type="http://schemas.openxmlformats.org/officeDocument/2006/relationships/footer" Target="footer112.xml"/><Relationship Id="rId136" Type="http://schemas.openxmlformats.org/officeDocument/2006/relationships/footer" Target="footer113.xml"/><Relationship Id="rId137" Type="http://schemas.openxmlformats.org/officeDocument/2006/relationships/footer" Target="footer114.xml"/><Relationship Id="rId138" Type="http://schemas.openxmlformats.org/officeDocument/2006/relationships/footer" Target="footer115.xml"/><Relationship Id="rId139" Type="http://schemas.openxmlformats.org/officeDocument/2006/relationships/footer" Target="footer116.xml"/><Relationship Id="rId140" Type="http://schemas.openxmlformats.org/officeDocument/2006/relationships/footer" Target="footer117.xml"/><Relationship Id="rId141" Type="http://schemas.openxmlformats.org/officeDocument/2006/relationships/footer" Target="footer118.xml"/><Relationship Id="rId142" Type="http://schemas.openxmlformats.org/officeDocument/2006/relationships/footer" Target="footer119.xml"/><Relationship Id="rId143" Type="http://schemas.openxmlformats.org/officeDocument/2006/relationships/footer" Target="footer120.xml"/><Relationship Id="rId144" Type="http://schemas.openxmlformats.org/officeDocument/2006/relationships/footer" Target="footer121.xml"/><Relationship Id="rId145" Type="http://schemas.openxmlformats.org/officeDocument/2006/relationships/footer" Target="footer122.xml"/><Relationship Id="rId146" Type="http://schemas.openxmlformats.org/officeDocument/2006/relationships/footer" Target="footer123.xml"/><Relationship Id="rId147" Type="http://schemas.openxmlformats.org/officeDocument/2006/relationships/footer" Target="footer124.xml"/><Relationship Id="rId148" Type="http://schemas.openxmlformats.org/officeDocument/2006/relationships/footer" Target="footer125.xml"/><Relationship Id="rId149" Type="http://schemas.openxmlformats.org/officeDocument/2006/relationships/footer" Target="footer126.xml"/><Relationship Id="rId150" Type="http://schemas.openxmlformats.org/officeDocument/2006/relationships/footer" Target="footer127.xml"/><Relationship Id="rId151" Type="http://schemas.openxmlformats.org/officeDocument/2006/relationships/footer" Target="footer128.xml"/><Relationship Id="rId152" Type="http://schemas.openxmlformats.org/officeDocument/2006/relationships/footer" Target="footer129.xml"/><Relationship Id="rId153" Type="http://schemas.openxmlformats.org/officeDocument/2006/relationships/footer" Target="footer130.xml"/><Relationship Id="rId154" Type="http://schemas.openxmlformats.org/officeDocument/2006/relationships/footer" Target="footer131.xml"/><Relationship Id="rId155" Type="http://schemas.openxmlformats.org/officeDocument/2006/relationships/footer" Target="footer132.xml"/><Relationship Id="rId156" Type="http://schemas.openxmlformats.org/officeDocument/2006/relationships/footer" Target="footer133.xml"/><Relationship Id="rId157" Type="http://schemas.openxmlformats.org/officeDocument/2006/relationships/footer" Target="footer134.xml"/><Relationship Id="rId158" Type="http://schemas.openxmlformats.org/officeDocument/2006/relationships/footer" Target="footer135.xml"/><Relationship Id="rId159" Type="http://schemas.openxmlformats.org/officeDocument/2006/relationships/footer" Target="footer136.xml"/><Relationship Id="rId160" Type="http://schemas.openxmlformats.org/officeDocument/2006/relationships/footer" Target="footer137.xml"/><Relationship Id="rId161" Type="http://schemas.openxmlformats.org/officeDocument/2006/relationships/footer" Target="footer138.xml"/><Relationship Id="rId162" Type="http://schemas.openxmlformats.org/officeDocument/2006/relationships/footer" Target="footer139.xml"/><Relationship Id="rId163" Type="http://schemas.openxmlformats.org/officeDocument/2006/relationships/footer" Target="footer140.xml"/><Relationship Id="rId164" Type="http://schemas.openxmlformats.org/officeDocument/2006/relationships/footer" Target="footer141.xml"/><Relationship Id="rId165" Type="http://schemas.openxmlformats.org/officeDocument/2006/relationships/footer" Target="footer142.xml"/><Relationship Id="rId166" Type="http://schemas.openxmlformats.org/officeDocument/2006/relationships/footer" Target="footer143.xml"/><Relationship Id="rId167" Type="http://schemas.openxmlformats.org/officeDocument/2006/relationships/footer" Target="footer144.xml"/><Relationship Id="rId168" Type="http://schemas.openxmlformats.org/officeDocument/2006/relationships/footer" Target="footer145.xml"/><Relationship Id="rId169" Type="http://schemas.openxmlformats.org/officeDocument/2006/relationships/footer" Target="footer146.xml"/><Relationship Id="rId170" Type="http://schemas.openxmlformats.org/officeDocument/2006/relationships/footer" Target="footer147.xml"/><Relationship Id="rId171" Type="http://schemas.openxmlformats.org/officeDocument/2006/relationships/footer" Target="footer148.xml"/><Relationship Id="rId172" Type="http://schemas.openxmlformats.org/officeDocument/2006/relationships/footer" Target="footer149.xml"/><Relationship Id="rId173" Type="http://schemas.openxmlformats.org/officeDocument/2006/relationships/footer" Target="footer150.xml"/><Relationship Id="rId174" Type="http://schemas.openxmlformats.org/officeDocument/2006/relationships/footer" Target="footer151.xml"/><Relationship Id="rId175" Type="http://schemas.openxmlformats.org/officeDocument/2006/relationships/footer" Target="footer152.xml"/><Relationship Id="rId176" Type="http://schemas.openxmlformats.org/officeDocument/2006/relationships/footer" Target="footer153.xml"/><Relationship Id="rId177" Type="http://schemas.openxmlformats.org/officeDocument/2006/relationships/footer" Target="footer154.xml"/><Relationship Id="rId178" Type="http://schemas.openxmlformats.org/officeDocument/2006/relationships/footer" Target="footer155.xml"/><Relationship Id="rId179" Type="http://schemas.openxmlformats.org/officeDocument/2006/relationships/footer" Target="footer156.xml"/><Relationship Id="rId180" Type="http://schemas.openxmlformats.org/officeDocument/2006/relationships/footer" Target="footer157.xml"/><Relationship Id="rId181" Type="http://schemas.openxmlformats.org/officeDocument/2006/relationships/footer" Target="footer158.xml"/><Relationship Id="rId182" Type="http://schemas.openxmlformats.org/officeDocument/2006/relationships/footer" Target="footer159.xml"/><Relationship Id="rId183" Type="http://schemas.openxmlformats.org/officeDocument/2006/relationships/footer" Target="footer160.xml"/><Relationship Id="rId184" Type="http://schemas.openxmlformats.org/officeDocument/2006/relationships/footer" Target="footer161.xml"/><Relationship Id="rId185" Type="http://schemas.openxmlformats.org/officeDocument/2006/relationships/footer" Target="footer162.xml"/><Relationship Id="rId186" Type="http://schemas.openxmlformats.org/officeDocument/2006/relationships/footer" Target="footer163.xml"/><Relationship Id="rId187" Type="http://schemas.openxmlformats.org/officeDocument/2006/relationships/footer" Target="footer164.xml"/><Relationship Id="rId188" Type="http://schemas.openxmlformats.org/officeDocument/2006/relationships/footer" Target="footer165.xml"/><Relationship Id="rId189" Type="http://schemas.openxmlformats.org/officeDocument/2006/relationships/footer" Target="footer166.xml"/><Relationship Id="rId190" Type="http://schemas.openxmlformats.org/officeDocument/2006/relationships/footer" Target="footer167.xml"/><Relationship Id="rId191" Type="http://schemas.openxmlformats.org/officeDocument/2006/relationships/footer" Target="footer168.xml"/><Relationship Id="rId192" Type="http://schemas.openxmlformats.org/officeDocument/2006/relationships/footer" Target="footer169.xml"/><Relationship Id="rId193" Type="http://schemas.openxmlformats.org/officeDocument/2006/relationships/footer" Target="footer170.xml"/><Relationship Id="rId194" Type="http://schemas.openxmlformats.org/officeDocument/2006/relationships/footer" Target="footer171.xml"/><Relationship Id="rId195" Type="http://schemas.openxmlformats.org/officeDocument/2006/relationships/footer" Target="footer172.xml"/><Relationship Id="rId196" Type="http://schemas.openxmlformats.org/officeDocument/2006/relationships/footer" Target="footer173.xml"/><Relationship Id="rId197" Type="http://schemas.openxmlformats.org/officeDocument/2006/relationships/footer" Target="footer174.xml"/><Relationship Id="rId198" Type="http://schemas.openxmlformats.org/officeDocument/2006/relationships/footer" Target="footer175.xml"/><Relationship Id="rId199" Type="http://schemas.openxmlformats.org/officeDocument/2006/relationships/footer" Target="footer176.xml"/><Relationship Id="rId200" Type="http://schemas.openxmlformats.org/officeDocument/2006/relationships/footer" Target="footer177.xml"/><Relationship Id="rId201" Type="http://schemas.openxmlformats.org/officeDocument/2006/relationships/footer" Target="footer178.xml"/><Relationship Id="rId202" Type="http://schemas.openxmlformats.org/officeDocument/2006/relationships/footer" Target="footer179.xml"/><Relationship Id="rId203" Type="http://schemas.openxmlformats.org/officeDocument/2006/relationships/footer" Target="footer180.xml"/><Relationship Id="rId204" Type="http://schemas.openxmlformats.org/officeDocument/2006/relationships/footer" Target="footer181.xml"/><Relationship Id="rId205" Type="http://schemas.openxmlformats.org/officeDocument/2006/relationships/footer" Target="footer182.xml"/><Relationship Id="rId206" Type="http://schemas.openxmlformats.org/officeDocument/2006/relationships/footer" Target="footer183.xml"/><Relationship Id="rId207" Type="http://schemas.openxmlformats.org/officeDocument/2006/relationships/footer" Target="footer184.xml"/><Relationship Id="rId208" Type="http://schemas.openxmlformats.org/officeDocument/2006/relationships/footer" Target="footer185.xml"/><Relationship Id="rId209" Type="http://schemas.openxmlformats.org/officeDocument/2006/relationships/footer" Target="footer186.xml"/><Relationship Id="rId210" Type="http://schemas.openxmlformats.org/officeDocument/2006/relationships/footer" Target="footer187.xml"/><Relationship Id="rId211" Type="http://schemas.openxmlformats.org/officeDocument/2006/relationships/footer" Target="footer188.xml"/><Relationship Id="rId212" Type="http://schemas.openxmlformats.org/officeDocument/2006/relationships/footer" Target="footer189.xml"/><Relationship Id="rId213" Type="http://schemas.openxmlformats.org/officeDocument/2006/relationships/footer" Target="footer190.xml"/><Relationship Id="rId214" Type="http://schemas.openxmlformats.org/officeDocument/2006/relationships/footer" Target="footer191.xml"/><Relationship Id="rId215" Type="http://schemas.openxmlformats.org/officeDocument/2006/relationships/footer" Target="footer192.xml"/><Relationship Id="rId216" Type="http://schemas.openxmlformats.org/officeDocument/2006/relationships/footer" Target="footer193.xml"/><Relationship Id="rId217" Type="http://schemas.openxmlformats.org/officeDocument/2006/relationships/footer" Target="footer194.xml"/><Relationship Id="rId218" Type="http://schemas.openxmlformats.org/officeDocument/2006/relationships/footer" Target="footer195.xml"/><Relationship Id="rId219" Type="http://schemas.openxmlformats.org/officeDocument/2006/relationships/image" Target="media/image2.jpeg"/><Relationship Id="rId220" Type="http://schemas.openxmlformats.org/officeDocument/2006/relationships/image" Target="media/image2.jpeg"/><Relationship Id="rId221" Type="http://schemas.openxmlformats.org/officeDocument/2006/relationships/footer" Target="footer196.xml"/><Relationship Id="rId222" Type="http://schemas.openxmlformats.org/officeDocument/2006/relationships/footnotes" Target="footnotes.xml"/><Relationship Id="rId223" Type="http://schemas.openxmlformats.org/officeDocument/2006/relationships/numbering" Target="numbering.xml"/><Relationship Id="rId224" Type="http://schemas.openxmlformats.org/officeDocument/2006/relationships/fontTable" Target="fontTable.xml"/><Relationship Id="rId225" Type="http://schemas.openxmlformats.org/officeDocument/2006/relationships/settings" Target="settings.xml"/><Relationship Id="rId22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206</Pages>
  <Words>33111</Words>
  <Characters>124863</Characters>
  <CharactersWithSpaces>155947</CharactersWithSpaces>
  <Paragraphs>2137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2026-08-19T01:27:30Z</dcterms:created>
  <dc:creator>ghaemiyeh.com</dc:creator>
  <dc:description/>
  <dc:language>en-US</dc:language>
  <cp:lastModifiedBy/>
  <dcterms:modified xsi:type="dcterms:W3CDTF">2026-08-19T04:57:38Z</dcterms:modified>
  <cp:revision>1</cp:revision>
  <dc:subject/>
  <dc:title>الحدیقه الهلالیه شرح دعاء الهلال من صحیفه السجادیه</dc:title>
</cp:coreProperties>
</file>

<file path=docProps/custom.xml><?xml version="1.0" encoding="utf-8"?>
<Properties xmlns="http://schemas.openxmlformats.org/officeDocument/2006/custom-properties" xmlns:vt="http://schemas.openxmlformats.org/officeDocument/2006/docPropsVTypes"/>
</file>