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عقل و ایمان از دیدگاه ابن رشد صدرالمتالهین شیرازی و ایمانوئل کانت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2654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12656_581953129">
            <w:r>
              <w:rPr>
                <w:webHidden/>
                <w:rStyle w:val="IndexLink"/>
                <w:rtl w:val="true"/>
              </w:rPr>
              <w:t>معاونت پژوهش</w:t>
            </w:r>
            <w:r>
              <w:rPr>
                <w:rStyle w:val="IndexLink"/>
                <w:rtl w:val="true"/>
              </w:rPr>
              <w:tab/>
            </w:r>
            <w:r>
              <w:rPr>
                <w:rStyle w:val="IndexLink"/>
              </w:rPr>
              <w:t>7</w:t>
            </w:r>
          </w:hyperlink>
        </w:p>
        <w:p>
          <w:pPr>
            <w:pStyle w:val="Contents2"/>
            <w:tabs>
              <w:tab w:val="clear" w:pos="8743"/>
              <w:tab w:val="right" w:pos="9026" w:leader="dot"/>
            </w:tabs>
            <w:rPr/>
          </w:pPr>
          <w:hyperlink w:anchor="__RefHeading___Toc1212658_581953129">
            <w:r>
              <w:rPr>
                <w:webHidden/>
                <w:rStyle w:val="IndexLink"/>
                <w:rtl w:val="true"/>
              </w:rPr>
              <w:t>شناسنامه</w:t>
            </w:r>
            <w:r>
              <w:rPr>
                <w:rStyle w:val="IndexLink"/>
                <w:rtl w:val="true"/>
              </w:rPr>
              <w:tab/>
            </w:r>
            <w:r>
              <w:rPr>
                <w:rStyle w:val="IndexLink"/>
              </w:rPr>
              <w:t>10</w:t>
            </w:r>
          </w:hyperlink>
        </w:p>
        <w:p>
          <w:pPr>
            <w:pStyle w:val="Contents2"/>
            <w:tabs>
              <w:tab w:val="clear" w:pos="8743"/>
              <w:tab w:val="right" w:pos="9026" w:leader="dot"/>
            </w:tabs>
            <w:rPr/>
          </w:pPr>
          <w:hyperlink w:anchor="__RefHeading___Toc1212660_581953129">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1212662_581953129">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1212664_581953129">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212666_581953129">
            <w:r>
              <w:rPr>
                <w:webHidden/>
                <w:rStyle w:val="IndexLink"/>
                <w:rtl w:val="true"/>
              </w:rPr>
              <w:t>مقدمه</w:t>
            </w:r>
            <w:r>
              <w:rPr>
                <w:rStyle w:val="IndexLink"/>
                <w:rtl w:val="true"/>
              </w:rPr>
              <w:tab/>
            </w:r>
            <w:r>
              <w:rPr>
                <w:rStyle w:val="IndexLink"/>
              </w:rPr>
              <w:t>20</w:t>
            </w:r>
          </w:hyperlink>
        </w:p>
        <w:p>
          <w:pPr>
            <w:pStyle w:val="Contents3"/>
            <w:tabs>
              <w:tab w:val="clear" w:pos="8459"/>
              <w:tab w:val="right" w:pos="9026" w:leader="dot"/>
            </w:tabs>
            <w:rPr/>
          </w:pPr>
          <w:hyperlink w:anchor="__RefHeading___Toc1212668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212670_581953129">
            <w:r>
              <w:rPr>
                <w:webHidden/>
                <w:rStyle w:val="IndexLink"/>
                <w:rtl w:val="true"/>
              </w:rPr>
              <w:t>مسئله عقل و ایمان در گذر تاریخ</w:t>
            </w:r>
            <w:r>
              <w:rPr>
                <w:rStyle w:val="IndexLink"/>
                <w:rtl w:val="true"/>
              </w:rPr>
              <w:tab/>
            </w:r>
            <w:r>
              <w:rPr>
                <w:rStyle w:val="IndexLink"/>
              </w:rPr>
              <w:t>24</w:t>
            </w:r>
          </w:hyperlink>
        </w:p>
        <w:p>
          <w:pPr>
            <w:pStyle w:val="Contents3"/>
            <w:tabs>
              <w:tab w:val="clear" w:pos="8459"/>
              <w:tab w:val="right" w:pos="9026" w:leader="dot"/>
            </w:tabs>
            <w:rPr/>
          </w:pPr>
          <w:hyperlink w:anchor="__RefHeading___Toc1212672_581953129">
            <w:r>
              <w:rPr>
                <w:webHidden/>
                <w:rStyle w:val="IndexLink"/>
                <w:rtl w:val="true"/>
              </w:rPr>
              <w:t>بیان موضوع</w:t>
            </w:r>
            <w:r>
              <w:rPr>
                <w:rStyle w:val="IndexLink"/>
                <w:rtl w:val="true"/>
              </w:rPr>
              <w:tab/>
            </w:r>
            <w:r>
              <w:rPr>
                <w:rStyle w:val="IndexLink"/>
              </w:rPr>
              <w:t>26</w:t>
            </w:r>
          </w:hyperlink>
        </w:p>
        <w:p>
          <w:pPr>
            <w:pStyle w:val="Contents3"/>
            <w:tabs>
              <w:tab w:val="clear" w:pos="8459"/>
              <w:tab w:val="right" w:pos="9026" w:leader="dot"/>
            </w:tabs>
            <w:rPr/>
          </w:pPr>
          <w:hyperlink w:anchor="__RefHeading___Toc1212674_581953129">
            <w:r>
              <w:rPr>
                <w:webHidden/>
                <w:rStyle w:val="IndexLink"/>
                <w:rtl w:val="true"/>
              </w:rPr>
              <w:t>دلایل انتخاب موضوع</w:t>
            </w:r>
            <w:r>
              <w:rPr>
                <w:rStyle w:val="IndexLink"/>
                <w:rtl w:val="true"/>
              </w:rPr>
              <w:tab/>
            </w:r>
            <w:r>
              <w:rPr>
                <w:rStyle w:val="IndexLink"/>
              </w:rPr>
              <w:t>27</w:t>
            </w:r>
          </w:hyperlink>
        </w:p>
        <w:p>
          <w:pPr>
            <w:pStyle w:val="Contents3"/>
            <w:tabs>
              <w:tab w:val="clear" w:pos="8459"/>
              <w:tab w:val="right" w:pos="9026" w:leader="dot"/>
            </w:tabs>
            <w:rPr/>
          </w:pPr>
          <w:hyperlink w:anchor="__RefHeading___Toc1212676_581953129">
            <w:r>
              <w:rPr>
                <w:webHidden/>
                <w:rStyle w:val="IndexLink"/>
                <w:rtl w:val="true"/>
              </w:rPr>
              <w:t>چرا عقل و ایمان ؟</w:t>
            </w:r>
            <w:r>
              <w:rPr>
                <w:rStyle w:val="IndexLink"/>
                <w:rtl w:val="true"/>
              </w:rPr>
              <w:tab/>
            </w:r>
            <w:r>
              <w:rPr>
                <w:rStyle w:val="IndexLink"/>
              </w:rPr>
              <w:t>27</w:t>
            </w:r>
          </w:hyperlink>
        </w:p>
        <w:p>
          <w:pPr>
            <w:pStyle w:val="Contents3"/>
            <w:tabs>
              <w:tab w:val="clear" w:pos="8459"/>
              <w:tab w:val="right" w:pos="9026" w:leader="dot"/>
            </w:tabs>
            <w:rPr/>
          </w:pPr>
          <w:hyperlink w:anchor="__RefHeading___Toc1212678_581953129">
            <w:r>
              <w:rPr>
                <w:webHidden/>
                <w:rStyle w:val="IndexLink"/>
                <w:rtl w:val="true"/>
              </w:rPr>
              <w:t>اهمیت و ضرورت تحقیق</w:t>
            </w:r>
            <w:r>
              <w:rPr>
                <w:rStyle w:val="IndexLink"/>
                <w:rtl w:val="true"/>
              </w:rPr>
              <w:tab/>
            </w:r>
            <w:r>
              <w:rPr>
                <w:rStyle w:val="IndexLink"/>
              </w:rPr>
              <w:t>31</w:t>
            </w:r>
          </w:hyperlink>
        </w:p>
        <w:p>
          <w:pPr>
            <w:pStyle w:val="Contents3"/>
            <w:tabs>
              <w:tab w:val="clear" w:pos="8459"/>
              <w:tab w:val="right" w:pos="9026" w:leader="dot"/>
            </w:tabs>
            <w:rPr/>
          </w:pPr>
          <w:hyperlink w:anchor="__RefHeading___Toc1212680_581953129">
            <w:r>
              <w:rPr>
                <w:webHidden/>
                <w:rStyle w:val="IndexLink"/>
                <w:rtl w:val="true"/>
              </w:rPr>
              <w:t>پرسش های اصلی و فرعی</w:t>
            </w:r>
            <w:r>
              <w:rPr>
                <w:rStyle w:val="IndexLink"/>
                <w:rtl w:val="true"/>
              </w:rPr>
              <w:tab/>
            </w:r>
            <w:r>
              <w:rPr>
                <w:rStyle w:val="IndexLink"/>
              </w:rPr>
              <w:t>32</w:t>
            </w:r>
          </w:hyperlink>
        </w:p>
        <w:p>
          <w:pPr>
            <w:pStyle w:val="Contents3"/>
            <w:tabs>
              <w:tab w:val="clear" w:pos="8459"/>
              <w:tab w:val="right" w:pos="9026" w:leader="dot"/>
            </w:tabs>
            <w:rPr/>
          </w:pPr>
          <w:hyperlink w:anchor="__RefHeading___Toc1212682_581953129">
            <w:r>
              <w:rPr>
                <w:webHidden/>
                <w:rStyle w:val="IndexLink"/>
                <w:rtl w:val="true"/>
              </w:rPr>
              <w:t>روش شناسی تحقیق</w:t>
            </w:r>
            <w:r>
              <w:rPr>
                <w:rStyle w:val="IndexLink"/>
                <w:rtl w:val="true"/>
              </w:rPr>
              <w:tab/>
            </w:r>
            <w:r>
              <w:rPr>
                <w:rStyle w:val="IndexLink"/>
              </w:rPr>
              <w:t>32</w:t>
            </w:r>
          </w:hyperlink>
        </w:p>
        <w:p>
          <w:pPr>
            <w:pStyle w:val="Contents3"/>
            <w:tabs>
              <w:tab w:val="clear" w:pos="8459"/>
              <w:tab w:val="right" w:pos="9026" w:leader="dot"/>
            </w:tabs>
            <w:rPr/>
          </w:pPr>
          <w:hyperlink w:anchor="__RefHeading___Toc1212684_581953129">
            <w:r>
              <w:rPr>
                <w:webHidden/>
                <w:rStyle w:val="IndexLink"/>
                <w:rtl w:val="true"/>
              </w:rPr>
              <w:t>سازماندهی تحقیق</w:t>
            </w:r>
            <w:r>
              <w:rPr>
                <w:rStyle w:val="IndexLink"/>
                <w:rtl w:val="true"/>
              </w:rPr>
              <w:tab/>
            </w:r>
            <w:r>
              <w:rPr>
                <w:rStyle w:val="IndexLink"/>
              </w:rPr>
              <w:t>32</w:t>
            </w:r>
          </w:hyperlink>
        </w:p>
        <w:p>
          <w:pPr>
            <w:pStyle w:val="Contents2"/>
            <w:tabs>
              <w:tab w:val="clear" w:pos="8743"/>
              <w:tab w:val="right" w:pos="9026" w:leader="dot"/>
            </w:tabs>
            <w:rPr/>
          </w:pPr>
          <w:hyperlink w:anchor="__RefHeading___Toc1212686_581953129">
            <w:r>
              <w:rPr>
                <w:webHidden/>
                <w:rStyle w:val="IndexLink"/>
              </w:rPr>
              <w:t>1</w:t>
            </w:r>
            <w:r>
              <w:rPr>
                <w:rStyle w:val="IndexLink"/>
                <w:rtl w:val="true"/>
              </w:rPr>
              <w:t xml:space="preserve">- </w:t>
            </w:r>
            <w:r>
              <w:rPr>
                <w:rStyle w:val="IndexLink"/>
                <w:rtl w:val="true"/>
              </w:rPr>
              <w:t>کلیات</w:t>
            </w:r>
            <w:r>
              <w:rPr>
                <w:rStyle w:val="IndexLink"/>
                <w:rtl w:val="true"/>
              </w:rPr>
              <w:tab/>
            </w:r>
            <w:r>
              <w:rPr>
                <w:rStyle w:val="IndexLink"/>
              </w:rPr>
              <w:t>34</w:t>
            </w:r>
          </w:hyperlink>
        </w:p>
        <w:p>
          <w:pPr>
            <w:pStyle w:val="Contents3"/>
            <w:tabs>
              <w:tab w:val="clear" w:pos="8459"/>
              <w:tab w:val="right" w:pos="9026" w:leader="dot"/>
            </w:tabs>
            <w:rPr/>
          </w:pPr>
          <w:hyperlink w:anchor="__RefHeading___Toc1212688_58195312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212690_581953129">
            <w:r>
              <w:rPr>
                <w:webHidden/>
                <w:rStyle w:val="IndexLink"/>
                <w:rtl w:val="true"/>
              </w:rPr>
              <w:t>معرفت شناسی</w:t>
            </w:r>
            <w:r>
              <w:rPr>
                <w:rStyle w:val="IndexLink"/>
                <w:rtl w:val="true"/>
              </w:rPr>
              <w:tab/>
            </w:r>
            <w:r>
              <w:rPr>
                <w:rStyle w:val="IndexLink"/>
              </w:rPr>
              <w:t>35</w:t>
            </w:r>
          </w:hyperlink>
        </w:p>
        <w:p>
          <w:pPr>
            <w:pStyle w:val="Contents3"/>
            <w:tabs>
              <w:tab w:val="clear" w:pos="8459"/>
              <w:tab w:val="right" w:pos="9026" w:leader="dot"/>
            </w:tabs>
            <w:rPr/>
          </w:pPr>
          <w:hyperlink w:anchor="__RefHeading___Toc1212692_581953129">
            <w:r>
              <w:rPr>
                <w:webHidden/>
                <w:rStyle w:val="IndexLink"/>
                <w:rtl w:val="true"/>
              </w:rPr>
              <w:t>معرفت شناسی دینی</w:t>
            </w:r>
            <w:r>
              <w:rPr>
                <w:rStyle w:val="IndexLink"/>
                <w:rtl w:val="true"/>
              </w:rPr>
              <w:tab/>
            </w:r>
            <w:r>
              <w:rPr>
                <w:rStyle w:val="IndexLink"/>
              </w:rPr>
              <w:t>38</w:t>
            </w:r>
          </w:hyperlink>
        </w:p>
        <w:p>
          <w:pPr>
            <w:pStyle w:val="Contents3"/>
            <w:tabs>
              <w:tab w:val="clear" w:pos="8459"/>
              <w:tab w:val="right" w:pos="9026" w:leader="dot"/>
            </w:tabs>
            <w:rPr/>
          </w:pPr>
          <w:hyperlink w:anchor="__RefHeading___Toc1212694_581953129">
            <w:r>
              <w:rPr>
                <w:webHidden/>
                <w:rStyle w:val="IndexLink"/>
                <w:rtl w:val="true"/>
              </w:rPr>
              <w:t>رابطه معرفت شناسی با فلسفه دین</w:t>
            </w:r>
            <w:r>
              <w:rPr>
                <w:rStyle w:val="IndexLink"/>
                <w:rtl w:val="true"/>
              </w:rPr>
              <w:tab/>
            </w:r>
            <w:r>
              <w:rPr>
                <w:rStyle w:val="IndexLink"/>
              </w:rPr>
              <w:t>40</w:t>
            </w:r>
          </w:hyperlink>
        </w:p>
        <w:p>
          <w:pPr>
            <w:pStyle w:val="Contents3"/>
            <w:tabs>
              <w:tab w:val="clear" w:pos="8459"/>
              <w:tab w:val="right" w:pos="9026" w:leader="dot"/>
            </w:tabs>
            <w:rPr/>
          </w:pPr>
          <w:hyperlink w:anchor="__RefHeading___Toc1212696_581953129">
            <w:r>
              <w:rPr>
                <w:webHidden/>
                <w:rStyle w:val="IndexLink"/>
                <w:rtl w:val="true"/>
              </w:rPr>
              <w:t>مفهوم شناسی</w:t>
            </w:r>
            <w:r>
              <w:rPr>
                <w:rStyle w:val="IndexLink"/>
                <w:rtl w:val="true"/>
              </w:rPr>
              <w:tab/>
            </w:r>
            <w:r>
              <w:rPr>
                <w:rStyle w:val="IndexLink"/>
              </w:rPr>
              <w:t>43</w:t>
            </w:r>
          </w:hyperlink>
        </w:p>
        <w:p>
          <w:pPr>
            <w:pStyle w:val="Contents3"/>
            <w:tabs>
              <w:tab w:val="clear" w:pos="8459"/>
              <w:tab w:val="right" w:pos="9026" w:leader="dot"/>
            </w:tabs>
            <w:rPr/>
          </w:pPr>
          <w:hyperlink w:anchor="__RefHeading___Toc1212698_581953129">
            <w:r>
              <w:rPr>
                <w:webHidden/>
                <w:rStyle w:val="IndexLink"/>
                <w:rtl w:val="true"/>
              </w:rPr>
              <w:t>تعریف لغوی و اصطلاحی عقل</w:t>
            </w:r>
            <w:r>
              <w:rPr>
                <w:rStyle w:val="IndexLink"/>
                <w:rtl w:val="true"/>
              </w:rPr>
              <w:tab/>
            </w:r>
            <w:r>
              <w:rPr>
                <w:rStyle w:val="IndexLink"/>
              </w:rPr>
              <w:t>43</w:t>
            </w:r>
          </w:hyperlink>
        </w:p>
        <w:p>
          <w:pPr>
            <w:pStyle w:val="Contents3"/>
            <w:tabs>
              <w:tab w:val="clear" w:pos="8459"/>
              <w:tab w:val="right" w:pos="9026" w:leader="dot"/>
            </w:tabs>
            <w:rPr/>
          </w:pPr>
          <w:hyperlink w:anchor="__RefHeading___Toc1212700_581953129">
            <w:r>
              <w:rPr>
                <w:webHidden/>
                <w:rStyle w:val="IndexLink"/>
                <w:rtl w:val="true"/>
              </w:rPr>
              <w:t>اقسام عقل</w:t>
            </w:r>
            <w:r>
              <w:rPr>
                <w:rStyle w:val="IndexLink"/>
                <w:rtl w:val="true"/>
              </w:rPr>
              <w:tab/>
            </w:r>
            <w:r>
              <w:rPr>
                <w:rStyle w:val="IndexLink"/>
              </w:rPr>
              <w:t>47</w:t>
            </w:r>
          </w:hyperlink>
        </w:p>
        <w:p>
          <w:pPr>
            <w:pStyle w:val="Contents3"/>
            <w:tabs>
              <w:tab w:val="clear" w:pos="8459"/>
              <w:tab w:val="right" w:pos="9026" w:leader="dot"/>
            </w:tabs>
            <w:rPr/>
          </w:pPr>
          <w:hyperlink w:anchor="__RefHeading___Toc1212702_581953129">
            <w:r>
              <w:rPr>
                <w:webHidden/>
                <w:rStyle w:val="IndexLink"/>
                <w:rtl w:val="true"/>
              </w:rPr>
              <w:t>عقل مورد نظر در این موضوع</w:t>
            </w:r>
            <w:r>
              <w:rPr>
                <w:rStyle w:val="IndexLink"/>
                <w:rtl w:val="true"/>
              </w:rPr>
              <w:tab/>
            </w:r>
            <w:r>
              <w:rPr>
                <w:rStyle w:val="IndexLink"/>
              </w:rPr>
              <w:t>51</w:t>
            </w:r>
          </w:hyperlink>
        </w:p>
        <w:p>
          <w:pPr>
            <w:pStyle w:val="Contents3"/>
            <w:tabs>
              <w:tab w:val="clear" w:pos="8459"/>
              <w:tab w:val="right" w:pos="9026" w:leader="dot"/>
            </w:tabs>
            <w:rPr/>
          </w:pPr>
          <w:hyperlink w:anchor="__RefHeading___Toc1212704_581953129">
            <w:r>
              <w:rPr>
                <w:webHidden/>
                <w:rStyle w:val="IndexLink"/>
                <w:rtl w:val="true"/>
              </w:rPr>
              <w:t>تعریف لغوی و اصطلاحی ایمان</w:t>
            </w:r>
            <w:r>
              <w:rPr>
                <w:rStyle w:val="IndexLink"/>
                <w:rtl w:val="true"/>
              </w:rPr>
              <w:tab/>
            </w:r>
            <w:r>
              <w:rPr>
                <w:rStyle w:val="IndexLink"/>
              </w:rPr>
              <w:t>52</w:t>
            </w:r>
          </w:hyperlink>
        </w:p>
        <w:p>
          <w:pPr>
            <w:pStyle w:val="Contents3"/>
            <w:tabs>
              <w:tab w:val="clear" w:pos="8459"/>
              <w:tab w:val="right" w:pos="9026" w:leader="dot"/>
            </w:tabs>
            <w:rPr/>
          </w:pPr>
          <w:hyperlink w:anchor="__RefHeading___Toc1212706_581953129">
            <w:r>
              <w:rPr>
                <w:webHidden/>
                <w:rStyle w:val="IndexLink"/>
                <w:rtl w:val="true"/>
              </w:rPr>
              <w:t>انواع ایمان</w:t>
            </w:r>
            <w:r>
              <w:rPr>
                <w:rStyle w:val="IndexLink"/>
                <w:rtl w:val="true"/>
              </w:rPr>
              <w:tab/>
            </w:r>
            <w:r>
              <w:rPr>
                <w:rStyle w:val="IndexLink"/>
              </w:rPr>
              <w:t>54</w:t>
            </w:r>
          </w:hyperlink>
        </w:p>
        <w:p>
          <w:pPr>
            <w:pStyle w:val="Contents3"/>
            <w:tabs>
              <w:tab w:val="clear" w:pos="8459"/>
              <w:tab w:val="right" w:pos="9026" w:leader="dot"/>
            </w:tabs>
            <w:rPr/>
          </w:pPr>
          <w:hyperlink w:anchor="__RefHeading___Toc1212708_581953129">
            <w:r>
              <w:rPr>
                <w:webHidden/>
                <w:rStyle w:val="IndexLink"/>
                <w:rtl w:val="true"/>
              </w:rPr>
              <w:t>سیر تاریخی و رویکردهای عقل و ایمان در اسلام و غرب</w:t>
            </w:r>
            <w:r>
              <w:rPr>
                <w:rStyle w:val="IndexLink"/>
                <w:rtl w:val="true"/>
              </w:rPr>
              <w:tab/>
            </w:r>
            <w:r>
              <w:rPr>
                <w:rStyle w:val="IndexLink"/>
              </w:rPr>
              <w:t>54</w:t>
            </w:r>
          </w:hyperlink>
        </w:p>
        <w:p>
          <w:pPr>
            <w:pStyle w:val="Contents4"/>
            <w:tabs>
              <w:tab w:val="clear" w:pos="8176"/>
              <w:tab w:val="right" w:pos="9026" w:leader="dot"/>
            </w:tabs>
            <w:rPr/>
          </w:pPr>
          <w:hyperlink w:anchor="__RefHeading___Toc1212710_58195312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212712_581953129">
            <w:r>
              <w:rPr>
                <w:webHidden/>
                <w:rStyle w:val="IndexLink"/>
              </w:rPr>
              <w:t>1</w:t>
            </w:r>
            <w:r>
              <w:rPr>
                <w:rStyle w:val="IndexLink"/>
                <w:rtl w:val="true"/>
              </w:rPr>
              <w:t xml:space="preserve">- </w:t>
            </w:r>
            <w:r>
              <w:rPr>
                <w:rStyle w:val="IndexLink"/>
                <w:rtl w:val="true"/>
              </w:rPr>
              <w:t>مسئله عقل و ایمان در اسلام</w:t>
            </w:r>
            <w:r>
              <w:rPr>
                <w:rStyle w:val="IndexLink"/>
                <w:rtl w:val="true"/>
              </w:rPr>
              <w:tab/>
            </w:r>
            <w:r>
              <w:rPr>
                <w:rStyle w:val="IndexLink"/>
              </w:rPr>
              <w:t>55</w:t>
            </w:r>
          </w:hyperlink>
        </w:p>
        <w:p>
          <w:pPr>
            <w:pStyle w:val="Contents5"/>
            <w:tabs>
              <w:tab w:val="clear" w:pos="7892"/>
              <w:tab w:val="right" w:pos="9026" w:leader="dot"/>
            </w:tabs>
            <w:rPr/>
          </w:pPr>
          <w:hyperlink w:anchor="__RefHeading___Toc1212714_581953129">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212716_581953129">
            <w:r>
              <w:rPr>
                <w:webHidden/>
                <w:rStyle w:val="IndexLink"/>
                <w:rtl w:val="true"/>
              </w:rPr>
              <w:t>عقل و ایمان از دیدگاه متکلمان</w:t>
            </w:r>
            <w:r>
              <w:rPr>
                <w:rStyle w:val="IndexLink"/>
                <w:rtl w:val="true"/>
              </w:rPr>
              <w:tab/>
            </w:r>
            <w:r>
              <w:rPr>
                <w:rStyle w:val="IndexLink"/>
              </w:rPr>
              <w:t>56</w:t>
            </w:r>
          </w:hyperlink>
        </w:p>
        <w:p>
          <w:pPr>
            <w:pStyle w:val="Contents6"/>
            <w:tabs>
              <w:tab w:val="clear" w:pos="7609"/>
              <w:tab w:val="right" w:pos="9026" w:leader="dot"/>
            </w:tabs>
            <w:rPr/>
          </w:pPr>
          <w:hyperlink w:anchor="__RefHeading___Toc1212718_581953129">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1212720_581953129">
            <w:r>
              <w:rPr>
                <w:webHidden/>
                <w:rStyle w:val="IndexLink"/>
                <w:rtl w:val="true"/>
              </w:rPr>
              <w:t>رویکرد شیعه</w:t>
            </w:r>
            <w:r>
              <w:rPr>
                <w:rStyle w:val="IndexLink"/>
                <w:rtl w:val="true"/>
              </w:rPr>
              <w:tab/>
            </w:r>
            <w:r>
              <w:rPr>
                <w:rStyle w:val="IndexLink"/>
              </w:rPr>
              <w:t>57</w:t>
            </w:r>
          </w:hyperlink>
        </w:p>
        <w:p>
          <w:pPr>
            <w:pStyle w:val="Contents6"/>
            <w:tabs>
              <w:tab w:val="clear" w:pos="7609"/>
              <w:tab w:val="right" w:pos="9026" w:leader="dot"/>
            </w:tabs>
            <w:rPr/>
          </w:pPr>
          <w:hyperlink w:anchor="__RefHeading___Toc1212722_581953129">
            <w:r>
              <w:rPr>
                <w:webHidden/>
                <w:rStyle w:val="IndexLink"/>
                <w:rtl w:val="true"/>
              </w:rPr>
              <w:t>رویکرد اهل حدیث</w:t>
            </w:r>
            <w:r>
              <w:rPr>
                <w:rStyle w:val="IndexLink"/>
                <w:rtl w:val="true"/>
              </w:rPr>
              <w:tab/>
            </w:r>
            <w:r>
              <w:rPr>
                <w:rStyle w:val="IndexLink"/>
              </w:rPr>
              <w:t>58</w:t>
            </w:r>
          </w:hyperlink>
        </w:p>
        <w:p>
          <w:pPr>
            <w:pStyle w:val="Contents6"/>
            <w:tabs>
              <w:tab w:val="clear" w:pos="7609"/>
              <w:tab w:val="right" w:pos="9026" w:leader="dot"/>
            </w:tabs>
            <w:rPr/>
          </w:pPr>
          <w:hyperlink w:anchor="__RefHeading___Toc1212724_581953129">
            <w:r>
              <w:rPr>
                <w:webHidden/>
                <w:rStyle w:val="IndexLink"/>
                <w:rtl w:val="true"/>
              </w:rPr>
              <w:t>رویکرد معتزله</w:t>
            </w:r>
            <w:r>
              <w:rPr>
                <w:rStyle w:val="IndexLink"/>
                <w:rtl w:val="true"/>
              </w:rPr>
              <w:tab/>
            </w:r>
            <w:r>
              <w:rPr>
                <w:rStyle w:val="IndexLink"/>
              </w:rPr>
              <w:t>58</w:t>
            </w:r>
          </w:hyperlink>
        </w:p>
        <w:p>
          <w:pPr>
            <w:pStyle w:val="Contents6"/>
            <w:tabs>
              <w:tab w:val="clear" w:pos="7609"/>
              <w:tab w:val="right" w:pos="9026" w:leader="dot"/>
            </w:tabs>
            <w:rPr/>
          </w:pPr>
          <w:hyperlink w:anchor="__RefHeading___Toc1212726_581953129">
            <w:r>
              <w:rPr>
                <w:webHidden/>
                <w:rStyle w:val="IndexLink"/>
                <w:rtl w:val="true"/>
              </w:rPr>
              <w:t>رویکرد اشاعره</w:t>
            </w:r>
            <w:r>
              <w:rPr>
                <w:rStyle w:val="IndexLink"/>
                <w:rtl w:val="true"/>
              </w:rPr>
              <w:tab/>
            </w:r>
            <w:r>
              <w:rPr>
                <w:rStyle w:val="IndexLink"/>
              </w:rPr>
              <w:t>60</w:t>
            </w:r>
          </w:hyperlink>
        </w:p>
        <w:p>
          <w:pPr>
            <w:pStyle w:val="Contents5"/>
            <w:tabs>
              <w:tab w:val="clear" w:pos="7892"/>
              <w:tab w:val="right" w:pos="9026" w:leader="dot"/>
            </w:tabs>
            <w:rPr/>
          </w:pPr>
          <w:hyperlink w:anchor="__RefHeading___Toc1212728_581953129">
            <w:r>
              <w:rPr>
                <w:webHidden/>
                <w:rStyle w:val="IndexLink"/>
                <w:rtl w:val="true"/>
              </w:rPr>
              <w:t>عقل و ایمان از دیدگاه فیلسوفان</w:t>
            </w:r>
            <w:r>
              <w:rPr>
                <w:rStyle w:val="IndexLink"/>
                <w:rtl w:val="true"/>
              </w:rPr>
              <w:tab/>
            </w:r>
            <w:r>
              <w:rPr>
                <w:rStyle w:val="IndexLink"/>
              </w:rPr>
              <w:t>61</w:t>
            </w:r>
          </w:hyperlink>
        </w:p>
        <w:p>
          <w:pPr>
            <w:pStyle w:val="Contents4"/>
            <w:tabs>
              <w:tab w:val="clear" w:pos="8176"/>
              <w:tab w:val="right" w:pos="9026" w:leader="dot"/>
            </w:tabs>
            <w:rPr/>
          </w:pPr>
          <w:hyperlink w:anchor="__RefHeading___Toc1212730_581953129">
            <w:r>
              <w:rPr>
                <w:webHidden/>
                <w:rStyle w:val="IndexLink"/>
              </w:rPr>
              <w:t>2</w:t>
            </w:r>
            <w:r>
              <w:rPr>
                <w:rStyle w:val="IndexLink"/>
                <w:rtl w:val="true"/>
              </w:rPr>
              <w:t xml:space="preserve">- </w:t>
            </w:r>
            <w:r>
              <w:rPr>
                <w:rStyle w:val="IndexLink"/>
                <w:rtl w:val="true"/>
              </w:rPr>
              <w:t>مسئله عقل و ایمان در غرب</w:t>
            </w:r>
            <w:r>
              <w:rPr>
                <w:rStyle w:val="IndexLink"/>
                <w:rtl w:val="true"/>
              </w:rPr>
              <w:tab/>
            </w:r>
            <w:r>
              <w:rPr>
                <w:rStyle w:val="IndexLink"/>
              </w:rPr>
              <w:t>65</w:t>
            </w:r>
          </w:hyperlink>
        </w:p>
        <w:p>
          <w:pPr>
            <w:pStyle w:val="Contents3"/>
            <w:tabs>
              <w:tab w:val="clear" w:pos="8459"/>
              <w:tab w:val="right" w:pos="9026" w:leader="dot"/>
            </w:tabs>
            <w:rPr/>
          </w:pPr>
          <w:hyperlink w:anchor="__RefHeading___Toc1212732_581953129">
            <w:r>
              <w:rPr>
                <w:webHidden/>
                <w:rStyle w:val="IndexLink"/>
                <w:rtl w:val="true"/>
              </w:rPr>
              <w:t>رهیافتی بر دیدگاه های رابطه عقل و ایمان در غرب</w:t>
            </w:r>
            <w:r>
              <w:rPr>
                <w:rStyle w:val="IndexLink"/>
                <w:rtl w:val="true"/>
              </w:rPr>
              <w:tab/>
            </w:r>
            <w:r>
              <w:rPr>
                <w:rStyle w:val="IndexLink"/>
              </w:rPr>
              <w:t>69</w:t>
            </w:r>
          </w:hyperlink>
        </w:p>
        <w:p>
          <w:pPr>
            <w:pStyle w:val="Contents3"/>
            <w:tabs>
              <w:tab w:val="clear" w:pos="8459"/>
              <w:tab w:val="right" w:pos="9026" w:leader="dot"/>
            </w:tabs>
            <w:rPr/>
          </w:pPr>
          <w:hyperlink w:anchor="__RefHeading___Toc1212734_581953129">
            <w:r>
              <w:rPr>
                <w:webHidden/>
                <w:rStyle w:val="IndexLink"/>
                <w:rtl w:val="true"/>
              </w:rPr>
              <w:t>عقل گرایی حداکثری</w:t>
            </w:r>
            <w:r>
              <w:rPr>
                <w:rStyle w:val="IndexLink"/>
                <w:rtl w:val="true"/>
              </w:rPr>
              <w:tab/>
            </w:r>
            <w:r>
              <w:rPr>
                <w:rStyle w:val="IndexLink"/>
              </w:rPr>
              <w:t>69</w:t>
            </w:r>
          </w:hyperlink>
        </w:p>
        <w:p>
          <w:pPr>
            <w:pStyle w:val="Contents3"/>
            <w:tabs>
              <w:tab w:val="clear" w:pos="8459"/>
              <w:tab w:val="right" w:pos="9026" w:leader="dot"/>
            </w:tabs>
            <w:rPr/>
          </w:pPr>
          <w:hyperlink w:anchor="__RefHeading___Toc1212736_581953129">
            <w:r>
              <w:rPr>
                <w:webHidden/>
                <w:rStyle w:val="IndexLink"/>
                <w:rtl w:val="true"/>
              </w:rPr>
              <w:t>نقد و بررسی عقل گرایی حداکثری</w:t>
            </w:r>
            <w:r>
              <w:rPr>
                <w:rStyle w:val="IndexLink"/>
                <w:rtl w:val="true"/>
              </w:rPr>
              <w:tab/>
            </w:r>
            <w:r>
              <w:rPr>
                <w:rStyle w:val="IndexLink"/>
              </w:rPr>
              <w:t>71</w:t>
            </w:r>
          </w:hyperlink>
        </w:p>
        <w:p>
          <w:pPr>
            <w:pStyle w:val="Contents3"/>
            <w:tabs>
              <w:tab w:val="clear" w:pos="8459"/>
              <w:tab w:val="right" w:pos="9026" w:leader="dot"/>
            </w:tabs>
            <w:rPr/>
          </w:pPr>
          <w:hyperlink w:anchor="__RefHeading___Toc1212738_581953129">
            <w:r>
              <w:rPr>
                <w:webHidden/>
                <w:rStyle w:val="IndexLink"/>
                <w:rtl w:val="true"/>
              </w:rPr>
              <w:t>ایمان گرایی</w:t>
            </w:r>
            <w:r>
              <w:rPr>
                <w:rStyle w:val="IndexLink"/>
                <w:rtl w:val="true"/>
              </w:rPr>
              <w:tab/>
            </w:r>
            <w:r>
              <w:rPr>
                <w:rStyle w:val="IndexLink"/>
              </w:rPr>
              <w:t>72</w:t>
            </w:r>
          </w:hyperlink>
        </w:p>
        <w:p>
          <w:pPr>
            <w:pStyle w:val="Contents3"/>
            <w:tabs>
              <w:tab w:val="clear" w:pos="8459"/>
              <w:tab w:val="right" w:pos="9026" w:leader="dot"/>
            </w:tabs>
            <w:rPr/>
          </w:pPr>
          <w:hyperlink w:anchor="__RefHeading___Toc1212740_581953129">
            <w:r>
              <w:rPr>
                <w:webHidden/>
                <w:rStyle w:val="IndexLink"/>
                <w:rtl w:val="true"/>
              </w:rPr>
              <w:t>ارزیابی دیدگاه ایمان گرایی</w:t>
            </w:r>
            <w:r>
              <w:rPr>
                <w:rStyle w:val="IndexLink"/>
                <w:rtl w:val="true"/>
              </w:rPr>
              <w:tab/>
            </w:r>
            <w:r>
              <w:rPr>
                <w:rStyle w:val="IndexLink"/>
              </w:rPr>
              <w:t>74</w:t>
            </w:r>
          </w:hyperlink>
        </w:p>
        <w:p>
          <w:pPr>
            <w:pStyle w:val="Contents3"/>
            <w:tabs>
              <w:tab w:val="clear" w:pos="8459"/>
              <w:tab w:val="right" w:pos="9026" w:leader="dot"/>
            </w:tabs>
            <w:rPr/>
          </w:pPr>
          <w:hyperlink w:anchor="__RefHeading___Toc1212742_581953129">
            <w:r>
              <w:rPr>
                <w:webHidden/>
                <w:rStyle w:val="IndexLink"/>
                <w:rtl w:val="true"/>
              </w:rPr>
              <w:t>عقل گرایی انتقادی</w:t>
            </w:r>
            <w:r>
              <w:rPr>
                <w:rStyle w:val="IndexLink"/>
                <w:rtl w:val="true"/>
              </w:rPr>
              <w:tab/>
            </w:r>
            <w:r>
              <w:rPr>
                <w:rStyle w:val="IndexLink"/>
              </w:rPr>
              <w:t>75</w:t>
            </w:r>
          </w:hyperlink>
        </w:p>
        <w:p>
          <w:pPr>
            <w:pStyle w:val="Contents3"/>
            <w:tabs>
              <w:tab w:val="clear" w:pos="8459"/>
              <w:tab w:val="right" w:pos="9026" w:leader="dot"/>
            </w:tabs>
            <w:rPr/>
          </w:pPr>
          <w:hyperlink w:anchor="__RefHeading___Toc1212744_581953129">
            <w:r>
              <w:rPr>
                <w:webHidden/>
                <w:rStyle w:val="IndexLink"/>
                <w:rtl w:val="true"/>
              </w:rPr>
              <w:t>بررسی و ارزیابی عقل گرایی انتقادی</w:t>
            </w:r>
            <w:r>
              <w:rPr>
                <w:rStyle w:val="IndexLink"/>
                <w:rtl w:val="true"/>
              </w:rPr>
              <w:tab/>
            </w:r>
            <w:r>
              <w:rPr>
                <w:rStyle w:val="IndexLink"/>
              </w:rPr>
              <w:t>77</w:t>
            </w:r>
          </w:hyperlink>
        </w:p>
        <w:p>
          <w:pPr>
            <w:pStyle w:val="Contents3"/>
            <w:tabs>
              <w:tab w:val="clear" w:pos="8459"/>
              <w:tab w:val="right" w:pos="9026" w:leader="dot"/>
            </w:tabs>
            <w:rPr/>
          </w:pPr>
          <w:hyperlink w:anchor="__RefHeading___Toc1212746_581953129">
            <w:r>
              <w:rPr>
                <w:webHidden/>
                <w:rStyle w:val="IndexLink"/>
                <w:rtl w:val="true"/>
              </w:rPr>
              <w:t>عقل گرایی اعتدالی</w:t>
            </w:r>
            <w:r>
              <w:rPr>
                <w:rStyle w:val="IndexLink"/>
                <w:rtl w:val="true"/>
              </w:rPr>
              <w:tab/>
            </w:r>
            <w:r>
              <w:rPr>
                <w:rStyle w:val="IndexLink"/>
              </w:rPr>
              <w:t>79</w:t>
            </w:r>
          </w:hyperlink>
        </w:p>
        <w:p>
          <w:pPr>
            <w:pStyle w:val="Contents3"/>
            <w:tabs>
              <w:tab w:val="clear" w:pos="8459"/>
              <w:tab w:val="right" w:pos="9026" w:leader="dot"/>
            </w:tabs>
            <w:rPr/>
          </w:pPr>
          <w:hyperlink w:anchor="__RefHeading___Toc1212748_581953129">
            <w:r>
              <w:rPr>
                <w:webHidden/>
                <w:rStyle w:val="IndexLink"/>
                <w:rtl w:val="true"/>
              </w:rPr>
              <w:t>نتیجه گیری فصل</w:t>
            </w:r>
            <w:r>
              <w:rPr>
                <w:rStyle w:val="IndexLink"/>
                <w:rtl w:val="true"/>
              </w:rPr>
              <w:tab/>
            </w:r>
            <w:r>
              <w:rPr>
                <w:rStyle w:val="IndexLink"/>
              </w:rPr>
              <w:t>81</w:t>
            </w:r>
          </w:hyperlink>
        </w:p>
        <w:p>
          <w:pPr>
            <w:pStyle w:val="Contents2"/>
            <w:tabs>
              <w:tab w:val="clear" w:pos="8743"/>
              <w:tab w:val="right" w:pos="9026" w:leader="dot"/>
            </w:tabs>
            <w:rPr/>
          </w:pPr>
          <w:hyperlink w:anchor="__RefHeading___Toc1212750_581953129">
            <w:r>
              <w:rPr>
                <w:webHidden/>
                <w:rStyle w:val="IndexLink"/>
              </w:rPr>
              <w:t>2</w:t>
            </w:r>
            <w:r>
              <w:rPr>
                <w:rStyle w:val="IndexLink"/>
                <w:rtl w:val="true"/>
              </w:rPr>
              <w:t xml:space="preserve">- </w:t>
            </w:r>
            <w:r>
              <w:rPr>
                <w:rStyle w:val="IndexLink"/>
                <w:rtl w:val="true"/>
              </w:rPr>
              <w:t>نسبت عقل و ایمان در منظر ابن رشد</w:t>
            </w:r>
            <w:r>
              <w:rPr>
                <w:rStyle w:val="IndexLink"/>
                <w:rtl w:val="true"/>
              </w:rPr>
              <w:tab/>
            </w:r>
            <w:r>
              <w:rPr>
                <w:rStyle w:val="IndexLink"/>
              </w:rPr>
              <w:t>85</w:t>
            </w:r>
          </w:hyperlink>
        </w:p>
        <w:p>
          <w:pPr>
            <w:pStyle w:val="Contents3"/>
            <w:tabs>
              <w:tab w:val="clear" w:pos="8459"/>
              <w:tab w:val="right" w:pos="9026" w:leader="dot"/>
            </w:tabs>
            <w:rPr/>
          </w:pPr>
          <w:hyperlink w:anchor="__RefHeading___Toc1212752_581953129">
            <w:r>
              <w:rPr>
                <w:webHidden/>
                <w:rStyle w:val="IndexLink"/>
                <w:rtl w:val="true"/>
              </w:rPr>
              <w:t>زندگی نامه مختصر ابن رشد</w:t>
            </w:r>
            <w:r>
              <w:rPr>
                <w:rStyle w:val="IndexLink"/>
                <w:rtl w:val="true"/>
              </w:rPr>
              <w:tab/>
            </w:r>
            <w:r>
              <w:rPr>
                <w:rStyle w:val="IndexLink"/>
              </w:rPr>
              <w:t>85</w:t>
            </w:r>
          </w:hyperlink>
        </w:p>
        <w:p>
          <w:pPr>
            <w:pStyle w:val="Contents3"/>
            <w:tabs>
              <w:tab w:val="clear" w:pos="8459"/>
              <w:tab w:val="right" w:pos="9026" w:leader="dot"/>
            </w:tabs>
            <w:rPr/>
          </w:pPr>
          <w:hyperlink w:anchor="__RefHeading___Toc1212754_581953129">
            <w:r>
              <w:rPr>
                <w:webHidden/>
                <w:rStyle w:val="IndexLink"/>
                <w:rtl w:val="true"/>
              </w:rPr>
              <w:t>اهمیت ابن رشد</w:t>
            </w:r>
            <w:r>
              <w:rPr>
                <w:rStyle w:val="IndexLink"/>
                <w:rtl w:val="true"/>
              </w:rPr>
              <w:tab/>
            </w:r>
            <w:r>
              <w:rPr>
                <w:rStyle w:val="IndexLink"/>
              </w:rPr>
              <w:t>86</w:t>
            </w:r>
          </w:hyperlink>
        </w:p>
        <w:p>
          <w:pPr>
            <w:pStyle w:val="Contents3"/>
            <w:tabs>
              <w:tab w:val="clear" w:pos="8459"/>
              <w:tab w:val="right" w:pos="9026" w:leader="dot"/>
            </w:tabs>
            <w:rPr/>
          </w:pPr>
          <w:hyperlink w:anchor="__RefHeading___Toc1212756_581953129">
            <w:r>
              <w:rPr>
                <w:webHidden/>
                <w:rStyle w:val="IndexLink"/>
                <w:rtl w:val="true"/>
              </w:rPr>
              <w:t>آثار ابن رشد</w:t>
            </w:r>
            <w:r>
              <w:rPr>
                <w:rStyle w:val="IndexLink"/>
                <w:rtl w:val="true"/>
              </w:rPr>
              <w:tab/>
            </w:r>
            <w:r>
              <w:rPr>
                <w:rStyle w:val="IndexLink"/>
              </w:rPr>
              <w:t>90</w:t>
            </w:r>
          </w:hyperlink>
        </w:p>
        <w:p>
          <w:pPr>
            <w:pStyle w:val="Contents3"/>
            <w:tabs>
              <w:tab w:val="clear" w:pos="8459"/>
              <w:tab w:val="right" w:pos="9026" w:leader="dot"/>
            </w:tabs>
            <w:rPr/>
          </w:pPr>
          <w:hyperlink w:anchor="__RefHeading___Toc1212758_581953129">
            <w:r>
              <w:rPr>
                <w:webHidden/>
                <w:rStyle w:val="IndexLink"/>
                <w:rtl w:val="true"/>
              </w:rPr>
              <w:t>فصل المقال فیما بین الحکمة و الشریعة من الاتصال</w:t>
            </w:r>
            <w:r>
              <w:rPr>
                <w:rStyle w:val="IndexLink"/>
                <w:rtl w:val="true"/>
              </w:rPr>
              <w:tab/>
            </w:r>
            <w:r>
              <w:rPr>
                <w:rStyle w:val="IndexLink"/>
              </w:rPr>
              <w:t>91</w:t>
            </w:r>
          </w:hyperlink>
        </w:p>
        <w:p>
          <w:pPr>
            <w:pStyle w:val="Contents3"/>
            <w:tabs>
              <w:tab w:val="clear" w:pos="8459"/>
              <w:tab w:val="right" w:pos="9026" w:leader="dot"/>
            </w:tabs>
            <w:rPr/>
          </w:pPr>
          <w:hyperlink w:anchor="__RefHeading___Toc1212760_581953129">
            <w:r>
              <w:rPr>
                <w:webHidden/>
                <w:rStyle w:val="IndexLink"/>
                <w:rtl w:val="true"/>
              </w:rPr>
              <w:t>الکشف عن مناهج الادلة</w:t>
            </w:r>
            <w:r>
              <w:rPr>
                <w:rStyle w:val="IndexLink"/>
                <w:rtl w:val="true"/>
              </w:rPr>
              <w:tab/>
            </w:r>
            <w:r>
              <w:rPr>
                <w:rStyle w:val="IndexLink"/>
              </w:rPr>
              <w:t>93</w:t>
            </w:r>
          </w:hyperlink>
        </w:p>
        <w:p>
          <w:pPr>
            <w:pStyle w:val="Contents3"/>
            <w:tabs>
              <w:tab w:val="clear" w:pos="8459"/>
              <w:tab w:val="right" w:pos="9026" w:leader="dot"/>
            </w:tabs>
            <w:rPr/>
          </w:pPr>
          <w:hyperlink w:anchor="__RefHeading___Toc1212762_581953129">
            <w:r>
              <w:rPr>
                <w:webHidden/>
                <w:rStyle w:val="IndexLink"/>
                <w:rtl w:val="true"/>
              </w:rPr>
              <w:t>تهافت التهافت</w:t>
            </w:r>
            <w:r>
              <w:rPr>
                <w:rStyle w:val="IndexLink"/>
                <w:rtl w:val="true"/>
              </w:rPr>
              <w:tab/>
            </w:r>
            <w:r>
              <w:rPr>
                <w:rStyle w:val="IndexLink"/>
              </w:rPr>
              <w:t>94</w:t>
            </w:r>
          </w:hyperlink>
        </w:p>
        <w:p>
          <w:pPr>
            <w:pStyle w:val="Contents3"/>
            <w:tabs>
              <w:tab w:val="clear" w:pos="8459"/>
              <w:tab w:val="right" w:pos="9026" w:leader="dot"/>
            </w:tabs>
            <w:rPr/>
          </w:pPr>
          <w:hyperlink w:anchor="__RefHeading___Toc1212764_581953129">
            <w:r>
              <w:rPr>
                <w:webHidden/>
                <w:rStyle w:val="IndexLink"/>
                <w:rtl w:val="true"/>
              </w:rPr>
              <w:t>رهیافتی بر منزلت و جایگاه فیلسوف قرطبه</w:t>
            </w:r>
            <w:r>
              <w:rPr>
                <w:rStyle w:val="IndexLink"/>
                <w:rtl w:val="true"/>
              </w:rPr>
              <w:tab/>
            </w:r>
            <w:r>
              <w:rPr>
                <w:rStyle w:val="IndexLink"/>
              </w:rPr>
              <w:t>96</w:t>
            </w:r>
          </w:hyperlink>
        </w:p>
        <w:p>
          <w:pPr>
            <w:pStyle w:val="Contents3"/>
            <w:tabs>
              <w:tab w:val="clear" w:pos="8459"/>
              <w:tab w:val="right" w:pos="9026" w:leader="dot"/>
            </w:tabs>
            <w:rPr/>
          </w:pPr>
          <w:hyperlink w:anchor="__RefHeading___Toc1212766_581953129">
            <w:r>
              <w:rPr>
                <w:webHidden/>
                <w:rStyle w:val="IndexLink"/>
                <w:rtl w:val="true"/>
              </w:rPr>
              <w:t>ابن رشد زمینه ساز رنسانس</w:t>
            </w:r>
            <w:r>
              <w:rPr>
                <w:rStyle w:val="IndexLink"/>
                <w:rtl w:val="true"/>
              </w:rPr>
              <w:tab/>
            </w:r>
            <w:r>
              <w:rPr>
                <w:rStyle w:val="IndexLink"/>
              </w:rPr>
              <w:t>98</w:t>
            </w:r>
          </w:hyperlink>
        </w:p>
        <w:p>
          <w:pPr>
            <w:pStyle w:val="Contents3"/>
            <w:tabs>
              <w:tab w:val="clear" w:pos="8459"/>
              <w:tab w:val="right" w:pos="9026" w:leader="dot"/>
            </w:tabs>
            <w:rPr/>
          </w:pPr>
          <w:hyperlink w:anchor="__RefHeading___Toc1212768_581953129">
            <w:r>
              <w:rPr>
                <w:webHidden/>
                <w:rStyle w:val="IndexLink"/>
                <w:rtl w:val="true"/>
              </w:rPr>
              <w:t>خواندن فلسفه از نظر دین در اندیشه ابن رشد</w:t>
            </w:r>
            <w:r>
              <w:rPr>
                <w:rStyle w:val="IndexLink"/>
                <w:rtl w:val="true"/>
              </w:rPr>
              <w:tab/>
            </w:r>
            <w:r>
              <w:rPr>
                <w:rStyle w:val="IndexLink"/>
              </w:rPr>
              <w:t>108</w:t>
            </w:r>
          </w:hyperlink>
        </w:p>
        <w:p>
          <w:pPr>
            <w:pStyle w:val="Contents3"/>
            <w:tabs>
              <w:tab w:val="clear" w:pos="8459"/>
              <w:tab w:val="right" w:pos="9026" w:leader="dot"/>
            </w:tabs>
            <w:rPr/>
          </w:pPr>
          <w:hyperlink w:anchor="__RefHeading___Toc1212770_581953129">
            <w:r>
              <w:rPr>
                <w:webHidden/>
                <w:rStyle w:val="IndexLink"/>
                <w:rtl w:val="true"/>
              </w:rPr>
              <w:t>بررسی دلیل ابن رشد</w:t>
            </w:r>
            <w:r>
              <w:rPr>
                <w:rStyle w:val="IndexLink"/>
                <w:rtl w:val="true"/>
              </w:rPr>
              <w:tab/>
            </w:r>
            <w:r>
              <w:rPr>
                <w:rStyle w:val="IndexLink"/>
              </w:rPr>
              <w:t>110</w:t>
            </w:r>
          </w:hyperlink>
        </w:p>
        <w:p>
          <w:pPr>
            <w:pStyle w:val="Contents3"/>
            <w:tabs>
              <w:tab w:val="clear" w:pos="8459"/>
              <w:tab w:val="right" w:pos="9026" w:leader="dot"/>
            </w:tabs>
            <w:rPr/>
          </w:pPr>
          <w:hyperlink w:anchor="__RefHeading___Toc1212772_581953129">
            <w:r>
              <w:rPr>
                <w:webHidden/>
                <w:rStyle w:val="IndexLink"/>
                <w:rtl w:val="true"/>
              </w:rPr>
              <w:t>چگونگی دریافت فلسفه از نگاه شرع</w:t>
            </w:r>
            <w:r>
              <w:rPr>
                <w:rStyle w:val="IndexLink"/>
                <w:rtl w:val="true"/>
              </w:rPr>
              <w:tab/>
            </w:r>
            <w:r>
              <w:rPr>
                <w:rStyle w:val="IndexLink"/>
              </w:rPr>
              <w:t>112</w:t>
            </w:r>
          </w:hyperlink>
        </w:p>
        <w:p>
          <w:pPr>
            <w:pStyle w:val="Contents3"/>
            <w:tabs>
              <w:tab w:val="clear" w:pos="8459"/>
              <w:tab w:val="right" w:pos="9026" w:leader="dot"/>
            </w:tabs>
            <w:rPr/>
          </w:pPr>
          <w:hyperlink w:anchor="__RefHeading___Toc1212774_581953129">
            <w:r>
              <w:rPr>
                <w:webHidden/>
                <w:rStyle w:val="IndexLink"/>
                <w:rtl w:val="true"/>
              </w:rPr>
              <w:t>نقد و بررسی بیان ابن رشد</w:t>
            </w:r>
            <w:r>
              <w:rPr>
                <w:rStyle w:val="IndexLink"/>
                <w:rtl w:val="true"/>
              </w:rPr>
              <w:tab/>
            </w:r>
            <w:r>
              <w:rPr>
                <w:rStyle w:val="IndexLink"/>
              </w:rPr>
              <w:t>116</w:t>
            </w:r>
          </w:hyperlink>
        </w:p>
        <w:p>
          <w:pPr>
            <w:pStyle w:val="Contents3"/>
            <w:tabs>
              <w:tab w:val="clear" w:pos="8459"/>
              <w:tab w:val="right" w:pos="9026" w:leader="dot"/>
            </w:tabs>
            <w:rPr/>
          </w:pPr>
          <w:hyperlink w:anchor="__RefHeading___Toc1212776_581953129">
            <w:r>
              <w:rPr>
                <w:webHidden/>
                <w:rStyle w:val="IndexLink"/>
                <w:rtl w:val="true"/>
              </w:rPr>
              <w:t>لزوم تأویل در شریعت</w:t>
            </w:r>
            <w:r>
              <w:rPr>
                <w:rStyle w:val="IndexLink"/>
                <w:rtl w:val="true"/>
              </w:rPr>
              <w:tab/>
            </w:r>
            <w:r>
              <w:rPr>
                <w:rStyle w:val="IndexLink"/>
              </w:rPr>
              <w:t>118</w:t>
            </w:r>
          </w:hyperlink>
        </w:p>
        <w:p>
          <w:pPr>
            <w:pStyle w:val="Contents3"/>
            <w:tabs>
              <w:tab w:val="clear" w:pos="8459"/>
              <w:tab w:val="right" w:pos="9026" w:leader="dot"/>
            </w:tabs>
            <w:rPr/>
          </w:pPr>
          <w:hyperlink w:anchor="__RefHeading___Toc1212778_581953129">
            <w:r>
              <w:rPr>
                <w:webHidden/>
                <w:rStyle w:val="IndexLink"/>
                <w:rtl w:val="true"/>
              </w:rPr>
              <w:t>قانون تأویل</w:t>
            </w:r>
            <w:r>
              <w:rPr>
                <w:rStyle w:val="IndexLink"/>
                <w:rtl w:val="true"/>
              </w:rPr>
              <w:tab/>
            </w:r>
            <w:r>
              <w:rPr>
                <w:rStyle w:val="IndexLink"/>
              </w:rPr>
              <w:t>120</w:t>
            </w:r>
          </w:hyperlink>
        </w:p>
        <w:p>
          <w:pPr>
            <w:pStyle w:val="Contents3"/>
            <w:tabs>
              <w:tab w:val="clear" w:pos="8459"/>
              <w:tab w:val="right" w:pos="9026" w:leader="dot"/>
            </w:tabs>
            <w:rPr/>
          </w:pPr>
          <w:hyperlink w:anchor="__RefHeading___Toc1212780_581953129">
            <w:r>
              <w:rPr>
                <w:webHidden/>
                <w:rStyle w:val="IndexLink"/>
                <w:rtl w:val="true"/>
              </w:rPr>
              <w:t>شرائط تأویل از دیدگاه ابن رشد</w:t>
            </w:r>
            <w:r>
              <w:rPr>
                <w:rStyle w:val="IndexLink"/>
                <w:rtl w:val="true"/>
              </w:rPr>
              <w:tab/>
            </w:r>
            <w:r>
              <w:rPr>
                <w:rStyle w:val="IndexLink"/>
              </w:rPr>
              <w:t>121</w:t>
            </w:r>
          </w:hyperlink>
        </w:p>
        <w:p>
          <w:pPr>
            <w:pStyle w:val="Contents3"/>
            <w:tabs>
              <w:tab w:val="clear" w:pos="8459"/>
              <w:tab w:val="right" w:pos="9026" w:leader="dot"/>
            </w:tabs>
            <w:rPr/>
          </w:pPr>
          <w:hyperlink w:anchor="__RefHeading___Toc1212782_581953129">
            <w:r>
              <w:rPr>
                <w:webHidden/>
                <w:rStyle w:val="IndexLink"/>
                <w:rtl w:val="true"/>
              </w:rPr>
              <w:t>تفکیک تعریف فلسفه از تحقق فلسفه</w:t>
            </w:r>
            <w:r>
              <w:rPr>
                <w:rStyle w:val="IndexLink"/>
                <w:rtl w:val="true"/>
              </w:rPr>
              <w:tab/>
            </w:r>
            <w:r>
              <w:rPr>
                <w:rStyle w:val="IndexLink"/>
              </w:rPr>
              <w:t>124</w:t>
            </w:r>
          </w:hyperlink>
        </w:p>
        <w:p>
          <w:pPr>
            <w:pStyle w:val="Contents3"/>
            <w:tabs>
              <w:tab w:val="clear" w:pos="8459"/>
              <w:tab w:val="right" w:pos="9026" w:leader="dot"/>
            </w:tabs>
            <w:rPr/>
          </w:pPr>
          <w:hyperlink w:anchor="__RefHeading___Toc1212784_581953129">
            <w:r>
              <w:rPr>
                <w:webHidden/>
                <w:rStyle w:val="IndexLink"/>
                <w:rtl w:val="true"/>
              </w:rPr>
              <w:t>اشکالات و پاسخ های ابن رشد</w:t>
            </w:r>
            <w:r>
              <w:rPr>
                <w:rStyle w:val="IndexLink"/>
                <w:rtl w:val="true"/>
              </w:rPr>
              <w:tab/>
            </w:r>
            <w:r>
              <w:rPr>
                <w:rStyle w:val="IndexLink"/>
              </w:rPr>
              <w:t>124</w:t>
            </w:r>
          </w:hyperlink>
        </w:p>
        <w:p>
          <w:pPr>
            <w:pStyle w:val="Contents3"/>
            <w:tabs>
              <w:tab w:val="clear" w:pos="8459"/>
              <w:tab w:val="right" w:pos="9026" w:leader="dot"/>
            </w:tabs>
            <w:rPr/>
          </w:pPr>
          <w:hyperlink w:anchor="__RefHeading___Toc1212786_581953129">
            <w:r>
              <w:rPr>
                <w:webHidden/>
                <w:rStyle w:val="IndexLink"/>
                <w:rtl w:val="true"/>
              </w:rPr>
              <w:t>تیپولوژی انسان ها</w:t>
            </w:r>
            <w:r>
              <w:rPr>
                <w:rStyle w:val="IndexLink"/>
                <w:rtl w:val="true"/>
              </w:rPr>
              <w:tab/>
            </w:r>
            <w:r>
              <w:rPr>
                <w:rStyle w:val="IndexLink"/>
              </w:rPr>
              <w:t>128</w:t>
            </w:r>
          </w:hyperlink>
        </w:p>
        <w:p>
          <w:pPr>
            <w:pStyle w:val="Contents3"/>
            <w:tabs>
              <w:tab w:val="clear" w:pos="8459"/>
              <w:tab w:val="right" w:pos="9026" w:leader="dot"/>
            </w:tabs>
            <w:rPr/>
          </w:pPr>
          <w:hyperlink w:anchor="__RefHeading___Toc1212788_581953129">
            <w:r>
              <w:rPr>
                <w:webHidden/>
                <w:rStyle w:val="IndexLink"/>
                <w:rtl w:val="true"/>
              </w:rPr>
              <w:t>مشکلات طبقه بندی مردم به جهت حقایق</w:t>
            </w:r>
            <w:r>
              <w:rPr>
                <w:rStyle w:val="IndexLink"/>
                <w:rtl w:val="true"/>
              </w:rPr>
              <w:tab/>
            </w:r>
            <w:r>
              <w:rPr>
                <w:rStyle w:val="IndexLink"/>
              </w:rPr>
              <w:t>129</w:t>
            </w:r>
          </w:hyperlink>
        </w:p>
        <w:p>
          <w:pPr>
            <w:pStyle w:val="Contents3"/>
            <w:tabs>
              <w:tab w:val="clear" w:pos="8459"/>
              <w:tab w:val="right" w:pos="9026" w:leader="dot"/>
            </w:tabs>
            <w:rPr/>
          </w:pPr>
          <w:hyperlink w:anchor="__RefHeading___Toc1212790_581953129">
            <w:r>
              <w:rPr>
                <w:webHidden/>
                <w:rStyle w:val="IndexLink"/>
                <w:rtl w:val="true"/>
              </w:rPr>
              <w:t>نسبت دین و فلسفه در تفکر ابن رشد</w:t>
            </w:r>
            <w:r>
              <w:rPr>
                <w:rStyle w:val="IndexLink"/>
                <w:rtl w:val="true"/>
              </w:rPr>
              <w:tab/>
            </w:r>
            <w:r>
              <w:rPr>
                <w:rStyle w:val="IndexLink"/>
              </w:rPr>
              <w:t>130</w:t>
            </w:r>
          </w:hyperlink>
        </w:p>
        <w:p>
          <w:pPr>
            <w:pStyle w:val="Contents3"/>
            <w:tabs>
              <w:tab w:val="clear" w:pos="8459"/>
              <w:tab w:val="right" w:pos="9026" w:leader="dot"/>
            </w:tabs>
            <w:rPr/>
          </w:pPr>
          <w:hyperlink w:anchor="__RefHeading___Toc1212792_581953129">
            <w:r>
              <w:rPr>
                <w:webHidden/>
                <w:rStyle w:val="IndexLink"/>
                <w:rtl w:val="true"/>
              </w:rPr>
              <w:t>عقل از دید ابن رشد</w:t>
            </w:r>
            <w:r>
              <w:rPr>
                <w:rStyle w:val="IndexLink"/>
                <w:rtl w:val="true"/>
              </w:rPr>
              <w:tab/>
            </w:r>
            <w:r>
              <w:rPr>
                <w:rStyle w:val="IndexLink"/>
              </w:rPr>
              <w:t>133</w:t>
            </w:r>
          </w:hyperlink>
        </w:p>
        <w:p>
          <w:pPr>
            <w:pStyle w:val="Contents3"/>
            <w:tabs>
              <w:tab w:val="clear" w:pos="8459"/>
              <w:tab w:val="right" w:pos="9026" w:leader="dot"/>
            </w:tabs>
            <w:rPr/>
          </w:pPr>
          <w:hyperlink w:anchor="__RefHeading___Toc1212794_581953129">
            <w:r>
              <w:rPr>
                <w:webHidden/>
                <w:rStyle w:val="IndexLink"/>
                <w:rtl w:val="true"/>
              </w:rPr>
              <w:t>اتصال عقل بشری با عقل فعال</w:t>
            </w:r>
            <w:r>
              <w:rPr>
                <w:rStyle w:val="IndexLink"/>
                <w:rtl w:val="true"/>
              </w:rPr>
              <w:tab/>
            </w:r>
            <w:r>
              <w:rPr>
                <w:rStyle w:val="IndexLink"/>
              </w:rPr>
              <w:t>134</w:t>
            </w:r>
          </w:hyperlink>
        </w:p>
        <w:p>
          <w:pPr>
            <w:pStyle w:val="Contents3"/>
            <w:tabs>
              <w:tab w:val="clear" w:pos="8459"/>
              <w:tab w:val="right" w:pos="9026" w:leader="dot"/>
            </w:tabs>
            <w:rPr/>
          </w:pPr>
          <w:hyperlink w:anchor="__RefHeading___Toc1212796_581953129">
            <w:r>
              <w:rPr>
                <w:webHidden/>
                <w:rStyle w:val="IndexLink"/>
                <w:rtl w:val="true"/>
              </w:rPr>
              <w:t>ایمان از دید ابن رشد</w:t>
            </w:r>
            <w:r>
              <w:rPr>
                <w:rStyle w:val="IndexLink"/>
                <w:rtl w:val="true"/>
              </w:rPr>
              <w:tab/>
            </w:r>
            <w:r>
              <w:rPr>
                <w:rStyle w:val="IndexLink"/>
              </w:rPr>
              <w:t>134</w:t>
            </w:r>
          </w:hyperlink>
        </w:p>
        <w:p>
          <w:pPr>
            <w:pStyle w:val="Contents3"/>
            <w:tabs>
              <w:tab w:val="clear" w:pos="8459"/>
              <w:tab w:val="right" w:pos="9026" w:leader="dot"/>
            </w:tabs>
            <w:rPr/>
          </w:pPr>
          <w:hyperlink w:anchor="__RefHeading___Toc1212798_581953129">
            <w:r>
              <w:rPr>
                <w:webHidden/>
                <w:rStyle w:val="IndexLink"/>
                <w:rtl w:val="true"/>
              </w:rPr>
              <w:t>اتصال یا انفصال عقل و ایمان</w:t>
            </w:r>
            <w:r>
              <w:rPr>
                <w:rStyle w:val="IndexLink"/>
                <w:rtl w:val="true"/>
              </w:rPr>
              <w:tab/>
            </w:r>
            <w:r>
              <w:rPr>
                <w:rStyle w:val="IndexLink"/>
              </w:rPr>
              <w:t>135</w:t>
            </w:r>
          </w:hyperlink>
        </w:p>
        <w:p>
          <w:pPr>
            <w:pStyle w:val="Contents3"/>
            <w:tabs>
              <w:tab w:val="clear" w:pos="8459"/>
              <w:tab w:val="right" w:pos="9026" w:leader="dot"/>
            </w:tabs>
            <w:rPr/>
          </w:pPr>
          <w:hyperlink w:anchor="__RefHeading___Toc1212800_581953129">
            <w:r>
              <w:rPr>
                <w:webHidden/>
                <w:rStyle w:val="IndexLink"/>
                <w:rtl w:val="true"/>
              </w:rPr>
              <w:t>راه حل ابن رشد در صورت تعارض عقل و ایمان</w:t>
            </w:r>
            <w:r>
              <w:rPr>
                <w:rStyle w:val="IndexLink"/>
                <w:rtl w:val="true"/>
              </w:rPr>
              <w:tab/>
            </w:r>
            <w:r>
              <w:rPr>
                <w:rStyle w:val="IndexLink"/>
              </w:rPr>
              <w:t>137</w:t>
            </w:r>
          </w:hyperlink>
        </w:p>
        <w:p>
          <w:pPr>
            <w:pStyle w:val="Contents3"/>
            <w:tabs>
              <w:tab w:val="clear" w:pos="8459"/>
              <w:tab w:val="right" w:pos="9026" w:leader="dot"/>
            </w:tabs>
            <w:rPr/>
          </w:pPr>
          <w:hyperlink w:anchor="__RefHeading___Toc1212802_581953129">
            <w:r>
              <w:rPr>
                <w:webHidden/>
                <w:rStyle w:val="IndexLink"/>
                <w:rtl w:val="true"/>
              </w:rPr>
              <w:t>اثبات وجود خدا</w:t>
            </w:r>
            <w:r>
              <w:rPr>
                <w:rStyle w:val="IndexLink"/>
                <w:rtl w:val="true"/>
              </w:rPr>
              <w:tab/>
            </w:r>
            <w:r>
              <w:rPr>
                <w:rStyle w:val="IndexLink"/>
              </w:rPr>
              <w:t>138</w:t>
            </w:r>
          </w:hyperlink>
        </w:p>
        <w:p>
          <w:pPr>
            <w:pStyle w:val="Contents3"/>
            <w:tabs>
              <w:tab w:val="clear" w:pos="8459"/>
              <w:tab w:val="right" w:pos="9026" w:leader="dot"/>
            </w:tabs>
            <w:rPr/>
          </w:pPr>
          <w:hyperlink w:anchor="__RefHeading___Toc1212804_581953129">
            <w:r>
              <w:rPr>
                <w:webHidden/>
                <w:rStyle w:val="IndexLink"/>
                <w:rtl w:val="true"/>
              </w:rPr>
              <w:t>پیروان لاتینی ابن رشد و اندیشه دوگانگی حقیقت</w:t>
            </w:r>
            <w:r>
              <w:rPr>
                <w:rStyle w:val="IndexLink"/>
                <w:rtl w:val="true"/>
              </w:rPr>
              <w:tab/>
            </w:r>
            <w:r>
              <w:rPr>
                <w:rStyle w:val="IndexLink"/>
              </w:rPr>
              <w:t>139</w:t>
            </w:r>
          </w:hyperlink>
        </w:p>
        <w:p>
          <w:pPr>
            <w:pStyle w:val="Contents3"/>
            <w:tabs>
              <w:tab w:val="clear" w:pos="8459"/>
              <w:tab w:val="right" w:pos="9026" w:leader="dot"/>
            </w:tabs>
            <w:rPr/>
          </w:pPr>
          <w:hyperlink w:anchor="__RefHeading___Toc1212806_581953129">
            <w:r>
              <w:rPr>
                <w:webHidden/>
                <w:rStyle w:val="IndexLink"/>
                <w:rtl w:val="true"/>
              </w:rPr>
              <w:t>ارزیابی دیدگاه ابن رشد</w:t>
            </w:r>
            <w:r>
              <w:rPr>
                <w:rStyle w:val="IndexLink"/>
                <w:rtl w:val="true"/>
              </w:rPr>
              <w:tab/>
            </w:r>
            <w:r>
              <w:rPr>
                <w:rStyle w:val="IndexLink"/>
              </w:rPr>
              <w:t>141</w:t>
            </w:r>
          </w:hyperlink>
        </w:p>
        <w:p>
          <w:pPr>
            <w:pStyle w:val="Contents3"/>
            <w:tabs>
              <w:tab w:val="clear" w:pos="8459"/>
              <w:tab w:val="right" w:pos="9026" w:leader="dot"/>
            </w:tabs>
            <w:rPr/>
          </w:pPr>
          <w:hyperlink w:anchor="__RefHeading___Toc1212808_581953129">
            <w:r>
              <w:rPr>
                <w:webHidden/>
                <w:rStyle w:val="IndexLink"/>
                <w:rtl w:val="true"/>
              </w:rPr>
              <w:t>متعارض نبودن مبدأ عقل و ایمان</w:t>
            </w:r>
            <w:r>
              <w:rPr>
                <w:rStyle w:val="IndexLink"/>
                <w:rtl w:val="true"/>
              </w:rPr>
              <w:tab/>
            </w:r>
            <w:r>
              <w:rPr>
                <w:rStyle w:val="IndexLink"/>
              </w:rPr>
              <w:t>143</w:t>
            </w:r>
          </w:hyperlink>
        </w:p>
        <w:p>
          <w:pPr>
            <w:pStyle w:val="Contents3"/>
            <w:tabs>
              <w:tab w:val="clear" w:pos="8459"/>
              <w:tab w:val="right" w:pos="9026" w:leader="dot"/>
            </w:tabs>
            <w:rPr/>
          </w:pPr>
          <w:hyperlink w:anchor="__RefHeading___Toc1212810_581953129">
            <w:r>
              <w:rPr>
                <w:webHidden/>
                <w:rStyle w:val="IndexLink"/>
                <w:rtl w:val="true"/>
              </w:rPr>
              <w:t>جمع بندی دیدگاه ابن رشد</w:t>
            </w:r>
            <w:r>
              <w:rPr>
                <w:rStyle w:val="IndexLink"/>
                <w:rtl w:val="true"/>
              </w:rPr>
              <w:tab/>
            </w:r>
            <w:r>
              <w:rPr>
                <w:rStyle w:val="IndexLink"/>
              </w:rPr>
              <w:t>143</w:t>
            </w:r>
          </w:hyperlink>
        </w:p>
        <w:p>
          <w:pPr>
            <w:pStyle w:val="Contents3"/>
            <w:tabs>
              <w:tab w:val="clear" w:pos="8459"/>
              <w:tab w:val="right" w:pos="9026" w:leader="dot"/>
            </w:tabs>
            <w:rPr/>
          </w:pPr>
          <w:hyperlink w:anchor="__RefHeading___Toc1212812_581953129">
            <w:r>
              <w:rPr>
                <w:webHidden/>
                <w:rStyle w:val="IndexLink"/>
                <w:rtl w:val="true"/>
              </w:rPr>
              <w:t>نتیجه گیری بخش ابن رشد</w:t>
            </w:r>
            <w:r>
              <w:rPr>
                <w:rStyle w:val="IndexLink"/>
                <w:rtl w:val="true"/>
              </w:rPr>
              <w:tab/>
            </w:r>
            <w:r>
              <w:rPr>
                <w:rStyle w:val="IndexLink"/>
              </w:rPr>
              <w:t>146</w:t>
            </w:r>
          </w:hyperlink>
        </w:p>
        <w:p>
          <w:pPr>
            <w:pStyle w:val="Contents2"/>
            <w:tabs>
              <w:tab w:val="clear" w:pos="8743"/>
              <w:tab w:val="right" w:pos="9026" w:leader="dot"/>
            </w:tabs>
            <w:rPr/>
          </w:pPr>
          <w:hyperlink w:anchor="__RefHeading___Toc1212814_581953129">
            <w:r>
              <w:rPr>
                <w:webHidden/>
                <w:rStyle w:val="IndexLink"/>
              </w:rPr>
              <w:t>3</w:t>
            </w:r>
            <w:r>
              <w:rPr>
                <w:rStyle w:val="IndexLink"/>
                <w:rtl w:val="true"/>
              </w:rPr>
              <w:t xml:space="preserve">- </w:t>
            </w:r>
            <w:r>
              <w:rPr>
                <w:rStyle w:val="IndexLink"/>
                <w:rtl w:val="true"/>
              </w:rPr>
              <w:t xml:space="preserve">رابطه عقل و ایمان در دیدگاه صدرالدین شیرازی، </w:t>
            </w:r>
            <w:r>
              <w:rPr>
                <w:rStyle w:val="IndexLink"/>
                <w:rtl w:val="true"/>
              </w:rPr>
              <w:t>(</w:t>
            </w:r>
            <w:r>
              <w:rPr>
                <w:rStyle w:val="IndexLink"/>
                <w:rtl w:val="true"/>
              </w:rPr>
              <w:t>مؤسّس مکتب حکمت متعالیه</w:t>
            </w:r>
            <w:r>
              <w:rPr>
                <w:rStyle w:val="IndexLink"/>
                <w:rtl w:val="true"/>
              </w:rPr>
              <w:t>)</w:t>
              <w:tab/>
            </w:r>
            <w:r>
              <w:rPr>
                <w:rStyle w:val="IndexLink"/>
              </w:rPr>
              <w:t>148</w:t>
            </w:r>
          </w:hyperlink>
        </w:p>
        <w:p>
          <w:pPr>
            <w:pStyle w:val="Contents3"/>
            <w:tabs>
              <w:tab w:val="clear" w:pos="8459"/>
              <w:tab w:val="right" w:pos="9026" w:leader="dot"/>
            </w:tabs>
            <w:rPr/>
          </w:pPr>
          <w:hyperlink w:anchor="__RefHeading___Toc1212816_581953129">
            <w:r>
              <w:rPr>
                <w:webHidden/>
                <w:rStyle w:val="IndexLink"/>
                <w:rtl w:val="true"/>
              </w:rPr>
              <w:t>رهیافتی بر آراء و افکار صدرالدین شیرازی و جایگاه علمی او</w:t>
            </w:r>
            <w:r>
              <w:rPr>
                <w:rStyle w:val="IndexLink"/>
                <w:rtl w:val="true"/>
              </w:rPr>
              <w:tab/>
            </w:r>
            <w:r>
              <w:rPr>
                <w:rStyle w:val="IndexLink"/>
              </w:rPr>
              <w:t>148</w:t>
            </w:r>
          </w:hyperlink>
        </w:p>
        <w:p>
          <w:pPr>
            <w:pStyle w:val="Contents3"/>
            <w:tabs>
              <w:tab w:val="clear" w:pos="8459"/>
              <w:tab w:val="right" w:pos="9026" w:leader="dot"/>
            </w:tabs>
            <w:rPr/>
          </w:pPr>
          <w:hyperlink w:anchor="__RefHeading___Toc1212818_581953129">
            <w:r>
              <w:rPr>
                <w:webHidden/>
                <w:rStyle w:val="IndexLink"/>
                <w:rtl w:val="true"/>
              </w:rPr>
              <w:t>زندگی نامه صدرالدین شیرازی</w:t>
            </w:r>
            <w:r>
              <w:rPr>
                <w:rStyle w:val="IndexLink"/>
                <w:rtl w:val="true"/>
              </w:rPr>
              <w:tab/>
            </w:r>
            <w:r>
              <w:rPr>
                <w:rStyle w:val="IndexLink"/>
              </w:rPr>
              <w:t>148</w:t>
            </w:r>
          </w:hyperlink>
        </w:p>
        <w:p>
          <w:pPr>
            <w:pStyle w:val="Contents3"/>
            <w:tabs>
              <w:tab w:val="clear" w:pos="8459"/>
              <w:tab w:val="right" w:pos="9026" w:leader="dot"/>
            </w:tabs>
            <w:rPr/>
          </w:pPr>
          <w:hyperlink w:anchor="__RefHeading___Toc1212820_581953129">
            <w:r>
              <w:rPr>
                <w:webHidden/>
                <w:rStyle w:val="IndexLink"/>
                <w:rtl w:val="true"/>
              </w:rPr>
              <w:t>مراحل زندگی علمی صدرالدین شیرازی</w:t>
            </w:r>
            <w:r>
              <w:rPr>
                <w:rStyle w:val="IndexLink"/>
                <w:rtl w:val="true"/>
              </w:rPr>
              <w:tab/>
            </w:r>
            <w:r>
              <w:rPr>
                <w:rStyle w:val="IndexLink"/>
              </w:rPr>
              <w:t>151</w:t>
            </w:r>
          </w:hyperlink>
        </w:p>
        <w:p>
          <w:pPr>
            <w:pStyle w:val="Contents3"/>
            <w:tabs>
              <w:tab w:val="clear" w:pos="8459"/>
              <w:tab w:val="right" w:pos="9026" w:leader="dot"/>
            </w:tabs>
            <w:rPr/>
          </w:pPr>
          <w:hyperlink w:anchor="__RefHeading___Toc1212822_581953129">
            <w:r>
              <w:rPr>
                <w:webHidden/>
                <w:rStyle w:val="IndexLink"/>
                <w:rtl w:val="true"/>
              </w:rPr>
              <w:t>اساتید و شاگردان صدرالدین شیرازی</w:t>
            </w:r>
            <w:r>
              <w:rPr>
                <w:rStyle w:val="IndexLink"/>
                <w:rtl w:val="true"/>
              </w:rPr>
              <w:tab/>
            </w:r>
            <w:r>
              <w:rPr>
                <w:rStyle w:val="IndexLink"/>
              </w:rPr>
              <w:t>152</w:t>
            </w:r>
          </w:hyperlink>
        </w:p>
        <w:p>
          <w:pPr>
            <w:pStyle w:val="Contents3"/>
            <w:tabs>
              <w:tab w:val="clear" w:pos="8459"/>
              <w:tab w:val="right" w:pos="9026" w:leader="dot"/>
            </w:tabs>
            <w:rPr/>
          </w:pPr>
          <w:hyperlink w:anchor="__RefHeading___Toc1212824_581953129">
            <w:r>
              <w:rPr>
                <w:webHidden/>
                <w:rStyle w:val="IndexLink"/>
                <w:rtl w:val="true"/>
              </w:rPr>
              <w:t>مهم ترین کتاب های صدرالدین شیرازی</w:t>
            </w:r>
            <w:r>
              <w:rPr>
                <w:rStyle w:val="IndexLink"/>
                <w:rtl w:val="true"/>
              </w:rPr>
              <w:tab/>
            </w:r>
            <w:r>
              <w:rPr>
                <w:rStyle w:val="IndexLink"/>
              </w:rPr>
              <w:t>153</w:t>
            </w:r>
          </w:hyperlink>
        </w:p>
        <w:p>
          <w:pPr>
            <w:pStyle w:val="Contents3"/>
            <w:tabs>
              <w:tab w:val="clear" w:pos="8459"/>
              <w:tab w:val="right" w:pos="9026" w:leader="dot"/>
            </w:tabs>
            <w:rPr/>
          </w:pPr>
          <w:hyperlink w:anchor="__RefHeading___Toc1212826_581953129">
            <w:r>
              <w:rPr>
                <w:webHidden/>
                <w:rStyle w:val="IndexLink"/>
                <w:rtl w:val="true"/>
              </w:rPr>
              <w:t xml:space="preserve">روش شناسی </w:t>
            </w:r>
            <w:r>
              <w:rPr>
                <w:rStyle w:val="IndexLink"/>
                <w:rtl w:val="true"/>
              </w:rPr>
              <w:t>(</w:t>
            </w:r>
            <w:r>
              <w:rPr>
                <w:rStyle w:val="IndexLink"/>
                <w:rtl w:val="true"/>
              </w:rPr>
              <w:t>متدلوژی</w:t>
            </w:r>
            <w:r>
              <w:rPr>
                <w:rStyle w:val="IndexLink"/>
                <w:rtl w:val="true"/>
              </w:rPr>
              <w:t xml:space="preserve">) </w:t>
            </w:r>
            <w:r>
              <w:rPr>
                <w:rStyle w:val="IndexLink"/>
                <w:rtl w:val="true"/>
              </w:rPr>
              <w:t>صدرالدین شیرازی</w:t>
            </w:r>
            <w:r>
              <w:rPr>
                <w:rStyle w:val="IndexLink"/>
                <w:rtl w:val="true"/>
              </w:rPr>
              <w:tab/>
            </w:r>
            <w:r>
              <w:rPr>
                <w:rStyle w:val="IndexLink"/>
              </w:rPr>
              <w:t>156</w:t>
            </w:r>
          </w:hyperlink>
        </w:p>
        <w:p>
          <w:pPr>
            <w:pStyle w:val="Contents3"/>
            <w:tabs>
              <w:tab w:val="clear" w:pos="8459"/>
              <w:tab w:val="right" w:pos="9026" w:leader="dot"/>
            </w:tabs>
            <w:rPr/>
          </w:pPr>
          <w:hyperlink w:anchor="__RefHeading___Toc1212828_581953129">
            <w:r>
              <w:rPr>
                <w:webHidden/>
                <w:rStyle w:val="IndexLink"/>
                <w:rtl w:val="true"/>
              </w:rPr>
              <w:t>نظرات مهم و ابتکاری صدرالدین شیرازی</w:t>
            </w:r>
            <w:r>
              <w:rPr>
                <w:rStyle w:val="IndexLink"/>
                <w:rtl w:val="true"/>
              </w:rPr>
              <w:tab/>
            </w:r>
            <w:r>
              <w:rPr>
                <w:rStyle w:val="IndexLink"/>
              </w:rPr>
              <w:t>158</w:t>
            </w:r>
          </w:hyperlink>
        </w:p>
        <w:p>
          <w:pPr>
            <w:pStyle w:val="Contents4"/>
            <w:tabs>
              <w:tab w:val="clear" w:pos="8176"/>
              <w:tab w:val="right" w:pos="9026" w:leader="dot"/>
            </w:tabs>
            <w:rPr/>
          </w:pPr>
          <w:hyperlink w:anchor="__RefHeading___Toc1212830_581953129">
            <w:r>
              <w:rPr>
                <w:webHidden/>
                <w:rStyle w:val="IndexLink"/>
              </w:rPr>
              <w:t>1</w:t>
            </w:r>
            <w:r>
              <w:rPr>
                <w:rStyle w:val="IndexLink"/>
                <w:rtl w:val="true"/>
              </w:rPr>
              <w:t xml:space="preserve">- </w:t>
            </w:r>
            <w:r>
              <w:rPr>
                <w:rStyle w:val="IndexLink"/>
                <w:rtl w:val="true"/>
              </w:rPr>
              <w:t>مفهوم وجود مشترک معنوی است</w:t>
            </w:r>
            <w:r>
              <w:rPr>
                <w:rStyle w:val="IndexLink"/>
                <w:rtl w:val="true"/>
              </w:rPr>
              <w:t>.</w:t>
              <w:tab/>
            </w:r>
            <w:r>
              <w:rPr>
                <w:rStyle w:val="IndexLink"/>
              </w:rPr>
              <w:t>158</w:t>
            </w:r>
          </w:hyperlink>
        </w:p>
        <w:p>
          <w:pPr>
            <w:pStyle w:val="Contents4"/>
            <w:tabs>
              <w:tab w:val="clear" w:pos="8176"/>
              <w:tab w:val="right" w:pos="9026" w:leader="dot"/>
            </w:tabs>
            <w:rPr/>
          </w:pPr>
          <w:hyperlink w:anchor="__RefHeading___Toc1212832_581953129">
            <w:r>
              <w:rPr>
                <w:webHidden/>
                <w:rStyle w:val="IndexLink"/>
              </w:rPr>
              <w:t>2</w:t>
            </w:r>
            <w:r>
              <w:rPr>
                <w:rStyle w:val="IndexLink"/>
                <w:rtl w:val="true"/>
              </w:rPr>
              <w:t xml:space="preserve">- </w:t>
            </w:r>
            <w:r>
              <w:rPr>
                <w:rStyle w:val="IndexLink"/>
                <w:rtl w:val="true"/>
              </w:rPr>
              <w:t>اعتقاد به اصالت وجود</w:t>
            </w:r>
            <w:r>
              <w:rPr>
                <w:rStyle w:val="IndexLink"/>
                <w:rtl w:val="true"/>
              </w:rPr>
              <w:t>.</w:t>
              <w:tab/>
            </w:r>
            <w:r>
              <w:rPr>
                <w:rStyle w:val="IndexLink"/>
              </w:rPr>
              <w:t>158</w:t>
            </w:r>
          </w:hyperlink>
        </w:p>
        <w:p>
          <w:pPr>
            <w:pStyle w:val="Contents4"/>
            <w:tabs>
              <w:tab w:val="clear" w:pos="8176"/>
              <w:tab w:val="right" w:pos="9026" w:leader="dot"/>
            </w:tabs>
            <w:rPr/>
          </w:pPr>
          <w:hyperlink w:anchor="__RefHeading___Toc1212834_581953129">
            <w:r>
              <w:rPr>
                <w:webHidden/>
                <w:rStyle w:val="IndexLink"/>
              </w:rPr>
              <w:t>3</w:t>
            </w:r>
            <w:r>
              <w:rPr>
                <w:rStyle w:val="IndexLink"/>
                <w:rtl w:val="true"/>
              </w:rPr>
              <w:t xml:space="preserve">- </w:t>
            </w:r>
            <w:r>
              <w:rPr>
                <w:rStyle w:val="IndexLink"/>
                <w:rtl w:val="true"/>
              </w:rPr>
              <w:t>کثرت در وحدت و وحدت در کثرت</w:t>
            </w:r>
            <w:r>
              <w:rPr>
                <w:rStyle w:val="IndexLink"/>
                <w:rtl w:val="true"/>
              </w:rPr>
              <w:tab/>
            </w:r>
            <w:r>
              <w:rPr>
                <w:rStyle w:val="IndexLink"/>
              </w:rPr>
              <w:t>159</w:t>
            </w:r>
          </w:hyperlink>
        </w:p>
        <w:p>
          <w:pPr>
            <w:pStyle w:val="Contents4"/>
            <w:tabs>
              <w:tab w:val="clear" w:pos="8176"/>
              <w:tab w:val="right" w:pos="9026" w:leader="dot"/>
            </w:tabs>
            <w:rPr/>
          </w:pPr>
          <w:hyperlink w:anchor="__RefHeading___Toc1212836_581953129">
            <w:r>
              <w:rPr>
                <w:webHidden/>
                <w:rStyle w:val="IndexLink"/>
              </w:rPr>
              <w:t>4</w:t>
            </w:r>
            <w:r>
              <w:rPr>
                <w:rStyle w:val="IndexLink"/>
                <w:rtl w:val="true"/>
              </w:rPr>
              <w:t xml:space="preserve">- </w:t>
            </w:r>
            <w:r>
              <w:rPr>
                <w:rStyle w:val="IndexLink"/>
                <w:rtl w:val="true"/>
              </w:rPr>
              <w:t>ایجاد اصطلاح امکان فقری</w:t>
            </w:r>
            <w:r>
              <w:rPr>
                <w:rStyle w:val="IndexLink"/>
                <w:rtl w:val="true"/>
              </w:rPr>
              <w:tab/>
            </w:r>
            <w:r>
              <w:rPr>
                <w:rStyle w:val="IndexLink"/>
              </w:rPr>
              <w:t>160</w:t>
            </w:r>
          </w:hyperlink>
        </w:p>
        <w:p>
          <w:pPr>
            <w:pStyle w:val="Contents4"/>
            <w:tabs>
              <w:tab w:val="clear" w:pos="8176"/>
              <w:tab w:val="right" w:pos="9026" w:leader="dot"/>
            </w:tabs>
            <w:rPr/>
          </w:pPr>
          <w:hyperlink w:anchor="__RefHeading___Toc1212838_581953129">
            <w:r>
              <w:rPr>
                <w:webHidden/>
                <w:rStyle w:val="IndexLink"/>
              </w:rPr>
              <w:t>5</w:t>
            </w:r>
            <w:r>
              <w:rPr>
                <w:rStyle w:val="IndexLink"/>
                <w:rtl w:val="true"/>
              </w:rPr>
              <w:t xml:space="preserve">- </w:t>
            </w:r>
            <w:r>
              <w:rPr>
                <w:rStyle w:val="IndexLink"/>
                <w:rtl w:val="true"/>
              </w:rPr>
              <w:t>معلول به خاطر امکان فقری نیازی به علت دارد</w:t>
            </w:r>
            <w:r>
              <w:rPr>
                <w:rStyle w:val="IndexLink"/>
                <w:rtl w:val="true"/>
              </w:rPr>
              <w:tab/>
            </w:r>
            <w:r>
              <w:rPr>
                <w:rStyle w:val="IndexLink"/>
              </w:rPr>
              <w:t>161</w:t>
            </w:r>
          </w:hyperlink>
        </w:p>
        <w:p>
          <w:pPr>
            <w:pStyle w:val="Contents4"/>
            <w:tabs>
              <w:tab w:val="clear" w:pos="8176"/>
              <w:tab w:val="right" w:pos="9026" w:leader="dot"/>
            </w:tabs>
            <w:rPr/>
          </w:pPr>
          <w:hyperlink w:anchor="__RefHeading___Toc1212840_581953129">
            <w:r>
              <w:rPr>
                <w:webHidden/>
                <w:rStyle w:val="IndexLink"/>
              </w:rPr>
              <w:t>6</w:t>
            </w:r>
            <w:r>
              <w:rPr>
                <w:rStyle w:val="IndexLink"/>
                <w:rtl w:val="true"/>
              </w:rPr>
              <w:t xml:space="preserve">- </w:t>
            </w:r>
            <w:r>
              <w:rPr>
                <w:rStyle w:val="IndexLink"/>
                <w:rtl w:val="true"/>
              </w:rPr>
              <w:t>رابطه علت و معلول</w:t>
            </w:r>
            <w:r>
              <w:rPr>
                <w:rStyle w:val="IndexLink"/>
                <w:rtl w:val="true"/>
              </w:rPr>
              <w:tab/>
            </w:r>
            <w:r>
              <w:rPr>
                <w:rStyle w:val="IndexLink"/>
              </w:rPr>
              <w:t>161</w:t>
            </w:r>
          </w:hyperlink>
        </w:p>
        <w:p>
          <w:pPr>
            <w:pStyle w:val="Contents4"/>
            <w:tabs>
              <w:tab w:val="clear" w:pos="8176"/>
              <w:tab w:val="right" w:pos="9026" w:leader="dot"/>
            </w:tabs>
            <w:rPr/>
          </w:pPr>
          <w:hyperlink w:anchor="__RefHeading___Toc1212842_581953129">
            <w:r>
              <w:rPr>
                <w:webHidden/>
                <w:rStyle w:val="IndexLink"/>
              </w:rPr>
              <w:t>7</w:t>
            </w:r>
            <w:r>
              <w:rPr>
                <w:rStyle w:val="IndexLink"/>
                <w:rtl w:val="true"/>
              </w:rPr>
              <w:t xml:space="preserve">- </w:t>
            </w:r>
            <w:r>
              <w:rPr>
                <w:rStyle w:val="IndexLink"/>
                <w:rtl w:val="true"/>
              </w:rPr>
              <w:t>حرکت جوهری</w:t>
            </w:r>
            <w:r>
              <w:rPr>
                <w:rStyle w:val="IndexLink"/>
                <w:rtl w:val="true"/>
              </w:rPr>
              <w:tab/>
            </w:r>
            <w:r>
              <w:rPr>
                <w:rStyle w:val="IndexLink"/>
              </w:rPr>
              <w:t>162</w:t>
            </w:r>
          </w:hyperlink>
        </w:p>
        <w:p>
          <w:pPr>
            <w:pStyle w:val="Contents4"/>
            <w:tabs>
              <w:tab w:val="clear" w:pos="8176"/>
              <w:tab w:val="right" w:pos="9026" w:leader="dot"/>
            </w:tabs>
            <w:rPr/>
          </w:pPr>
          <w:hyperlink w:anchor="__RefHeading___Toc1212844_581953129">
            <w:r>
              <w:rPr>
                <w:webHidden/>
                <w:rStyle w:val="IndexLink"/>
              </w:rPr>
              <w:t>8</w:t>
            </w:r>
            <w:r>
              <w:rPr>
                <w:rStyle w:val="IndexLink"/>
                <w:rtl w:val="true"/>
              </w:rPr>
              <w:t xml:space="preserve">- </w:t>
            </w:r>
            <w:r>
              <w:rPr>
                <w:rStyle w:val="IndexLink"/>
                <w:rtl w:val="true"/>
              </w:rPr>
              <w:t>جسمانیة الحدوث و روحانیة البقاء بودن نفس</w:t>
            </w:r>
            <w:r>
              <w:rPr>
                <w:rStyle w:val="IndexLink"/>
                <w:rtl w:val="true"/>
              </w:rPr>
              <w:tab/>
            </w:r>
            <w:r>
              <w:rPr>
                <w:rStyle w:val="IndexLink"/>
              </w:rPr>
              <w:t>163</w:t>
            </w:r>
          </w:hyperlink>
        </w:p>
        <w:p>
          <w:pPr>
            <w:pStyle w:val="Contents4"/>
            <w:tabs>
              <w:tab w:val="clear" w:pos="8176"/>
              <w:tab w:val="right" w:pos="9026" w:leader="dot"/>
            </w:tabs>
            <w:rPr/>
          </w:pPr>
          <w:hyperlink w:anchor="__RefHeading___Toc1212846_581953129">
            <w:r>
              <w:rPr>
                <w:webHidden/>
                <w:rStyle w:val="IndexLink"/>
              </w:rPr>
              <w:t>9</w:t>
            </w:r>
            <w:r>
              <w:rPr>
                <w:rStyle w:val="IndexLink"/>
                <w:rtl w:val="true"/>
              </w:rPr>
              <w:t xml:space="preserve">- </w:t>
            </w:r>
            <w:r>
              <w:rPr>
                <w:rStyle w:val="IndexLink"/>
                <w:rtl w:val="true"/>
              </w:rPr>
              <w:t>برهان صدیقین با تقریر صدرالدین شیرازی</w:t>
            </w:r>
            <w:r>
              <w:rPr>
                <w:rStyle w:val="IndexLink"/>
                <w:rtl w:val="true"/>
              </w:rPr>
              <w:tab/>
            </w:r>
            <w:r>
              <w:rPr>
                <w:rStyle w:val="IndexLink"/>
              </w:rPr>
              <w:t>164</w:t>
            </w:r>
          </w:hyperlink>
        </w:p>
        <w:p>
          <w:pPr>
            <w:pStyle w:val="Contents4"/>
            <w:tabs>
              <w:tab w:val="clear" w:pos="8176"/>
              <w:tab w:val="right" w:pos="9026" w:leader="dot"/>
            </w:tabs>
            <w:rPr/>
          </w:pPr>
          <w:hyperlink w:anchor="__RefHeading___Toc1212848_581953129">
            <w:r>
              <w:rPr>
                <w:webHidden/>
                <w:rStyle w:val="IndexLink"/>
              </w:rPr>
              <w:t>10</w:t>
            </w:r>
            <w:r>
              <w:rPr>
                <w:rStyle w:val="IndexLink"/>
                <w:rtl w:val="true"/>
              </w:rPr>
              <w:t xml:space="preserve">- </w:t>
            </w:r>
            <w:r>
              <w:rPr>
                <w:rStyle w:val="IndexLink"/>
                <w:rtl w:val="true"/>
              </w:rPr>
              <w:t>اتحاد عقل، عاقل و معقول</w:t>
            </w:r>
            <w:r>
              <w:rPr>
                <w:rStyle w:val="IndexLink"/>
                <w:rtl w:val="true"/>
              </w:rPr>
              <w:tab/>
            </w:r>
            <w:r>
              <w:rPr>
                <w:rStyle w:val="IndexLink"/>
              </w:rPr>
              <w:t>165</w:t>
            </w:r>
          </w:hyperlink>
        </w:p>
        <w:p>
          <w:pPr>
            <w:pStyle w:val="Contents3"/>
            <w:tabs>
              <w:tab w:val="clear" w:pos="8459"/>
              <w:tab w:val="right" w:pos="9026" w:leader="dot"/>
            </w:tabs>
            <w:rPr/>
          </w:pPr>
          <w:hyperlink w:anchor="__RefHeading___Toc1212850_581953129">
            <w:r>
              <w:rPr>
                <w:webHidden/>
                <w:rStyle w:val="IndexLink"/>
                <w:rtl w:val="true"/>
              </w:rPr>
              <w:t>تعریف، معانی و تقسیمات عقل از منظر صدرالدین شیرازی</w:t>
            </w:r>
            <w:r>
              <w:rPr>
                <w:rStyle w:val="IndexLink"/>
                <w:rtl w:val="true"/>
              </w:rPr>
              <w:tab/>
            </w:r>
            <w:r>
              <w:rPr>
                <w:rStyle w:val="IndexLink"/>
              </w:rPr>
              <w:t>167</w:t>
            </w:r>
          </w:hyperlink>
        </w:p>
        <w:p>
          <w:pPr>
            <w:pStyle w:val="Contents3"/>
            <w:tabs>
              <w:tab w:val="clear" w:pos="8459"/>
              <w:tab w:val="right" w:pos="9026" w:leader="dot"/>
            </w:tabs>
            <w:rPr/>
          </w:pPr>
          <w:hyperlink w:anchor="__RefHeading___Toc1212852_581953129">
            <w:r>
              <w:rPr>
                <w:webHidden/>
                <w:rStyle w:val="IndexLink"/>
                <w:rtl w:val="true"/>
              </w:rPr>
              <w:t>نظریه صدرا درباره عقل نظری و عملی</w:t>
            </w:r>
            <w:r>
              <w:rPr>
                <w:rStyle w:val="IndexLink"/>
                <w:rtl w:val="true"/>
              </w:rPr>
              <w:tab/>
            </w:r>
            <w:r>
              <w:rPr>
                <w:rStyle w:val="IndexLink"/>
              </w:rPr>
              <w:t>172</w:t>
            </w:r>
          </w:hyperlink>
        </w:p>
        <w:p>
          <w:pPr>
            <w:pStyle w:val="Contents3"/>
            <w:tabs>
              <w:tab w:val="clear" w:pos="8459"/>
              <w:tab w:val="right" w:pos="9026" w:leader="dot"/>
            </w:tabs>
            <w:rPr/>
          </w:pPr>
          <w:hyperlink w:anchor="__RefHeading___Toc1212854_581953129">
            <w:r>
              <w:rPr>
                <w:webHidden/>
                <w:rStyle w:val="IndexLink"/>
                <w:rtl w:val="true"/>
              </w:rPr>
              <w:t>ایمان در نظر صدرالدین شیرازی</w:t>
            </w:r>
            <w:r>
              <w:rPr>
                <w:rStyle w:val="IndexLink"/>
                <w:rtl w:val="true"/>
              </w:rPr>
              <w:tab/>
            </w:r>
            <w:r>
              <w:rPr>
                <w:rStyle w:val="IndexLink"/>
              </w:rPr>
              <w:t>179</w:t>
            </w:r>
          </w:hyperlink>
        </w:p>
        <w:p>
          <w:pPr>
            <w:pStyle w:val="Contents3"/>
            <w:tabs>
              <w:tab w:val="clear" w:pos="8459"/>
              <w:tab w:val="right" w:pos="9026" w:leader="dot"/>
            </w:tabs>
            <w:rPr/>
          </w:pPr>
          <w:hyperlink w:anchor="__RefHeading___Toc1212856_581953129">
            <w:r>
              <w:rPr>
                <w:webHidden/>
                <w:rStyle w:val="IndexLink"/>
                <w:rtl w:val="true"/>
              </w:rPr>
              <w:t>حقیقت ایمان از منظر صدرالدین شیرازی</w:t>
            </w:r>
            <w:r>
              <w:rPr>
                <w:rStyle w:val="IndexLink"/>
                <w:rtl w:val="true"/>
              </w:rPr>
              <w:tab/>
            </w:r>
            <w:r>
              <w:rPr>
                <w:rStyle w:val="IndexLink"/>
              </w:rPr>
              <w:t>183</w:t>
            </w:r>
          </w:hyperlink>
        </w:p>
        <w:p>
          <w:pPr>
            <w:pStyle w:val="Contents3"/>
            <w:tabs>
              <w:tab w:val="clear" w:pos="8459"/>
              <w:tab w:val="right" w:pos="9026" w:leader="dot"/>
            </w:tabs>
            <w:rPr/>
          </w:pPr>
          <w:hyperlink w:anchor="__RefHeading___Toc1212858_581953129">
            <w:r>
              <w:rPr>
                <w:webHidden/>
                <w:rStyle w:val="IndexLink"/>
                <w:rtl w:val="true"/>
              </w:rPr>
              <w:t>تصدیق منطقی</w:t>
            </w:r>
            <w:r>
              <w:rPr>
                <w:rStyle w:val="IndexLink"/>
                <w:rtl w:val="true"/>
              </w:rPr>
              <w:tab/>
            </w:r>
            <w:r>
              <w:rPr>
                <w:rStyle w:val="IndexLink"/>
              </w:rPr>
              <w:t>185</w:t>
            </w:r>
          </w:hyperlink>
        </w:p>
        <w:p>
          <w:pPr>
            <w:pStyle w:val="Contents3"/>
            <w:tabs>
              <w:tab w:val="clear" w:pos="8459"/>
              <w:tab w:val="right" w:pos="9026" w:leader="dot"/>
            </w:tabs>
            <w:rPr/>
          </w:pPr>
          <w:hyperlink w:anchor="__RefHeading___Toc1212860_581953129">
            <w:r>
              <w:rPr>
                <w:webHidden/>
                <w:rStyle w:val="IndexLink"/>
                <w:rtl w:val="true"/>
              </w:rPr>
              <w:t>اقسام تصدیق منطقی</w:t>
            </w:r>
            <w:r>
              <w:rPr>
                <w:rStyle w:val="IndexLink"/>
                <w:rtl w:val="true"/>
              </w:rPr>
              <w:tab/>
            </w:r>
            <w:r>
              <w:rPr>
                <w:rStyle w:val="IndexLink"/>
              </w:rPr>
              <w:t>186</w:t>
            </w:r>
          </w:hyperlink>
        </w:p>
        <w:p>
          <w:pPr>
            <w:pStyle w:val="Contents3"/>
            <w:tabs>
              <w:tab w:val="clear" w:pos="8459"/>
              <w:tab w:val="right" w:pos="9026" w:leader="dot"/>
            </w:tabs>
            <w:rPr/>
          </w:pPr>
          <w:hyperlink w:anchor="__RefHeading___Toc1212862_581953129">
            <w:r>
              <w:rPr>
                <w:webHidden/>
                <w:rStyle w:val="IndexLink"/>
                <w:rtl w:val="true"/>
              </w:rPr>
              <w:t>تمایز ایمان و تصدیق منطقی</w:t>
            </w:r>
            <w:r>
              <w:rPr>
                <w:rStyle w:val="IndexLink"/>
                <w:rtl w:val="true"/>
              </w:rPr>
              <w:tab/>
            </w:r>
            <w:r>
              <w:rPr>
                <w:rStyle w:val="IndexLink"/>
              </w:rPr>
              <w:t>187</w:t>
            </w:r>
          </w:hyperlink>
        </w:p>
        <w:p>
          <w:pPr>
            <w:pStyle w:val="Contents3"/>
            <w:tabs>
              <w:tab w:val="clear" w:pos="8459"/>
              <w:tab w:val="right" w:pos="9026" w:leader="dot"/>
            </w:tabs>
            <w:rPr/>
          </w:pPr>
          <w:hyperlink w:anchor="__RefHeading___Toc1212864_581953129">
            <w:r>
              <w:rPr>
                <w:webHidden/>
                <w:rStyle w:val="IndexLink"/>
                <w:rtl w:val="true"/>
              </w:rPr>
              <w:t>ارزیابی</w:t>
            </w:r>
            <w:r>
              <w:rPr>
                <w:rStyle w:val="IndexLink"/>
                <w:rtl w:val="true"/>
              </w:rPr>
              <w:tab/>
            </w:r>
            <w:r>
              <w:rPr>
                <w:rStyle w:val="IndexLink"/>
              </w:rPr>
              <w:t>191</w:t>
            </w:r>
          </w:hyperlink>
        </w:p>
        <w:p>
          <w:pPr>
            <w:pStyle w:val="Contents3"/>
            <w:tabs>
              <w:tab w:val="clear" w:pos="8459"/>
              <w:tab w:val="right" w:pos="9026" w:leader="dot"/>
            </w:tabs>
            <w:rPr/>
          </w:pPr>
          <w:hyperlink w:anchor="__RefHeading___Toc1212866_581953129">
            <w:r>
              <w:rPr>
                <w:webHidden/>
                <w:rStyle w:val="IndexLink"/>
                <w:rtl w:val="true"/>
              </w:rPr>
              <w:t>معاد جسمانی و تطبیق شریعت بر حکمت در دیدگاه صدرا</w:t>
            </w:r>
            <w:r>
              <w:rPr>
                <w:rStyle w:val="IndexLink"/>
                <w:rtl w:val="true"/>
              </w:rPr>
              <w:tab/>
            </w:r>
            <w:r>
              <w:rPr>
                <w:rStyle w:val="IndexLink"/>
              </w:rPr>
              <w:t>192</w:t>
            </w:r>
          </w:hyperlink>
        </w:p>
        <w:p>
          <w:pPr>
            <w:pStyle w:val="Contents3"/>
            <w:tabs>
              <w:tab w:val="clear" w:pos="8459"/>
              <w:tab w:val="right" w:pos="9026" w:leader="dot"/>
            </w:tabs>
            <w:rPr/>
          </w:pPr>
          <w:hyperlink w:anchor="__RefHeading___Toc1212868_581953129">
            <w:r>
              <w:rPr>
                <w:webHidden/>
                <w:rStyle w:val="IndexLink"/>
                <w:rtl w:val="true"/>
              </w:rPr>
              <w:t>رابطه عقل و ایمان در نظر صدرالدین شیرازی</w:t>
            </w:r>
            <w:r>
              <w:rPr>
                <w:rStyle w:val="IndexLink"/>
                <w:rtl w:val="true"/>
              </w:rPr>
              <w:tab/>
            </w:r>
            <w:r>
              <w:rPr>
                <w:rStyle w:val="IndexLink"/>
              </w:rPr>
              <w:t>193</w:t>
            </w:r>
          </w:hyperlink>
        </w:p>
        <w:p>
          <w:pPr>
            <w:pStyle w:val="Contents3"/>
            <w:tabs>
              <w:tab w:val="clear" w:pos="8459"/>
              <w:tab w:val="right" w:pos="9026" w:leader="dot"/>
            </w:tabs>
            <w:rPr/>
          </w:pPr>
          <w:hyperlink w:anchor="__RefHeading___Toc1212870_581953129">
            <w:r>
              <w:rPr>
                <w:webHidden/>
                <w:rStyle w:val="IndexLink"/>
                <w:rtl w:val="true"/>
              </w:rPr>
              <w:t>فلسفه مطلوب انبیاء است</w:t>
            </w:r>
            <w:r>
              <w:rPr>
                <w:rStyle w:val="IndexLink"/>
                <w:rtl w:val="true"/>
              </w:rPr>
              <w:tab/>
            </w:r>
            <w:r>
              <w:rPr>
                <w:rStyle w:val="IndexLink"/>
              </w:rPr>
              <w:t>198</w:t>
            </w:r>
          </w:hyperlink>
        </w:p>
        <w:p>
          <w:pPr>
            <w:pStyle w:val="Contents3"/>
            <w:tabs>
              <w:tab w:val="clear" w:pos="8459"/>
              <w:tab w:val="right" w:pos="9026" w:leader="dot"/>
            </w:tabs>
            <w:rPr/>
          </w:pPr>
          <w:hyperlink w:anchor="__RefHeading___Toc1212872_581953129">
            <w:r>
              <w:rPr>
                <w:webHidden/>
                <w:rStyle w:val="IndexLink"/>
                <w:rtl w:val="true"/>
              </w:rPr>
              <w:t>جمع بندی و نتیجه گیری فصل</w:t>
            </w:r>
            <w:r>
              <w:rPr>
                <w:rStyle w:val="IndexLink"/>
                <w:rtl w:val="true"/>
              </w:rPr>
              <w:tab/>
            </w:r>
            <w:r>
              <w:rPr>
                <w:rStyle w:val="IndexLink"/>
              </w:rPr>
              <w:t>203</w:t>
            </w:r>
          </w:hyperlink>
        </w:p>
        <w:p>
          <w:pPr>
            <w:pStyle w:val="Contents2"/>
            <w:tabs>
              <w:tab w:val="clear" w:pos="8743"/>
              <w:tab w:val="right" w:pos="9026" w:leader="dot"/>
            </w:tabs>
            <w:rPr/>
          </w:pPr>
          <w:hyperlink w:anchor="__RefHeading___Toc1212874_581953129">
            <w:r>
              <w:rPr>
                <w:webHidden/>
                <w:rStyle w:val="IndexLink"/>
              </w:rPr>
              <w:t>4</w:t>
            </w:r>
            <w:r>
              <w:rPr>
                <w:rStyle w:val="IndexLink"/>
                <w:rtl w:val="true"/>
              </w:rPr>
              <w:t xml:space="preserve">- </w:t>
            </w:r>
            <w:r>
              <w:rPr>
                <w:rStyle w:val="IndexLink"/>
                <w:rtl w:val="true"/>
              </w:rPr>
              <w:t>نسبت عقل و ایمان در منظر ایمانوئل کانت</w:t>
            </w:r>
            <w:r>
              <w:rPr>
                <w:rStyle w:val="IndexLink"/>
                <w:rtl w:val="true"/>
              </w:rPr>
              <w:tab/>
            </w:r>
            <w:r>
              <w:rPr>
                <w:rStyle w:val="IndexLink"/>
              </w:rPr>
              <w:t>205</w:t>
            </w:r>
          </w:hyperlink>
        </w:p>
        <w:p>
          <w:pPr>
            <w:pStyle w:val="Contents3"/>
            <w:tabs>
              <w:tab w:val="clear" w:pos="8459"/>
              <w:tab w:val="right" w:pos="9026" w:leader="dot"/>
            </w:tabs>
            <w:rPr/>
          </w:pPr>
          <w:hyperlink w:anchor="__RefHeading___Toc1212876_581953129">
            <w:r>
              <w:rPr>
                <w:webHidden/>
                <w:rStyle w:val="IndexLink"/>
                <w:rtl w:val="true"/>
              </w:rPr>
              <w:t>مختصری از شرح حال ایمانوئل کانت</w:t>
            </w:r>
            <w:r>
              <w:rPr>
                <w:rStyle w:val="IndexLink"/>
                <w:rtl w:val="true"/>
              </w:rPr>
              <w:tab/>
            </w:r>
            <w:r>
              <w:rPr>
                <w:rStyle w:val="IndexLink"/>
              </w:rPr>
              <w:t>205</w:t>
            </w:r>
          </w:hyperlink>
        </w:p>
        <w:p>
          <w:pPr>
            <w:pStyle w:val="Contents3"/>
            <w:tabs>
              <w:tab w:val="clear" w:pos="8459"/>
              <w:tab w:val="right" w:pos="9026" w:leader="dot"/>
            </w:tabs>
            <w:rPr/>
          </w:pPr>
          <w:hyperlink w:anchor="__RefHeading___Toc1212878_581953129">
            <w:r>
              <w:rPr>
                <w:webHidden/>
                <w:rStyle w:val="IndexLink"/>
                <w:rtl w:val="true"/>
              </w:rPr>
              <w:t>اهمیت کانت در دوران معاصر</w:t>
            </w:r>
            <w:r>
              <w:rPr>
                <w:rStyle w:val="IndexLink"/>
                <w:rtl w:val="true"/>
              </w:rPr>
              <w:tab/>
            </w:r>
            <w:r>
              <w:rPr>
                <w:rStyle w:val="IndexLink"/>
              </w:rPr>
              <w:t>211</w:t>
            </w:r>
          </w:hyperlink>
        </w:p>
        <w:p>
          <w:pPr>
            <w:pStyle w:val="Contents3"/>
            <w:tabs>
              <w:tab w:val="clear" w:pos="8459"/>
              <w:tab w:val="right" w:pos="9026" w:leader="dot"/>
            </w:tabs>
            <w:rPr/>
          </w:pPr>
          <w:hyperlink w:anchor="__RefHeading___Toc1212880_581953129">
            <w:r>
              <w:rPr>
                <w:webHidden/>
                <w:rStyle w:val="IndexLink"/>
                <w:rtl w:val="true"/>
              </w:rPr>
              <w:t>چگونگی ورود کانت به فلسفه</w:t>
            </w:r>
            <w:r>
              <w:rPr>
                <w:rStyle w:val="IndexLink"/>
                <w:rtl w:val="true"/>
              </w:rPr>
              <w:tab/>
            </w:r>
            <w:r>
              <w:rPr>
                <w:rStyle w:val="IndexLink"/>
              </w:rPr>
              <w:t>213</w:t>
            </w:r>
          </w:hyperlink>
        </w:p>
        <w:p>
          <w:pPr>
            <w:pStyle w:val="Contents3"/>
            <w:tabs>
              <w:tab w:val="clear" w:pos="8459"/>
              <w:tab w:val="right" w:pos="9026" w:leader="dot"/>
            </w:tabs>
            <w:rPr/>
          </w:pPr>
          <w:hyperlink w:anchor="__RefHeading___Toc1212882_581953129">
            <w:r>
              <w:rPr>
                <w:webHidden/>
                <w:rStyle w:val="IndexLink"/>
                <w:rtl w:val="true"/>
              </w:rPr>
              <w:t>فلسفه کانت به مثابه تلاقی دو جریان</w:t>
            </w:r>
            <w:r>
              <w:rPr>
                <w:rStyle w:val="IndexLink"/>
                <w:rtl w:val="true"/>
              </w:rPr>
              <w:tab/>
            </w:r>
            <w:r>
              <w:rPr>
                <w:rStyle w:val="IndexLink"/>
              </w:rPr>
              <w:t>214</w:t>
            </w:r>
          </w:hyperlink>
        </w:p>
        <w:p>
          <w:pPr>
            <w:pStyle w:val="Contents3"/>
            <w:tabs>
              <w:tab w:val="clear" w:pos="8459"/>
              <w:tab w:val="right" w:pos="9026" w:leader="dot"/>
            </w:tabs>
            <w:rPr/>
          </w:pPr>
          <w:hyperlink w:anchor="__RefHeading___Toc1212884_581953129">
            <w:r>
              <w:rPr>
                <w:webHidden/>
                <w:rStyle w:val="IndexLink"/>
                <w:rtl w:val="true"/>
              </w:rPr>
              <w:t>کانت به کدام عصر متعلق است ؟</w:t>
            </w:r>
            <w:r>
              <w:rPr>
                <w:rStyle w:val="IndexLink"/>
                <w:rtl w:val="true"/>
              </w:rPr>
              <w:tab/>
            </w:r>
            <w:r>
              <w:rPr>
                <w:rStyle w:val="IndexLink"/>
              </w:rPr>
              <w:t>215</w:t>
            </w:r>
          </w:hyperlink>
        </w:p>
        <w:p>
          <w:pPr>
            <w:pStyle w:val="Contents3"/>
            <w:tabs>
              <w:tab w:val="clear" w:pos="8459"/>
              <w:tab w:val="right" w:pos="9026" w:leader="dot"/>
            </w:tabs>
            <w:rPr/>
          </w:pPr>
          <w:hyperlink w:anchor="__RefHeading___Toc1212886_581953129">
            <w:r>
              <w:rPr>
                <w:webHidden/>
                <w:rStyle w:val="IndexLink"/>
                <w:rtl w:val="true"/>
              </w:rPr>
              <w:t xml:space="preserve">خلاصه و جمع بندی کتاب </w:t>
            </w:r>
            <w:r>
              <w:rPr>
                <w:rStyle w:val="IndexLink"/>
                <w:rtl w:val="true"/>
              </w:rPr>
              <w:t>«</w:t>
            </w:r>
            <w:r>
              <w:rPr>
                <w:rStyle w:val="IndexLink"/>
                <w:rtl w:val="true"/>
              </w:rPr>
              <w:t>دین در محدوده عقل تنها</w:t>
            </w:r>
            <w:r>
              <w:rPr>
                <w:rStyle w:val="IndexLink"/>
                <w:rtl w:val="true"/>
              </w:rPr>
              <w:t>»</w:t>
              <w:tab/>
            </w:r>
            <w:r>
              <w:rPr>
                <w:rStyle w:val="IndexLink"/>
              </w:rPr>
              <w:t>215</w:t>
            </w:r>
          </w:hyperlink>
        </w:p>
        <w:p>
          <w:pPr>
            <w:pStyle w:val="Contents3"/>
            <w:tabs>
              <w:tab w:val="clear" w:pos="8459"/>
              <w:tab w:val="right" w:pos="9026" w:leader="dot"/>
            </w:tabs>
            <w:rPr/>
          </w:pPr>
          <w:hyperlink w:anchor="__RefHeading___Toc1212888_581953129">
            <w:r>
              <w:rPr>
                <w:webHidden/>
                <w:rStyle w:val="IndexLink"/>
                <w:rtl w:val="true"/>
              </w:rPr>
              <w:t>نظر کانت در مورد معرفت</w:t>
            </w:r>
            <w:r>
              <w:rPr>
                <w:rStyle w:val="IndexLink"/>
                <w:rtl w:val="true"/>
              </w:rPr>
              <w:tab/>
            </w:r>
            <w:r>
              <w:rPr>
                <w:rStyle w:val="IndexLink"/>
              </w:rPr>
              <w:t>216</w:t>
            </w:r>
          </w:hyperlink>
        </w:p>
        <w:p>
          <w:pPr>
            <w:pStyle w:val="Contents3"/>
            <w:tabs>
              <w:tab w:val="clear" w:pos="8459"/>
              <w:tab w:val="right" w:pos="9026" w:leader="dot"/>
            </w:tabs>
            <w:rPr/>
          </w:pPr>
          <w:hyperlink w:anchor="__RefHeading___Toc1212890_581953129">
            <w:r>
              <w:rPr>
                <w:webHidden/>
                <w:rStyle w:val="IndexLink"/>
                <w:rtl w:val="true"/>
              </w:rPr>
              <w:t>آیا مابعدالطبیعه نظری ممکن هست یا نه ؟</w:t>
            </w:r>
            <w:r>
              <w:rPr>
                <w:rStyle w:val="IndexLink"/>
                <w:rtl w:val="true"/>
              </w:rPr>
              <w:tab/>
            </w:r>
            <w:r>
              <w:rPr>
                <w:rStyle w:val="IndexLink"/>
              </w:rPr>
              <w:t>218</w:t>
            </w:r>
          </w:hyperlink>
        </w:p>
        <w:p>
          <w:pPr>
            <w:pStyle w:val="Contents3"/>
            <w:tabs>
              <w:tab w:val="clear" w:pos="8459"/>
              <w:tab w:val="right" w:pos="9026" w:leader="dot"/>
            </w:tabs>
            <w:rPr/>
          </w:pPr>
          <w:hyperlink w:anchor="__RefHeading___Toc1212892_581953129">
            <w:r>
              <w:rPr>
                <w:webHidden/>
                <w:rStyle w:val="IndexLink"/>
                <w:rtl w:val="true"/>
              </w:rPr>
              <w:t>کانت و الهیات طبیعی</w:t>
            </w:r>
            <w:r>
              <w:rPr>
                <w:rStyle w:val="IndexLink"/>
                <w:rtl w:val="true"/>
              </w:rPr>
              <w:tab/>
            </w:r>
            <w:r>
              <w:rPr>
                <w:rStyle w:val="IndexLink"/>
              </w:rPr>
              <w:t>219</w:t>
            </w:r>
          </w:hyperlink>
        </w:p>
        <w:p>
          <w:pPr>
            <w:pStyle w:val="Contents3"/>
            <w:tabs>
              <w:tab w:val="clear" w:pos="8459"/>
              <w:tab w:val="right" w:pos="9026" w:leader="dot"/>
            </w:tabs>
            <w:rPr/>
          </w:pPr>
          <w:hyperlink w:anchor="__RefHeading___Toc1212894_581953129">
            <w:r>
              <w:rPr>
                <w:webHidden/>
                <w:rStyle w:val="IndexLink"/>
                <w:rtl w:val="true"/>
              </w:rPr>
              <w:t>کانت و ارتباط با عالم معقول و محسوس</w:t>
            </w:r>
            <w:r>
              <w:rPr>
                <w:rStyle w:val="IndexLink"/>
                <w:rtl w:val="true"/>
              </w:rPr>
              <w:tab/>
            </w:r>
            <w:r>
              <w:rPr>
                <w:rStyle w:val="IndexLink"/>
              </w:rPr>
              <w:t>219</w:t>
            </w:r>
          </w:hyperlink>
        </w:p>
        <w:p>
          <w:pPr>
            <w:pStyle w:val="Contents3"/>
            <w:tabs>
              <w:tab w:val="clear" w:pos="8459"/>
              <w:tab w:val="right" w:pos="9026" w:leader="dot"/>
            </w:tabs>
            <w:rPr/>
          </w:pPr>
          <w:hyperlink w:anchor="__RefHeading___Toc1212896_581953129">
            <w:r>
              <w:rPr>
                <w:webHidden/>
                <w:rStyle w:val="IndexLink"/>
                <w:rtl w:val="true"/>
              </w:rPr>
              <w:t>کانت و مابعدالطبیعه</w:t>
            </w:r>
            <w:r>
              <w:rPr>
                <w:rStyle w:val="IndexLink"/>
                <w:rtl w:val="true"/>
              </w:rPr>
              <w:tab/>
            </w:r>
            <w:r>
              <w:rPr>
                <w:rStyle w:val="IndexLink"/>
              </w:rPr>
              <w:t>219</w:t>
            </w:r>
          </w:hyperlink>
        </w:p>
        <w:p>
          <w:pPr>
            <w:pStyle w:val="Contents3"/>
            <w:tabs>
              <w:tab w:val="clear" w:pos="8459"/>
              <w:tab w:val="right" w:pos="9026" w:leader="dot"/>
            </w:tabs>
            <w:rPr/>
          </w:pPr>
          <w:hyperlink w:anchor="__RefHeading___Toc1212898_581953129">
            <w:r>
              <w:rPr>
                <w:webHidden/>
                <w:rStyle w:val="IndexLink"/>
                <w:rtl w:val="true"/>
              </w:rPr>
              <w:t>رد دلایل سنتی در مورد اثبات وجود خدا از طرف کانت</w:t>
            </w:r>
            <w:r>
              <w:rPr>
                <w:rStyle w:val="IndexLink"/>
                <w:rtl w:val="true"/>
              </w:rPr>
              <w:tab/>
            </w:r>
            <w:r>
              <w:rPr>
                <w:rStyle w:val="IndexLink"/>
              </w:rPr>
              <w:t>225</w:t>
            </w:r>
          </w:hyperlink>
        </w:p>
        <w:p>
          <w:pPr>
            <w:pStyle w:val="Contents3"/>
            <w:tabs>
              <w:tab w:val="clear" w:pos="8459"/>
              <w:tab w:val="right" w:pos="9026" w:leader="dot"/>
            </w:tabs>
            <w:rPr/>
          </w:pPr>
          <w:hyperlink w:anchor="__RefHeading___Toc1212900_581953129">
            <w:r>
              <w:rPr>
                <w:webHidden/>
                <w:rStyle w:val="IndexLink"/>
                <w:rtl w:val="true"/>
              </w:rPr>
              <w:t>برداشت کانت از خدا</w:t>
            </w:r>
            <w:r>
              <w:rPr>
                <w:rStyle w:val="IndexLink"/>
                <w:rtl w:val="true"/>
              </w:rPr>
              <w:tab/>
            </w:r>
            <w:r>
              <w:rPr>
                <w:rStyle w:val="IndexLink"/>
              </w:rPr>
              <w:t>226</w:t>
            </w:r>
          </w:hyperlink>
        </w:p>
        <w:p>
          <w:pPr>
            <w:pStyle w:val="Contents3"/>
            <w:tabs>
              <w:tab w:val="clear" w:pos="8459"/>
              <w:tab w:val="right" w:pos="9026" w:leader="dot"/>
            </w:tabs>
            <w:rPr/>
          </w:pPr>
          <w:hyperlink w:anchor="__RefHeading___Toc1212902_581953129">
            <w:r>
              <w:rPr>
                <w:webHidden/>
                <w:rStyle w:val="IndexLink"/>
                <w:rtl w:val="true"/>
              </w:rPr>
              <w:t>ارزیابی کانت از مسیحیت</w:t>
            </w:r>
            <w:r>
              <w:rPr>
                <w:rStyle w:val="IndexLink"/>
                <w:rtl w:val="true"/>
              </w:rPr>
              <w:tab/>
            </w:r>
            <w:r>
              <w:rPr>
                <w:rStyle w:val="IndexLink"/>
              </w:rPr>
              <w:t>228</w:t>
            </w:r>
          </w:hyperlink>
        </w:p>
        <w:p>
          <w:pPr>
            <w:pStyle w:val="Contents3"/>
            <w:tabs>
              <w:tab w:val="clear" w:pos="8459"/>
              <w:tab w:val="right" w:pos="9026" w:leader="dot"/>
            </w:tabs>
            <w:rPr/>
          </w:pPr>
          <w:hyperlink w:anchor="__RefHeading___Toc1212904_581953129">
            <w:r>
              <w:rPr>
                <w:webHidden/>
                <w:rStyle w:val="IndexLink"/>
                <w:rtl w:val="true"/>
              </w:rPr>
              <w:t>فلسفه دین کانت</w:t>
            </w:r>
            <w:r>
              <w:rPr>
                <w:rStyle w:val="IndexLink"/>
                <w:rtl w:val="true"/>
              </w:rPr>
              <w:tab/>
            </w:r>
            <w:r>
              <w:rPr>
                <w:rStyle w:val="IndexLink"/>
              </w:rPr>
              <w:t>229</w:t>
            </w:r>
          </w:hyperlink>
        </w:p>
        <w:p>
          <w:pPr>
            <w:pStyle w:val="Contents3"/>
            <w:tabs>
              <w:tab w:val="clear" w:pos="8459"/>
              <w:tab w:val="right" w:pos="9026" w:leader="dot"/>
            </w:tabs>
            <w:rPr/>
          </w:pPr>
          <w:hyperlink w:anchor="__RefHeading___Toc1212906_581953129">
            <w:r>
              <w:rPr>
                <w:webHidden/>
                <w:rStyle w:val="IndexLink"/>
                <w:rtl w:val="true"/>
              </w:rPr>
              <w:t>تأثیر تفکر دینی کانت</w:t>
            </w:r>
            <w:r>
              <w:rPr>
                <w:rStyle w:val="IndexLink"/>
                <w:rtl w:val="true"/>
              </w:rPr>
              <w:tab/>
            </w:r>
            <w:r>
              <w:rPr>
                <w:rStyle w:val="IndexLink"/>
              </w:rPr>
              <w:t>234</w:t>
            </w:r>
          </w:hyperlink>
        </w:p>
        <w:p>
          <w:pPr>
            <w:pStyle w:val="Contents3"/>
            <w:tabs>
              <w:tab w:val="clear" w:pos="8459"/>
              <w:tab w:val="right" w:pos="9026" w:leader="dot"/>
            </w:tabs>
            <w:rPr/>
          </w:pPr>
          <w:hyperlink w:anchor="__RefHeading___Toc1212908_581953129">
            <w:r>
              <w:rPr>
                <w:webHidden/>
                <w:rStyle w:val="IndexLink"/>
                <w:rtl w:val="true"/>
              </w:rPr>
              <w:t>رویکردهای نسبت عقل و ایمان در تفکر غربی</w:t>
            </w:r>
            <w:r>
              <w:rPr>
                <w:rStyle w:val="IndexLink"/>
                <w:rtl w:val="true"/>
              </w:rPr>
              <w:tab/>
            </w:r>
            <w:r>
              <w:rPr>
                <w:rStyle w:val="IndexLink"/>
              </w:rPr>
              <w:t>241</w:t>
            </w:r>
          </w:hyperlink>
        </w:p>
        <w:p>
          <w:pPr>
            <w:pStyle w:val="Contents3"/>
            <w:tabs>
              <w:tab w:val="clear" w:pos="8459"/>
              <w:tab w:val="right" w:pos="9026" w:leader="dot"/>
            </w:tabs>
            <w:rPr/>
          </w:pPr>
          <w:hyperlink w:anchor="__RefHeading___Toc1212910_581953129">
            <w:r>
              <w:rPr>
                <w:webHidden/>
                <w:rStyle w:val="IndexLink"/>
                <w:rtl w:val="true"/>
              </w:rPr>
              <w:t>معنای دین در نظر کانت</w:t>
            </w:r>
            <w:r>
              <w:rPr>
                <w:rStyle w:val="IndexLink"/>
                <w:rtl w:val="true"/>
              </w:rPr>
              <w:tab/>
            </w:r>
            <w:r>
              <w:rPr>
                <w:rStyle w:val="IndexLink"/>
              </w:rPr>
              <w:t>242</w:t>
            </w:r>
          </w:hyperlink>
        </w:p>
        <w:p>
          <w:pPr>
            <w:pStyle w:val="Contents3"/>
            <w:tabs>
              <w:tab w:val="clear" w:pos="8459"/>
              <w:tab w:val="right" w:pos="9026" w:leader="dot"/>
            </w:tabs>
            <w:rPr/>
          </w:pPr>
          <w:hyperlink w:anchor="__RefHeading___Toc1212912_581953129">
            <w:r>
              <w:rPr>
                <w:webHidden/>
                <w:rStyle w:val="IndexLink"/>
                <w:rtl w:val="true"/>
              </w:rPr>
              <w:t>تمایز دین با ایمان در نظر کانت</w:t>
            </w:r>
            <w:r>
              <w:rPr>
                <w:rStyle w:val="IndexLink"/>
                <w:rtl w:val="true"/>
              </w:rPr>
              <w:tab/>
            </w:r>
            <w:r>
              <w:rPr>
                <w:rStyle w:val="IndexLink"/>
              </w:rPr>
              <w:t>244</w:t>
            </w:r>
          </w:hyperlink>
        </w:p>
        <w:p>
          <w:pPr>
            <w:pStyle w:val="Contents3"/>
            <w:tabs>
              <w:tab w:val="clear" w:pos="8459"/>
              <w:tab w:val="right" w:pos="9026" w:leader="dot"/>
            </w:tabs>
            <w:rPr/>
          </w:pPr>
          <w:hyperlink w:anchor="__RefHeading___Toc1212914_581953129">
            <w:r>
              <w:rPr>
                <w:webHidden/>
                <w:rStyle w:val="IndexLink"/>
                <w:rtl w:val="true"/>
              </w:rPr>
              <w:t>ایمان عقلانی از دیدگاه کانت</w:t>
            </w:r>
            <w:r>
              <w:rPr>
                <w:rStyle w:val="IndexLink"/>
                <w:rtl w:val="true"/>
              </w:rPr>
              <w:tab/>
            </w:r>
            <w:r>
              <w:rPr>
                <w:rStyle w:val="IndexLink"/>
              </w:rPr>
              <w:t>245</w:t>
            </w:r>
          </w:hyperlink>
        </w:p>
        <w:p>
          <w:pPr>
            <w:pStyle w:val="Contents3"/>
            <w:tabs>
              <w:tab w:val="clear" w:pos="8459"/>
              <w:tab w:val="right" w:pos="9026" w:leader="dot"/>
            </w:tabs>
            <w:rPr/>
          </w:pPr>
          <w:hyperlink w:anchor="__RefHeading___Toc1212916_581953129">
            <w:r>
              <w:rPr>
                <w:webHidden/>
                <w:rStyle w:val="IndexLink"/>
                <w:rtl w:val="true"/>
              </w:rPr>
              <w:t>عقل عملی و عقل نظری</w:t>
            </w:r>
            <w:r>
              <w:rPr>
                <w:rStyle w:val="IndexLink"/>
                <w:rtl w:val="true"/>
              </w:rPr>
              <w:tab/>
            </w:r>
            <w:r>
              <w:rPr>
                <w:rStyle w:val="IndexLink"/>
              </w:rPr>
              <w:t>246</w:t>
            </w:r>
          </w:hyperlink>
        </w:p>
        <w:p>
          <w:pPr>
            <w:pStyle w:val="Contents3"/>
            <w:tabs>
              <w:tab w:val="clear" w:pos="8459"/>
              <w:tab w:val="right" w:pos="9026" w:leader="dot"/>
            </w:tabs>
            <w:rPr/>
          </w:pPr>
          <w:hyperlink w:anchor="__RefHeading___Toc1212918_581953129">
            <w:r>
              <w:rPr>
                <w:webHidden/>
                <w:rStyle w:val="IndexLink"/>
                <w:rtl w:val="true"/>
              </w:rPr>
              <w:t>نسبت عقل عملی با عقل نظری از دیدگاه کانت</w:t>
            </w:r>
            <w:r>
              <w:rPr>
                <w:rStyle w:val="IndexLink"/>
                <w:rtl w:val="true"/>
              </w:rPr>
              <w:tab/>
            </w:r>
            <w:r>
              <w:rPr>
                <w:rStyle w:val="IndexLink"/>
              </w:rPr>
              <w:t>249</w:t>
            </w:r>
          </w:hyperlink>
        </w:p>
        <w:p>
          <w:pPr>
            <w:pStyle w:val="Contents3"/>
            <w:tabs>
              <w:tab w:val="clear" w:pos="8459"/>
              <w:tab w:val="right" w:pos="9026" w:leader="dot"/>
            </w:tabs>
            <w:rPr/>
          </w:pPr>
          <w:hyperlink w:anchor="__RefHeading___Toc1212920_581953129">
            <w:r>
              <w:rPr>
                <w:webHidden/>
                <w:rStyle w:val="IndexLink"/>
                <w:rtl w:val="true"/>
              </w:rPr>
              <w:t>نسبت عقل نظری با عقل عملی در فلسفه کانت</w:t>
            </w:r>
            <w:r>
              <w:rPr>
                <w:rStyle w:val="IndexLink"/>
                <w:rtl w:val="true"/>
              </w:rPr>
              <w:tab/>
            </w:r>
            <w:r>
              <w:rPr>
                <w:rStyle w:val="IndexLink"/>
              </w:rPr>
              <w:t>251</w:t>
            </w:r>
          </w:hyperlink>
        </w:p>
        <w:p>
          <w:pPr>
            <w:pStyle w:val="Contents3"/>
            <w:tabs>
              <w:tab w:val="clear" w:pos="8459"/>
              <w:tab w:val="right" w:pos="9026" w:leader="dot"/>
            </w:tabs>
            <w:rPr/>
          </w:pPr>
          <w:hyperlink w:anchor="__RefHeading___Toc1212922_581953129">
            <w:r>
              <w:rPr>
                <w:webHidden/>
                <w:rStyle w:val="IndexLink"/>
                <w:rtl w:val="true"/>
              </w:rPr>
              <w:t>نسبت عقل و ایمان از منظر کانت</w:t>
            </w:r>
            <w:r>
              <w:rPr>
                <w:rStyle w:val="IndexLink"/>
                <w:rtl w:val="true"/>
              </w:rPr>
              <w:tab/>
            </w:r>
            <w:r>
              <w:rPr>
                <w:rStyle w:val="IndexLink"/>
              </w:rPr>
              <w:t>253</w:t>
            </w:r>
          </w:hyperlink>
        </w:p>
        <w:p>
          <w:pPr>
            <w:pStyle w:val="Contents3"/>
            <w:tabs>
              <w:tab w:val="clear" w:pos="8459"/>
              <w:tab w:val="right" w:pos="9026" w:leader="dot"/>
            </w:tabs>
            <w:rPr/>
          </w:pPr>
          <w:hyperlink w:anchor="__RefHeading___Toc1212924_581953129">
            <w:r>
              <w:rPr>
                <w:webHidden/>
                <w:rStyle w:val="IndexLink"/>
                <w:rtl w:val="true"/>
              </w:rPr>
              <w:t>کانت و نقادی عقل با عقل</w:t>
            </w:r>
            <w:r>
              <w:rPr>
                <w:rStyle w:val="IndexLink"/>
                <w:rtl w:val="true"/>
              </w:rPr>
              <w:tab/>
            </w:r>
            <w:r>
              <w:rPr>
                <w:rStyle w:val="IndexLink"/>
              </w:rPr>
              <w:t>255</w:t>
            </w:r>
          </w:hyperlink>
        </w:p>
        <w:p>
          <w:pPr>
            <w:pStyle w:val="Contents3"/>
            <w:tabs>
              <w:tab w:val="clear" w:pos="8459"/>
              <w:tab w:val="right" w:pos="9026" w:leader="dot"/>
            </w:tabs>
            <w:rPr/>
          </w:pPr>
          <w:hyperlink w:anchor="__RefHeading___Toc1212926_581953129">
            <w:r>
              <w:rPr>
                <w:webHidden/>
                <w:rStyle w:val="IndexLink"/>
                <w:rtl w:val="true"/>
              </w:rPr>
              <w:t>تحقیر عقل نارواست</w:t>
            </w:r>
            <w:r>
              <w:rPr>
                <w:rStyle w:val="IndexLink"/>
                <w:rtl w:val="true"/>
              </w:rPr>
              <w:t>!</w:t>
              <w:tab/>
            </w:r>
            <w:r>
              <w:rPr>
                <w:rStyle w:val="IndexLink"/>
              </w:rPr>
              <w:t>258</w:t>
            </w:r>
          </w:hyperlink>
        </w:p>
        <w:p>
          <w:pPr>
            <w:pStyle w:val="Contents3"/>
            <w:tabs>
              <w:tab w:val="clear" w:pos="8459"/>
              <w:tab w:val="right" w:pos="9026" w:leader="dot"/>
            </w:tabs>
            <w:rPr/>
          </w:pPr>
          <w:hyperlink w:anchor="__RefHeading___Toc1212928_581953129">
            <w:r>
              <w:rPr>
                <w:webHidden/>
                <w:rStyle w:val="IndexLink"/>
                <w:rtl w:val="true"/>
              </w:rPr>
              <w:t>جمع بندی، ارزیابی و نقد و بررسی دیدگاه کانت</w:t>
            </w:r>
            <w:r>
              <w:rPr>
                <w:rStyle w:val="IndexLink"/>
                <w:rtl w:val="true"/>
              </w:rPr>
              <w:tab/>
            </w:r>
            <w:r>
              <w:rPr>
                <w:rStyle w:val="IndexLink"/>
              </w:rPr>
              <w:t>259</w:t>
            </w:r>
          </w:hyperlink>
        </w:p>
        <w:p>
          <w:pPr>
            <w:pStyle w:val="Contents2"/>
            <w:tabs>
              <w:tab w:val="clear" w:pos="8743"/>
              <w:tab w:val="right" w:pos="9026" w:leader="dot"/>
            </w:tabs>
            <w:rPr/>
          </w:pPr>
          <w:hyperlink w:anchor="__RefHeading___Toc1212930_581953129">
            <w:r>
              <w:rPr>
                <w:webHidden/>
                <w:rStyle w:val="IndexLink"/>
                <w:rtl w:val="true"/>
              </w:rPr>
              <w:t>خاتمه</w:t>
            </w:r>
            <w:r>
              <w:rPr>
                <w:rStyle w:val="IndexLink"/>
                <w:rtl w:val="true"/>
              </w:rPr>
              <w:tab/>
            </w:r>
            <w:r>
              <w:rPr>
                <w:rStyle w:val="IndexLink"/>
              </w:rPr>
              <w:t>263</w:t>
            </w:r>
          </w:hyperlink>
        </w:p>
        <w:p>
          <w:pPr>
            <w:pStyle w:val="Contents3"/>
            <w:tabs>
              <w:tab w:val="clear" w:pos="8459"/>
              <w:tab w:val="right" w:pos="9026" w:leader="dot"/>
            </w:tabs>
            <w:rPr/>
          </w:pPr>
          <w:hyperlink w:anchor="__RefHeading___Toc1212932_581953129">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1212934_581953129">
            <w:r>
              <w:rPr>
                <w:webHidden/>
                <w:rStyle w:val="IndexLink"/>
                <w:rtl w:val="true"/>
              </w:rPr>
              <w:t>مقایسه دیدگاه ها و استخراج همسانی ها و ناهمسانی ها</w:t>
            </w:r>
            <w:r>
              <w:rPr>
                <w:rStyle w:val="IndexLink"/>
                <w:rtl w:val="true"/>
              </w:rPr>
              <w:tab/>
            </w:r>
            <w:r>
              <w:rPr>
                <w:rStyle w:val="IndexLink"/>
              </w:rPr>
              <w:t>264</w:t>
            </w:r>
          </w:hyperlink>
        </w:p>
        <w:p>
          <w:pPr>
            <w:pStyle w:val="Contents3"/>
            <w:tabs>
              <w:tab w:val="clear" w:pos="8459"/>
              <w:tab w:val="right" w:pos="9026" w:leader="dot"/>
            </w:tabs>
            <w:rPr/>
          </w:pPr>
          <w:hyperlink w:anchor="__RefHeading___Toc1212936_581953129">
            <w:r>
              <w:rPr>
                <w:webHidden/>
                <w:rStyle w:val="IndexLink"/>
                <w:rtl w:val="true"/>
              </w:rPr>
              <w:t>تفاوت های اسلام و مسیحیت در مسئله عقل و ایمان</w:t>
            </w:r>
            <w:r>
              <w:rPr>
                <w:rStyle w:val="IndexLink"/>
                <w:rtl w:val="true"/>
              </w:rPr>
              <w:tab/>
            </w:r>
            <w:r>
              <w:rPr>
                <w:rStyle w:val="IndexLink"/>
              </w:rPr>
              <w:t>265</w:t>
            </w:r>
          </w:hyperlink>
        </w:p>
        <w:p>
          <w:pPr>
            <w:pStyle w:val="Contents3"/>
            <w:tabs>
              <w:tab w:val="clear" w:pos="8459"/>
              <w:tab w:val="right" w:pos="9026" w:leader="dot"/>
            </w:tabs>
            <w:rPr/>
          </w:pPr>
          <w:hyperlink w:anchor="__RefHeading___Toc1212938_581953129">
            <w:r>
              <w:rPr>
                <w:webHidden/>
                <w:rStyle w:val="IndexLink"/>
                <w:rtl w:val="true"/>
              </w:rPr>
              <w:t>مبناگروی مسلمانان</w:t>
            </w:r>
            <w:r>
              <w:rPr>
                <w:rStyle w:val="IndexLink"/>
                <w:rtl w:val="true"/>
              </w:rPr>
              <w:tab/>
            </w:r>
            <w:r>
              <w:rPr>
                <w:rStyle w:val="IndexLink"/>
              </w:rPr>
              <w:t>269</w:t>
            </w:r>
          </w:hyperlink>
        </w:p>
        <w:p>
          <w:pPr>
            <w:pStyle w:val="Contents3"/>
            <w:tabs>
              <w:tab w:val="clear" w:pos="8459"/>
              <w:tab w:val="right" w:pos="9026" w:leader="dot"/>
            </w:tabs>
            <w:rPr/>
          </w:pPr>
          <w:hyperlink w:anchor="__RefHeading___Toc1212940_581953129">
            <w:r>
              <w:rPr>
                <w:webHidden/>
                <w:rStyle w:val="IndexLink"/>
                <w:rtl w:val="true"/>
              </w:rPr>
              <w:t>مبانی معرفت شناختی باورهای دینی در مبناگروی فیلسوفان مسلمان</w:t>
            </w:r>
            <w:r>
              <w:rPr>
                <w:rStyle w:val="IndexLink"/>
                <w:rtl w:val="true"/>
              </w:rPr>
              <w:tab/>
            </w:r>
            <w:r>
              <w:rPr>
                <w:rStyle w:val="IndexLink"/>
              </w:rPr>
              <w:t>272</w:t>
            </w:r>
          </w:hyperlink>
        </w:p>
        <w:p>
          <w:pPr>
            <w:pStyle w:val="Contents3"/>
            <w:tabs>
              <w:tab w:val="clear" w:pos="8459"/>
              <w:tab w:val="right" w:pos="9026" w:leader="dot"/>
            </w:tabs>
            <w:rPr/>
          </w:pPr>
          <w:hyperlink w:anchor="__RefHeading___Toc1212942_581953129">
            <w:r>
              <w:rPr>
                <w:webHidden/>
                <w:rStyle w:val="IndexLink"/>
                <w:rtl w:val="true"/>
              </w:rPr>
              <w:t>جمع بندی و نتیجه گیری</w:t>
            </w:r>
            <w:r>
              <w:rPr>
                <w:rStyle w:val="IndexLink"/>
                <w:rtl w:val="true"/>
              </w:rPr>
              <w:tab/>
            </w:r>
            <w:r>
              <w:rPr>
                <w:rStyle w:val="IndexLink"/>
              </w:rPr>
              <w:t>274</w:t>
            </w:r>
          </w:hyperlink>
        </w:p>
        <w:p>
          <w:pPr>
            <w:pStyle w:val="Contents3"/>
            <w:tabs>
              <w:tab w:val="clear" w:pos="8459"/>
              <w:tab w:val="right" w:pos="9026" w:leader="dot"/>
            </w:tabs>
            <w:rPr/>
          </w:pPr>
          <w:hyperlink w:anchor="__RefHeading___Toc1212944_581953129">
            <w:r>
              <w:rPr>
                <w:webHidden/>
                <w:rStyle w:val="IndexLink"/>
                <w:rtl w:val="true"/>
              </w:rPr>
              <w:t>ابن رشد</w:t>
            </w:r>
            <w:r>
              <w:rPr>
                <w:rStyle w:val="IndexLink"/>
                <w:rtl w:val="true"/>
              </w:rPr>
              <w:tab/>
            </w:r>
            <w:r>
              <w:rPr>
                <w:rStyle w:val="IndexLink"/>
              </w:rPr>
              <w:t>277</w:t>
            </w:r>
          </w:hyperlink>
        </w:p>
        <w:p>
          <w:pPr>
            <w:pStyle w:val="Contents3"/>
            <w:tabs>
              <w:tab w:val="clear" w:pos="8459"/>
              <w:tab w:val="right" w:pos="9026" w:leader="dot"/>
            </w:tabs>
            <w:rPr/>
          </w:pPr>
          <w:hyperlink w:anchor="__RefHeading___Toc1212946_581953129">
            <w:r>
              <w:rPr>
                <w:webHidden/>
                <w:rStyle w:val="IndexLink"/>
                <w:rtl w:val="true"/>
              </w:rPr>
              <w:t>رابطه ظواهر شریعت و ادله قطعی عقل در نظر ابن رشد</w:t>
            </w:r>
            <w:r>
              <w:rPr>
                <w:rStyle w:val="IndexLink"/>
                <w:rtl w:val="true"/>
              </w:rPr>
              <w:tab/>
            </w:r>
            <w:r>
              <w:rPr>
                <w:rStyle w:val="IndexLink"/>
              </w:rPr>
              <w:t>280</w:t>
            </w:r>
          </w:hyperlink>
        </w:p>
        <w:p>
          <w:pPr>
            <w:pStyle w:val="Contents3"/>
            <w:tabs>
              <w:tab w:val="clear" w:pos="8459"/>
              <w:tab w:val="right" w:pos="9026" w:leader="dot"/>
            </w:tabs>
            <w:rPr/>
          </w:pPr>
          <w:hyperlink w:anchor="__RefHeading___Toc1212948_581953129">
            <w:r>
              <w:rPr>
                <w:webHidden/>
                <w:rStyle w:val="IndexLink"/>
                <w:rtl w:val="true"/>
              </w:rPr>
              <w:t>نکته مشترک ابن رشد با کانت</w:t>
            </w:r>
            <w:r>
              <w:rPr>
                <w:rStyle w:val="IndexLink"/>
                <w:rtl w:val="true"/>
              </w:rPr>
              <w:tab/>
            </w:r>
            <w:r>
              <w:rPr>
                <w:rStyle w:val="IndexLink"/>
              </w:rPr>
              <w:t>280</w:t>
            </w:r>
          </w:hyperlink>
        </w:p>
        <w:p>
          <w:pPr>
            <w:pStyle w:val="Contents3"/>
            <w:tabs>
              <w:tab w:val="clear" w:pos="8459"/>
              <w:tab w:val="right" w:pos="9026" w:leader="dot"/>
            </w:tabs>
            <w:rPr/>
          </w:pPr>
          <w:hyperlink w:anchor="__RefHeading___Toc1212950_581953129">
            <w:r>
              <w:rPr>
                <w:webHidden/>
                <w:rStyle w:val="IndexLink"/>
                <w:rtl w:val="true"/>
              </w:rPr>
              <w:t>صدرالدین شیرازی</w:t>
            </w:r>
            <w:r>
              <w:rPr>
                <w:rStyle w:val="IndexLink"/>
                <w:rtl w:val="true"/>
              </w:rPr>
              <w:tab/>
            </w:r>
            <w:r>
              <w:rPr>
                <w:rStyle w:val="IndexLink"/>
              </w:rPr>
              <w:t>282</w:t>
            </w:r>
          </w:hyperlink>
        </w:p>
        <w:p>
          <w:pPr>
            <w:pStyle w:val="Contents3"/>
            <w:tabs>
              <w:tab w:val="clear" w:pos="8459"/>
              <w:tab w:val="right" w:pos="9026" w:leader="dot"/>
            </w:tabs>
            <w:rPr/>
          </w:pPr>
          <w:hyperlink w:anchor="__RefHeading___Toc1212952_581953129">
            <w:r>
              <w:rPr>
                <w:webHidden/>
                <w:rStyle w:val="IndexLink"/>
                <w:rtl w:val="true"/>
              </w:rPr>
              <w:t>کانت</w:t>
            </w:r>
            <w:r>
              <w:rPr>
                <w:rStyle w:val="IndexLink"/>
                <w:rtl w:val="true"/>
              </w:rPr>
              <w:tab/>
            </w:r>
            <w:r>
              <w:rPr>
                <w:rStyle w:val="IndexLink"/>
              </w:rPr>
              <w:t>287</w:t>
            </w:r>
          </w:hyperlink>
        </w:p>
        <w:p>
          <w:pPr>
            <w:pStyle w:val="Contents3"/>
            <w:tabs>
              <w:tab w:val="clear" w:pos="8459"/>
              <w:tab w:val="right" w:pos="9026" w:leader="dot"/>
            </w:tabs>
            <w:rPr/>
          </w:pPr>
          <w:hyperlink w:anchor="__RefHeading___Toc1212954_581953129">
            <w:r>
              <w:rPr>
                <w:webHidden/>
                <w:rStyle w:val="IndexLink"/>
                <w:rtl w:val="true"/>
              </w:rPr>
              <w:t>همسانی ها</w:t>
            </w:r>
            <w:r>
              <w:rPr>
                <w:rStyle w:val="IndexLink"/>
                <w:rtl w:val="true"/>
              </w:rPr>
              <w:tab/>
            </w:r>
            <w:r>
              <w:rPr>
                <w:rStyle w:val="IndexLink"/>
              </w:rPr>
              <w:t>291</w:t>
            </w:r>
          </w:hyperlink>
        </w:p>
        <w:p>
          <w:pPr>
            <w:pStyle w:val="Contents3"/>
            <w:tabs>
              <w:tab w:val="clear" w:pos="8459"/>
              <w:tab w:val="right" w:pos="9026" w:leader="dot"/>
            </w:tabs>
            <w:rPr/>
          </w:pPr>
          <w:hyperlink w:anchor="__RefHeading___Toc1212956_581953129">
            <w:r>
              <w:rPr>
                <w:webHidden/>
                <w:rStyle w:val="IndexLink"/>
                <w:rtl w:val="true"/>
              </w:rPr>
              <w:t>ناهمسانی ها</w:t>
            </w:r>
            <w:r>
              <w:rPr>
                <w:rStyle w:val="IndexLink"/>
                <w:rtl w:val="true"/>
              </w:rPr>
              <w:tab/>
            </w:r>
            <w:r>
              <w:rPr>
                <w:rStyle w:val="IndexLink"/>
              </w:rPr>
              <w:t>292</w:t>
            </w:r>
          </w:hyperlink>
        </w:p>
        <w:p>
          <w:pPr>
            <w:pStyle w:val="Contents2"/>
            <w:tabs>
              <w:tab w:val="clear" w:pos="8743"/>
              <w:tab w:val="right" w:pos="9026" w:leader="dot"/>
            </w:tabs>
            <w:rPr/>
          </w:pPr>
          <w:hyperlink w:anchor="__RefHeading___Toc1212958_581953129">
            <w:r>
              <w:rPr>
                <w:webHidden/>
                <w:rStyle w:val="IndexLink"/>
                <w:rtl w:val="true"/>
              </w:rPr>
              <w:t>منابع و مآخذ</w:t>
            </w:r>
            <w:r>
              <w:rPr>
                <w:rStyle w:val="IndexLink"/>
                <w:rtl w:val="true"/>
              </w:rPr>
              <w:tab/>
            </w:r>
            <w:r>
              <w:rPr>
                <w:rStyle w:val="IndexLink"/>
              </w:rPr>
              <w:t>294</w:t>
            </w:r>
          </w:hyperlink>
        </w:p>
        <w:p>
          <w:pPr>
            <w:pStyle w:val="Contents3"/>
            <w:tabs>
              <w:tab w:val="clear" w:pos="8459"/>
              <w:tab w:val="right" w:pos="9026" w:leader="dot"/>
            </w:tabs>
            <w:rPr/>
          </w:pPr>
          <w:hyperlink w:anchor="__RefHeading___Toc1212960_581953129">
            <w:r>
              <w:rPr>
                <w:webHidden/>
                <w:rStyle w:val="IndexLink"/>
                <w:rtl w:val="true"/>
              </w:rPr>
              <w:t>منابع فارسی</w:t>
            </w:r>
            <w:r>
              <w:rPr>
                <w:rStyle w:val="IndexLink"/>
                <w:rtl w:val="true"/>
              </w:rPr>
              <w:tab/>
            </w:r>
            <w:r>
              <w:rPr>
                <w:rStyle w:val="IndexLink"/>
              </w:rPr>
              <w:t>294</w:t>
            </w:r>
          </w:hyperlink>
        </w:p>
        <w:p>
          <w:pPr>
            <w:pStyle w:val="Contents3"/>
            <w:tabs>
              <w:tab w:val="clear" w:pos="8459"/>
              <w:tab w:val="right" w:pos="9026" w:leader="dot"/>
            </w:tabs>
            <w:rPr/>
          </w:pPr>
          <w:hyperlink w:anchor="__RefHeading___Toc1212962_581953129">
            <w:r>
              <w:rPr>
                <w:webHidden/>
                <w:rStyle w:val="IndexLink"/>
                <w:rtl w:val="true"/>
              </w:rPr>
              <w:t>مجلات</w:t>
            </w:r>
            <w:r>
              <w:rPr>
                <w:rStyle w:val="IndexLink"/>
                <w:rtl w:val="true"/>
              </w:rPr>
              <w:tab/>
            </w:r>
            <w:r>
              <w:rPr>
                <w:rStyle w:val="IndexLink"/>
              </w:rPr>
              <w:t>299</w:t>
            </w:r>
          </w:hyperlink>
        </w:p>
        <w:p>
          <w:pPr>
            <w:pStyle w:val="Contents3"/>
            <w:tabs>
              <w:tab w:val="clear" w:pos="8459"/>
              <w:tab w:val="right" w:pos="9026" w:leader="dot"/>
            </w:tabs>
            <w:rPr/>
          </w:pPr>
          <w:hyperlink w:anchor="__RefHeading___Toc1212964_581953129">
            <w:r>
              <w:rPr>
                <w:webHidden/>
                <w:rStyle w:val="IndexLink"/>
                <w:rtl w:val="true"/>
              </w:rPr>
              <w:t>منابع عربی</w:t>
            </w:r>
            <w:r>
              <w:rPr>
                <w:rStyle w:val="IndexLink"/>
                <w:rtl w:val="true"/>
              </w:rPr>
              <w:tab/>
            </w:r>
            <w:r>
              <w:rPr>
                <w:rStyle w:val="IndexLink"/>
              </w:rPr>
              <w:t>300</w:t>
            </w:r>
          </w:hyperlink>
        </w:p>
        <w:p>
          <w:pPr>
            <w:pStyle w:val="Contents3"/>
            <w:tabs>
              <w:tab w:val="clear" w:pos="8459"/>
              <w:tab w:val="right" w:pos="9026" w:leader="dot"/>
            </w:tabs>
            <w:rPr/>
          </w:pPr>
          <w:hyperlink w:anchor="__RefHeading___Toc1212966_581953129">
            <w:r>
              <w:rPr>
                <w:webHidden/>
                <w:rStyle w:val="IndexLink"/>
                <w:rtl w:val="true"/>
              </w:rPr>
              <w:t>منابع انگلیسی</w:t>
            </w:r>
            <w:r>
              <w:rPr>
                <w:rStyle w:val="IndexLink"/>
                <w:rtl w:val="true"/>
              </w:rPr>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63_34409"/>
      <w:bookmarkStart w:id="1" w:name="pg5363_34409"/>
      <w:bookmarkEnd w:id="1"/>
    </w:p>
    <w:p>
      <w:pPr>
        <w:pStyle w:val="Heading2"/>
        <w:numPr>
          <w:ilvl w:val="1"/>
          <w:numId w:val="1"/>
        </w:numPr>
        <w:rPr/>
      </w:pPr>
      <w:bookmarkStart w:id="2" w:name="pg5363_34409"/>
      <w:bookmarkStart w:id="3" w:name="__RefHeading___Toc121265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ایمان از دیدگاه ابن رشد، صدرالمتالهین شیرازی و ایمانوئل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علاءالدین ملک‌اف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Reason&amp; faith</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صدرالدین شیرازی، محمدبن ابراهیم، </w:t>
      </w:r>
      <w:r>
        <w:rPr>
          <w:rFonts w:ascii="IRNazanin" w:hAnsi="IRNazanin" w:eastAsia="IRNazanin"/>
          <w:color w:val="111111"/>
          <w:sz w:val="28"/>
          <w:sz w:val="28"/>
          <w:szCs w:val="28"/>
          <w:lang w:bidi="fa-IR"/>
        </w:rPr>
        <w:t>۹۷۹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عقل و ایمان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ایمانوئل، </w:t>
      </w:r>
      <w:r>
        <w:rPr>
          <w:rFonts w:ascii="IRNazanin" w:hAnsi="IRNazanin" w:eastAsia="IRNazanin"/>
          <w:color w:val="111111"/>
          <w:sz w:val="28"/>
          <w:sz w:val="28"/>
          <w:szCs w:val="28"/>
          <w:lang w:bidi="fa-IR"/>
        </w:rPr>
        <w:t>۱۷۲۴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عقل و ایمان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رشد،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عقل و ایمان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ایمان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۲۳۰۵۳۱۱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2656_581953129"/>
      <w:bookmarkStart w:id="6" w:name="_Toc2"/>
      <w:bookmarkEnd w:id="5"/>
      <w:r>
        <w:rPr>
          <w:rtl w:val="true"/>
        </w:rPr>
        <w:t>معاونت پژوهش</w:t>
      </w:r>
      <w:bookmarkEnd w:id="6"/>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پاک و ملکوتی حضرت ختمی مرتبت، محمد مصطفی صلی الله علیه و آله ، نجات‌بخش انسان‌ها از منجلاب شرک و بت‌پرستی و به ارواح پاک ائمه اطهار علیهم السلام که ناخدای کشتی نجات‌بخش انسانیت بعد از پیامبرند، به‌ویژه به ساحت قدسی منجی عالم بشریت حضرت ولی عصر عجل الله تعالی فرجه الشریف که جهان در انتظار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و سپاس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یشکرالمخلوق، لم یشکر الخالق</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چندین سال تلمذ و استفاضه از وجود گران‌قدر استادان بزرگوار که نورافشان محضر علم و معرفت بودند و به ما در کام‌یابی به فیوضات خود منت نهادند و در تعلیم و تربیت این‌جانب تلاش و کوشش نمودند، خصوصاً استاد راهنمای این‌جانب آقای دکتر ابوالفضل کیاشمشکی به سبب راهنمایی دقیق، روشمندانه و گستره اطلاعاتشان و استاد مشاور حجة‌الاسلام والمسلمین دکتر حسن معلمی به سبب مشاوره‌های دوراندیشانه و هدایت‌گرانه‌شان و دیگر اساتید محترم، تشکر و سپاس فراوان می‌نمایم، هر چند بسیار کمتر از لیاقت ستودنشان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ایمان</w:t>
      </w:r>
    </w:p>
    <w:p>
      <w:pPr>
        <w:pStyle w:val="BookText"/>
        <w:rPr/>
      </w:pPr>
      <w:r>
        <w:rPr>
          <w:rFonts w:ascii="IRNazanin" w:hAnsi="IRNazanin" w:eastAsia="IRNazanin"/>
          <w:color w:val="111111"/>
          <w:sz w:val="28"/>
          <w:sz w:val="28"/>
          <w:szCs w:val="28"/>
          <w:rtl w:val="true"/>
          <w:lang w:bidi="fa-IR"/>
        </w:rPr>
        <w:t>از دیدگاه ابن رشد، صدرالمتألهین شیرازی و ایمانوئل کانت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علاءالدین ملک‌اف</w:t>
      </w:r>
      <w:bookmarkStart w:id="7" w:name="pg5363_34412"/>
    </w:p>
    <w:p>
      <w:pPr>
        <w:pStyle w:val="Heading2"/>
        <w:numPr>
          <w:ilvl w:val="1"/>
          <w:numId w:val="1"/>
        </w:numPr>
        <w:rPr/>
      </w:pPr>
      <w:bookmarkStart w:id="8" w:name="__RefHeading___Toc1212658_581953129"/>
      <w:bookmarkStart w:id="9" w:name="_Toc3"/>
      <w:bookmarkEnd w:id="7"/>
      <w:bookmarkEnd w:id="8"/>
      <w:r>
        <w:rPr>
          <w:rtl w:val="true"/>
        </w:rPr>
        <w:t>شناسنامه</w:t>
      </w:r>
      <w:bookmarkEnd w:id="9"/>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ملک‌اف، علاءالدین،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ایمان از دیدگاه ابن رشد، صدرالمتالهین شیرازی و ایمانوئل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علاءالدین ملک‌اف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 مرکز بین‌المللی ترجمه و نشر المصطفی صلی الله علیه و آله ، جامعة‌المصطفی صلی الله علیه و آله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صلی الله علیه و آله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محمدبن ابراهیم،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نظریه درباره عقل و ایمان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ایمانوئل، </w:t>
      </w:r>
      <w:r>
        <w:rPr>
          <w:rFonts w:eastAsia="IRNazanin" w:cs="IRNazanin"/>
          <w:color w:val="111111"/>
          <w:sz w:val="28"/>
          <w:szCs w:val="28"/>
          <w:lang w:bidi="fa-IR"/>
        </w:rPr>
        <w:t>1724</w:t>
      </w:r>
      <w:r>
        <w:rPr>
          <w:rFonts w:eastAsia="IRNazanin" w:cs="IRNazanin"/>
          <w:color w:val="111111"/>
          <w:sz w:val="28"/>
          <w:szCs w:val="28"/>
          <w:rtl w:val="true"/>
          <w:lang w:bidi="fa-IR"/>
        </w:rPr>
        <w:t xml:space="preserve"> - </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نظریه درباره عقل و ایمان؛ ابن رشد،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نظریه درباره عقل و ایمان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ایمان؛ فلسفه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2305311</w:t>
      </w:r>
    </w:p>
    <w:p>
      <w:pPr>
        <w:pStyle w:val="BookText"/>
        <w:rPr/>
      </w:pPr>
      <w:r>
        <w:rPr>
          <w:rFonts w:ascii="IRNazanin" w:hAnsi="IRNazanin" w:eastAsia="IRNazanin"/>
          <w:color w:val="111111"/>
          <w:sz w:val="28"/>
          <w:sz w:val="28"/>
          <w:szCs w:val="28"/>
          <w:rtl w:val="true"/>
          <w:lang w:bidi="fa-IR"/>
        </w:rPr>
        <w:t>آماده‌سازی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پرهیزگار</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پرهیزگار</w:t>
      </w:r>
    </w:p>
    <w:p>
      <w:pPr>
        <w:pStyle w:val="BookText"/>
        <w:rPr/>
      </w:pPr>
      <w:r>
        <w:rPr>
          <w:rFonts w:ascii="IRNazanin" w:hAnsi="IRNazanin" w:eastAsia="IRNazanin"/>
          <w:color w:val="111111"/>
          <w:sz w:val="28"/>
          <w:sz w:val="28"/>
          <w:szCs w:val="28"/>
          <w:rtl w:val="true"/>
          <w:lang w:bidi="fa-IR"/>
        </w:rPr>
        <w:t>طراح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مهدوی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صافدل</w:t>
      </w:r>
    </w:p>
    <w:p>
      <w:pPr>
        <w:pStyle w:val="BookText"/>
        <w:rPr/>
      </w:pPr>
      <w:r>
        <w:rPr>
          <w:rFonts w:ascii="IRNazanin" w:hAnsi="IRNazanin" w:eastAsia="IRNazanin"/>
          <w:color w:val="111111"/>
          <w:sz w:val="28"/>
          <w:sz w:val="28"/>
          <w:szCs w:val="28"/>
          <w:rtl w:val="true"/>
          <w:lang w:bidi="fa-IR"/>
        </w:rPr>
        <w:t>نمونه‌خوان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حاج‌حسینی</w:t>
      </w:r>
    </w:p>
    <w:p>
      <w:pPr>
        <w:pStyle w:val="BookText"/>
        <w:rPr/>
      </w:pPr>
      <w:r>
        <w:rPr>
          <w:rFonts w:ascii="IRNazanin" w:hAnsi="IRNazanin" w:eastAsia="IRNazanin"/>
          <w:color w:val="111111"/>
          <w:sz w:val="28"/>
          <w:sz w:val="28"/>
          <w:szCs w:val="28"/>
          <w:rtl w:val="true"/>
          <w:lang w:bidi="fa-IR"/>
        </w:rPr>
        <w:t>کنترل‌نهایی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عمادی مجد</w:t>
      </w:r>
    </w:p>
    <w:p>
      <w:pPr>
        <w:pStyle w:val="BookText"/>
        <w:rPr/>
      </w:pPr>
      <w:r>
        <w:rPr>
          <w:rFonts w:ascii="IRNazanin" w:hAnsi="IRNazanin" w:eastAsia="IRNazanin"/>
          <w:color w:val="111111"/>
          <w:sz w:val="28"/>
          <w:sz w:val="28"/>
          <w:szCs w:val="28"/>
          <w:rtl w:val="true"/>
          <w:lang w:bidi="fa-IR"/>
        </w:rPr>
        <w:t>ناظرفنی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عبدالمالکی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قاسمی ابهری</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نعمت‌الله یزدانی</w:t>
      </w:r>
    </w:p>
    <w:p>
      <w:pPr>
        <w:pStyle w:val="BookText"/>
        <w:rPr/>
      </w:pPr>
      <w:r>
        <w:rPr>
          <w:rFonts w:ascii="IRNazanin" w:hAnsi="IRNazanin" w:eastAsia="IRNazanin"/>
          <w:color w:val="111111"/>
          <w:sz w:val="28"/>
          <w:sz w:val="28"/>
          <w:szCs w:val="28"/>
          <w:rtl w:val="true"/>
          <w:lang w:bidi="fa-IR"/>
        </w:rPr>
        <w:t>عقل و ایمان از دیدگاه</w:t>
      </w:r>
    </w:p>
    <w:p>
      <w:pPr>
        <w:pStyle w:val="BookText"/>
        <w:rPr/>
      </w:pPr>
      <w:r>
        <w:rPr>
          <w:rFonts w:ascii="IRNazanin" w:hAnsi="IRNazanin" w:eastAsia="IRNazanin"/>
          <w:color w:val="111111"/>
          <w:sz w:val="28"/>
          <w:sz w:val="28"/>
          <w:szCs w:val="28"/>
          <w:rtl w:val="true"/>
          <w:lang w:bidi="fa-IR"/>
        </w:rPr>
        <w:t>ابن رشد، صدرالمتألهین شیرازی و ایمانوئل کانت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ملک‌اف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قیمت</w:t>
      </w:r>
      <w:r>
        <w:rPr>
          <w:rFonts w:eastAsia="IRNazanin" w:cs="IRNazanin"/>
          <w:color w:val="111111"/>
          <w:sz w:val="28"/>
          <w:szCs w:val="28"/>
          <w:rtl w:val="true"/>
          <w:lang w:bidi="fa-IR"/>
        </w:rPr>
        <w:t xml:space="preserve">: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چهارراه شهدا، خیابان حجتیه، فروشگاه 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 xml:space="preserve">قم، بلوار محمد امین، سه‌راه سالاریه، فروشگاه 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 www.miup.ir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root@miup.ir E-mail: admin@miup.ir</w:t>
      </w:r>
      <w:bookmarkStart w:id="10" w:name="pg5363_34413"/>
    </w:p>
    <w:p>
      <w:pPr>
        <w:pStyle w:val="Heading2"/>
        <w:numPr>
          <w:ilvl w:val="1"/>
          <w:numId w:val="1"/>
        </w:numPr>
        <w:rPr/>
      </w:pPr>
      <w:bookmarkStart w:id="11" w:name="__RefHeading___Toc1212660_581953129"/>
      <w:bookmarkStart w:id="12" w:name="_Toc4"/>
      <w:bookmarkEnd w:id="10"/>
      <w:bookmarkEnd w:id="11"/>
      <w:r>
        <w:rPr>
          <w:rtl w:val="true"/>
        </w:rPr>
        <w:t>سخن ناشر</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أَنزَلَ عَلی عَبدِهِ الکِتابَ وَ لَم یَجعَل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والسلام علی النبی الأمین محمدٍ وآله الهداة المهدیّین وعترته المنتجبین واللعنة علی اعداء الدین، إلی قیام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حوزه کهن علوم اسلامی در زمینه علوم پایه، مانند فقه، کلام، فلسفه و اخلاق و علوم ابزاری، مانند رجال، درایه و حقوق، در طول چهارده قرن فرازها و فرودهای بسیاری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شکوهمند انقلاب اسلامی و در عصر جهانی شدن ارتباطات، سؤال‌ها و چالش‌های جدیدی، به‌ویژه در حوزه علوم انسانی فراروی اندیشمندان اسلامی قرار گرفت که همه به نوعی برخاسته از مسئولیت دشوار حکومت در این عصر است؛ دورانی که پایبندی به دین و سنت، در مدیریت همه‌جانبه کشورها بسیار چالش برانگیز می‌نماید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مطالعات و پژوهش‌های به روز، جامع، منسجم و کاربردی در حوزه دین، بر اساس سنجه‌های معتبر جهانی و عمق و اصالت اندیشه‌های ناب، بایسته و ضروری است و جلوگیری از انحرافات فکری و تربیتی پژوهندگان حوزه دین، مهم و مورد عنایت تمامی بنیان‌گذاران</w:t>
      </w:r>
    </w:p>
    <w:p>
      <w:pPr>
        <w:pStyle w:val="BookText"/>
        <w:rPr/>
      </w:pPr>
      <w:r>
        <w:rPr>
          <w:rFonts w:ascii="IRNazanin" w:hAnsi="IRNazanin" w:eastAsia="IRNazanin"/>
          <w:color w:val="111111"/>
          <w:sz w:val="28"/>
          <w:sz w:val="28"/>
          <w:szCs w:val="28"/>
          <w:rtl w:val="true"/>
          <w:lang w:bidi="fa-IR"/>
        </w:rPr>
        <w:t>این شجره طیّبه، به‌ویژه معمار بزرگ انقلاب اسلامی، امام خمینی رحمه الله و مقام معظم رهبری دام ظله العالی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جامعة المصطفی صلی الله علیه و آله العالمیة برای تحقق این رسالت خطیر و در مسیر نشر معارف ناب محمّدی صلی الله علیه و آله 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که به همت فاضل گرامی، علاءالدین ملک‌اف می‌باشد، تلاشی است در به ثمر رساندن گوشه‌ای از این اهداف متعالیه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می‌دانیم از همه عزیزانی که در نشر این کتاب سهمی داشته‌اند تقدیر و تشکر نموده و تمامی ارباب فضل و معرفت را به یاری خوانده تا ما را از نظریات سازنده خویش بهره‌مند سازند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3" w:name="pg5363_34415"/>
    </w:p>
    <w:p>
      <w:pPr>
        <w:pStyle w:val="Heading2"/>
        <w:numPr>
          <w:ilvl w:val="1"/>
          <w:numId w:val="1"/>
        </w:numPr>
        <w:rPr/>
      </w:pPr>
      <w:bookmarkStart w:id="14" w:name="__RefHeading___Toc1212662_581953129"/>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مسئله عقل و ایمان در گذر تاریخ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بیان موضوع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دلایل انتخاب موضوع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چرا عقل و ایمان؟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اهمیت و ضرورت تحقیق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پرسش‌های اصلی و فرعی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روش‌شناسی تحقیق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سازماندهی تحقیق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معرفت‌شناسی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معرفت‌شناسی دینی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رابطه معرفت‌شناسی با فلسفه دین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تعریف لغوی و اصطلاحی عقل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اقسام عقل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عقل مورد نظر در این موضوع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تعریف لغوی و اصطلاحی ایمان </w:t>
      </w:r>
      <w:r>
        <w:rPr>
          <w:rFonts w:eastAsia="IRNazanin" w:cs="IRNazanin"/>
          <w:color w:val="111111"/>
          <w:sz w:val="28"/>
          <w:szCs w:val="28"/>
          <w:lang w:bidi="fa-IR"/>
        </w:rPr>
        <w:t>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ایمان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سیر تاریخی و رویکردهای عقل و ایمان در اسلام و غرب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عقل و ایمان در اسلام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عقل و ایمان از دیدگاه متکلمان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رویکرد شیعه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رویکرد اهل حدیث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رویکرد معتزله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رویکرد اشاعره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عقل و ایمان از دیدگاه فیلسوفان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عقل و ایمان در غرب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رهیافتی بر دیدگاه‌های رابطه عقل و ایمان در غرب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عقل‌گرایی حداکثری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نقد و بررسی عقل‌گرایی حداکثری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ایمان‌گرایی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ارزیابی دیدگاه ایمان‌گرایی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عقل‌گرایی انتقادی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بررسی و ارزیابی عقل‌گرایی انتقادی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عقل‌گرایی اعتدالی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نتیجه‌گیری فصل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عقل و ایمان در منظر ابن رشد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زندگی‌نامه مختصر ابن رشد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اهمیت ابن رشد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آثار ابن رشد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فصل المقال فیما بین الحکمة و الشریعة من الاتصال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الکشف عن مناهج الادلة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تهافت التهافت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رهیافتی بر منزلت و جایگاه فیلسوف قرطبه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ابن رشد زمینه ساز رنسانس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خواندن فلسفه از نظر دین در اندیشه ابن رشد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بررسی دلیل ابن رشد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چگونگی دریافت فلسفه از نگاه شرع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نقد و بررسی بیان ابن رشد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لزوم تأویل در شریعت </w:t>
      </w:r>
      <w:r>
        <w:rPr>
          <w:rFonts w:eastAsia="IRNazanin" w:cs="IRNazanin"/>
          <w:color w:val="111111"/>
          <w:sz w:val="28"/>
          <w:szCs w:val="28"/>
          <w:lang w:bidi="fa-IR"/>
        </w:rPr>
        <w:t>114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تأویل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شرائط تأویل از دیدگاه ابن رشد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تفکیک تعریف فلسفه از تحقق فلسفه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اشکالات و پاسخ‌های ابن رشد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تیپولوژی انسان‌ها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مشکلات طبقه‌بندی مردم به جهت حقایق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نسبت دین و فلسفه در تفکر ابن رشد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عقل از دید ابن رشد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اتصال عقل بشری با عقل فعال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ایمان از دید ابن رشد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اتصال یا انفصال عقل و ایمان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راه حل ابن رشد در صورت تعارض عقل و ایمان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اثبات وجود خدا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پیروان لاتینی ابن رشد و اندیشه دوگانگی حقیقت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ارزیابی دیدگاه ابن رشد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متعارض نبودن مبدأ عقل و ایمان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جمع‌بندی دیدگاه ابن رشد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نتیجه‌گیری بخش ابن رشد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عقل و ایمان در دیدگاه صدرالدین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مکتب حکمت متعالیه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رهیافتی بر آراء و افکار صدرالدین شیرازی و جایگاه علمی او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زندگی‌نامه صدرالدین شیرازی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مراحل زندگی علمی صدرالدین شیرازی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اساتید و شاگردان صدرالدین شیرازی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مهم‌ترین کتاب‌های صدرالدین شیرازی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روش‌شناسی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نظرات مهم و ابتکاری صدرالدین شیرازی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وجود مشترک معنوی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اصالت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کثرت در وحدت و وحدت در کثرت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اصطلاح امکان فقری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معلول به خاطر امکان فقری نیازی به علت دارد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علت و معلول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جوهری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جسمانیة الحدوث و روحانیة البقاء بودن نفس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صدیقین با تقریر صدرالدین شیرازی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عقل، عاقل و معقول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تعریف، معانی و تقسیمات عقل از منظر صدرالدین شیرازی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نظریه صدرا درباره عقل نظری و عملی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ایمان در نظر صدرالدین شیرازی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حقیقت ایمان از منظر صدرالدین شیرازی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تصدیق منطقی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اقسام تصدیق منطقی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تمایز ایمان و تصدیق منطقی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معاد جسمانی و تطبیق شریعت بر حکمت در دیدگاه صدرا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رابطه عقل و ایمان در نظر صدرالدین شیرازی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فلسفه مطلوب انبیاء است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جمع‌بندی و نتیجه‌گیری فصل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عقل و ایمان در منظر ایمانوئل کانت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مختصری از شرح حال ایمانوئل کانت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اهمیت کانت در دوران معاصر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چگونگی ورود کانت به فلسفه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فلسفه کانت به مثابه تلاقی دو جریان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کانت به کدام عصر متعلق است؟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خلاصه و جمع بندی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محدوده عقل تنها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نظر کانت در مورد معرفت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آیا مابعدالطبیعه نظری ممکن هست یا نه؟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کانت و الهیات طبیعی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کانت و ارتباط با عالم معقول و محسوس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کانت و مابعدالطبیعه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رد دلایل سنتی در مورد اثبات وجود خدا از طرف کانت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برداشت کانت از خدا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ارزیابی کانت از مسیحیت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فلسفه دین کانت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تأثیر تفکر دینی کانت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رویکردهای نسبت عقل و ایمان در تفکر غربی </w:t>
      </w:r>
      <w:r>
        <w:rPr>
          <w:rFonts w:eastAsia="IRNazanin" w:cs="IRNazanin"/>
          <w:color w:val="111111"/>
          <w:sz w:val="28"/>
          <w:szCs w:val="28"/>
          <w:lang w:bidi="fa-IR"/>
        </w:rPr>
        <w:t>239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دین در نظر کانت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تمایز دین با ایمان در نظر کانت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ایمان عقلانی از دیدگاه کانت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عقل عملی و عقل نظری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نسبت عقل عملی با عقل نظری از دیدگاه کانت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نسبت عقل نظری با عقل عملی در فلسفه کانت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نسبت عقل و ایمان از منظر کانت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کانت و نقادی عقل با عقل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تحقیر عقل نارواست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جمع‌بندی، ارزیابی و نقد و بررسی دیدگاه کانت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مقایسه دیدگاه‌ها و استخراج همسانی‌ها و ناهمسانی‌ها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تفاوت‌های اسلام و مسیحیت در مسئله عقل و ایمان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مبناگروی مسلمانان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مبانی معرفت‌شناختی باورهای دینی در مبناگروی فیلسوفان مسلمان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جمع‌بندی و نتیجه‌گیری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ابن رشد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رابطه ظواهر شریعت و ادله قطعی عقل در نظر ابن رشد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نکته مشترک ابن رشد با کانت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همسانی‌ها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ناهمسانی‌ها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منابع فارسی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مجلات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منابع عربی </w:t>
      </w:r>
      <w:r>
        <w:rPr>
          <w:rFonts w:eastAsia="IRNazanin" w:cs="IRNazanin"/>
          <w:color w:val="111111"/>
          <w:sz w:val="28"/>
          <w:szCs w:val="28"/>
          <w:lang w:bidi="fa-IR"/>
        </w:rPr>
        <w:t>299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انگلیسی </w:t>
      </w:r>
      <w:r>
        <w:rPr>
          <w:rFonts w:eastAsia="IRNazanin" w:cs="IRNazanin"/>
          <w:color w:val="111111"/>
          <w:sz w:val="28"/>
          <w:szCs w:val="28"/>
          <w:lang w:bidi="fa-IR"/>
        </w:rPr>
        <w:t>303</w:t>
      </w:r>
      <w:bookmarkStart w:id="16" w:name="pg5363_34421"/>
    </w:p>
    <w:p>
      <w:pPr>
        <w:pStyle w:val="Heading2"/>
        <w:numPr>
          <w:ilvl w:val="1"/>
          <w:numId w:val="1"/>
        </w:numPr>
        <w:rPr/>
      </w:pPr>
      <w:bookmarkStart w:id="17" w:name="__RefHeading___Toc1212664_581953129"/>
      <w:bookmarkStart w:id="18" w:name="_Toc6"/>
      <w:bookmarkEnd w:id="16"/>
      <w:bookmarkEnd w:id="17"/>
      <w:r>
        <w:rPr>
          <w:rtl w:val="true"/>
        </w:rPr>
        <w:t>پیشگفتار</w:t>
      </w:r>
      <w:bookmarkEnd w:id="18"/>
    </w:p>
    <w:p>
      <w:pPr>
        <w:pStyle w:val="BookText"/>
        <w:rPr/>
      </w:pPr>
      <w:r>
        <w:rPr>
          <w:rFonts w:ascii="IRNazanin" w:hAnsi="IRNazanin" w:eastAsia="IRNazanin"/>
          <w:color w:val="111111"/>
          <w:sz w:val="28"/>
          <w:sz w:val="28"/>
          <w:szCs w:val="28"/>
          <w:rtl w:val="true"/>
          <w:lang w:bidi="fa-IR"/>
        </w:rPr>
        <w:t xml:space="preserve">از مهم‌ترین مباحث معرفت‌شناسی دینی و فلسفه دین،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عالی‌ترین فضیلت انسانی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توجیه ایمان به خداوند که شاخص‌ترین مصداق اعتقاد دینی است، شیوه‌های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به بررسی نسبت عقل و ایمان در تطبیق اندیشه‌های صدرای شیرازی، ابن‌رشد و کانت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بخش کلیات، ابتدا رابطه عقل و ایمان، و نیز حقیقت عقل و ایمان را در تفکر ابن‌رشد مورد بررسی قرار داده و به این نتیجه رسیدیم که اندیشه‌های ایشان درباره عقل و ایمان یا به عبارتی دین و فلسفه، دارای نوعی نشیب و فراز است و به همین سبب برای برخی اشخاص پیچیده و مشکل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نظر ابن‌رشد، عقل و ایمان دو ابزار معرفتی در عرض یک‌دیگرند که هر کدام می‌توانند انسان را به سرمنزل مقصود برساند و هیچ تعارضی میان این دو نیست و هر کدام در نهایت، دیگری را تصدیق می‌کند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هم دیدگاه صدرالدین شیرازی را به ترازوی سنجش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عقل و ایمان را از یک طرف مؤید یک‌دیگر و از</w:t>
      </w:r>
    </w:p>
    <w:p>
      <w:pPr>
        <w:pStyle w:val="BookText"/>
        <w:rPr/>
      </w:pPr>
      <w:r>
        <w:rPr>
          <w:rFonts w:ascii="IRNazanin" w:hAnsi="IRNazanin" w:eastAsia="IRNazanin"/>
          <w:color w:val="111111"/>
          <w:sz w:val="28"/>
          <w:sz w:val="28"/>
          <w:szCs w:val="28"/>
          <w:rtl w:val="true"/>
          <w:lang w:bidi="fa-IR"/>
        </w:rPr>
        <w:t>سوی دیگر مکمّل 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هرگز میان دین حقیقی و مضامین درست و واقعی کتاب و سنت، با احکام و مدرکات عقلی، تنافی وجود ندارد و هیچ آموزه دینی با هیچ معرفت عقلی یقینی ناسازگاری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پاره‌ای از موارد ناسازگاری مشاهده شود، یا باید در عقلی بودن آن تردید کرد، یا در برداشت و فهم خودمان از کتاب و سنت و یا در حکم به ناسازگاری میان آن دو باید بیشتر تأمل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دیدگاه کانت را در این موضوع بررسی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در باب عقل و ایمان، به سمت عقلانیت عملی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کانت ایمانِ خردورزانه، مبتنی بر زمینه عقل عملی است، نه عقل نظری؛ زیرا عقل نظری توانایی اثبات درستی یا نادرستی دعاوی دینی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ایمانی از وجدان اخلاقی انسان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گرچه امکان همراهی با باور نظری به مفهوم خداوند از طریق ایده عقل محض، برهان نظم و غایت را نیز دارد، ولی مراجعه مستقیم به کتاب مقدس و کاوش در محتوای آن، به منظور ساخته شدن انسان‌های بهتر و آراستگی به اخلاق و کردار نیک، غایت دین‌داری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دیدگاه این سه اندیشمند را مقایسه نموده و همسانی‌ها و ناهمسانی‌های این سه فیلسوف برجسته را در حد توان خویش آشکار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هر سه فیلسوف به دنبال دست‌یابی به حقیقت بوده‌اند، ولی در پیدا کردن مصداق آن دچار اختلاف شده‌اند</w:t>
      </w:r>
      <w:r>
        <w:rPr>
          <w:rFonts w:eastAsia="IRNazanin" w:cs="IRNazanin"/>
          <w:color w:val="111111"/>
          <w:sz w:val="28"/>
          <w:szCs w:val="28"/>
          <w:rtl w:val="true"/>
          <w:lang w:bidi="fa-IR"/>
        </w:rPr>
        <w:t>.</w:t>
      </w:r>
      <w:bookmarkStart w:id="19" w:name="pg5363_34423"/>
    </w:p>
    <w:p>
      <w:pPr>
        <w:pStyle w:val="Heading2"/>
        <w:numPr>
          <w:ilvl w:val="1"/>
          <w:numId w:val="1"/>
        </w:numPr>
        <w:rPr/>
      </w:pPr>
      <w:bookmarkStart w:id="20" w:name="__RefHeading___Toc1212666_581953129"/>
      <w:bookmarkStart w:id="21" w:name="_Toc7"/>
      <w:bookmarkEnd w:id="19"/>
      <w:bookmarkEnd w:id="20"/>
      <w:r>
        <w:rPr>
          <w:rtl w:val="true"/>
        </w:rPr>
        <w:t>مقدمه</w:t>
      </w:r>
      <w:bookmarkEnd w:id="21"/>
    </w:p>
    <w:p>
      <w:pPr>
        <w:pStyle w:val="Heading3"/>
        <w:numPr>
          <w:ilvl w:val="2"/>
          <w:numId w:val="1"/>
        </w:numPr>
        <w:rPr/>
      </w:pPr>
      <w:bookmarkStart w:id="22" w:name="__RefHeading___Toc1212668_581953129"/>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جان آدمی سرشته به ایمان است و تا بوده در هوای ایمان دم زده و بهانه بودنش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به گواه تاریخ، هرگاه دین آسمانی در دسترس او نبوده، در سایه دین ساختگی و موهوم پناه گرفته تا کام عطشناک خود را به جرعه‌ای هر چند خیالی سیراب کند و التهاب ایمان خواهی‌اش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او موجودی است عاقل و سلب عقل از او، نفی اوست؛ از این روست که عقل را در تعریف ماهیت انسان آورده‌اند و آن را وجه ممیزه او از سایر حیوانات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بی‌وجه نخواهد بود اگر در کنار عقل، ایمان‌ورزی را نیز در حد ماهیت انسان بیاوریم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عاقل ایمان‌ورز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انسان را آمیزه‌ای از عقل و ایمان بدانیم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جنبه‌های مهم فردی و اجتماعی انسان، جنبه عقلی و ایمانی اوست؛ اما در این‌که ایمان در چه مقطعی از تاریخ آدمی بروز کرده است، اختلاف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باستان‌شناسان و دیرینه‌شناسان براساس کتاب‌های کهن مذهبی و آثار باستانی به دست آمده، دیدگاه‌های گوناگونی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معتقدند که انسان در دوران ابتدایی</w:t>
      </w:r>
    </w:p>
    <w:p>
      <w:pPr>
        <w:pStyle w:val="BookText"/>
        <w:rPr/>
      </w:pPr>
      <w:r>
        <w:rPr>
          <w:rFonts w:ascii="IRNazanin" w:hAnsi="IRNazanin" w:eastAsia="IRNazanin"/>
          <w:color w:val="111111"/>
          <w:sz w:val="28"/>
          <w:sz w:val="28"/>
          <w:szCs w:val="28"/>
          <w:rtl w:val="true"/>
          <w:lang w:bidi="fa-IR"/>
        </w:rPr>
        <w:t>خود هیچ‌گونه پیشرفتی نداشته و عاری از دین و ایمان بوده است و این احساس وابستگی به جهان بالا بعدها بر اثر تکامل فکری برایش حاصل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دیدگاه ادیان آسمانی، هیچ قومی بدون پیامبر نبوده و از همان آغاز هدایت‌گری، هدایت آن قوم را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هم‌زاد انسان است و بشر از آغاز آفرینش خود، نیاز به ایمان را همواره در خویشتن می‌یافت و با عطش فطری در پی آن می‌رفت تا به رسیدن زلال آن، این عطش را برطرف و خود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جامعه‌شناسان و مردم‌شناسان با این‌که در قرون گذشته از انسان به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مستوی‌القامة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ابزارساز و سیاست‌ورز تعبیر می‌کردند، اما امروزه از او به عنوان موجود ایمان‌ورز سخن می‌گویند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از آن‌جا که دین‌خواهی در متن خلقت انسان نهاده شده است، پیتر برگر، از جامعه‌شناسان برجسته جهان در مقاله‌ای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سکولارزدایی از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اذعان داشت که نمی‌توان گفت ما در جهان سکولار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مورد استثنا، جهانی که ما در آن زندگی می‌کنیم، همانند گذشته آکنده از احساسات دینی است و در برخی مناطق، این احساسات بسی بیش‌تر از گذشته است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تلاش برخی از مکاتب در این جهت که ایمان را ضد علم، عقل و عقلانیت معرفی کنند، دین با عبور افتخارآمیز از این موانع، حقیقت خود را روشن کرده و معلوم شده آن‌چه آنها ضد علم، عقل و</w:t>
      </w:r>
    </w:p>
    <w:p>
      <w:pPr>
        <w:pStyle w:val="BookText"/>
        <w:rPr/>
      </w:pPr>
      <w:r>
        <w:rPr>
          <w:rFonts w:ascii="IRNazanin" w:hAnsi="IRNazanin" w:eastAsia="IRNazanin"/>
          <w:color w:val="111111"/>
          <w:sz w:val="28"/>
          <w:sz w:val="28"/>
          <w:szCs w:val="28"/>
          <w:rtl w:val="true"/>
          <w:lang w:bidi="fa-IR"/>
        </w:rPr>
        <w:t>عقلانیت پنداشته‌اند؛ دینی بوده که خودشان با تحریف حقایق، آن را کاملاً واژگون جلوه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 عقل و ایمان و مسئله تعارض و عدم تعارض این دو نشان دهنده این واقعیت است که یک بعد وجودی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ایضاح، توجیه یا امداد بعد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همواره خواسته است که باورهایش را توجیه و مدلل نماید یا به مدد ایمان، عقل را راه تازه بنماید و بر او نکته ناشنیده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بروز خارجی این عمل و دوگانگی مظاهر این دو بعد وجودی به‌گونه‌ای بوده که تاریخ اندیشه به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تعارض یا عدم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نوسان آرا و داوری‌ها در این زمینه، طرحی دل‌انگیز از تکاپوی اندیشه را به نمایش می‌گذارد؛ به طوری که در این طرح کلی، هم از وحدت و یکسانی آنها و هم از تعارض و تقابل اساسی‌شان سخن گفته شده است؛ به‌گونه‌ای‌که هم شاهد نفی یکی و اثبات دیگری و نیز در برخی موارد شاهد تعلیق و در پرانتز نهادن اصل مسئله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حتی در مواردی افراطی، به طرح تقابل انسان و خدا انجامیده است؛ تا آن‌جا که پاره‌ای از اندیشمندان برای رفع توهم تقابل فهم انسان و آن‌چه خداوند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تعارض مشاهده می‌شود، در واقع تعارض انسان و خدا نیست؛ بلکه تعارض نظریه عده‌ای از انسان‌ها با نظریه عده‌ای دیگر از آنان است؛ یعنی تعارض فهمی از متون با نظریه علمی و فلسفی</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وقتی نسبت عقل و ایمان را می‌سنجیم، مرادمان بررسی توجیه یا عدم توجیه عقلانی باورهای دینی است و می‌خواهیم بدانیم که آیا</w:t>
      </w:r>
    </w:p>
    <w:p>
      <w:pPr>
        <w:pStyle w:val="BookText"/>
        <w:rPr/>
      </w:pPr>
      <w:r>
        <w:rPr>
          <w:rFonts w:ascii="IRNazanin" w:hAnsi="IRNazanin" w:eastAsia="IRNazanin"/>
          <w:color w:val="111111"/>
          <w:sz w:val="28"/>
          <w:sz w:val="28"/>
          <w:szCs w:val="28"/>
          <w:rtl w:val="true"/>
          <w:lang w:bidi="fa-IR"/>
        </w:rPr>
        <w:t>تعالیم و آموزه‌های دینی با دستاوردها و اصول عقلانی سازگاری دارند یا خیر؟ البته در این‌جا لازم است یادآور شویم که وقتی نسبت و رابطه یک دین را با عقل می‌سنجیم، باید نکات زیر را لحاظ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دید که آن دین چه برداشت و تعریفی از انسان، امیال، نیازها و ابعاد وجودی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چه برداشت‌ها و تعاریف یک دین از انسان، به واقعیت نزدیک‌تر و با فطرت آدمی هم‌خوانی داشته باشد، انسان‌شناسی آن دین نیز با عقل سازگارتر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دین مورد نظر، از آفت تحریف و تصرف بشری در امان مانده است یا خیر؟ چرا که در صورت تحریف و ورود عناصر بشری در منابع آن دین، ممکن است آن عناصر بشری که در جایگاه دین نشسته‌اند، مایه تعارض حکم عقل و ایمان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درستی و نادرستی تفاسیر و برداشت‌هایی که از آموزه‌ها و تعالیم یک دین می‌شود، نقش تعیین کننده‌ای در رابطه عقل و ایمان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دید که امکانات و تعالیم آن دین نسبت به اعصار و قرون مختلف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استعداد را دارد که بتوان در هر عصری متناسب با فرهنگ و معلومات و نیازهای خاص آن عصر، تفسیری معقول از آن ارائه نمود؟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پی می‌آید نگاهی به برخورد سه اندیشمند با این مسئله و بیان مواضع آنها 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که خصلتی عمدتاً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دارد، نگاه کلی به نسبت و رابطه عقل و ایمان معطوف است، اما هر جا این رساله، مفاهیمی چون عقل و دین، عقل و وحی، عقل و شرع، فلسفه و دین، خرد و نقل، تعقل و دین و نظایر اینها به میان آید، همه زیر مجموعه عنوان</w:t>
      </w:r>
      <w:bookmarkStart w:id="24" w:name="pg5363_34427"/>
    </w:p>
    <w:p>
      <w:pPr>
        <w:pStyle w:val="BookText"/>
        <w:rPr/>
      </w:pPr>
      <w:bookmarkEnd w:id="24"/>
      <w:r>
        <w:rPr>
          <w:rFonts w:ascii="IRNazanin" w:hAnsi="IRNazanin" w:eastAsia="IRNazanin"/>
          <w:color w:val="111111"/>
          <w:sz w:val="28"/>
          <w:sz w:val="28"/>
          <w:szCs w:val="28"/>
          <w:rtl w:val="true"/>
          <w:lang w:bidi="fa-IR"/>
        </w:rPr>
        <w:t>اصلی، یعنی مسئله عقل و ایمان و در راستای آن بوده و درصدد بیان یک معنا و منظور مشترک می‌باشد</w:t>
      </w:r>
      <w:r>
        <w:rPr>
          <w:rFonts w:eastAsia="IRNazanin" w:cs="IRNazanin"/>
          <w:color w:val="111111"/>
          <w:sz w:val="28"/>
          <w:szCs w:val="28"/>
          <w:rtl w:val="true"/>
          <w:lang w:bidi="fa-IR"/>
        </w:rPr>
        <w:t>.</w:t>
      </w:r>
    </w:p>
    <w:p>
      <w:pPr>
        <w:pStyle w:val="Heading3"/>
        <w:numPr>
          <w:ilvl w:val="2"/>
          <w:numId w:val="1"/>
        </w:numPr>
        <w:rPr/>
      </w:pPr>
      <w:bookmarkStart w:id="25" w:name="__RefHeading___Toc1212670_581953129"/>
      <w:bookmarkStart w:id="26" w:name="_Toc9"/>
      <w:bookmarkEnd w:id="25"/>
      <w:r>
        <w:rPr>
          <w:rtl w:val="true"/>
        </w:rPr>
        <w:t>مسئله عقل و ایمان در گذر تاریخ</w:t>
      </w:r>
      <w:bookmarkEnd w:id="26"/>
    </w:p>
    <w:p>
      <w:pPr>
        <w:pStyle w:val="BookText"/>
        <w:rPr/>
      </w:pPr>
      <w:r>
        <w:rPr>
          <w:rFonts w:ascii="IRNazanin" w:hAnsi="IRNazanin" w:eastAsia="IRNazanin"/>
          <w:color w:val="111111"/>
          <w:sz w:val="28"/>
          <w:sz w:val="28"/>
          <w:szCs w:val="28"/>
          <w:rtl w:val="true"/>
          <w:lang w:bidi="fa-IR"/>
        </w:rPr>
        <w:t>تاریخ را به دوره‌های مختلفی، مانند دوره باستانی، دوره قرون وسطا و دوره جدید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جدید را نیز به دوره‌های دیگری مانند رنسانس، رفرماسیون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روشن‌گری تقسیم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رنسانس و رفرماسیون سده‌های پانزدهم و شانزدهم را در برمی‌گیرد و روشن‌گری سده هفدهم و به ویژه سده هجدهم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وسطا عقل و ایمان هر دو حجت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 توانایی عقل می‌رفت، توانایی آن در شناخت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متکلمان و فلاسفه جهان مسیحیت و اسلام بر سر میزان توانایی عقل، تطابق عقل و ایمان و تقدم یکی بر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وسطا را از هر منظری که نگاه کنیم، گذشته دین خود را منعکس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عقل‌گرایی قبل از عصر روشن‌گری، ویژگی ضددینی یا غیردینی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اتین ژیلسون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متخصص و مورخ اندیشه قرون وسطا، فلاسفه قرون وسطا را به دو طبقه تقسیم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دسته اول آنان‌که معتقد بودند، چون خدا با ما صحبت کرده، پس تفکر برای ما لازم نیست، و دسته دیگر اعتقاد داشتند قانون الهی بشر را مکلف می‌کند که با روش‌های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درصدد شناختن خدا برآید؛ زیرا اولین وظیفه بشر به کار انداختن عقل خدادادی 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ژیلسون از سه طرز تفکر درباره عقل و وحی و نسبت آنها با</w:t>
      </w:r>
    </w:p>
    <w:p>
      <w:pPr>
        <w:pStyle w:val="BookText"/>
        <w:rPr/>
      </w:pPr>
      <w:r>
        <w:rPr>
          <w:rFonts w:ascii="IRNazanin" w:hAnsi="IRNazanin" w:eastAsia="IRNazanin"/>
          <w:color w:val="111111"/>
          <w:sz w:val="28"/>
          <w:sz w:val="28"/>
          <w:szCs w:val="28"/>
          <w:rtl w:val="true"/>
          <w:lang w:bidi="fa-IR"/>
        </w:rPr>
        <w:t>یک‌دیگر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تفکرها منجر به ایجاد سه گروه یا به اصطلاح ژیلسون سه خانواده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آگوستین، خانواده ابن‌رشدی و خانواده توماسی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ژیلسون خانواده آگوستینی‌ها دین را جایگزین همه معارف بشری، اعم از علوم تجربی و اخلاق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با وجود دین، دیگر نیازی به عقل و تفکر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ابن‌رشدی‌ها، بالعکس، اصالت را به عقل داده و شأنی برای وحی در معرفت بشری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این دو خانواده، خانواده‌ی توماسی بودند که هماهنگی میان عقل و دین را وصول به حقیقت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رنسانس شعار اومانتیس‌تها، بازگشت از قلمرو وحی به دنیای باستانی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مسیحی غرب عصر روشنگری هم اصحاب دائرة‌المعارف، اعتماد بر عقل را یگانه وسیله ادراک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شالوده روشنگری سده هجدهم، بینش این‌جهانی از زندگی است که طی رنسانس در هنر، دین، سیاست و علوم طبیعی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روشنگری را می‌باید در انگلستان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جنبش از انگلستان به آلمان و بعد به فرانسه راه یافت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به عصر روشنگری سه نسل آن را می‌توان از هم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اول، روشنگرانی که هم دین طبیعی را قبول داشتند و هم دین الهی را؛ </w:t>
      </w:r>
      <w:r>
        <w:rPr>
          <w:rStyle w:val="FootnoteAnchor"/>
          <w:rtl w:val="true"/>
        </w:rPr>
        <w:footnoteReference w:id="7"/>
      </w:r>
      <w:r>
        <w:rPr>
          <w:rFonts w:ascii="IRNazanin" w:hAnsi="IRNazanin" w:eastAsia="IRNazanin"/>
          <w:color w:val="111111"/>
          <w:sz w:val="28"/>
          <w:sz w:val="28"/>
          <w:szCs w:val="28"/>
          <w:rtl w:val="true"/>
          <w:lang w:bidi="fa-IR"/>
        </w:rPr>
        <w:t>یعنی معتقد بودند که هم می‌توان از راه وحی به خدا معتقد شد و هم از راه قوانین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دو طریقه بدیل و آلترناتیو هستند</w:t>
      </w:r>
      <w:r>
        <w:rPr>
          <w:rFonts w:eastAsia="IRNazanin" w:cs="IRNazanin"/>
          <w:color w:val="111111"/>
          <w:sz w:val="28"/>
          <w:szCs w:val="28"/>
          <w:rtl w:val="true"/>
          <w:lang w:bidi="fa-IR"/>
        </w:rPr>
        <w:t>.</w:t>
      </w:r>
      <w:bookmarkStart w:id="27" w:name="pg5363_34429"/>
    </w:p>
    <w:p>
      <w:pPr>
        <w:pStyle w:val="BookText"/>
        <w:rPr/>
      </w:pPr>
      <w:bookmarkEnd w:id="27"/>
      <w:r>
        <w:rPr>
          <w:rFonts w:ascii="IRNazanin" w:hAnsi="IRNazanin" w:eastAsia="IRNazanin"/>
          <w:color w:val="111111"/>
          <w:sz w:val="28"/>
          <w:sz w:val="28"/>
          <w:szCs w:val="28"/>
          <w:rtl w:val="true"/>
          <w:lang w:bidi="fa-IR"/>
        </w:rPr>
        <w:t>نسل دوم روشنگران، از دین طبیعی جانب‌داری و ایمان را تخطئه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دیدرو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چیزی‌که آغاز داشته باشد، زمانی نیز پایان می‌پذیرد، و برعکس، هرچیزی‌که آغازی نداشته باشد، پایانی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دین‌های یهودی و مسیحی آغازی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دین طبیعی است که هیچ‌گاه پایان نخواهد داشت، در حالی‌که سایر ادیان نابود خواهند شد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نسل سوم روشنگران، صورت‌های مختلف دین را، اعم از طبیعی و الهی تخطئه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در فرانسه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هولباخ ، ماده را قائم به ذات می‌دانست و منکر خداوند و اختیار و بقای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طبیعت سزاوار پرستش است</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28" w:name="__RefHeading___Toc1212672_581953129"/>
      <w:bookmarkStart w:id="29" w:name="_Toc10"/>
      <w:bookmarkEnd w:id="28"/>
      <w:r>
        <w:rPr>
          <w:rtl w:val="true"/>
        </w:rPr>
        <w:t>بیان موضوع</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مسئله عقل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Reason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ایمان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Faith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نسبت هر کدام با یک‌دیگر از دیرینه‌ترین، مشهورترین و عمیق‌ترین دغدغه‌های بشری از عصر اسطوره تا پساتجدد بوده و بی‌تردید مهم‌ترین مسئله الهیاتی معاصر در جهان آشوبناک کنونی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از این عنوان، زمانی به عقل و وحی، گاهی به عقل و دین و گاهی به عقل و نقل یاد شده است، هر چند تفاوت‌هایی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به اعتباری می‌توان به عقل نظری و عملی تقسیم کرد و برای هر کدام تعاریف گوناگون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w:t>
      </w:r>
      <w:bookmarkStart w:id="30" w:name="pg5363_34430"/>
    </w:p>
    <w:p>
      <w:pPr>
        <w:pStyle w:val="BookText"/>
        <w:rPr/>
      </w:pPr>
      <w:bookmarkEnd w:id="30"/>
      <w:r>
        <w:rPr>
          <w:rFonts w:ascii="IRNazanin" w:hAnsi="IRNazanin" w:eastAsia="IRNazanin"/>
          <w:color w:val="111111"/>
          <w:sz w:val="28"/>
          <w:sz w:val="28"/>
          <w:szCs w:val="28"/>
          <w:rtl w:val="true"/>
          <w:lang w:bidi="fa-IR"/>
        </w:rPr>
        <w:t>ایمان هم دارای ابعاد مختلفی است که بعد معرفتی، عاطفی، عملی و اجتماعی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ایمان تعاریف مختلف از قبیل عقل گرایانه، اراده گرایانه و عمل گرایانه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یکی از مسائل مهم در فلسفه دین و معرفت‌شناسی دینی، نسبت عقل و ایمان است که هم اندیشمندان مسلمان و هم متفکران غربی به آن توجه داشته و نظریات خاصی برای آن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این نظرات می‌توان به سه دیدگاه متفاوت ابن رشد، صدرای شیرازی و ایمانوئل کانت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هر یک اینها از بزرگان فلسفه به شمار می‌روند، مقایسه نظریاتشان اهمیت بیشتری خواهد داشت</w:t>
      </w:r>
      <w:r>
        <w:rPr>
          <w:rFonts w:eastAsia="IRNazanin" w:cs="IRNazanin"/>
          <w:color w:val="111111"/>
          <w:sz w:val="28"/>
          <w:szCs w:val="28"/>
          <w:rtl w:val="true"/>
          <w:lang w:bidi="fa-IR"/>
        </w:rPr>
        <w:t>.</w:t>
      </w:r>
    </w:p>
    <w:p>
      <w:pPr>
        <w:pStyle w:val="Heading3"/>
        <w:numPr>
          <w:ilvl w:val="2"/>
          <w:numId w:val="1"/>
        </w:numPr>
        <w:rPr/>
      </w:pPr>
      <w:bookmarkStart w:id="31" w:name="__RefHeading___Toc1212674_581953129"/>
      <w:bookmarkStart w:id="32" w:name="_Toc11"/>
      <w:bookmarkEnd w:id="31"/>
      <w:r>
        <w:rPr>
          <w:rtl w:val="true"/>
        </w:rPr>
        <w:t>دلایل انتخاب موضوع</w:t>
      </w:r>
      <w:bookmarkEnd w:id="32"/>
    </w:p>
    <w:p>
      <w:pPr>
        <w:pStyle w:val="BookText"/>
        <w:rPr/>
      </w:pPr>
      <w:r>
        <w:rPr>
          <w:rStyle w:val="FootnoteAnchor"/>
          <w:rtl w:val="true"/>
        </w:rPr>
        <w:footnoteReference w:id="12"/>
      </w:r>
    </w:p>
    <w:p>
      <w:pPr>
        <w:pStyle w:val="Heading3"/>
        <w:numPr>
          <w:ilvl w:val="2"/>
          <w:numId w:val="1"/>
        </w:numPr>
        <w:rPr/>
      </w:pPr>
      <w:bookmarkStart w:id="33" w:name="__RefHeading___Toc1212676_581953129"/>
      <w:bookmarkStart w:id="34" w:name="_Toc12"/>
      <w:bookmarkEnd w:id="33"/>
      <w:r>
        <w:rPr>
          <w:rtl w:val="true"/>
        </w:rPr>
        <w:t>چرا عقل و ایمان ؟</w:t>
      </w:r>
      <w:bookmarkEnd w:id="34"/>
    </w:p>
    <w:p>
      <w:pPr>
        <w:pStyle w:val="BookText"/>
        <w:rPr/>
      </w:pPr>
      <w:r>
        <w:rPr>
          <w:rFonts w:ascii="IRNazanin" w:hAnsi="IRNazanin" w:eastAsia="IRNazanin"/>
          <w:color w:val="111111"/>
          <w:sz w:val="28"/>
          <w:sz w:val="28"/>
          <w:szCs w:val="28"/>
          <w:rtl w:val="true"/>
          <w:lang w:bidi="fa-IR"/>
        </w:rPr>
        <w:t>مدتی بود که مسئله عقل و ایمان، ذهن مرا مشغول کرده بود؛ چون به نظرم می‌رسید که از ضروری‌ترین مسائل زندگی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به سبب اهمیت موضوع که در بردارنده یک سری سؤالات اصلی و اساسی از قبیل چیستی عقل، چیستی ایمان، رابطه عقل و ایمان، عقل و دین، عقلانیت باورهای دینی و اینکه آیا اصولاً عقل در قلمرو دین و نقل جایگاهی دارد یا نه و اگر دارد جایگاهش کجاست؟ آیا تقدم با عقل است یا ایمان؟ آیا عقل در تبیین نظام‌های دینی نقش دارد یا نه؟ و نیز آیا داشتن ایمان در یک شخص، منوط به داشتن دلایل عقلی مناسب برای اعتقاد به صدق ایمان است یا نه، این موضوع را انتخاب کردم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ابن رشد، صدرا و کانت؟</w:t>
      </w:r>
    </w:p>
    <w:p>
      <w:pPr>
        <w:pStyle w:val="BookText"/>
        <w:rPr/>
      </w:pPr>
      <w:r>
        <w:rPr>
          <w:rFonts w:ascii="IRNazanin" w:hAnsi="IRNazanin" w:eastAsia="IRNazanin"/>
          <w:color w:val="111111"/>
          <w:sz w:val="28"/>
          <w:sz w:val="28"/>
          <w:szCs w:val="28"/>
          <w:rtl w:val="true"/>
          <w:lang w:bidi="fa-IR"/>
        </w:rPr>
        <w:t xml:space="preserve">ارسطو در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طوبیقا</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معتقد است که باید از عاقل‌ترین‌ها پیروی کرد و در میان عاقل‌ترین‌ها از درخشان‌ترین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صدرای شیرازی و ایمانوئل کانت با توجه به تفاوت‌های زمانی و مکانی، هر کدام از چنین درخشانی و شهرتی برخوردارند و روش تفکر هر یک نیز به‌صورت روشن به‌دست ما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موضوع عقل و ایمان باید یکی از متفکران مشغول به این مباحث را انتخاب می‌کردم و با سیری که در آثار بزرگان داشتم، ابن‌رشد را مناسب‌ترین گزینه دیدم؛ چون آثار ابن رشد نیز هویت معرفتی و روش‌شناسی منطقی داشته و در هنگام عمل نیز تحقق عینی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رشد در مقایسه با معاصران خود، موفقیت بیشتری کسب کرده است و این حکایت از کارآمدی روش‌شناختی ابن رشد در تفکر فلسفی نوین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مواجهه با مشکلات، مواضع عجولانه نداشته است، بلکه سعی می‌کرده مشکلات را با فنون مختلف به مسائل تبدیل کند و پس از صورت‌بندی دقیق مسئله، نظریه‌ای استوار بر اساس مبانی مطرح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رشد نگاهی تازه به مسئله خداباوری دارد؛ یعنی قائل شدن به حقیقت واحد، اما با دو روش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مطرح کردن نظریات ابن رشد بر اهمیت رساله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ابن رشد چشم انداز مثبتی از نظریات مبناگرایانه فیلسوفان مسلمان را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رشد سرانجام معتقد به نوعی سازگاری عقل و ایمان معتدل می‌شود که در سطح باورهای اساسی</w:t>
      </w:r>
    </w:p>
    <w:p>
      <w:pPr>
        <w:pStyle w:val="BookText"/>
        <w:rPr/>
      </w:pPr>
      <w:r>
        <w:rPr>
          <w:rFonts w:ascii="IRNazanin" w:hAnsi="IRNazanin" w:eastAsia="IRNazanin"/>
          <w:color w:val="111111"/>
          <w:sz w:val="28"/>
          <w:sz w:val="28"/>
          <w:szCs w:val="28"/>
          <w:rtl w:val="true"/>
          <w:lang w:bidi="fa-IR"/>
        </w:rPr>
        <w:t>می‌تواند انواع گوناگونی از باورها را درون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نوع نگرش، در منطق‌دانان مسلمان نیز وجود دارد؛ زیرا آنان نیز بر این باورند که مقدمات برهان، باورهای متعددی را در خود جای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دیدگاه ابن رشد از اهمیت خاصی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اندیشه‌های دینی در سامان دادن نظریات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صدرای شیرازی یکی از نمونه‌هایی است که دین‌داری را با فلسفه در هم آمیخته و رنگ تازه‌ای به بحث فلسفه دینی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صدرا این توانایی را به ما می‌دهد تا بتوانیم از فلسفه اسلامی نکاتی ارزنده برگیریم و به جهان نیز نشان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صدرالدین شیرازی در مواجهه با آرای رقیب، از انصاف علمی و سعه صدر قابل تحسین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تسلیم جاهلانه و انکار مغرضانه و روی آوردن به نقادی مسبوق به فهم دیدگاه‌ها، پرهیز از حصرگرایی روش شناختی و اقبال به دانش‌های مختلف، از عوامل مهم کام‌یابی صدرا در اندیشه‌های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پژوهی، هوش سرشار و درایت او در درصد معضلات عینی تفکر فلسفی و کورکورانه در پی موضوعات مد شده نمی‌رفت، از وی متفکری شایسته ساخته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مواجهه ملا صدرا با قرآن و سنت، مسبوق به مسئله است، نه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با قرآن و سنت عمیقاً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مسائل خود را به قرآن عرضه می‌کند و با اجتهاد روش‌مند پاسخ قرآن و سنت را جویا می‌شود و روشن است که نحوه مواجهه با قرآن آن را به نطق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مسبوق به نظریه، قرائتی نامطمئن به دست می‌دهد و مواجهه مسبوق به مسئله، موجب فهمی سازگار می‌شود؛ از این رو مواجهه مسبوق به مسئله ارزش روش‌شناختی را ارمغان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کانت را از معماران تفکر جدید در غرب بدانیم، اغراق نگفته‌ایم؛ زیرا فلسفه‌های بعد از کانت،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به‌صورت ایجابی و چه به‌صورت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فلسفه کانت مرتبط بوده و از آن متأثر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مواجهه با تفکر معاصر غرب و مطالعه آن به‌هیچ وجه نمی‌توان از کانت غفلت کرد یا آن را دست 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مبادله اندیشه‌ها و جهان‌بینی‌ها همواره سودمند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عمده رشد فلسفه اسلامی تغذیه آن از منابع مختلف چون فلسفه یونانی، هندی، چینی، ایرانی و در داخل فرهنگ اسلامی از علم کلام، عرفان و تعالیم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تداوم فلسفه اسلامی و تکامل آن ادامه آن سنت حسنه، یعنی باز بودن درهای آن به روی اندیشه‌های نوین،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مطلق فلسفه غرب به همان اندازه دور از صواب است که قبول مطلق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سخن از رد و قبول نیست، بلکه آن‌چه مهم و راهگشاست، برخورد حقیقت‌جویانه و نقادانه است و این کاری است که این رساله عهده‌دار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نوع تحقیقات فلسفی ممکن است موضوعاتی جدید، پرسش‌هایی نو و احیاناً راه‌حل‌های تازه‌ای را به 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بی‌شک به غنا و باروری فلسفه اسلامی کمک نموده و زمینه را برای ورود آن به مرحله‌ای نوین هموار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زاویه نیز به نظر می‌رسد پرداختن به فلسفه کانت مهم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دست‌آوردهای یک تحقیق همواره روشن کردن مسائل مورد بحث نیست، بلکه نشان دادن افق‌های تازه پژوهشی نیز می‌تواند امری مهم محسوب شود</w:t>
      </w:r>
      <w:r>
        <w:rPr>
          <w:rFonts w:eastAsia="IRNazanin" w:cs="IRNazanin"/>
          <w:color w:val="111111"/>
          <w:sz w:val="28"/>
          <w:szCs w:val="28"/>
          <w:rtl w:val="true"/>
          <w:lang w:bidi="fa-IR"/>
        </w:rPr>
        <w:t>.</w:t>
      </w:r>
      <w:bookmarkStart w:id="35" w:name="pg5363_34434"/>
    </w:p>
    <w:p>
      <w:pPr>
        <w:pStyle w:val="BookText"/>
        <w:rPr/>
      </w:pPr>
      <w:bookmarkEnd w:id="35"/>
      <w:r>
        <w:rPr>
          <w:rFonts w:ascii="IRNazanin" w:hAnsi="IRNazanin" w:eastAsia="IRNazanin"/>
          <w:color w:val="111111"/>
          <w:sz w:val="28"/>
          <w:sz w:val="28"/>
          <w:szCs w:val="28"/>
          <w:rtl w:val="true"/>
          <w:lang w:bidi="fa-IR"/>
        </w:rPr>
        <w:t>با توجه به مطالب ذکر شده موضوع عقل و ایمان را در پژوهشی نظام‌مند در آثار مدون و غیر مدون ابن‌رشد، صدرای شیرازی و ایمانوئل کانت بررسی کرده و با تأمل در رویکرد، روش و مبانی این افراد، به تشخیص و حل مسئله پرداختم</w:t>
      </w:r>
      <w:r>
        <w:rPr>
          <w:rFonts w:eastAsia="IRNazanin" w:cs="IRNazanin"/>
          <w:color w:val="111111"/>
          <w:sz w:val="28"/>
          <w:szCs w:val="28"/>
          <w:rtl w:val="true"/>
          <w:lang w:bidi="fa-IR"/>
        </w:rPr>
        <w:t>.</w:t>
      </w:r>
    </w:p>
    <w:p>
      <w:pPr>
        <w:pStyle w:val="Heading3"/>
        <w:numPr>
          <w:ilvl w:val="2"/>
          <w:numId w:val="1"/>
        </w:numPr>
        <w:rPr/>
      </w:pPr>
      <w:bookmarkStart w:id="36" w:name="__RefHeading___Toc1212678_581953129"/>
      <w:bookmarkStart w:id="37" w:name="_Toc13"/>
      <w:bookmarkEnd w:id="36"/>
      <w:r>
        <w:rPr>
          <w:rtl w:val="true"/>
        </w:rPr>
        <w:t>اهمیت و ضرورت تحقیق</w:t>
      </w:r>
      <w:bookmarkEnd w:id="37"/>
    </w:p>
    <w:p>
      <w:pPr>
        <w:pStyle w:val="BookText"/>
        <w:rPr/>
      </w:pPr>
      <w:r>
        <w:rPr>
          <w:rFonts w:ascii="IRNazanin" w:hAnsi="IRNazanin" w:eastAsia="IRNazanin"/>
          <w:color w:val="111111"/>
          <w:sz w:val="28"/>
          <w:sz w:val="28"/>
          <w:szCs w:val="28"/>
          <w:rtl w:val="true"/>
          <w:lang w:bidi="fa-IR"/>
        </w:rPr>
        <w:t>روشن شدن جایگاه عقل و ایمان در عرصه اندیشه، بازتاب‌های گسترده‌ای در فهم گزاره‌های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قرون وسطا پیشرفت علوم و صنایع و عدم تطابق اینها با مسیحیت تحریف شده، باعث شد تا فاصله‌ای میان عقل و ایمان ایجاد شود که متأسفانه این فرآیند به تدریج روند صعودی پیدا کرد؛ ازاین‌رو در جهان اسلام نیز مشکل ناهماهنگی میان عقل و ایمان به شکل دیگری بروز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برخی از فرق اسلامی به نام صیانت از دین به ظواهر دین روی آوردند و با تعطیل باب عقل دچار جمود گشتند و تصور خشکی از ایمان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این فرقه‌ها، اهل حدیث، حنابله و اخباریون می‌باشند که نقل را مقدم بر عقل می‌دانستند و نقش عقل را از روی تعصب انکار می‌کردند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مقابل اینها گروهی دیگر مانند معتزلیان، ابن رشد و پیروانش که با جانب‌داری از عقل، آن را بر نقل مقدم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گروه خود را حامی اسلام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افراط و تفریطها در مسئله عقل و ایمان سبب شد تا فرقه‌های متعددی در مسیر اسلام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روشن شدن رابطه عقل و ایمان سبب غبارزدایی افکار انسان‌های حق‌جو می‌شود</w:t>
      </w:r>
      <w:r>
        <w:rPr>
          <w:rFonts w:eastAsia="IRNazanin" w:cs="IRNazanin"/>
          <w:color w:val="111111"/>
          <w:sz w:val="28"/>
          <w:szCs w:val="28"/>
          <w:rtl w:val="true"/>
          <w:lang w:bidi="fa-IR"/>
        </w:rPr>
        <w:t xml:space="preserve">. </w:t>
      </w:r>
      <w:r>
        <w:rPr>
          <w:rStyle w:val="FootnoteAnchor"/>
          <w:rtl w:val="true"/>
        </w:rPr>
        <w:footnoteReference w:id="14"/>
      </w:r>
      <w:bookmarkStart w:id="38" w:name="pg5363_34435"/>
    </w:p>
    <w:p>
      <w:pPr>
        <w:pStyle w:val="Heading3"/>
        <w:numPr>
          <w:ilvl w:val="2"/>
          <w:numId w:val="1"/>
        </w:numPr>
        <w:rPr/>
      </w:pPr>
      <w:bookmarkStart w:id="39" w:name="__RefHeading___Toc1212680_581953129"/>
      <w:bookmarkStart w:id="40" w:name="_Toc14"/>
      <w:bookmarkEnd w:id="38"/>
      <w:bookmarkEnd w:id="39"/>
      <w:r>
        <w:rPr>
          <w:rtl w:val="true"/>
        </w:rPr>
        <w:t>پرسش های اصلی و فرعی</w:t>
      </w:r>
      <w:bookmarkEnd w:id="40"/>
    </w:p>
    <w:p>
      <w:pPr>
        <w:pStyle w:val="BookText"/>
        <w:rPr/>
      </w:pPr>
      <w:r>
        <w:rPr>
          <w:rFonts w:ascii="IRNazanin" w:hAnsi="IRNazanin" w:eastAsia="IRNazanin"/>
          <w:color w:val="111111"/>
          <w:sz w:val="28"/>
          <w:sz w:val="28"/>
          <w:szCs w:val="28"/>
          <w:rtl w:val="true"/>
          <w:lang w:bidi="fa-IR"/>
        </w:rPr>
        <w:t xml:space="preserve">سؤال اصلی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نسبت عقل و ایمان از دیدگاه ابن رشد، صدرالدین شیرازی و ایمانوئل کانت چگونه است؟ موارد تشابه و تفاوت این سه دیدگاه چیست؟</w:t>
      </w:r>
    </w:p>
    <w:p>
      <w:pPr>
        <w:pStyle w:val="BookText"/>
        <w:rPr/>
      </w:pPr>
      <w:r>
        <w:rPr>
          <w:rFonts w:ascii="IRNazanin" w:hAnsi="IRNazanin" w:eastAsia="IRNazanin"/>
          <w:color w:val="111111"/>
          <w:sz w:val="28"/>
          <w:sz w:val="28"/>
          <w:szCs w:val="28"/>
          <w:rtl w:val="true"/>
          <w:lang w:bidi="fa-IR"/>
        </w:rPr>
        <w:t xml:space="preserve">سؤال فرعی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ابن رشد، صدرالدین شیرازی و ایمانوئل کانت حقیقت عقل، اقسام و قلمرو آن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نگاه این سه، حقیقت ایمان و احکام و ویژگی‌های آن چیست؟</w:t>
      </w:r>
    </w:p>
    <w:p>
      <w:pPr>
        <w:pStyle w:val="Heading3"/>
        <w:numPr>
          <w:ilvl w:val="2"/>
          <w:numId w:val="1"/>
        </w:numPr>
        <w:rPr/>
      </w:pPr>
      <w:bookmarkStart w:id="41" w:name="__RefHeading___Toc1212682_581953129"/>
      <w:bookmarkStart w:id="42" w:name="_Toc15"/>
      <w:bookmarkEnd w:id="41"/>
      <w:r>
        <w:rPr>
          <w:rtl w:val="true"/>
        </w:rPr>
        <w:t>روش شناسی تحقیق</w:t>
      </w:r>
      <w:bookmarkEnd w:id="42"/>
    </w:p>
    <w:p>
      <w:pPr>
        <w:pStyle w:val="BookText"/>
        <w:rPr/>
      </w:pP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به صورت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است؛ به این صورت که آرای این سه متفکر در رابطه عقل و ایمان با استناد به آثارشان بررسی شده و سپس با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انتقادی، به استخراج موارد تشابه و تفاوت پرداخته شده است</w:t>
      </w:r>
      <w:r>
        <w:rPr>
          <w:rFonts w:eastAsia="IRNazanin" w:cs="IRNazanin"/>
          <w:color w:val="111111"/>
          <w:sz w:val="28"/>
          <w:szCs w:val="28"/>
          <w:rtl w:val="true"/>
          <w:lang w:bidi="fa-IR"/>
        </w:rPr>
        <w:t>.</w:t>
      </w:r>
    </w:p>
    <w:p>
      <w:pPr>
        <w:pStyle w:val="Heading3"/>
        <w:numPr>
          <w:ilvl w:val="2"/>
          <w:numId w:val="1"/>
        </w:numPr>
        <w:rPr/>
      </w:pPr>
      <w:bookmarkStart w:id="43" w:name="__RefHeading___Toc1212684_581953129"/>
      <w:bookmarkStart w:id="44" w:name="_Toc16"/>
      <w:bookmarkEnd w:id="43"/>
      <w:r>
        <w:rPr>
          <w:rtl w:val="true"/>
        </w:rPr>
        <w:t>سازماندهی تحقیق</w:t>
      </w:r>
      <w:bookmarkEnd w:id="44"/>
    </w:p>
    <w:p>
      <w:pPr>
        <w:pStyle w:val="BookText"/>
        <w:rPr/>
      </w:pP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حاضر از چهار بخش و خاتمه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کلیاتِ مربوط به بحث از جمله تعریف لغوی و اصطلاحی عقل و ایمان، رابطه و نسبت این دو، بحث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دیدگاه ابن رشد توصیف و بررسی شده و نظر نهایی</w:t>
      </w:r>
    </w:p>
    <w:p>
      <w:pPr>
        <w:pStyle w:val="BookText"/>
        <w:rPr/>
      </w:pPr>
      <w:r>
        <w:rPr>
          <w:rFonts w:ascii="IRNazanin" w:hAnsi="IRNazanin" w:eastAsia="IRNazanin"/>
          <w:color w:val="111111"/>
          <w:sz w:val="28"/>
          <w:sz w:val="28"/>
          <w:szCs w:val="28"/>
          <w:rtl w:val="true"/>
          <w:lang w:bidi="fa-IR"/>
        </w:rPr>
        <w:t>ایشان در مورد عقل و ایمان و رابطه این دو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دیدگاه صدرالدین شیرازی را در نسبت عقل و ایمان بررسی نموده و مباحث مربوط به آن را ارزیابی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موضوع عقل و ایمان را از نظر کانت بررسی کرده‌ایم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به جمع‌بندی و نتیجه‌گیری و مقایسه این سه دیدگاه و استخراج همسانی‌ها و ناهمسانی‌ها پرداخته‌ایم</w:t>
      </w:r>
      <w:r>
        <w:rPr>
          <w:rFonts w:eastAsia="IRNazanin" w:cs="IRNazanin"/>
          <w:color w:val="111111"/>
          <w:sz w:val="28"/>
          <w:szCs w:val="28"/>
          <w:rtl w:val="true"/>
          <w:lang w:bidi="fa-IR"/>
        </w:rPr>
        <w:t>.</w:t>
      </w:r>
      <w:bookmarkStart w:id="45" w:name="pg5363_34437"/>
    </w:p>
    <w:p>
      <w:pPr>
        <w:pStyle w:val="Heading2"/>
        <w:numPr>
          <w:ilvl w:val="1"/>
          <w:numId w:val="1"/>
        </w:numPr>
        <w:rPr/>
      </w:pPr>
      <w:bookmarkStart w:id="46" w:name="__RefHeading___Toc1212686_581953129"/>
      <w:bookmarkStart w:id="47" w:name="_Toc17"/>
      <w:bookmarkEnd w:id="45"/>
      <w:bookmarkEnd w:id="46"/>
      <w:r>
        <w:rPr/>
        <w:t>1</w:t>
      </w:r>
      <w:r>
        <w:rPr>
          <w:rtl w:val="true"/>
        </w:rPr>
        <w:t xml:space="preserve">- </w:t>
      </w:r>
      <w:r>
        <w:rPr>
          <w:rtl w:val="true"/>
        </w:rPr>
        <w:t>کلیات</w:t>
      </w:r>
      <w:bookmarkEnd w:id="47"/>
    </w:p>
    <w:p>
      <w:pPr>
        <w:pStyle w:val="Heading3"/>
        <w:numPr>
          <w:ilvl w:val="2"/>
          <w:numId w:val="1"/>
        </w:numPr>
        <w:rPr/>
      </w:pPr>
      <w:bookmarkStart w:id="48" w:name="__RefHeading___Toc1212688_581953129"/>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برای فهم رابطه عقل و دین یا عقل و ایمان، باید به نسبت ارتباط خدا با پیامبران خود و مسئله کیفیت ایمان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ادیان مختلف، کیفیت ایمان با هم فرق می‌کند و خود متکلمان اسلامی نیز در کیفیت ایمان اختلافات زیادی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حکما از عقل به عنوان یک نوع ادراک بحث می‌کنند ولی به نظر می‌رسد این تعبیر درستی نباشد، چرا که عقل، قوه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ارائه یک تعریف جامع و مانع از عقل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تعین خاصی را از عقل بگیریم، این با ایمان در مواردی تعارض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تعیناتی چون عقل تجربی، عقل منطقی، عقل فلسفی، عقل ریاضی،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بین عقل و ایمان تعارض دیده‌اند مقصودشان از عقل یکی از این عقل‌هاست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عقل هستند ولی عقل بالاتر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تعینات عقل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مبنا، بین عقل و ایمان تضادی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 شخصی بگوید من در نزاع بین عقل و ایمان تعبد می‌کنم و جانب ایمان را می‌گیرم، خود این را هم عقل می‌گوید</w:t>
      </w:r>
      <w:r>
        <w:rPr>
          <w:rFonts w:eastAsia="IRNazanin" w:cs="IRNazanin"/>
          <w:color w:val="111111"/>
          <w:sz w:val="28"/>
          <w:szCs w:val="28"/>
          <w:rtl w:val="true"/>
          <w:lang w:bidi="fa-IR"/>
        </w:rPr>
        <w:t>.</w:t>
      </w:r>
      <w:bookmarkStart w:id="50" w:name="pg5363_34438"/>
    </w:p>
    <w:p>
      <w:pPr>
        <w:pStyle w:val="BookText"/>
        <w:rPr/>
      </w:pPr>
      <w:bookmarkEnd w:id="50"/>
      <w:r>
        <w:rPr>
          <w:rFonts w:ascii="IRNazanin" w:hAnsi="IRNazanin" w:eastAsia="IRNazanin"/>
          <w:color w:val="111111"/>
          <w:sz w:val="28"/>
          <w:sz w:val="28"/>
          <w:szCs w:val="28"/>
          <w:rtl w:val="true"/>
          <w:lang w:bidi="fa-IR"/>
        </w:rPr>
        <w:t>در این فصل قبل از هر چیز، جایگاه بحث عقل و ایمان در معرفت‌شناسی و فلسفه دین بررسی شده است؛ لذا بحث‌های معرفت‌شناسی، معرفت‌شناسی دینی و رابطه معرفت‌شناسی با فلسفه دین توضیح داده شده، سپس به واکاوی مفهوم شناختی عقل و ایمان و اقسام آن دو پرداخته شده و از منظرهای مختلف تعریف و ارزیابی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 و رویکردهای عقل و ایمان در اسلام و غرب و هم‌چنین نحله‌های موجود در دین اسلام و دیدگاه‌های مطرح در غرب نیز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با یک نتیجه‌گیری فصل را به پایان برده‌ایم</w:t>
      </w:r>
      <w:r>
        <w:rPr>
          <w:rFonts w:eastAsia="IRNazanin" w:cs="IRNazanin"/>
          <w:color w:val="111111"/>
          <w:sz w:val="28"/>
          <w:szCs w:val="28"/>
          <w:rtl w:val="true"/>
          <w:lang w:bidi="fa-IR"/>
        </w:rPr>
        <w:t>.</w:t>
      </w:r>
    </w:p>
    <w:p>
      <w:pPr>
        <w:pStyle w:val="Heading3"/>
        <w:numPr>
          <w:ilvl w:val="2"/>
          <w:numId w:val="1"/>
        </w:numPr>
        <w:rPr/>
      </w:pPr>
      <w:bookmarkStart w:id="51" w:name="__RefHeading___Toc1212690_581953129"/>
      <w:bookmarkStart w:id="52" w:name="_Toc19"/>
      <w:bookmarkEnd w:id="51"/>
      <w:r>
        <w:rPr>
          <w:rtl w:val="true"/>
        </w:rPr>
        <w:t>معرفت شناسی</w:t>
      </w:r>
      <w:bookmarkEnd w:id="52"/>
    </w:p>
    <w:p>
      <w:pPr>
        <w:pStyle w:val="BookText"/>
        <w:rPr/>
      </w:pPr>
      <w:r>
        <w:rPr>
          <w:rFonts w:ascii="IRNazanin" w:hAnsi="IRNazanin" w:eastAsia="IRNazanin"/>
          <w:color w:val="111111"/>
          <w:sz w:val="28"/>
          <w:sz w:val="28"/>
          <w:szCs w:val="28"/>
          <w:rtl w:val="true"/>
          <w:lang w:bidi="fa-IR"/>
        </w:rPr>
        <w:t>دانش‌های بشری به دلیل وابستگی به یک‌دیگر، به درجات گوناگونی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پایه و اساس سایر دانش‌های بشری است؛ یعنی اعتبار و ارزش دانش‌های دیگر به آن دانش باز می‌گردد و از این جهت، آن را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پایه همه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اصل در فلسفه مورد بررسی قرار می‌گیرد؛ پس فلسفه نسبت به علوم تجربی، درجه یک به شمار می‌رود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ابزار تفکر بشر و علم روش درست اندیشیدن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مرتبه مقدم بر فلسفه و هر علمی قرار دارد و نسبت به همه علوم، درجه یک به شمار می‌آید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معرفت‌شناسی به دلیل بررسی معیارهای دانش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دانش‌های 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علوم بشری حتی منطق، علم درجه یک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منطق و معرفت‌شناسی در پاره‌ای از مسائل اشتراک دارند، ولی منطق به عنوان علم درست اندیشیدن، پس از</w:t>
      </w:r>
    </w:p>
    <w:p>
      <w:pPr>
        <w:pStyle w:val="BookText"/>
        <w:rPr/>
      </w:pPr>
      <w:r>
        <w:rPr>
          <w:rFonts w:ascii="IRNazanin" w:hAnsi="IRNazanin" w:eastAsia="IRNazanin"/>
          <w:color w:val="111111"/>
          <w:sz w:val="28"/>
          <w:sz w:val="28"/>
          <w:szCs w:val="28"/>
          <w:rtl w:val="true"/>
          <w:lang w:bidi="fa-IR"/>
        </w:rPr>
        <w:t>معرفت‌شناسی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از دیرباز در فلسفه اسلامی و غرب مورد توجه ضمنی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فلسفه اسلامی از زمان علامه طباطبایی و در فلسفه غرب از زمان دکارت به طور مستقل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معرفت‌شناسی یا نظریه معرفت، شاخه‌ای از فلسفه است که به ماهیت، منابع و حد و مرزهای حکمت یا معرفت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جورج پاپاس </w:t>
      </w:r>
      <w:r>
        <w:rPr>
          <w:rStyle w:val="FootnoteAnchor"/>
          <w:rtl w:val="true"/>
        </w:rPr>
        <w:footnoteReference w:id="19"/>
      </w:r>
      <w:r>
        <w:rPr>
          <w:rFonts w:ascii="IRNazanin" w:hAnsi="IRNazanin" w:eastAsia="IRNazanin"/>
          <w:color w:val="111111"/>
          <w:sz w:val="28"/>
          <w:sz w:val="28"/>
          <w:szCs w:val="28"/>
          <w:rtl w:val="true"/>
          <w:lang w:bidi="fa-IR"/>
        </w:rPr>
        <w:t>پرسش‌های اساسی‌ای که در معرفت‌شناسی بحث می‌شود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چیست و تعریف صحیح معرفت، از چه مفاهیمی تشکیل است؟</w:t>
      </w:r>
    </w:p>
    <w:p>
      <w:pPr>
        <w:pStyle w:val="BookText"/>
        <w:rPr/>
      </w:pPr>
      <w:r>
        <w:rPr>
          <w:rFonts w:ascii="IRNazanin" w:hAnsi="IRNazanin" w:eastAsia="IRNazanin"/>
          <w:color w:val="111111"/>
          <w:sz w:val="28"/>
          <w:sz w:val="28"/>
          <w:szCs w:val="28"/>
          <w:rtl w:val="true"/>
          <w:lang w:bidi="fa-IR"/>
        </w:rPr>
        <w:t>محدوده معرفت ما چیست؟ معرفت در مورد چه اموری ممکن است؟</w:t>
      </w:r>
    </w:p>
    <w:p>
      <w:pPr>
        <w:pStyle w:val="BookText"/>
        <w:rPr/>
      </w:pPr>
      <w:r>
        <w:rPr>
          <w:rFonts w:ascii="IRNazanin" w:hAnsi="IRNazanin" w:eastAsia="IRNazanin"/>
          <w:color w:val="111111"/>
          <w:sz w:val="28"/>
          <w:sz w:val="28"/>
          <w:szCs w:val="28"/>
          <w:rtl w:val="true"/>
          <w:lang w:bidi="fa-IR"/>
        </w:rPr>
        <w:t>منابع معرفت یا علم کدام است و چگونه به دست می‌آید؟</w:t>
      </w:r>
    </w:p>
    <w:p>
      <w:pPr>
        <w:pStyle w:val="BookText"/>
        <w:rPr/>
      </w:pPr>
      <w:r>
        <w:rPr>
          <w:rFonts w:ascii="IRNazanin" w:hAnsi="IRNazanin" w:eastAsia="IRNazanin"/>
          <w:color w:val="111111"/>
          <w:sz w:val="28"/>
          <w:sz w:val="28"/>
          <w:szCs w:val="28"/>
          <w:rtl w:val="true"/>
          <w:lang w:bidi="fa-IR"/>
        </w:rPr>
        <w:t>آیا هیچ معرفت حقیقی و اصلی‌ای وجود دارد؟</w:t>
      </w:r>
    </w:p>
    <w:p>
      <w:pPr>
        <w:pStyle w:val="BookText"/>
        <w:rPr/>
      </w:pPr>
      <w:r>
        <w:rPr>
          <w:rFonts w:ascii="IRNazanin" w:hAnsi="IRNazanin" w:eastAsia="IRNazanin"/>
          <w:color w:val="111111"/>
          <w:sz w:val="28"/>
          <w:sz w:val="28"/>
          <w:szCs w:val="28"/>
          <w:rtl w:val="true"/>
          <w:lang w:bidi="fa-IR"/>
        </w:rPr>
        <w:t>و نیز باور موجّه چیست و در چه شرائطی یک باور، موجّه می‌شود؟ این پرسش اگر چه به تبع پرسش‌های بالا مطرح می‌شود، ولی در معرفت‌شناسی، عمده بحث را به خود اختصاص می‌دهد و بخش اعظم معرفت‌شناسی، بیان دیدگاه‌هایی است که روایت‌هایی از توجیه‌پذیری باور را به تصویر می‌کشند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 پاپاس متذکر می‌شود که تاریخ فلسفه حکایت از آن دارد که بعد از افلاطون نیز مباحث معرفت‌شناختی در هر دوره‌ای مورد توجه بوده و فیلسوفان از ارسطو، اپیکوریان، رواقیان و شکاکان گرفته تا فیلسوفان دوره قرون وسطا، جدید و معاصر، همگی به مسئله معرفت و حکمت توجه</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فلسفه قرن بیستم است که بحث اصلی و شایع، یعنی تحلیل و تعریف صحیح معرفت، مورد توجه ویژه بوده است</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دیدگاهی بسیار رایج در معرفت‌شناسی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پیش از مقاله سه صفحه‌ای گتیه </w:t>
      </w:r>
      <w:r>
        <w:rPr>
          <w:rStyle w:val="FootnoteAnchor"/>
          <w:rtl w:val="true"/>
        </w:rPr>
        <w:footnoteReference w:id="21"/>
      </w:r>
      <w:r>
        <w:rPr>
          <w:rFonts w:ascii="IRNazanin" w:hAnsi="IRNazanin" w:eastAsia="IRNazanin"/>
          <w:color w:val="111111"/>
          <w:sz w:val="28"/>
          <w:sz w:val="28"/>
          <w:szCs w:val="28"/>
          <w:rtl w:val="true"/>
          <w:lang w:bidi="fa-IR"/>
        </w:rPr>
        <w:t xml:space="preserve">که با تعریف سه جزیی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صادق موجه</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مخالفت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عبارت است از باور صادق، ولی نه باور صادق صرف؛ چرا که باورهایی مثل حدس صائب و باورهای صادقی که از آرزواندیشی نشأت گرفته‌اند، معرفت به شمار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 چه مؤلفه‌ای را باید به باور صادق افزود تا معرفت به دست آید، دیدگاه‌های گوناگونی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نظریات که تنوع گسترده‌ای دارند، بنا به تقسیم مشهور به دو نوع درون گرایانه </w:t>
      </w:r>
      <w:r>
        <w:rPr>
          <w:rStyle w:val="FootnoteAnchor"/>
          <w:rtl w:val="true"/>
        </w:rPr>
        <w:footnoteReference w:id="23"/>
      </w:r>
      <w:r>
        <w:rPr>
          <w:rFonts w:ascii="IRNazanin" w:hAnsi="IRNazanin" w:eastAsia="IRNazanin"/>
          <w:color w:val="111111"/>
          <w:sz w:val="28"/>
          <w:sz w:val="28"/>
          <w:szCs w:val="28"/>
          <w:rtl w:val="true"/>
          <w:lang w:bidi="fa-IR"/>
        </w:rPr>
        <w:t xml:space="preserve">و برون گرایانه </w:t>
      </w:r>
      <w:r>
        <w:rPr>
          <w:rStyle w:val="FootnoteAnchor"/>
          <w:rtl w:val="true"/>
        </w:rPr>
        <w:footnoteReference w:id="24"/>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نظریات درون‌گرایانه، شایع‌ترین دیدگاه‌های مطرح شده نظریاتی چون مبناگرایی معرفت‌شناختی سنتی، جدید و اصالت انسجام‌گروی </w:t>
      </w:r>
      <w:r>
        <w:rPr>
          <w:rStyle w:val="FootnoteAnchor"/>
          <w:rtl w:val="true"/>
        </w:rPr>
        <w:footnoteReference w:id="25"/>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نظریات برون‌گرایانه، اعتمادگرایی با تقریرهای مختلفش مطرح است و اخیرترین دیدگاه که بنا به روایتی در این قسم جا می‌گیرد، نظریه برون‌گرایانه کارکرد صحیح </w:t>
      </w:r>
      <w:r>
        <w:rPr>
          <w:rStyle w:val="FootnoteAnchor"/>
          <w:rtl w:val="true"/>
        </w:rPr>
        <w:footnoteReference w:id="26"/>
      </w:r>
      <w:r>
        <w:rPr>
          <w:rFonts w:ascii="IRNazanin" w:hAnsi="IRNazanin" w:eastAsia="IRNazanin"/>
          <w:color w:val="111111"/>
          <w:sz w:val="28"/>
          <w:sz w:val="28"/>
          <w:szCs w:val="28"/>
          <w:rtl w:val="true"/>
          <w:lang w:bidi="fa-IR"/>
        </w:rPr>
        <w:t xml:space="preserve">است که از آلوین پلنتینگا است و به ضمانت </w:t>
      </w:r>
      <w:r>
        <w:rPr>
          <w:rStyle w:val="FootnoteAnchor"/>
          <w:rtl w:val="true"/>
        </w:rPr>
        <w:footnoteReference w:id="27"/>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bookmarkStart w:id="53" w:name="pg5363_34441"/>
    </w:p>
    <w:p>
      <w:pPr>
        <w:pStyle w:val="BookText"/>
        <w:rPr/>
      </w:pPr>
      <w:bookmarkEnd w:id="53"/>
      <w:r>
        <w:rPr>
          <w:rFonts w:ascii="IRNazanin" w:hAnsi="IRNazanin" w:eastAsia="IRNazanin"/>
          <w:color w:val="111111"/>
          <w:sz w:val="28"/>
          <w:sz w:val="28"/>
          <w:szCs w:val="28"/>
          <w:rtl w:val="true"/>
          <w:lang w:bidi="fa-IR"/>
        </w:rPr>
        <w:t>نکته دیگر در مورد معرفت‌شناسی، اقسام معرفت‌شناسی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عمده تلاش خود را متوجه این مسئله کرد تا ساختاری علمی که مبتنی بر یقینیات است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 هیوم نیز با همین انگیزه وارد کار شد، ولی به نتائجی رسید که تداوم آن را به صورت مکتوب در مقالات کواین </w:t>
      </w:r>
      <w:r>
        <w:rPr>
          <w:rStyle w:val="FootnoteAnchor"/>
          <w:rtl w:val="true"/>
        </w:rPr>
        <w:footnoteReference w:id="28"/>
      </w:r>
      <w:r>
        <w:rPr>
          <w:rFonts w:ascii="IRNazanin" w:hAnsi="IRNazanin" w:eastAsia="IRNazanin"/>
          <w:color w:val="111111"/>
          <w:sz w:val="28"/>
          <w:sz w:val="28"/>
          <w:szCs w:val="28"/>
          <w:rtl w:val="true"/>
          <w:lang w:bidi="fa-IR"/>
        </w:rPr>
        <w:t>شاهدیم</w:t>
      </w:r>
      <w:r>
        <w:rPr>
          <w:rFonts w:eastAsia="IRNazanin" w:cs="IRNazanin"/>
          <w:color w:val="111111"/>
          <w:sz w:val="28"/>
          <w:szCs w:val="28"/>
          <w:rtl w:val="true"/>
          <w:lang w:bidi="fa-IR"/>
        </w:rPr>
        <w:t>.</w:t>
      </w:r>
    </w:p>
    <w:p>
      <w:pPr>
        <w:pStyle w:val="Heading3"/>
        <w:numPr>
          <w:ilvl w:val="2"/>
          <w:numId w:val="1"/>
        </w:numPr>
        <w:rPr/>
      </w:pPr>
      <w:bookmarkStart w:id="54" w:name="__RefHeading___Toc1212692_581953129"/>
      <w:bookmarkStart w:id="55" w:name="_Toc20"/>
      <w:bookmarkEnd w:id="54"/>
      <w:r>
        <w:rPr>
          <w:rtl w:val="true"/>
        </w:rPr>
        <w:t>معرفت شناسی دینی</w:t>
      </w:r>
      <w:bookmarkEnd w:id="55"/>
    </w:p>
    <w:p>
      <w:pPr>
        <w:pStyle w:val="BookText"/>
        <w:rPr/>
      </w:pPr>
      <w:r>
        <w:rPr>
          <w:rFonts w:ascii="IRNazanin" w:hAnsi="IRNazanin" w:eastAsia="IRNazanin"/>
          <w:color w:val="111111"/>
          <w:sz w:val="28"/>
          <w:sz w:val="28"/>
          <w:szCs w:val="28"/>
          <w:rtl w:val="true"/>
          <w:lang w:bidi="fa-IR"/>
        </w:rPr>
        <w:t>معرفت‌شناسی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عام، نظریه‌پردازی درباره معرفت را وجهه همت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عام به معرفت‌شناسی خاص نظر ندارد، بلکه به دنبال اصل معرفت است؛ چنان‌که فلسفه، اصل هستی را محور مسائل خود قرار داده است، نه هستی خاص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معرفت‌شناسی سخن از معرفت در حوزه‌ای خاص را به میان می‌کشد، معرفت‌شناسی خاص بوده که طبعاً از نوع معرفت‌شناسی پسینی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ًمعرفت‌شناسی علمی به معارف علمی و معرفت‌شناسی عرفانی به معرفت‌ها و تجارب عرفانی و معرفت‌شناسی دینی به باورها و عقاید دینی می‌پردازد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معرفت‌شناسی خاص یا معرفت‌شناسی مضاف، معرفت هایی است که در حوزه خاصی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معرفت‌شناسی پسین بوده و معرفت درجه دوم محسوب می‌شود و صفت پسین 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مسبوق به معرفت‌های دیگر است که به نوعی به تجزیه و تحلیل آنها می‌پردازد و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تجربه</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که اصطلاحی کانتی است،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معرفت‌شناسی پیشین، پیش از خود معرفتی خاصی ندارد، بلکه خود به نظریه پردازی معرفتی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معرفت‌شناسی عام، علمِ تولید کننده است و معرفت‌شناسی مضاف، مصرف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عام، جای نظریه پردازی است، در حالی که در معرفت‌شناسی مصرف کننده، نظریه‌ها و دیدگاه‌های عام بر حوزه‌های خاص معرفتی تطبیق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آغاز راه، معرفت‌شناسی عام است و مقصد، معرفت‌شناسی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خاص یا مضاف شامل سه شاخه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معرفت‌شناسی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معرفت‌شناسی دینی یکی از شاخه‌های معرفت‌شناسی مضاف است که از قواعد عام معرفت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دینی درصدد توجیه باورها، عقاید و معارف دینی است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موضوع معرفت‌شناسی دینی، معرفت دینی است، نه خود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این دین به فهم انسان درآمد، معرفت‌شناسی دینی به صحنه می‌آید و به بازشناسی قواعد و احکام معارف دینی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دینی، توجیه عقلانی آموزه‌های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دینی نگاهی است از بیرون به آن‌چه در حوزه معرفت دینی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معرفت‌شناسی دینی نه دین است و نه ایمان و نه باور دینی، بلکه فقط معرفت دینی است که عالمان و اندیشمندان دینی بدان نایل شده و از دین برگرفته‌اند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دینی شاخه‌های تنومندی هم‌چون، فلسفه، کلام، تفسیر و مانند آن دارد که همه بخش‌هایی از معرفت دینی هستند که در اعصار متوالی به فهم علمای دین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دینی در پی فهم</w:t>
      </w:r>
      <w:bookmarkStart w:id="56" w:name="pg5363_34443"/>
    </w:p>
    <w:p>
      <w:pPr>
        <w:pStyle w:val="BookText"/>
        <w:rPr/>
      </w:pPr>
      <w:bookmarkEnd w:id="56"/>
      <w:r>
        <w:rPr>
          <w:rFonts w:ascii="IRNazanin" w:hAnsi="IRNazanin" w:eastAsia="IRNazanin"/>
          <w:color w:val="111111"/>
          <w:sz w:val="28"/>
          <w:sz w:val="28"/>
          <w:szCs w:val="28"/>
          <w:rtl w:val="true"/>
          <w:lang w:bidi="fa-IR"/>
        </w:rPr>
        <w:t>و کسب معرفت دینی است و حاصل کار خود را در اختیار معرفت شناس دینی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قبلاً نیز اشاره شد معرفت‌شناسی دینی از نوع معرفت‌های درجه دوم است؛ یعنی معرفتی است ناظر به معرفت دیگر که از اوصاف و احوال آن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دینی بر سر سفره معارف دینی نشسته است و از آن تغذیه می‌کند؛ پس مسبوق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پسینی بودن معرفت‌شناسی دینی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دینی نگاهی است از بیرون و از بالا به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دینی خود را درون یک حوزه معرفت دینی محصور و خلاصه نکرده است بلکه جهانی گسترده‌تر از یک یا دو حوزه از معارف دینی دارد و جهان او با کل جهان معارف دینی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دینی به توصیف معارف دینی می‌پردازد؛ یعنی می‌کوشد همان را که در دنیای معارف دینی اتفاق افتاده است، تحلیل کند و نسبت به آنها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معرفت‌شناسی دینی از معیارهای خاص معاصر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معرفت‌شناسی دینی، گزاره‌ها و آموزه‌های دینی است و در این میان، اعتقاد به خدا حساسیتی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 به‌وجود خدا امری معقول است یا نه؟ این پرسش از مهم‌ترین دغدغه‌های همه معرفت شناسان دینی است</w:t>
      </w:r>
      <w:r>
        <w:rPr>
          <w:rFonts w:eastAsia="IRNazanin" w:cs="IRNazanin"/>
          <w:color w:val="111111"/>
          <w:sz w:val="28"/>
          <w:szCs w:val="28"/>
          <w:rtl w:val="true"/>
          <w:lang w:bidi="fa-IR"/>
        </w:rPr>
        <w:t>.</w:t>
      </w:r>
    </w:p>
    <w:p>
      <w:pPr>
        <w:pStyle w:val="Heading3"/>
        <w:numPr>
          <w:ilvl w:val="2"/>
          <w:numId w:val="1"/>
        </w:numPr>
        <w:rPr/>
      </w:pPr>
      <w:bookmarkStart w:id="57" w:name="__RefHeading___Toc1212694_581953129"/>
      <w:bookmarkStart w:id="58" w:name="_Toc21"/>
      <w:bookmarkEnd w:id="57"/>
      <w:r>
        <w:rPr>
          <w:rtl w:val="true"/>
        </w:rPr>
        <w:t>رابطه معرفت شناسی با فلسفه دین</w:t>
      </w:r>
      <w:bookmarkEnd w:id="5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معرفت‌شناسی و فلسفه دین، ارتباط مهم و تنگاتنگی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از علومی است که برای بسیاری از مسائل عمده و اساسی فلسفه دین، سرنوشت ساز و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پاره‌ای از مباحث فلسفه دین را خوب بکاویم و تحلیل نماییم، به معرفت‌شناسی</w:t>
      </w:r>
    </w:p>
    <w:p>
      <w:pPr>
        <w:pStyle w:val="BookText"/>
        <w:rPr/>
      </w:pPr>
      <w:r>
        <w:rPr>
          <w:rFonts w:ascii="IRNazanin" w:hAnsi="IRNazanin" w:eastAsia="IRNazanin"/>
          <w:color w:val="111111"/>
          <w:sz w:val="28"/>
          <w:sz w:val="28"/>
          <w:szCs w:val="28"/>
          <w:rtl w:val="true"/>
          <w:lang w:bidi="fa-IR"/>
        </w:rPr>
        <w:t>راه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در مورد عقل و ایمان، ریشه و اساس فلسفه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معرفت‌شناسی در فلسفه دین به دو حیث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معرفت‌شناسی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مهم در معرفت‌شناسی، امکان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سرآغاز و اولین گام تلاش فکری از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شکاکیت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برنیاییم هیچ زمینه‌ای برای مباحث دین شناسانه باقی نخواهد ماند و در وادی شکاکیت دینی خواهیم افتاد؛ از این‌رو لازم است با بررسی و ارزیابی ادله شکاکان قدیم و جدید و نیز مطرح کردن امکان معرفت، راه را بر معرفت‌شناسی بگشاییم تا بتوانیم در مسائل فلسفه دین قدم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ویژه‌ای در معرفت‌شناسی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معرفت به این مطالب می‌پردازند که اصولا ًدلیل چیست؟ توجیه باور چگونه است؟ دلیلیت دلیل به چیست؟ آیا دلیل نفسی است یا نسبی؟ آیا دلیل برای همه انسان‌ها دلیل است؟ یا برای گروهی خاص؟ روشن است که پیش از پاسخ به این پرسش‌ها، از عهده اقامه دلیل برای دعاوی اصلی دین برنخواهیم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معرفت‌شناسی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ایمان یکی از مباحث معرفت‌شناسی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مطرح می‌شود که رابطه عقل با ایمان چیست؟ آیا معرفت در افزایش و کاهش ایمان تأثیر دارد؟ ماهیت ایمان چیست؟ 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بسیاری از فلاسفه دین به این نیاز 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زندگی‌نامه‌شان نشان می‌دهد برخی از آنان نخست در فلسفه دین</w:t>
      </w:r>
    </w:p>
    <w:p>
      <w:pPr>
        <w:pStyle w:val="BookText"/>
        <w:rPr/>
      </w:pPr>
      <w:r>
        <w:rPr>
          <w:rFonts w:ascii="IRNazanin" w:hAnsi="IRNazanin" w:eastAsia="IRNazanin"/>
          <w:color w:val="111111"/>
          <w:sz w:val="28"/>
          <w:sz w:val="28"/>
          <w:szCs w:val="28"/>
          <w:rtl w:val="true"/>
          <w:lang w:bidi="fa-IR"/>
        </w:rPr>
        <w:t>تخصص داشتند و از آن‌جا به عالم معرفت‌شناسی وارد شدند و هم اکنون از معرفت شناسان معروف به شمار می‌آیند، متفکرانی نظیر پلنتینگا و آلستون از این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که ابتدا به معرفت‌شناسی روی آورده بودند، این علم را سکّوی پرواز به‌سوی فلسفه دین قرار داده و بعد از ورود به مباحث دین‌پژوهی در فلسفه دین صاحب نظر شده‌اند؛ در این میان به افرادی از جمله نینیان اسمارت و زنّر می‌توان اشاره کرد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نتیجه آنکه فیلسوفانِ دینِ معرفت شناس و معرفت شناسانِ فیلسوف دین، به خوبی نشان دادند که ارتباط میان این دو انکارناپذیر بوده و نیاز یکی به دیگری امری است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نیاز فلسفه دین و به‌ویژه بحث عقل و ایمان به معرفت‌شناسی روشن‌تر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در دهه هشتاد، جنبشی علیه معرفت‌شناسی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که توسط ریچارد ررتی </w:t>
      </w:r>
      <w:r>
        <w:rPr>
          <w:rStyle w:val="FootnoteAnchor"/>
          <w:rtl w:val="true"/>
        </w:rPr>
        <w:footnoteReference w:id="32"/>
      </w:r>
      <w:r>
        <w:rPr>
          <w:rFonts w:ascii="IRNazanin" w:hAnsi="IRNazanin" w:eastAsia="IRNazanin"/>
          <w:color w:val="111111"/>
          <w:sz w:val="28"/>
          <w:sz w:val="28"/>
          <w:szCs w:val="28"/>
          <w:rtl w:val="true"/>
          <w:lang w:bidi="fa-IR"/>
        </w:rPr>
        <w:t xml:space="preserve">و ویلیامز </w:t>
      </w:r>
      <w:r>
        <w:rPr>
          <w:rStyle w:val="FootnoteAnchor"/>
          <w:rtl w:val="true"/>
        </w:rPr>
        <w:footnoteReference w:id="33"/>
      </w:r>
      <w:r>
        <w:rPr>
          <w:rFonts w:ascii="IRNazanin" w:hAnsi="IRNazanin" w:eastAsia="IRNazanin"/>
          <w:color w:val="111111"/>
          <w:sz w:val="28"/>
          <w:sz w:val="28"/>
          <w:szCs w:val="28"/>
          <w:rtl w:val="true"/>
          <w:lang w:bidi="fa-IR"/>
        </w:rPr>
        <w:t xml:space="preserve">هدایت و رهبری می‌شد،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معرفت‌شناسی</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مشخص کردن دقیق وظایف معرفت شناسان و مبانی و پیش‌فرضهای آن، در سست کردن و تضعیف آنان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برآن بود که زمان کنار گذاشتن معرفت‌شناسی فرا رسیده است و اکنون هنگام افول و خاموش شدن چراغ معرفت‌شناسی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مدعا به ذائقه نهیلیست‌ها هم خوش آمده است</w:t>
      </w:r>
      <w:r>
        <w:rPr>
          <w:rFonts w:eastAsia="IRNazanin" w:cs="IRNazanin"/>
          <w:color w:val="111111"/>
          <w:sz w:val="28"/>
          <w:szCs w:val="28"/>
          <w:rtl w:val="true"/>
          <w:lang w:bidi="fa-IR"/>
        </w:rPr>
        <w:t xml:space="preserve">. </w:t>
      </w:r>
      <w:r>
        <w:rPr>
          <w:rStyle w:val="FootnoteAnchor"/>
          <w:rtl w:val="true"/>
        </w:rPr>
        <w:footnoteReference w:id="35"/>
      </w:r>
      <w:bookmarkStart w:id="59" w:name="pg5363_34446"/>
    </w:p>
    <w:p>
      <w:pPr>
        <w:pStyle w:val="Heading3"/>
        <w:numPr>
          <w:ilvl w:val="2"/>
          <w:numId w:val="1"/>
        </w:numPr>
        <w:rPr/>
      </w:pPr>
      <w:bookmarkStart w:id="60" w:name="__RefHeading___Toc1212696_581953129"/>
      <w:bookmarkStart w:id="61" w:name="_Toc22"/>
      <w:bookmarkEnd w:id="59"/>
      <w:bookmarkEnd w:id="60"/>
      <w:r>
        <w:rPr>
          <w:rtl w:val="true"/>
        </w:rPr>
        <w:t>مفهوم شناسی</w:t>
      </w:r>
      <w:bookmarkEnd w:id="61"/>
    </w:p>
    <w:p>
      <w:pPr>
        <w:pStyle w:val="BookText"/>
        <w:rPr/>
      </w:pPr>
      <w:r>
        <w:rPr>
          <w:rFonts w:ascii="IRNazanin" w:hAnsi="IRNazanin" w:eastAsia="IRNazanin"/>
          <w:color w:val="111111"/>
          <w:sz w:val="28"/>
          <w:sz w:val="28"/>
          <w:szCs w:val="28"/>
          <w:rtl w:val="true"/>
          <w:lang w:bidi="fa-IR"/>
        </w:rPr>
        <w:t>پیش از پرداختن به مطالب اصلی این رساله، به یادآوری نکاتی درباره اشتراک لفظی واژه‌ها و اختلاف معانی آنها می‌پردازیم، زیرا غفلت از آن موجب اشتباهات فراوانی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مشترکات لفظی نقش مهمی در ادبیات و شعر دارد، ولی در فلسفه مشکلات زیادی را به بار می‌آورد، مخصوصاً اینکه کلمات مشترک گاهی به قدری به هم نزدیک‌اند که تمییز آنها از یک‌دیگر دشوار است و بسیاری از مغالطات در اثر این گونه اشتراکات لفظی روی داده است و گاهی فیلسوفان و صاحب نظران نیز در این دام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کلمه شیر در زبان فارسی به معانی مختلفی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شیر است اندر بادیه</w:t>
      </w:r>
    </w:p>
    <w:p>
      <w:pPr>
        <w:pStyle w:val="BookText"/>
        <w:rPr/>
      </w:pPr>
      <w:r>
        <w:rPr>
          <w:rFonts w:ascii="IRNazanin" w:hAnsi="IRNazanin" w:eastAsia="IRNazanin"/>
          <w:color w:val="111111"/>
          <w:sz w:val="28"/>
          <w:sz w:val="28"/>
          <w:szCs w:val="28"/>
          <w:rtl w:val="true"/>
          <w:lang w:bidi="fa-IR"/>
        </w:rPr>
        <w:t>و آن دیگر شیر است اندر بادیه آن یکی شیر است که آدم می‌خورد وآن دیگر شیر است که آدم می‌خورد این دشواری‌ها هنگامی مضاعف می‌شود که یک لفظ، معانی اصطلاحی متعددی در یک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مورد بحث ما نیز واژه عقل و ایمان، در کلام، فلسفه و عرفان و دیگر نحله‌های موجود به معانی مختلفی به کار رفته و معانی لغوی و اصطلاحی متعددی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توضیح معانی کلمات و تعیین معنای مورد نظر در این بحث ضرورت دارد</w:t>
      </w:r>
      <w:r>
        <w:rPr>
          <w:rFonts w:eastAsia="IRNazanin" w:cs="IRNazanin"/>
          <w:color w:val="111111"/>
          <w:sz w:val="28"/>
          <w:szCs w:val="28"/>
          <w:rtl w:val="true"/>
          <w:lang w:bidi="fa-IR"/>
        </w:rPr>
        <w:t>.</w:t>
      </w:r>
    </w:p>
    <w:p>
      <w:pPr>
        <w:pStyle w:val="Heading3"/>
        <w:numPr>
          <w:ilvl w:val="2"/>
          <w:numId w:val="1"/>
        </w:numPr>
        <w:rPr/>
      </w:pPr>
      <w:bookmarkStart w:id="62" w:name="__RefHeading___Toc1212698_581953129"/>
      <w:bookmarkStart w:id="63" w:name="_Toc23"/>
      <w:bookmarkEnd w:id="62"/>
      <w:r>
        <w:rPr>
          <w:rtl w:val="true"/>
        </w:rPr>
        <w:t>تعریف لغوی و اصطلاحی عقل</w:t>
      </w:r>
      <w:bookmarkEnd w:id="6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در لغت معانی متعدد دارد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زیرا صاحبش را از سقوط در مهالک باز می‌دارد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عقل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زانوبند شتر گرفته شده؛ چرا که عقل بر هوس‌ها پا می‌نهد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عقل در لغت، هم به معنای حدثی و مصدری به کار رفته است این معانی را برای آن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زانوی شتر با زانوبند؛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 آوردن دار و شکم بیمار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پیچاندن پا به دور پای حریف برای زمین زدن او؛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سن بلوغ رسیدن؛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فهمیدن؛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دیه و خونبهای مقتول؛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گرفتن؛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إلی می‌آید مثل عقل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به معنای اسمی و غیر حدثی می‌آید؛ در این صورت فقط دو معنا برای آن در لغت ذکر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قلب و دل هم از آن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دیه و خون‌بها</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عقل در اصطلاح نیز به معانی گوناگونی به کار می‌رود که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در بحث‌های اخلاقی؛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در مبحث عوالم وجود فلسفه؛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در اصطلاح منطقیین و فیلسوفان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 اصطلاح به</w:t>
      </w:r>
    </w:p>
    <w:p>
      <w:pPr>
        <w:pStyle w:val="BookText"/>
        <w:rPr/>
      </w:pPr>
      <w:r>
        <w:rPr>
          <w:rFonts w:ascii="IRNazanin" w:hAnsi="IRNazanin" w:eastAsia="IRNazanin"/>
          <w:color w:val="111111"/>
          <w:sz w:val="28"/>
          <w:sz w:val="28"/>
          <w:szCs w:val="28"/>
          <w:rtl w:val="true"/>
          <w:lang w:bidi="fa-IR"/>
        </w:rPr>
        <w:t>دوصورت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حدثی و مصدری که عبارت است از ادراک کلیات؛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اسمی وغیر حدثی که عبارت است از قوه درک کننده مفاهیم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عقل را از مقوله جوهر دانسته و در تعریف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جوهری است که از ماده و صفات آن مجرد بوده و از سنخ هستی طبیعی و پدیده‌های محسوس به دور است و کار آن ادراک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عقل در فلسفه اسلامی در دو جا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عقل بر موجود و موجودات مجرد از ماده و لوازم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تکثر نوعی ندارند و نوعشان منحصر در فرد است؛ یعنی اگر مثلاً ده عقل داریم ده نوع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فعلیت تامه‌اند و حالت تکامل ندارند و ما در این بحث با آن کاری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عقل بر نفس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عمدتاً عقل بر یکی از قوای ادراکی نفس اطلاق می‌شود که کلیات را بدون نیاز به ماده و لوازم مادی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این معنا چهار مرحله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هیولانی؛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بالملکه؛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بالفعل؛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عقل، حقایق کلیه را با همه مراتبش از عقل هیولانی تا عقل بالمستفاد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رابطه عقل و ایمان، در این معنا از عقل مطرح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انسان‌شناسی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انواع حیواناتی که ما</w:t>
      </w:r>
    </w:p>
    <w:p>
      <w:pPr>
        <w:pStyle w:val="BookText"/>
        <w:rPr/>
      </w:pPr>
      <w:r>
        <w:rPr>
          <w:rFonts w:ascii="IRNazanin" w:hAnsi="IRNazanin" w:eastAsia="IRNazanin"/>
          <w:color w:val="111111"/>
          <w:sz w:val="28"/>
          <w:sz w:val="28"/>
          <w:szCs w:val="28"/>
          <w:rtl w:val="true"/>
          <w:lang w:bidi="fa-IR"/>
        </w:rPr>
        <w:t>می‌شناسیم، عقل به همین معنا، از ویژگی‌های نوع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طبعاً تفکر مربوط به این قوه نیز، عمل ویژه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بودن انسان به این قوه، موجب می‌شود که دو گونه تنوع در ادراکات انسان پدید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طولی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این‌جا به معنای عقل در زبان لاتینی هم اشاره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زبان‌های لاتین در برابر عقل سه لغت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ratio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انگلیسی آن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reason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بر عقل جزیی، عقل استدلال‌گر، عقل توجیه کننده، مبنا و پایه پذیرش اندیشه‌ها و به خود استدلال و دلیل نیز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intellectus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انگلیسی آن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intellect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برای عقل فعال، عقل کلی، عقل شهودگر، قدرت فهم، در برابر احساس و اراده، وجه نامیرای روح انسان که قدرت تفکر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که تا حد زیادی مهجور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به معنای اصل عقلانی هدفدار حاکم بر عالم طبیعت است که قوانین و نظم طبیعت از آن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نیز به معنای عقل انسانی و عقل شهودگر به کار رفته است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فیلسوفان یونان باستان و سنت گرایان امروزی، میان عقل جزیی یا استدلال‌گر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reason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عقل کلی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intellect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فرق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کلی یا شهودگر، نیروی دراکه‌ای است که قدرت شهود حقایق را</w:t>
      </w:r>
      <w:bookmarkStart w:id="64" w:name="pg5363_34450"/>
    </w:p>
    <w:p>
      <w:pPr>
        <w:pStyle w:val="BookText"/>
        <w:rPr/>
      </w:pPr>
      <w:bookmarkEnd w:id="64"/>
      <w:r>
        <w:rPr>
          <w:rFonts w:ascii="IRNazanin" w:hAnsi="IRNazanin" w:eastAsia="IRNazanin"/>
          <w:color w:val="111111"/>
          <w:sz w:val="28"/>
          <w:sz w:val="28"/>
          <w:szCs w:val="28"/>
          <w:rtl w:val="true"/>
          <w:lang w:bidi="fa-IR"/>
        </w:rPr>
        <w:t>آن‌چنان که هستند،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استدلال‌گر و اثبات کننده نیست، شهود کننده است و به همین دلیل عقل جمعی نیست، بلکه فردی است و حجیت آن هم فردی است، نه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عقل استدلال‌گر که حجیت جمعی دارد که یا جمیع عاقلان را و یا صرفاً آنان را که با ما بر سر مقدمات و پیش فرض‌ها توافق دارند، قانع می‌کند</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65" w:name="__RefHeading___Toc1212700_581953129"/>
      <w:bookmarkStart w:id="66" w:name="_Toc24"/>
      <w:bookmarkEnd w:id="65"/>
      <w:r>
        <w:rPr>
          <w:rtl w:val="true"/>
        </w:rPr>
        <w:t>اقسام عقل</w:t>
      </w:r>
      <w:bookmarkEnd w:id="66"/>
    </w:p>
    <w:p>
      <w:pPr>
        <w:pStyle w:val="BookText"/>
        <w:rPr/>
      </w:pPr>
      <w:r>
        <w:rPr>
          <w:rFonts w:ascii="IRNazanin" w:hAnsi="IRNazanin" w:eastAsia="IRNazanin"/>
          <w:color w:val="111111"/>
          <w:sz w:val="28"/>
          <w:sz w:val="28"/>
          <w:szCs w:val="28"/>
          <w:rtl w:val="true"/>
          <w:lang w:bidi="fa-IR"/>
        </w:rPr>
        <w:t xml:space="preserve">عقل نیروی خدادادی است که کارش درک است؛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می‌کند که متعلَّق این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می‌کند که متعلَّق این نوع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می‌دانیم عقل، معانی مختلف دارد و از منظر حیث و اعتبار می‌توان برای او اقسامی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دو قسم مهم و معروف عقل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بر دو قسم است؛ عقل نظری و 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هست و نیست‌ها را و عقل عملی، باید و نبایدها را درک 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مختصر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است که اشیاء و امور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کار عقل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عقل، هم در بعد نظر و هم در بعد عمل، مجرد است و هر موجود مجرد، کارش نیز مجرد است و کار مجرد، عین درک و شهود است؛ گرچه در انتزاع مفهومی، علم و فهم از بخش ادراک نشأت می‌گیرد، نه از بخش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مراحلی دارد که به صورت گذرا نام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هیولانی؛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بالملکه؛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بالفعل؛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نظری، مطالب بدیهی و روشن را به‌دلیل بداهت آنها درک می‌کند و مطالب غیربدیهی را با ارجاع به بدیهیات اولیه مبیّن،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مطالب نظری و بدیهی راهی وجود دارد که از آن به قواعد منطقی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اگر رونده آن درست طی کند به مقصد می‌رسد و مصیب است، وگرنه مخطی و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فیلسوفان خیلی مختلف است؛ لذا ما فقط به تعریف خود عقل عملی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 عقلی است که عمل را از آن جهت که شایسته است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بخش عمل به عقل عملی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عملی در سخن امام صادق علیه السلام این‌گونه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العقل ما عبد به الرحمن و اکتسب به الجنان؛ </w:t>
      </w:r>
      <w:r>
        <w:rPr>
          <w:rStyle w:val="FootnoteAnchor"/>
          <w:rtl w:val="true"/>
        </w:rPr>
        <w:footnoteReference w:id="41"/>
      </w:r>
      <w:r>
        <w:rPr>
          <w:rFonts w:ascii="IRNazanin" w:hAnsi="IRNazanin" w:eastAsia="IRNazanin"/>
          <w:color w:val="111111"/>
          <w:sz w:val="28"/>
          <w:sz w:val="28"/>
          <w:szCs w:val="28"/>
          <w:rtl w:val="true"/>
          <w:lang w:bidi="fa-IR"/>
        </w:rPr>
        <w:t>عقل، آن است که با آن، عبادت خدا و کسب بهشت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مبادی و مقوّمات عقل عملی، باید عقل نظری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حیث عقلانیت، عقل نظری باطن عقل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عملی به سبب طبیعتش، در ادراکات از عقل نظری کمک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رویکرد دیگر هم می‌توان منظور از عقل در این رساله را روشن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نظام‌های فکری و فلسفی نقش عمده و اساسی را به عقل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حوزه‌های گوناگون معرفتی، معانی متفاوتی می‌یابد؛ برای مثال، معنای عقل آن‌گاه که در برابر شهودگرایی به کار می‌رود، با مفاد همین واژه هنگامی که در برابر تجربه‌گرایی استعمال می‌شود، تفاوت دارد؛ در این‌جا به دو اصطلاح رایج عقل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عقل‌گرایی در برابر تجربه‌گرایی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گاه منظور از عقل‌گرایی، مکتبی فلسفی است که منشأ شناخت آدمی را مبادی عقلی و بدیهیات فطری می‌داند، نه تجارب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چون دکارت </w:t>
      </w: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w:t>
      </w:r>
      <w:r>
        <w:rPr>
          <w:rFonts w:eastAsia="IRNazanin" w:cs="IRNazanin"/>
          <w:color w:val="111111"/>
          <w:sz w:val="28"/>
          <w:szCs w:val="28"/>
          <w:lang w:bidi="fa-IR"/>
        </w:rPr>
        <w:t>1596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 نیتز </w:t>
      </w:r>
      <w:r>
        <w:rPr>
          <w:rFonts w:eastAsia="IRNazanin" w:cs="IRNazanin"/>
          <w:color w:val="111111"/>
          <w:sz w:val="28"/>
          <w:szCs w:val="28"/>
          <w:rtl w:val="true"/>
          <w:lang w:bidi="fa-IR"/>
        </w:rPr>
        <w:t>(</w:t>
      </w:r>
      <w:r>
        <w:rPr>
          <w:rFonts w:eastAsia="IRNazanin" w:cs="IRNazanin"/>
          <w:color w:val="111111"/>
          <w:sz w:val="28"/>
          <w:szCs w:val="28"/>
          <w:lang w:bidi="fa-IR"/>
        </w:rPr>
        <w:t>1716</w:t>
      </w:r>
      <w:r>
        <w:rPr>
          <w:rFonts w:eastAsia="IRNazanin" w:cs="IRNazanin"/>
          <w:color w:val="111111"/>
          <w:sz w:val="28"/>
          <w:szCs w:val="28"/>
          <w:rtl w:val="true"/>
          <w:lang w:bidi="fa-IR"/>
        </w:rPr>
        <w:t>-</w:t>
      </w: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باروخ اسپینوزا </w:t>
      </w:r>
      <w:r>
        <w:rPr>
          <w:rFonts w:eastAsia="IRNazanin" w:cs="IRNazanin"/>
          <w:color w:val="111111"/>
          <w:sz w:val="28"/>
          <w:szCs w:val="28"/>
          <w:rtl w:val="true"/>
          <w:lang w:bidi="fa-IR"/>
        </w:rPr>
        <w:t>(</w:t>
      </w:r>
      <w:r>
        <w:rPr>
          <w:rFonts w:eastAsia="IRNazanin" w:cs="IRNazanin"/>
          <w:color w:val="111111"/>
          <w:sz w:val="28"/>
          <w:szCs w:val="28"/>
          <w:lang w:bidi="fa-IR"/>
        </w:rPr>
        <w:t>1677</w:t>
      </w:r>
      <w:r>
        <w:rPr>
          <w:rFonts w:eastAsia="IRNazanin" w:cs="IRNazanin"/>
          <w:color w:val="111111"/>
          <w:sz w:val="28"/>
          <w:szCs w:val="28"/>
          <w:rtl w:val="true"/>
          <w:lang w:bidi="fa-IR"/>
        </w:rPr>
        <w:t>-</w:t>
      </w:r>
      <w:r>
        <w:rPr>
          <w:rFonts w:eastAsia="IRNazanin" w:cs="IRNazanin"/>
          <w:color w:val="111111"/>
          <w:sz w:val="28"/>
          <w:szCs w:val="28"/>
          <w:lang w:bidi="fa-IR"/>
        </w:rPr>
        <w:t>1632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عقل‌گرایان مغرب زمین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عقل‌گرایی در این اصطلاح در برابر تجربه گرایی قرار می‌گیرد؛ زیرا تجربه گرایان، تنها منشأ شناخت را حس و تجربه می‌دانند و بدیهیات فطری و پیش از تجربه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بارکلی </w:t>
      </w:r>
      <w:r>
        <w:rPr>
          <w:rFonts w:eastAsia="IRNazanin" w:cs="IRNazanin"/>
          <w:color w:val="111111"/>
          <w:sz w:val="28"/>
          <w:szCs w:val="28"/>
          <w:rtl w:val="true"/>
          <w:lang w:bidi="fa-IR"/>
        </w:rPr>
        <w:t>(</w:t>
      </w:r>
      <w:r>
        <w:rPr>
          <w:rFonts w:eastAsia="IRNazanin" w:cs="IRNazanin"/>
          <w:color w:val="111111"/>
          <w:sz w:val="28"/>
          <w:szCs w:val="28"/>
          <w:lang w:bidi="fa-IR"/>
        </w:rPr>
        <w:t>1753</w:t>
      </w:r>
      <w:r>
        <w:rPr>
          <w:rFonts w:eastAsia="IRNazanin" w:cs="IRNazanin"/>
          <w:color w:val="111111"/>
          <w:sz w:val="28"/>
          <w:szCs w:val="28"/>
          <w:rtl w:val="true"/>
          <w:lang w:bidi="fa-IR"/>
        </w:rPr>
        <w:t>-</w:t>
      </w:r>
      <w:r>
        <w:rPr>
          <w:rFonts w:eastAsia="IRNazanin" w:cs="IRNazanin"/>
          <w:color w:val="111111"/>
          <w:sz w:val="28"/>
          <w:szCs w:val="28"/>
          <w:lang w:bidi="fa-IR"/>
        </w:rPr>
        <w:t>1685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دیوید هیوم </w:t>
      </w: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برجسته‌ترین فیلسوفان تجربه‌گرا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عقل‌گرایی در برابر ایمان‌گرایی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فلسفه دین و مباحث مربوط به الهیات، عقل‌گرایی به مکاتبی اشاره دارد که در برابر معارف وحیانی، نقش قوه عقل و دیگر ابزار عادی کسب معرفت را نادیده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ارج و حرمت نهادن به</w:t>
      </w:r>
    </w:p>
    <w:p>
      <w:pPr>
        <w:pStyle w:val="BookText"/>
        <w:rPr/>
      </w:pPr>
      <w:r>
        <w:rPr>
          <w:rFonts w:ascii="IRNazanin" w:hAnsi="IRNazanin" w:eastAsia="IRNazanin"/>
          <w:color w:val="111111"/>
          <w:sz w:val="28"/>
          <w:sz w:val="28"/>
          <w:szCs w:val="28"/>
          <w:rtl w:val="true"/>
          <w:lang w:bidi="fa-IR"/>
        </w:rPr>
        <w:t>عقل، مراتب متفاوتی دارد و عقل‌گرایی در این اصطلاح، طیف گسترده‌ای را در خود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معنا از عقل‌گرایی، ایمان‌گرایی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ایمان گرایی دیدگاهی است که دین‌داران را از ارزیابی عقلانی باورهای دینی بر حذر می‌دارد و معتقد است که دین تسلیم و تعبد بی‌چون و چرا از انسان می‌خواهد، نه پذیرش عاقلانه و فیلسوفانه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جبهه مخالف عقل‌گرایان را نص‌گرایان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نص‌گرایان بر نصوص دینی جمود ورزیده و اندیشه بشری را از دست‌یابی به توجیه و تبیین عقلانی بسیاری از معارف دینی ناتوان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حاضر مقصود از عقل و عقل‌گرایی، اصطلاح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تجربه‌گرایی قرار نمی‌گیرد، بلکه با آن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مقصود از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Rationalism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آن چیزی است که در نقطه مقابل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Fideism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Irrationalism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عقل‌گرایی مستلزم نوعی اعتماد و اتکا بر عقل و استدلال‌های عقلانی در مقام تعیین باورها و اعمال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معنا از عقل‌گرایی با آن‌چه از همین واژه در معرفت‌شناسی فهمیده می‌شود،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معرفت‌شناسی، عقل‌گرایی در برابر تجربه‌گرایی به کار می‌رود و مقصود از آن این است که حقایق اساسی و مهم و بنیادین در معرفت بشری به وسیله عقل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تکیه بر تجربه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اثبات و ادراک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 فولکیه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و تقسیمات عقل را به شرح ذیل بیان نموده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موضوعی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Raison Subjective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عقل در این اصطلاح</w:t>
      </w:r>
      <w:bookmarkStart w:id="67" w:name="pg5363_34454"/>
    </w:p>
    <w:p>
      <w:pPr>
        <w:pStyle w:val="BookText"/>
        <w:rPr/>
      </w:pPr>
      <w:bookmarkEnd w:id="67"/>
      <w:r>
        <w:rPr>
          <w:rFonts w:ascii="IRNazanin" w:hAnsi="IRNazanin" w:eastAsia="IRNazanin"/>
          <w:color w:val="111111"/>
          <w:sz w:val="28"/>
          <w:sz w:val="28"/>
          <w:szCs w:val="28"/>
          <w:rtl w:val="true"/>
          <w:lang w:bidi="fa-IR"/>
        </w:rPr>
        <w:t>به معنای قوه تعقل است که در موارد مختلفی استعمال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به معنای قوه ادراک معانی کلی؛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به معنای مقابل نفس و دیوانگی؛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در عرف متکلمان که در مقابل ایمان قرار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تنظیم معلومات؛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ادراک روابط؛</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عقل مقوّم؛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 متقوّم</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موردی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Raison Objective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یعنی عقل به اعتبار متعلَّق شناسایی و به اصطلاح به معنای جهت و دلیل؛ یعنی به معنای آن‌چه واسطه در ثبوت یا واسطه در اثبات یا واسطه در حقانیت امری است،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عقل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نظری؛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68" w:name="__RefHeading___Toc1212702_581953129"/>
      <w:bookmarkStart w:id="69" w:name="_Toc25"/>
      <w:bookmarkEnd w:id="68"/>
      <w:r>
        <w:rPr>
          <w:rtl w:val="true"/>
        </w:rPr>
        <w:t>عقل مورد نظر در این موضوع</w:t>
      </w:r>
      <w:bookmarkEnd w:id="69"/>
    </w:p>
    <w:p>
      <w:pPr>
        <w:pStyle w:val="BookText"/>
        <w:rPr/>
      </w:pPr>
      <w:r>
        <w:rPr>
          <w:rFonts w:ascii="IRNazanin" w:hAnsi="IRNazanin" w:eastAsia="IRNazanin"/>
          <w:color w:val="111111"/>
          <w:sz w:val="28"/>
          <w:sz w:val="28"/>
          <w:szCs w:val="28"/>
          <w:rtl w:val="true"/>
          <w:lang w:bidi="fa-IR"/>
        </w:rPr>
        <w:t>البته در طول بخش‌های مختلف رساله، منظور از عقل را از دید شخصیتی که دیدگاهش را بیان می‌کنیم، روشن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جا در صدد ترسیم یک دورنمای کلی هستیم که به عقل از این منظر نگاه می‌کنیم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این باره که عقل، فصل ممیز انسان از سایر حیوانات است،</w:t>
      </w:r>
      <w:bookmarkStart w:id="70" w:name="pg5363_34455"/>
    </w:p>
    <w:p>
      <w:pPr>
        <w:pStyle w:val="BookText"/>
        <w:rPr/>
      </w:pPr>
      <w:bookmarkEnd w:id="70"/>
      <w:r>
        <w:rPr>
          <w:rFonts w:ascii="IRNazanin" w:hAnsi="IRNazanin" w:eastAsia="IRNazanin"/>
          <w:color w:val="111111"/>
          <w:sz w:val="28"/>
          <w:sz w:val="28"/>
          <w:szCs w:val="28"/>
          <w:rtl w:val="true"/>
          <w:lang w:bidi="fa-IR"/>
        </w:rPr>
        <w:t>هیچ اختلافی نیست، اما تعریف انسان به حیوان عاقل، تعریف انسان بالقوه است، نه تعریف انسان بالفعل و انسان به مقداری انسان است که از عقل خود استفاده و از دستورات آن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عقل، صرف وجود قوه عاقله نیست، فعال بودن این قوه هم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 است انسان را به حیوان متفکر و تفکر را نیز به سنجش و توجیه یک مدعا یا هدف یا عمل بر اساس معیار مناسب و در پناه دلیل مناسب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انواعی دارد؛ از یک نظر می‌توان گفت که تفکر یا معطوف به کشف حقیقت است، یا معطوف به تشخیص حقوق و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نوع اول، شأن عقل نظری و تفکر نوع دوم، شأن عقل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می‌بینیم انسان حیوانی است که هم در مقام اندیشه و هم در مقام عمل، از یک نظام ارزشی خاص پیروی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پیروی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او در هر دو مقام در معرض نقد و ارزیابی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بودن انسان به قلمرو رفتارهای بدنی محدود نمی‌شود و فعالیت‌های ذهنی و روحی و روانی او را هم دربرمی‌گیرد، البته تا آن‌جا که این فعالیت‌ها ارادی و اختیاری‌اند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فهم بهتر نقش و کارکرد عقل می‌توان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71" w:name="__RefHeading___Toc1212704_581953129"/>
      <w:bookmarkStart w:id="72" w:name="_Toc26"/>
      <w:bookmarkEnd w:id="71"/>
      <w:r>
        <w:rPr>
          <w:rtl w:val="true"/>
        </w:rPr>
        <w:t>تعریف لغوی و اصطلاحی ایمان</w:t>
      </w:r>
      <w:bookmarkEnd w:id="7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باب افعال به معنای اعتقاد، گرویدن، تصدیق و انقیاد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تعریف ایمان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اعتقاد و اطمینان قلبی کامل و روشن به یک مطلب، شخص، فکر یا یک مسلک و دین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امیرالمؤمنین علیه السلام در تبیین ایمان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تصدیق بالجنان و اقرار باللسان وعملٌ بالارکان؛ ایمان تصدیق به قلب و اظهار و اعتراف به زبان و عمل به جوارح و اعضاست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همان‌گونه که ملاحظه می‌شود، رکن اساسی ایمان در مفهوم لغوی آن، تصدیق و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لاتینی ایمان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Fideism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به معنای ایمان‌گرایی می‌باشد که در اصل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Faith-ism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ریشه لاتینی دارد و از </w:t>
      </w:r>
      <w:r>
        <w:rPr>
          <w:rFonts w:eastAsia="Times New Roman" w:cs="Times New Roman" w:ascii="Times New Roman" w:hAnsi="Times New Roman"/>
          <w:color w:val="111111"/>
          <w:sz w:val="28"/>
          <w:szCs w:val="28"/>
          <w:lang w:val="en-US" w:bidi="en-US"/>
        </w:rPr>
        <w:t>FEE-day-ism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گرفته شده است که واژه لاتینی </w:t>
      </w:r>
      <w:r>
        <w:rPr>
          <w:rFonts w:eastAsia="Times New Roman" w:cs="Times New Roman" w:ascii="Times New Roman" w:hAnsi="Times New Roman"/>
          <w:color w:val="111111"/>
          <w:sz w:val="28"/>
          <w:szCs w:val="28"/>
          <w:lang w:val="en-US" w:bidi="en-US"/>
        </w:rPr>
        <w:t>Fides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ایمان </w:t>
      </w:r>
      <w:r>
        <w:rPr>
          <w:rFonts w:eastAsia="Times New Roman" w:cs="Times New Roman" w:ascii="Times New Roman" w:hAnsi="Times New Roman"/>
          <w:color w:val="111111"/>
          <w:sz w:val="28"/>
          <w:szCs w:val="28"/>
          <w:lang w:val="en-US" w:bidi="en-US"/>
        </w:rPr>
        <w:t>Faith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نیز مانند عقل در اصطلاح، معانی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حقیقت ایمان دیدگاه‌های متفاوتی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 پنج تعریف از ایمان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عبارت است از تصدیق علمی؛ بر این اساس ایمان از مقوله معرفت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عبارت است از تصدیق قلبی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عبارت است از التزام عملی به اوامر و نواهی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عبارت است از تصدیق قلبی و اقرار زبانی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عبارت است از تصدیق قلبی، اقرار زبانی و التزام عملی</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مشهورترین اقوال میان متکلمان اسلامی، دیدگاه دوم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ایمان همیشه باید یک ایمان انتقادی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انتقادی آن است که به صاحب ایمان اجازه می‌دهد و او را ملزم می‌کند که چشمان خود را به‌سوی همه نقدهایی که از سوی عقل، علم و فلسفه متوجه ایمان می‌شود،</w:t>
      </w:r>
      <w:bookmarkStart w:id="73" w:name="pg5363_34457"/>
    </w:p>
    <w:p>
      <w:pPr>
        <w:pStyle w:val="BookText"/>
        <w:rPr/>
      </w:pPr>
      <w:bookmarkEnd w:id="73"/>
      <w:r>
        <w:rPr>
          <w:rFonts w:ascii="IRNazanin" w:hAnsi="IRNazanin" w:eastAsia="IRNazanin"/>
          <w:color w:val="111111"/>
          <w:sz w:val="28"/>
          <w:sz w:val="28"/>
          <w:szCs w:val="28"/>
          <w:rtl w:val="true"/>
          <w:lang w:bidi="fa-IR"/>
        </w:rPr>
        <w:t>باز نگه دارد و ایمان خود را به‌گونه‌ای بفهمد و معنا کند که بتواند همیشه با عقل و فلسفه در یک گفت‌وگوی عقلانی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انتقادی، از عقل، علم و فلسفه اخذ نمی‌شود ولی همواره در گفتگو با آنها به حیات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می‌توان از ایمان مدلّل حرف زد</w:t>
      </w:r>
      <w:r>
        <w:rPr>
          <w:rFonts w:eastAsia="IRNazanin" w:cs="IRNazanin"/>
          <w:color w:val="111111"/>
          <w:sz w:val="28"/>
          <w:szCs w:val="28"/>
          <w:rtl w:val="true"/>
          <w:lang w:bidi="fa-IR"/>
        </w:rPr>
        <w:t>.</w:t>
      </w:r>
    </w:p>
    <w:p>
      <w:pPr>
        <w:pStyle w:val="Heading3"/>
        <w:numPr>
          <w:ilvl w:val="2"/>
          <w:numId w:val="1"/>
        </w:numPr>
        <w:rPr/>
      </w:pPr>
      <w:bookmarkStart w:id="74" w:name="__RefHeading___Toc1212706_581953129"/>
      <w:bookmarkStart w:id="75" w:name="_Toc27"/>
      <w:bookmarkEnd w:id="74"/>
      <w:r>
        <w:rPr>
          <w:rtl w:val="true"/>
        </w:rPr>
        <w:t>انواع ایمان</w:t>
      </w:r>
      <w:bookmarkEnd w:id="75"/>
    </w:p>
    <w:p>
      <w:pPr>
        <w:pStyle w:val="BookText"/>
        <w:rPr/>
      </w:pPr>
      <w:r>
        <w:rPr>
          <w:rFonts w:ascii="IRNazanin" w:hAnsi="IRNazanin" w:eastAsia="IRNazanin"/>
          <w:color w:val="111111"/>
          <w:sz w:val="28"/>
          <w:sz w:val="28"/>
          <w:szCs w:val="28"/>
          <w:rtl w:val="true"/>
          <w:lang w:bidi="fa-IR"/>
        </w:rPr>
        <w:t>دو نوع ایمان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عامیانه؛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عالمانه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می‌دانیم، ایمان دست کم از دو عنصر اراده و باور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به چیزی باور دارد و اراده می‌کند که بر این باور بماند و به مقتضای آن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باور می‌تواند معرفت بوده یا صرفاً باور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را از دیرباز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صادق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باوری معرفت نیست، ولی هر معرفتی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موجّه می‌توانند معرفت باشند، اما باورهایی که هیچ توجیهی در پذیرش آنها نداریم، معرفت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مؤمنان را یا باورهای موجه همراهی می‌کند یا باورهای ناموجه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ایمان عالمانه است و نوع دوم، ایمان عامیانه</w:t>
      </w:r>
      <w:r>
        <w:rPr>
          <w:rFonts w:eastAsia="IRNazanin" w:cs="IRNazanin"/>
          <w:color w:val="111111"/>
          <w:sz w:val="28"/>
          <w:szCs w:val="28"/>
          <w:rtl w:val="true"/>
          <w:lang w:bidi="fa-IR"/>
        </w:rPr>
        <w:t xml:space="preserve">. </w:t>
      </w:r>
      <w:r>
        <w:rPr>
          <w:rStyle w:val="FootnoteAnchor"/>
          <w:rtl w:val="true"/>
        </w:rPr>
        <w:footnoteReference w:id="49"/>
      </w:r>
    </w:p>
    <w:p>
      <w:pPr>
        <w:pStyle w:val="Heading3"/>
        <w:numPr>
          <w:ilvl w:val="2"/>
          <w:numId w:val="1"/>
        </w:numPr>
        <w:rPr/>
      </w:pPr>
      <w:bookmarkStart w:id="76" w:name="__RefHeading___Toc1212708_581953129"/>
      <w:bookmarkStart w:id="77" w:name="_Toc28"/>
      <w:bookmarkEnd w:id="76"/>
      <w:r>
        <w:rPr>
          <w:rtl w:val="true"/>
        </w:rPr>
        <w:t>سیر تاریخی و رویکردهای عقل و ایمان در اسلام و غرب</w:t>
      </w:r>
      <w:bookmarkEnd w:id="77"/>
    </w:p>
    <w:p>
      <w:pPr>
        <w:pStyle w:val="Heading4"/>
        <w:numPr>
          <w:ilvl w:val="3"/>
          <w:numId w:val="1"/>
        </w:numPr>
        <w:rPr/>
      </w:pPr>
      <w:bookmarkStart w:id="78" w:name="__RefHeading___Toc1212710_581953129"/>
      <w:bookmarkStart w:id="79" w:name="_Toc29"/>
      <w:bookmarkEnd w:id="78"/>
      <w:r>
        <w:rPr>
          <w:rtl w:val="true"/>
        </w:rPr>
        <w:t>اشاره</w:t>
      </w:r>
      <w:bookmarkEnd w:id="7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عقل و ایمان در اسلام و غرب را باید به‌طور جداگانه بررسی نمود تا بتوان پیشینه‌های تاریخی ارتباط این دو مقوله را بهتر شناخت</w:t>
      </w:r>
      <w:r>
        <w:rPr>
          <w:rFonts w:eastAsia="IRNazanin" w:cs="IRNazanin"/>
          <w:color w:val="111111"/>
          <w:sz w:val="28"/>
          <w:szCs w:val="28"/>
          <w:rtl w:val="true"/>
          <w:lang w:bidi="fa-IR"/>
        </w:rPr>
        <w:t>:</w:t>
      </w:r>
      <w:bookmarkStart w:id="80" w:name="pg5363_34458"/>
    </w:p>
    <w:p>
      <w:pPr>
        <w:pStyle w:val="Heading4"/>
        <w:numPr>
          <w:ilvl w:val="3"/>
          <w:numId w:val="1"/>
        </w:numPr>
        <w:rPr/>
      </w:pPr>
      <w:bookmarkStart w:id="81" w:name="__RefHeading___Toc1212712_581953129"/>
      <w:bookmarkStart w:id="82" w:name="_Toc30"/>
      <w:bookmarkEnd w:id="80"/>
      <w:bookmarkEnd w:id="81"/>
      <w:r>
        <w:rPr/>
        <w:t>1</w:t>
      </w:r>
      <w:r>
        <w:rPr>
          <w:rtl w:val="true"/>
        </w:rPr>
        <w:t xml:space="preserve">- </w:t>
      </w:r>
      <w:r>
        <w:rPr>
          <w:rtl w:val="true"/>
        </w:rPr>
        <w:t>مسئله عقل و ایمان در اسلام</w:t>
      </w:r>
      <w:bookmarkEnd w:id="82"/>
    </w:p>
    <w:p>
      <w:pPr>
        <w:pStyle w:val="Heading5"/>
        <w:numPr>
          <w:ilvl w:val="4"/>
          <w:numId w:val="1"/>
        </w:numPr>
        <w:rPr/>
      </w:pPr>
      <w:bookmarkStart w:id="83" w:name="__RefHeading___Toc1212714_581953129"/>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با تأمل در تعالیم اسلام به ویژه قرآن کریم و روایات پیشوایان دین، اهمیت و منزلت عقل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ایمان قرار گرفته و قرآن، همواره انسان را به تفکر و تدبر و پرهیز از تقلید کورکورانه فرا می‌خواند و پلیدی را از آنِ غیرِ اهل تعقل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روایات، محبوب‌ترین مخلوق نزد خداوند و معیار پاداش و کیفر آدمیان و حجت و رسول باطن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داستان عقل و ایمان در حوزه فرهنگ اسلامی، داستانی دلکش و در عین حال تأمل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مختلفی از متفکران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فلاسفه، متکلمان، عرفا، فقها، اهل حدیث، اخباریون،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انشعابات آنها یعنی فلاسفه مشاء، اشراق، و صدرایی و متکلمان معتزله، اشاعره و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سخن‌ها گفته‌اند و رویکردها و گرایش‌های متفاوتی را عرضه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ایمان، قرن‌ها میان متکلمان، فیلسوفان و الهی‌دانان مسلمان و مسیحی اختلاف نظرهای جدی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اختلاف‌ها بر سر داخل کردن سه موضوع در تعریف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 دوم اراده و سوم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فیلسوفان و متکلمان شیعه، ایمان را همان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یقینی و جزمی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شیعیان و نیز اغلب اشاعره و مرجئه ایمان را عملی ارادی، یعنی تصدیق می‌دانند و حتی برخی مرجئه اقرار زبانی را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عمل را جزء ایمان می‌دانند و فاسق را خارج از حوزه ایمان می‌شمارند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می‌رسد ایمان چیزی بیش از علم است و عمل خارجی در آن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تصدیق قلبی است که به اراده و اختیار انسان و در پی علم یا باور تحقق می‌یابد و عمل خارجی از لوازم ایمان است و</w:t>
      </w:r>
      <w:bookmarkStart w:id="85" w:name="pg5363_34459"/>
    </w:p>
    <w:p>
      <w:pPr>
        <w:pStyle w:val="BookText"/>
        <w:rPr/>
      </w:pPr>
      <w:bookmarkEnd w:id="85"/>
      <w:r>
        <w:rPr>
          <w:rFonts w:ascii="IRNazanin" w:hAnsi="IRNazanin" w:eastAsia="IRNazanin"/>
          <w:color w:val="111111"/>
          <w:sz w:val="28"/>
          <w:sz w:val="28"/>
          <w:szCs w:val="28"/>
          <w:rtl w:val="true"/>
          <w:lang w:bidi="fa-IR"/>
        </w:rPr>
        <w:t>نه جزء ماهیت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زبان نیز جزء ماهیت ایمان نیست، بلکه آن نیز مانند سایر عمل های خارجی از لوازم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ذکر شد، مکاتب مختلف طی قرن‌های متمادی پژوهش‌های متنوعی راجع به چیستی ایمان و عقل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صورت اجمال دیدگاه‌های کلامی متکلمان و فیلسوفان اسلامی را بررسی می‌نماییم</w:t>
      </w:r>
      <w:r>
        <w:rPr>
          <w:rFonts w:eastAsia="IRNazanin" w:cs="IRNazanin"/>
          <w:color w:val="111111"/>
          <w:sz w:val="28"/>
          <w:szCs w:val="28"/>
          <w:rtl w:val="true"/>
          <w:lang w:bidi="fa-IR"/>
        </w:rPr>
        <w:t>:</w:t>
      </w:r>
    </w:p>
    <w:p>
      <w:pPr>
        <w:pStyle w:val="Heading5"/>
        <w:numPr>
          <w:ilvl w:val="4"/>
          <w:numId w:val="1"/>
        </w:numPr>
        <w:rPr/>
      </w:pPr>
      <w:bookmarkStart w:id="86" w:name="__RefHeading___Toc1212716_581953129"/>
      <w:bookmarkStart w:id="87" w:name="_Toc32"/>
      <w:bookmarkEnd w:id="86"/>
      <w:r>
        <w:rPr>
          <w:rtl w:val="true"/>
        </w:rPr>
        <w:t>عقل و ایمان از دیدگاه متکلمان</w:t>
      </w:r>
      <w:bookmarkEnd w:id="87"/>
    </w:p>
    <w:p>
      <w:pPr>
        <w:pStyle w:val="Heading6"/>
        <w:numPr>
          <w:ilvl w:val="5"/>
          <w:numId w:val="1"/>
        </w:numPr>
        <w:rPr/>
      </w:pPr>
      <w:bookmarkStart w:id="88" w:name="__RefHeading___Toc1212718_581953129"/>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در میان مسلمانان برخورد با عقل و میزان اعتبار آن یکسان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اسلامی با طرح مسئله عدل الهی و حسن و قبح ذاتی افعال و اشیاء، به دو گروه عدلیه و غیرعدلیه منشعب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یعنی متکلمان معتزله و شیعه، به حسن و قبح ذاتی و عقلی تأکید نمودند، ولی گروه دوم یعنی اشاعره، به انکار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معتزله در به کارگیری عقل، راه افراط را پیمود و برای عقل سلطه کامل قائل شد و آن را در تمام موضوعات اساس و مرجع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دلیل نقلی مخالف آن را مردود شمردند و برای مماشات با عقل به سرعت به تأویل ظواهر نصوص دینی اقدام نمودند و بر ترجیح عقل بر وحی تأکید نمودند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عده‌ای چون ابوالحسن اشعری و پیروانش صرفاً به آثار مروی و منصوص تمسک جسته، وظیفه عقل را تعبد و تعقل در خصوص شرع و تأیید آن دانستند و از آن‌جا که تمام احکام شریعت را مطابق عقل می‌شمردند نیازی به دخالت عقل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w:t>
      </w:r>
      <w:bookmarkStart w:id="90" w:name="pg5363_34460"/>
    </w:p>
    <w:p>
      <w:pPr>
        <w:pStyle w:val="BookText"/>
        <w:rPr/>
      </w:pPr>
      <w:bookmarkEnd w:id="90"/>
      <w:r>
        <w:rPr>
          <w:rFonts w:ascii="IRNazanin" w:hAnsi="IRNazanin" w:eastAsia="IRNazanin"/>
          <w:color w:val="111111"/>
          <w:sz w:val="28"/>
          <w:sz w:val="28"/>
          <w:szCs w:val="28"/>
          <w:rtl w:val="true"/>
          <w:lang w:bidi="fa-IR"/>
        </w:rPr>
        <w:t>ادراک حسن و قبح را نیز از عقل سلب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دو نظریه، نظریه دیگری وجود دارد که بر اساس آن عقل انسان توانایی درک حسن و قبح را دارد و در فهم کتاب و سنت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عقل مستقلاً احکام قطعی داشته باشد، حکم آن مورد پذیرش شرع می‌باشد</w:t>
      </w:r>
      <w:r>
        <w:rPr>
          <w:rFonts w:eastAsia="IRNazanin" w:cs="IRNazanin"/>
          <w:color w:val="111111"/>
          <w:sz w:val="28"/>
          <w:szCs w:val="28"/>
          <w:rtl w:val="true"/>
          <w:lang w:bidi="fa-IR"/>
        </w:rPr>
        <w:t>.</w:t>
      </w:r>
    </w:p>
    <w:p>
      <w:pPr>
        <w:pStyle w:val="Heading6"/>
        <w:numPr>
          <w:ilvl w:val="5"/>
          <w:numId w:val="1"/>
        </w:numPr>
        <w:rPr/>
      </w:pPr>
      <w:bookmarkStart w:id="91" w:name="__RefHeading___Toc1212720_581953129"/>
      <w:bookmarkStart w:id="92" w:name="_Toc34"/>
      <w:bookmarkEnd w:id="91"/>
      <w:r>
        <w:rPr>
          <w:rtl w:val="true"/>
        </w:rPr>
        <w:t>رویکرد شیعه</w:t>
      </w:r>
      <w:bookmarkEnd w:id="92"/>
    </w:p>
    <w:p>
      <w:pPr>
        <w:pStyle w:val="BookText"/>
        <w:rPr/>
      </w:pPr>
      <w:r>
        <w:rPr>
          <w:rFonts w:ascii="IRNazanin" w:hAnsi="IRNazanin" w:eastAsia="IRNazanin"/>
          <w:color w:val="111111"/>
          <w:sz w:val="28"/>
          <w:sz w:val="28"/>
          <w:szCs w:val="28"/>
          <w:rtl w:val="true"/>
          <w:lang w:bidi="fa-IR"/>
        </w:rPr>
        <w:t>شیعه به کسانی گویند که پیرو علی علیه السلام و امامان بعد از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شیعه نسبت به مکاتب دیگر، قدیمی‌ترین است و از زمان حیات پیامبراکرم صلی الله علیه و آله بوده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در مذهب شیعه بیش از معتزله، برای عقل استقلال و اصالت و حجیت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با حکم روایات مسلّم معصومین علیهم السلام ، عقل، پیامبر باطنی و درونی است، هم‌چنان که پیامبر صلی الله علیه و آله ، عقل ظاهری و بیرونی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شیعه، عقل یکی از ادله چهارگانه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در فن اصول فقه شیعه، قاعده‌ای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ملازمه حکم عقل و شرع وجود دارد که با این عبارت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 و کل ما حکم به الشرع حکم به العقل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است که هر جا عقل، یک، مصلحت و یا یک مفسده قطعی را کشف کند،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استدلال از علت به معلول، حکم می‌کنیم که شرع اسلام در این‌جا حکمی دائر بر استیفای آن</w:t>
      </w:r>
      <w:bookmarkStart w:id="93" w:name="pg5363_34461"/>
    </w:p>
    <w:p>
      <w:pPr>
        <w:pStyle w:val="BookText"/>
        <w:rPr/>
      </w:pPr>
      <w:bookmarkEnd w:id="93"/>
      <w:r>
        <w:rPr>
          <w:rFonts w:ascii="IRNazanin" w:hAnsi="IRNazanin" w:eastAsia="IRNazanin"/>
          <w:color w:val="111111"/>
          <w:sz w:val="28"/>
          <w:sz w:val="28"/>
          <w:szCs w:val="28"/>
          <w:rtl w:val="true"/>
          <w:lang w:bidi="fa-IR"/>
        </w:rPr>
        <w:t>مصلحت یا دفع آن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آن حکم از طریق نقل به ما نرسیده باشد و هر جا که یک حکم وجوبی یا استحبابی یا تحریمی یا کراهتی وجود دارد، ما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استدلال از معلول به علت، کشف می‌کنیم که مصلحت یا مفسده‌ای در کار است؛ هر چند بالفعل عقل ما از وجود آن مصلحت یا مفسده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متکلمان و فقهای شیعه هماهنگی کاملی میان عقل و شرع برقرار است</w:t>
      </w:r>
      <w:r>
        <w:rPr>
          <w:rFonts w:eastAsia="IRNazanin" w:cs="IRNazanin"/>
          <w:color w:val="111111"/>
          <w:sz w:val="28"/>
          <w:szCs w:val="28"/>
          <w:rtl w:val="true"/>
          <w:lang w:bidi="fa-IR"/>
        </w:rPr>
        <w:t xml:space="preserve">. </w:t>
      </w:r>
      <w:r>
        <w:rPr>
          <w:rStyle w:val="FootnoteAnchor"/>
          <w:rtl w:val="true"/>
        </w:rPr>
        <w:footnoteReference w:id="53"/>
      </w:r>
    </w:p>
    <w:p>
      <w:pPr>
        <w:pStyle w:val="Heading6"/>
        <w:numPr>
          <w:ilvl w:val="5"/>
          <w:numId w:val="1"/>
        </w:numPr>
        <w:rPr/>
      </w:pPr>
      <w:bookmarkStart w:id="94" w:name="__RefHeading___Toc1212722_581953129"/>
      <w:bookmarkStart w:id="95" w:name="_Toc35"/>
      <w:bookmarkEnd w:id="94"/>
      <w:r>
        <w:rPr>
          <w:rtl w:val="true"/>
        </w:rPr>
        <w:t>رویکرد اهل حدیث</w:t>
      </w:r>
      <w:bookmarkEnd w:id="95"/>
    </w:p>
    <w:p>
      <w:pPr>
        <w:pStyle w:val="BookText"/>
        <w:rPr/>
      </w:pPr>
      <w:r>
        <w:rPr>
          <w:rFonts w:ascii="IRNazanin" w:hAnsi="IRNazanin" w:eastAsia="IRNazanin"/>
          <w:color w:val="111111"/>
          <w:sz w:val="28"/>
          <w:sz w:val="28"/>
          <w:szCs w:val="28"/>
          <w:rtl w:val="true"/>
          <w:lang w:bidi="fa-IR"/>
        </w:rPr>
        <w:t xml:space="preserve">گرایش اهل حدیث در دین‌شناسی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ظواهر گزاره‌های دینی را در اصول و فروع، معتبر دانسته و در تعارض عقل و نقل، اولویت را به نقل می‌دهند و توانایی عقل را در درک حقائق دینی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بحث مربوط به رابطه عقل و نقل و شریعت قائل هستند که عقل، مفتاح دین و شریعت است، بنابراین ارزش عقل فقط در حدی است که انسان را به آستانه دین و وحی و شریعت بکشاند</w:t>
      </w:r>
      <w:r>
        <w:rPr>
          <w:rFonts w:eastAsia="IRNazanin" w:cs="IRNazanin"/>
          <w:color w:val="111111"/>
          <w:sz w:val="28"/>
          <w:szCs w:val="28"/>
          <w:rtl w:val="true"/>
          <w:lang w:bidi="fa-IR"/>
        </w:rPr>
        <w:t>.</w:t>
      </w:r>
    </w:p>
    <w:p>
      <w:pPr>
        <w:pStyle w:val="Heading6"/>
        <w:numPr>
          <w:ilvl w:val="5"/>
          <w:numId w:val="1"/>
        </w:numPr>
        <w:rPr/>
      </w:pPr>
      <w:bookmarkStart w:id="96" w:name="__RefHeading___Toc1212724_581953129"/>
      <w:bookmarkStart w:id="97" w:name="_Toc36"/>
      <w:bookmarkEnd w:id="96"/>
      <w:r>
        <w:rPr>
          <w:rtl w:val="true"/>
        </w:rPr>
        <w:t>رویکرد معتزله</w:t>
      </w:r>
      <w:bookmarkEnd w:id="9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معتزله در اوائل قرن دوم هجری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مرتکبان گناه و حکم دنیوی و اخروی آنان مورد بحث جدی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آنان را کافر و مشرک دانسته و معتقد بودند، اگر بدون توبه از دنیا بروند محکوم به عذاب ابدی خواهند بود، اما اکثریت امت آنان را مؤمن فاسق می‌دانستند و حسن بصری آن‌ها را منافق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بود که واصل بن عطا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ابراز نمود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معتزله در بحث‌های کلامی و نیز تفسیر آیات قرآن، از عقل و تفکر عقلانی استفاده می‌کردند و هرگاه نتایج استدلال‌های عقلی آنان با ظواهر دینی مخالفت داشت، دست به تأویل ظواهر زده و بدین وسیله میان عقل و دین ایجاد هماهنگی می‌کردند و غالباً از تفکر جدلی بهره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لاهوری در توصیف آنان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اوائل سده دوم هجری، واصل بن عطا، شاگرد حسن بصری که یکی از علمای نامدار کلام بود، آیین معتزله را که همان نظریه جدید عالم اسلام است، تأسیس کرد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احمد امین نیز روش آنان را چنین وصف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سان دیگران، به ایمان اجمالی به مشابهات اکتفا نکردند و آیات یک موضوع را که احیاناً نوعی اختلاف در آنها به نظر می‌آمد، جمع کردند، مانند آیات جبر و اختیار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به داوری عقل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هر مسئله به رأی و نظری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آیاتی که به ظاهر مخالف با آن رأی بود بازگشته و آنها را تأویل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تأویل از مهم‌ترین نمودارهای متکلمان معتزلی و بارزترین وجه امتیاز روش آنان با سلف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لاهیجی نیز در تعریف روش معتزله گفته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به رأی عقلی روی نمودند و آیات و احادیثی که مضمونشان به حسب ظاهر موافق آراء و عقول ایشان نمی‌نمود، به تأویل آنها بر نهج قوانین عقلی مبادرت می‌کردند</w:t>
      </w:r>
      <w:r>
        <w:rPr>
          <w:rFonts w:eastAsia="IRNazanin" w:cs="IRNazanin"/>
          <w:color w:val="111111"/>
          <w:sz w:val="28"/>
          <w:szCs w:val="28"/>
          <w:rtl w:val="true"/>
          <w:lang w:bidi="fa-IR"/>
        </w:rPr>
        <w:t xml:space="preserve">.» </w:t>
      </w:r>
      <w:r>
        <w:rPr>
          <w:rStyle w:val="FootnoteAnchor"/>
          <w:rtl w:val="true"/>
        </w:rPr>
        <w:footnoteReference w:id="56"/>
      </w:r>
      <w:bookmarkStart w:id="98" w:name="pg5363_34463"/>
    </w:p>
    <w:p>
      <w:pPr>
        <w:pStyle w:val="Heading6"/>
        <w:numPr>
          <w:ilvl w:val="5"/>
          <w:numId w:val="1"/>
        </w:numPr>
        <w:rPr/>
      </w:pPr>
      <w:bookmarkStart w:id="99" w:name="__RefHeading___Toc1212726_581953129"/>
      <w:bookmarkStart w:id="100" w:name="_Toc37"/>
      <w:bookmarkEnd w:id="98"/>
      <w:bookmarkEnd w:id="99"/>
      <w:r>
        <w:rPr>
          <w:rtl w:val="true"/>
        </w:rPr>
        <w:t>رویکرد اشاعره</w:t>
      </w:r>
      <w:bookmarkEnd w:id="100"/>
    </w:p>
    <w:p>
      <w:pPr>
        <w:pStyle w:val="BookText"/>
        <w:rPr/>
      </w:pPr>
      <w:r>
        <w:rPr>
          <w:rFonts w:ascii="IRNazanin" w:hAnsi="IRNazanin" w:eastAsia="IRNazanin"/>
          <w:color w:val="111111"/>
          <w:sz w:val="28"/>
          <w:sz w:val="28"/>
          <w:szCs w:val="28"/>
          <w:rtl w:val="true"/>
          <w:lang w:bidi="fa-IR"/>
        </w:rPr>
        <w:t xml:space="preserve">مکتب اشعری در قرن چهارم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چهل سالگی‌اش این مکتب را به عنوان یک مکتب معتدل میان اهل حدیث و معتزله تأسیس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تلاش کرد با ارائه طرحی نوین، تضاد میان عقل‌گرایی و ظاهرگرایی را برطرف کند، لذا با هر دو گروه جهات موافق و مخالف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عقل‌گرایان در این جهت که استدلال عقلی در اثبات عقاید دینی، بدعت و حرام نیست، بلکه راجح و پسندیده است، موافقت کرد و به تألیف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الخوض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اهل حدیث، علم کلام و استدلال عقلی را بدعت و حرام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تعارض عقل با ظاهر دینی، ظواهر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بحث صفات ذات و صفات خبریّه با عقاید معتزله مخالفت کرد، همان‌گونه که اصل تحسین و تقبیح عقلی و متفرعات آن را نیز مردود دانست و هیچ واجب عقلی را نپذیرفت و در این زمینه‌ها با اهل حدیث هماهنگ گردید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با پیروزی ظاهرگرایان بر معتزله ستاره عقل‌گرایی در جهان اسلام افول کرد ولی موجب اضمحلال کامل آن نگردید؛ چون هواداران مکتب اعتزال تا قرن‌ها بعد، از مکتب خود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متأخران، متکلمان اشعری افراد برجسته‌ای بودند که تفکر عقلایی را ارج نهاده و در مواردی با عقاید اشعری مخالفت ورزیده و یا آن را اصلاح کرده‌اند</w:t>
      </w:r>
      <w:r>
        <w:rPr>
          <w:rFonts w:eastAsia="IRNazanin" w:cs="IRNazanin"/>
          <w:color w:val="111111"/>
          <w:sz w:val="28"/>
          <w:szCs w:val="28"/>
          <w:rtl w:val="true"/>
          <w:lang w:bidi="fa-IR"/>
        </w:rPr>
        <w:t>.</w:t>
      </w:r>
      <w:bookmarkStart w:id="101" w:name="pg5363_34464"/>
    </w:p>
    <w:p>
      <w:pPr>
        <w:pStyle w:val="BookText"/>
        <w:rPr/>
      </w:pPr>
      <w:bookmarkEnd w:id="101"/>
      <w:r>
        <w:rPr>
          <w:rFonts w:ascii="IRNazanin" w:hAnsi="IRNazanin" w:eastAsia="IRNazanin"/>
          <w:color w:val="111111"/>
          <w:sz w:val="28"/>
          <w:sz w:val="28"/>
          <w:szCs w:val="28"/>
          <w:rtl w:val="true"/>
          <w:lang w:bidi="fa-IR"/>
        </w:rPr>
        <w:t xml:space="preserve">حیال و عبدالحکیم در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مواردی که نص حاکی از چیزی باشد که عقل آن را ممتنع شمارد، باید به تأویل آن پرداخت، چه عقل بر نقل مقدم است، عقل اصل است و نقل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عبده از مکتب اشعری پیروی می‌کرد، ولی در مسائل مورد اختلاف میان اشاعره و معتزله، آراء و نظریاتی ابراز کرد که با عقاید اشاعره مخالفت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مسئله حسن و قبح عقلی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آن است که عقل‌های سالم آن را نیکو دانسته و قلب‌های پاک به دلیل هماهنگی آن با فطرت و مصلحت، آن را می‌پسندند و منکر آن است که عقل‌های سالم آن را انکار کرده و قلب‌های پاک از آن متنفر می‌گردند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اشعری‌ها قائل‌اند که عقل به صورت مستقل نمی‌تواند حسن و قبح برخی از افعال را درک کند</w:t>
      </w:r>
      <w:r>
        <w:rPr>
          <w:rFonts w:eastAsia="IRNazanin" w:cs="IRNazanin"/>
          <w:color w:val="111111"/>
          <w:sz w:val="28"/>
          <w:szCs w:val="28"/>
          <w:rtl w:val="true"/>
          <w:lang w:bidi="fa-IR"/>
        </w:rPr>
        <w:t>.</w:t>
      </w:r>
    </w:p>
    <w:p>
      <w:pPr>
        <w:pStyle w:val="Heading5"/>
        <w:numPr>
          <w:ilvl w:val="4"/>
          <w:numId w:val="1"/>
        </w:numPr>
        <w:rPr/>
      </w:pPr>
      <w:bookmarkStart w:id="102" w:name="__RefHeading___Toc1212728_581953129"/>
      <w:bookmarkStart w:id="103" w:name="_Toc38"/>
      <w:bookmarkEnd w:id="102"/>
      <w:r>
        <w:rPr>
          <w:rtl w:val="true"/>
        </w:rPr>
        <w:t>عقل و ایمان از دیدگاه فیلسوفان</w:t>
      </w:r>
      <w:bookmarkEnd w:id="10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نسبت عقل و ایمان تنها در مدرسه متکلمان خلاصه نمی‌شود، بلکه حکیمان و فیلسوفان اسلامی نیز با این مسئله مهم رو به رو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با آموختن فلسفه و حضور در جنبش ترجمه با این مسئله مواجه شد و توافق و تلائم فلسفه با دین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کندی، اگر فلسفه، علم به حقایق اشیاست پس انکار فلسفه، مستلزم انکار حقیقت و در نهایت مستلزم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فلسفه و دین اختلافی نیست و در صورت بروز تعارض میان آیات قرآنی و تعلیمات فلسفی، راه حل، تأویل آیات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طریقت با فارابی ادامه یافت و فلسفه و دین به عنوان دو سرچشمه یک حقیقت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فلسفی پس از فارابی به ابن سینا رسید و تا ظهور غزالی ادامه یافت، ولی غزالی با انتقادهای خود و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فلسفه را مورد حمله قرار داد و تعقل فلسفی را مانع وصول به حقیقت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ستیزی غزالی، ابن رشد اندلسی را به مقابله واداشت و در دفاع از فلسفه ارسطویی به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فیلسوفان و حکیمان عقل را چنین تعریف کرده‌اند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استدلال و استنباط فروع و نتایج از اصول و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لازمه آن علم به ضروریات است به شرط آنکه حواس ظاهری و باطنی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هم عبارت از، اولیات، مشاهدات، تجربیات، حدسیات، متواترات و فطریات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تعریف لغوی و اصطلاحی عقل توضیح دادیم، عقل در اصطلاح فلسفه دو معنا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موجودی که ذاتاً و فعلاً مجرد بوده و به طور مستقل، یعنی بدون تعلق به نفس و بدن،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به 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لایصدر عنه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دیگر وجود، سلسله‌ای از عقول را تصویرکرده‌اند که واسطه فیض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از خدا تنها یک موجود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صادر گشته و از عقل اول هم عقل دوم، تا به ترتیب به عقل 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طبیعت از عقل فعال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عقول، عقول طولی هستند و میانشان رابطه علیت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ضمن اثبات عقول طولی مشائین، تعداد آنها را بیش از ده</w:t>
      </w:r>
    </w:p>
    <w:p>
      <w:pPr>
        <w:pStyle w:val="BookText"/>
        <w:rPr/>
      </w:pPr>
      <w:r>
        <w:rPr>
          <w:rFonts w:ascii="IRNazanin" w:hAnsi="IRNazanin" w:eastAsia="IRNazanin"/>
          <w:color w:val="111111"/>
          <w:sz w:val="28"/>
          <w:sz w:val="28"/>
          <w:szCs w:val="28"/>
          <w:rtl w:val="true"/>
          <w:lang w:bidi="fa-IR"/>
        </w:rPr>
        <w:t>دانسته و گذشته از عقول طولی به عقول عرضی یا ارباب انواع معتقد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نظر او در مقابل هر نوع مادی، یک عقل عرضی یا رب‌النوع قرار دارد که مدبّر آن است و انواع مادی نسبت به این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عقول رابطه علیت برقرارنیست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صدرالدین شیرازی ضمن پذیرفتن ارباب انواع و ارائه تبیین خاصی از آن، در مواردی از آن استفاده کرده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معنای دیگر عقل، یکی از قوای نفس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عقل مستقل نبوده، بلکه با نفس متحد است و یکی از قوا و مراتب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بشری در مقابل قوه خیال، وهم و حس قرار دارد و قادر به ادراک کلیات است و می‌تواند مسائل نظری را از مقدمات بدیهی و معلوم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به ملاحظه مدرکاتش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و 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خود چهار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هیولانی، عقل بالملکه، عقل بالفعل و عقل مستفاد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اغلب فلاسفه درباره ارتباط عقل انسانی با عقول عشره معتقدند که کلیات عقلی در عقل دهم یا عقل فعال قرار دارد و هم اوست که این کلیات را بر عقول انسان افاضه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فعال گذشته از نقشی که در وجود جهان دارد، از لحاظ معرفتی نیز نقش ویژه‌ای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حکمت اشراق چنان‌که گذشت، هر یک از اشیاء عالم از رب النوع خود، یعنی از یکی از عقول عرضی صادر گشته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معمول در کتب فلسفی فلاسفه،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یعنی شناخت خدا و ایمان به ملائک یعنی شناخت ملائک، ولی ایمان حقیقتی بیش از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مسلمان معتقدند دلیل آنکه ایمان فقط شناخت نیست، این است که قرآن بهترین نمونه را از بهترین شناسنده‌هایی آورده که خدا و حجت‌های او را در حد اعلا می‌شناسد اما کافر است و او کسی نیست جز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فلاسفه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شناخت می‌بود، شیطان باید اولین مؤمن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رکن ایمان است، جزء ایمان است و ایمان بدون شناخت، متزلزل و لغزان است، ولی شناختِ تنها نیز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بر خلاف شناخت، عناصری چون گرایش، تسلیم، خضوع، علاقه و محبت نیز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مسئله‌ای است مبتنی بر آگاهی، ولی همراه با 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خدا آگاهی مقرون به گرایش و تسلیم در پیش‌گاه حق</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نکته مهم در این مسئله، فراتر بودن ایمان از علم و اختیاری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مسئله روشن گردد توجه به شواهد زیر راه‌گشاست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ایمان و نهی 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خارج از حوزه اختیار انسان بود درخواست آن از سوی خدا با حکمت او تنافی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زیادی از قرآن امر به ایمان و نهی از کفر به چشم می‌خورد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 دانستن کفر و نکوهش کفار و وعده عذاب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نکوهش تنها در صورت اختیاری بودن ایمان و کفر معنا پیدا می‌کند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اکراه در دین دلالت بر اختیاری بودن ایمان دارد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فراخوانی برای عبرت‌گیری 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عبرت گرفتن از</w:t>
      </w:r>
      <w:bookmarkStart w:id="104" w:name="pg5363_34468"/>
    </w:p>
    <w:p>
      <w:pPr>
        <w:pStyle w:val="BookText"/>
        <w:rPr/>
      </w:pPr>
      <w:bookmarkEnd w:id="104"/>
      <w:r>
        <w:rPr>
          <w:rFonts w:ascii="IRNazanin" w:hAnsi="IRNazanin" w:eastAsia="IRNazanin"/>
          <w:color w:val="111111"/>
          <w:sz w:val="28"/>
          <w:sz w:val="28"/>
          <w:szCs w:val="28"/>
          <w:rtl w:val="true"/>
          <w:lang w:bidi="fa-IR"/>
        </w:rPr>
        <w:t>سرنوشت کفار و ایمان آوردن فرامی‌خواند، به طور ضمنی به اختیاری بودن ایمان اشاره دارند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بی‌فایده دانستن ایمان از روی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وجود دارد که می‌گویند ایمان از سر ترس و اجبار بی‌فایده است و این نشان می‌دهد که ایمان باید آزادانه و بدون اجبار و فشار باشد تا ارزش پیدا کند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به اختیاری بودن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از قرآن تصریح شده است که پس از آمدن تذکرات انبیا، مردم آزادند که اگر خواستند راه خدا را برگزینند و این چیزی جز ارادی بودن ایمان نیست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در همه موارد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اختیاری نیست، هرچند مقدمات آن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این شواهد آمده است چیزی فراتر از علم است و آن تصمیم ویژه‌ای است برای اینکه انسان تسلیم اراده خداوند بشود و ربوبیت او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توجه داشت که ابلیس و دیگر شیاطین جنّی خدا را می‌شناسند و به او علم دارند، اما با طغیان خود کافر شدند و ایمان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کفر ابلیس، این نیست که او شناخت خدا را از دست داده است</w:t>
      </w:r>
      <w:r>
        <w:rPr>
          <w:rFonts w:eastAsia="IRNazanin" w:cs="IRNazanin"/>
          <w:color w:val="111111"/>
          <w:sz w:val="28"/>
          <w:szCs w:val="28"/>
          <w:rtl w:val="true"/>
          <w:lang w:bidi="fa-IR"/>
        </w:rPr>
        <w:t>.</w:t>
      </w:r>
    </w:p>
    <w:p>
      <w:pPr>
        <w:pStyle w:val="Heading4"/>
        <w:numPr>
          <w:ilvl w:val="3"/>
          <w:numId w:val="1"/>
        </w:numPr>
        <w:rPr/>
      </w:pPr>
      <w:bookmarkStart w:id="105" w:name="__RefHeading___Toc1212730_581953129"/>
      <w:bookmarkStart w:id="106" w:name="_Toc39"/>
      <w:bookmarkEnd w:id="105"/>
      <w:r>
        <w:rPr/>
        <w:t>2</w:t>
      </w:r>
      <w:r>
        <w:rPr>
          <w:rtl w:val="true"/>
        </w:rPr>
        <w:t xml:space="preserve">- </w:t>
      </w:r>
      <w:r>
        <w:rPr>
          <w:rtl w:val="true"/>
        </w:rPr>
        <w:t>مسئله عقل و ایمان در غرب</w:t>
      </w:r>
      <w:bookmarkEnd w:id="10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فیلسوفان قرون وسطا در رابطه عقل و ایمان بر این عقیده بودند که دین از عقل، مطالبه ایمان می‌کند و عقل هر لحظه مورد خطاب وحی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ایمان، دو رویه یک واقعیت‌اند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اصول آن، همگی مخلوق</w:t>
      </w:r>
    </w:p>
    <w:p>
      <w:pPr>
        <w:pStyle w:val="BookText"/>
        <w:rPr/>
      </w:pPr>
      <w:r>
        <w:rPr>
          <w:rFonts w:ascii="IRNazanin" w:hAnsi="IRNazanin" w:eastAsia="IRNazanin"/>
          <w:color w:val="111111"/>
          <w:sz w:val="28"/>
          <w:sz w:val="28"/>
          <w:szCs w:val="28"/>
          <w:rtl w:val="true"/>
          <w:lang w:bidi="fa-IR"/>
        </w:rPr>
        <w:t>خداوند است، بر این اساس، بین عقل و وحی تعارضی روی نمی‌دهد، بنابراین در قرون وسطا در حجیت عقل و ایمان سخنی نبود و تنها نزاع بر سر میزان توانایی عقل و تطابق عقل با ایمان و تقدم یکی بر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اتین ژیلسون </w:t>
      </w: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ارتباط عقل و دین، گروه‌های متعددی را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متألهان مسیحی، وحی را جانشین همه معارف بشری، اعم از علوم تجربی و اخلاق و مابعدالطبیعه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آن‌چه برای رسیدن به رستگاری لازم است در کتاب مقدس آمده است، پس آموختن شریعت کافی است و به چیز دیگری از جمله فلسفه نیازی نیست، زیرا خداوند با ما صحبت کرده و به همین دلیل، تفکر برای ما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گروه معتقدند که میان ایمان دینی و کلمة‌الله و استفاده از عقل طبیعی در مسائل مربوط به ایمان، تعارض منطقی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از جمله آگوستین، بر این اعتقادند که طریق وصول به حقیقت، طریقی نیست که از عقل شروع شده و از یقین عقلی به ایمان منتهی گردد، بلکه بر عکس، طریقی است که مبدأ آن ایمان است و از وحی به عقل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پاداش ایمان است، لذا در پی آن نباش که بفهمی تا ایمان آوری، بلکه ایمان بیاور تا بفهمی</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آنسلم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فیلسوفان قرون وسطا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پی آن نیستم که ابتدا بفهمم و بعد ایمان آورم، بلکه ایمان می‌آورم تا بفهمم و نیز به این دلیل ایمان می‌آورم که مادام که ایمان نیاورده‌ام نخواهم فهمید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ژیلسون به گروه دیگری به نام ابن‌رشدی‌های لاتینی اشاره می‌کند که ضمن پذیرش دستاوردهای فلسفه، هرگونه تعارض میان عقل و ایمان یا</w:t>
      </w:r>
    </w:p>
    <w:p>
      <w:pPr>
        <w:pStyle w:val="BookText"/>
        <w:rPr/>
      </w:pPr>
      <w:r>
        <w:rPr>
          <w:rFonts w:ascii="IRNazanin" w:hAnsi="IRNazanin" w:eastAsia="IRNazanin"/>
          <w:color w:val="111111"/>
          <w:sz w:val="28"/>
          <w:sz w:val="28"/>
          <w:szCs w:val="28"/>
          <w:rtl w:val="true"/>
          <w:lang w:bidi="fa-IR"/>
        </w:rPr>
        <w:t>فلسفه و دین را منتفی می‌دانستند و در صورت تناقض، آموزه‌های عقل و وحی را معتبر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اعتقادند که اولین وظیفه بشر به کار انداختن عقل خدادادی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متفکران قرون وسطا متأثر از افلاطون، به دو عقل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عقل جزیی و حساب‌گر و دیگر عقل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عصر جدید، عقل فقط به معنای اول، یعنی عقل حساب‌گر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بود که ریاضی دیدن جهان، توسط گالیله، نیوتن و دکارت غلبه یافت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عقل جزیی و حساب‌گر به جایی رسیده است که دیگر خدا و بالتبع، وحی برایش مطرح نیست و خود را مستقل از آن می‌داند تا آن‌جا که در دوره موسوم به روشنگری، عقل، حاکمیت بی‌چون و چرا یافت و حتی تنفر نسبت به دین وحیانی رواج یافت و دین طبیعی و دئیزم، جایگزین دین آسمانی، الهی و تئیزم شد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به طور عمده عصر روشنگری، شاهد سه رویکرد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نخست مربوط به روشنگرانی است که دین طبیعی و دین الهی را پذیرا بودند؛ یعنی باورشان این بود که از راه وحی و قوانین طبیعی می‌توان به خدا اعتقاد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دوم، طرفداران دین طبیعی بودند که ایمان را تخطئه می‌کردند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سوم، مربوط به کسانی بود که انواع صورت‌های دین طبیعی و الهی را تخطئه می‌کردند و تنها به توانایی عقل در حوزه‌های علم و دین و تمام شئون حیات انسانی اعتراف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نهضت روشنگری، واکنش‌هایی از سوی کلیسا، رومانتیسم در ادبیات،</w:t>
      </w:r>
    </w:p>
    <w:p>
      <w:pPr>
        <w:pStyle w:val="BookText"/>
        <w:rPr/>
      </w:pPr>
      <w:r>
        <w:rPr>
          <w:rFonts w:ascii="IRNazanin" w:hAnsi="IRNazanin" w:eastAsia="IRNazanin"/>
          <w:color w:val="111111"/>
          <w:sz w:val="28"/>
          <w:sz w:val="28"/>
          <w:szCs w:val="28"/>
          <w:rtl w:val="true"/>
          <w:lang w:bidi="fa-IR"/>
        </w:rPr>
        <w:t>پارسامنشی و نهضت فلسفی را در پی داشت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هیوم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فیلسوف انگلیسی قرن هیجدهم، با نفی ضرورت علّی و معلولی، دفاع عقلانی از مسیحیت را بی‌حاصل 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فیلسوف نامدار آلمانی، نیز اثبات خدا و تعالیم دینی را از حد توانایی عقل نظری خارج شمرده و تمام فیلسوفان پس از خود از جمله کی یرکگارد ، هوسرل ، و مکاتب فلسفی چون پدیدارشناسی ، اگزیستانسیالیسم ، پوزیتیویسم منطقی و تحلیل زبانی را متأثر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مطلب تقریباً از مسلّمات فلسفه غرب است که باورهای دینی تحقیق پذیر یا اثبات پذیر عقلانی نیستند و تنها از طریق کارکردهای آن یا تجربه دینی می‌توان ایمان دینی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علم را حاصل هم‌کنشی ذهن و عین می‌دانست و ذهن را آینه تمام عیار واقع معرفی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قالب دوازده گانه ذهن، به تأثیر دستگاه ذهن بر معرفت اعتراف کرد و با توجه به دو ورودی دستگاه ذهن، یعنی زمان و مکان، نقد عقل نظری و ناتوانی عقل در اثبات امور ماورای طبیعی از جمله وجود خداوند را پی‌ریزی نمود؛ البته وی عقل را در انکار هستی نیز ناتوان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از این نکته مهم معرفت‌شناختی غفلت کرد که نظام معرفت‌شناختی او به نسبیت‌گرایی می‌انجامد و لازمه این آفت فروپاشی نظام کانت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سیستم فلسفی، تبیین عقلانی از دین، جای خود را به تبیین‌های روان‌شناختی و جامعه‌شناختی و ایمان‌گرایی از دین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روشن شد که عقل‌گرایی در قرن هیجدهم و نوزدهم کاربردی کاملاً منفی داشته و بر نهضت ضد دینی و الهی دلالت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عقل‌گرایی قرن شانزدهم و هفدهم که در برابر تجربه‌گرایی بود و کاملاً مؤید و مدافع دین محسوب</w:t>
      </w:r>
      <w:bookmarkStart w:id="107" w:name="pg5363_34472"/>
    </w:p>
    <w:p>
      <w:pPr>
        <w:pStyle w:val="BookText"/>
        <w:rPr/>
      </w:pPr>
      <w:bookmarkEnd w:id="107"/>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عقل‌گرایی دکارت اشاره کرد که مفهوم خدا را از مفاهیم فطری می‌شمرد یا عقل‌گرایی لایب نیتز و مالبرانش که با دلایل عقلی به اثبات خدا می‌پرداختند</w:t>
      </w:r>
      <w:r>
        <w:rPr>
          <w:rFonts w:eastAsia="IRNazanin" w:cs="IRNazanin"/>
          <w:color w:val="111111"/>
          <w:sz w:val="28"/>
          <w:szCs w:val="28"/>
          <w:rtl w:val="true"/>
          <w:lang w:bidi="fa-IR"/>
        </w:rPr>
        <w:t>.</w:t>
      </w:r>
    </w:p>
    <w:p>
      <w:pPr>
        <w:pStyle w:val="Heading3"/>
        <w:numPr>
          <w:ilvl w:val="2"/>
          <w:numId w:val="1"/>
        </w:numPr>
        <w:rPr/>
      </w:pPr>
      <w:bookmarkStart w:id="108" w:name="__RefHeading___Toc1212732_581953129"/>
      <w:bookmarkStart w:id="109" w:name="_Toc40"/>
      <w:bookmarkEnd w:id="108"/>
      <w:r>
        <w:rPr>
          <w:rtl w:val="true"/>
        </w:rPr>
        <w:t>رهیافتی بر دیدگاه های رابطه عقل و ایمان در غرب</w:t>
      </w:r>
      <w:bookmarkEnd w:id="109"/>
    </w:p>
    <w:p>
      <w:pPr>
        <w:pStyle w:val="BookText"/>
        <w:rPr/>
      </w:pPr>
      <w:r>
        <w:rPr>
          <w:rFonts w:ascii="IRNazanin" w:hAnsi="IRNazanin" w:eastAsia="IRNazanin"/>
          <w:color w:val="111111"/>
          <w:sz w:val="28"/>
          <w:sz w:val="28"/>
          <w:szCs w:val="28"/>
          <w:rtl w:val="true"/>
          <w:lang w:bidi="fa-IR"/>
        </w:rPr>
        <w:t>در این که عقل در قلمرو دین جایی دارد تردیدی وجود ندارد، مهم تشخیص و تبیین جایگاه عقل است، زیرا تمام متدینان تلاش می‌کنند تا در تعلیم نظام دینی و تبیین باورهای دینی از عقل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فهم ایمان ناگزیریم از عقل بهره جوییم؛ ولی آیا می‌توان با عنصر عقل به اعتبارسازی و توجیه نظام اعتقادات دینی دست یافت؟ در پاسخ به این پرسش چهار رویکرد مهم و متفاوت در غرب مطرح شده است</w:t>
      </w:r>
      <w:r>
        <w:rPr>
          <w:rFonts w:eastAsia="IRNazanin" w:cs="IRNazanin"/>
          <w:color w:val="111111"/>
          <w:sz w:val="28"/>
          <w:szCs w:val="28"/>
          <w:rtl w:val="true"/>
          <w:lang w:bidi="fa-IR"/>
        </w:rPr>
        <w:t>:</w:t>
      </w:r>
    </w:p>
    <w:p>
      <w:pPr>
        <w:pStyle w:val="Heading3"/>
        <w:numPr>
          <w:ilvl w:val="2"/>
          <w:numId w:val="1"/>
        </w:numPr>
        <w:rPr/>
      </w:pPr>
      <w:bookmarkStart w:id="110" w:name="__RefHeading___Toc1212734_581953129"/>
      <w:bookmarkStart w:id="111" w:name="_Toc41"/>
      <w:bookmarkEnd w:id="110"/>
      <w:r>
        <w:rPr>
          <w:rtl w:val="true"/>
        </w:rPr>
        <w:t>عقل گرایی حداکثری</w:t>
      </w:r>
      <w:bookmarkEnd w:id="111"/>
    </w:p>
    <w:p>
      <w:pPr>
        <w:pStyle w:val="BookText"/>
        <w:rPr/>
      </w:pP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عقلانیت دینی مبتنی بر آن است که صحت اعتقادات دینی طوری اثبات شوند که موجب قانع شدن جمیع عقلا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کلیفورد </w:t>
      </w:r>
      <w:r>
        <w:rPr>
          <w:rFonts w:eastAsia="IRNazanin" w:cs="IRNazanin"/>
          <w:color w:val="111111"/>
          <w:sz w:val="28"/>
          <w:szCs w:val="28"/>
          <w:rtl w:val="true"/>
          <w:lang w:bidi="fa-IR"/>
        </w:rPr>
        <w:t>» (</w:t>
      </w:r>
      <w:r>
        <w:rPr>
          <w:rFonts w:eastAsia="IRNazanin" w:cs="IRNazanin"/>
          <w:color w:val="111111"/>
          <w:sz w:val="28"/>
          <w:szCs w:val="28"/>
          <w:lang w:bidi="fa-IR"/>
        </w:rPr>
        <w:t>1845</w:t>
      </w:r>
      <w:r>
        <w:rPr>
          <w:rFonts w:eastAsia="IRNazanin" w:cs="IRNazanin"/>
          <w:color w:val="111111"/>
          <w:sz w:val="28"/>
          <w:szCs w:val="28"/>
          <w:rtl w:val="true"/>
          <w:lang w:bidi="fa-IR"/>
        </w:rPr>
        <w:t>-</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ریاضی‌دان انگلیسی، عقل‌گرایی حداکثری را در عبارتی کوتاه چنین بیان می‌کند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همه‌جا و برای همه کس، اعتقاد به هر چیزی بر مبنای قرائن کار خطا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شخصی در دوران کودکی یا پس از آن، عقیده‌ای را پذیرفته است و آن عقیده را در هرگونه شکی که در ذهنش می‌خلد، به طور دائمی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پرسش‌هایی را که موجب تشویش آن عقیده</w:t>
      </w:r>
    </w:p>
    <w:p>
      <w:pPr>
        <w:pStyle w:val="BookText"/>
        <w:rPr/>
      </w:pPr>
      <w:r>
        <w:rPr>
          <w:rFonts w:ascii="IRNazanin" w:hAnsi="IRNazanin" w:eastAsia="IRNazanin"/>
          <w:color w:val="111111"/>
          <w:sz w:val="28"/>
          <w:sz w:val="28"/>
          <w:szCs w:val="28"/>
          <w:rtl w:val="true"/>
          <w:lang w:bidi="fa-IR"/>
        </w:rPr>
        <w:t>می‌شود کافرکیشانه محسوب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چنین شخصی گناه عظیمی در قبال نوع بشر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چرا کلیفورد برای اعتقادات دینی چنین معیار سخت‌گیرانه‌ای مطرح می‌کند؟ او در پاسخ به این پرسش، بر پیام‌های خطیری تأکید می‌کند که ممکن است در نتیجه پذیرش یک اعتقاد بدون قرائن کافی گریبان‌گیر خود شخص و به ویژه دیگران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یک کشتی می‌خواست کشتی مسافربری خود را به دریا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در ذهن او پدید آمده بود که ممکن است این کشتی برای سفر دریایی مناسب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ذهن او را اشغال کرد و مایه ناخرسندی و نگرانی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آنکه کشتی راه سفر را در پیش گیرد، او بر این وسوسه‌های مالیخولیایی فائق آمد و حرکت کشتی را با قلبی روشن و دعای خیر نظاره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کشتی در میانه اقیانوس غرق شد، او وجه بیمه‌اش را دریافت کرد و لب به شکایت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او چه قضاوتی می‌کنیم؟ بدون شک خواهیم گفت که او حقیقتاً مسئول مرگ آن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وی صادقانه معتقد بود که کشتی‌اش مستحکم است؛ اما خلوص و صداقت عقیده‌اش به هیچ وجه کمکی به او نمی‌کند، زیرا او حق نداشت بر مبنای آن قرائنی که در پیش رو داشت، چنان اعتقادی داشته باشد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 که همه مردم با توجه به نیازهای زندگی و مشغله‌های زیادی که دارند و موانع دیگری از قبیل کم استعدادی، وقت و قدرت برآوردن چنین معیار سخت‌گیرانه‌ای را ندارند، جواب کلیفورد این خواهد بود که چنین شخصی وقتی برای ایمان آوردن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w:t>
      </w:r>
      <w:bookmarkStart w:id="112" w:name="pg5363_34474"/>
    </w:p>
    <w:p>
      <w:pPr>
        <w:pStyle w:val="BookText"/>
        <w:rPr/>
      </w:pPr>
      <w:bookmarkEnd w:id="112"/>
      <w:r>
        <w:rPr>
          <w:rFonts w:ascii="IRNazanin" w:hAnsi="IRNazanin" w:eastAsia="IRNazanin"/>
          <w:color w:val="111111"/>
          <w:sz w:val="28"/>
          <w:sz w:val="28"/>
          <w:szCs w:val="28"/>
          <w:rtl w:val="true"/>
          <w:lang w:bidi="fa-IR"/>
        </w:rPr>
        <w:t>مکتوم کلیفورد این است که هیچ نظامی از اعتقادات دینی نمی‌تواند این معیارهای سختگیرانه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عاقل نباید اعتقادات دینی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هیچ وجه این‌طور نیست که تمام قائلین به عقلانیت حداکثری، با دین مخالفت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مسیحی بود و معیارهایی در مورد اعتقاد معتبر بنیان نهاده بود که بعداً توسط کلیفورد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معتقد بود که مسیحیت می‌تواند آن معیارها را برآورده کند، مشروط بر اینکه به درستی فهمیده شود و مورد دفاع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آکوینیاس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جهاتی با دیدگاه‌های لاک و کلیفورد متفاوت بود، اما او هم در این رأی با لاک هم عقیده بود که با یک پژوهش عقلی دقیق می‌توان حقیقت مسیحیت را به نحو قانع کننده‌ای مبرهن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ریچارد سوئین برن </w:t>
      </w:r>
      <w:r>
        <w:rPr>
          <w:rFonts w:eastAsia="IRNazanin" w:cs="IRNazanin"/>
          <w:color w:val="111111"/>
          <w:sz w:val="28"/>
          <w:szCs w:val="28"/>
          <w:rtl w:val="true"/>
          <w:lang w:bidi="fa-IR"/>
        </w:rPr>
        <w:t>(</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فیلسوفان دین معاصر است که موضعش به عقل‌گرایی حداکثری بسیار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عقلانیت حداکثری قائل است، از سر احساسات به ایمان متوسل نمی‌شود، بلکه صحت دیدگاهش را اثبات می‌کند</w:t>
      </w:r>
      <w:r>
        <w:rPr>
          <w:rFonts w:eastAsia="IRNazanin" w:cs="IRNazanin"/>
          <w:color w:val="111111"/>
          <w:sz w:val="28"/>
          <w:szCs w:val="28"/>
          <w:rtl w:val="true"/>
          <w:lang w:bidi="fa-IR"/>
        </w:rPr>
        <w:t xml:space="preserve">. </w:t>
      </w:r>
      <w:r>
        <w:rPr>
          <w:rStyle w:val="FootnoteAnchor"/>
          <w:rtl w:val="true"/>
        </w:rPr>
        <w:footnoteReference w:id="76"/>
      </w:r>
    </w:p>
    <w:p>
      <w:pPr>
        <w:pStyle w:val="Heading3"/>
        <w:numPr>
          <w:ilvl w:val="2"/>
          <w:numId w:val="1"/>
        </w:numPr>
        <w:rPr/>
      </w:pPr>
      <w:bookmarkStart w:id="113" w:name="__RefHeading___Toc1212736_581953129"/>
      <w:bookmarkStart w:id="114" w:name="_Toc42"/>
      <w:bookmarkEnd w:id="113"/>
      <w:r>
        <w:rPr>
          <w:rtl w:val="true"/>
        </w:rPr>
        <w:t>نقد و بررسی عقل گرایی حداکثری</w:t>
      </w:r>
      <w:bookmarkEnd w:id="11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عقل‌گرایی حداکثری، اشکالات و ایرادات زیادی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هر شخص یا گروهی از دید خود و جریان فکری‌اش به این دیدگاه نقد و اشکالاتی وارد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این‌جا به چند اشکال مهم اشاره می‌کنیم</w:t>
      </w:r>
      <w:r>
        <w:rPr>
          <w:rFonts w:eastAsia="IRNazanin" w:cs="IRNazanin"/>
          <w:color w:val="111111"/>
          <w:sz w:val="28"/>
          <w:szCs w:val="28"/>
          <w:rtl w:val="true"/>
          <w:lang w:bidi="fa-IR"/>
        </w:rPr>
        <w:t>:</w:t>
      </w:r>
      <w:bookmarkStart w:id="115" w:name="pg5363_34475"/>
    </w:p>
    <w:p>
      <w:pPr>
        <w:pStyle w:val="BookText"/>
        <w:rPr/>
      </w:pPr>
      <w:bookmarkEnd w:id="115"/>
      <w:r>
        <w:rPr>
          <w:rFonts w:ascii="IRNazanin" w:hAnsi="IRNazanin" w:eastAsia="IRNazanin"/>
          <w:color w:val="111111"/>
          <w:sz w:val="28"/>
          <w:sz w:val="28"/>
          <w:szCs w:val="28"/>
          <w:rtl w:val="true"/>
          <w:lang w:bidi="fa-IR"/>
        </w:rPr>
        <w:t>اولاً، به این نظریه اشکال می‌شود که کار عقل تعلیقی است؛ یعنی مشروط به تحقیق و بررسی همه آراء و نظریات و همه دلایل و قرائن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حکم عقل هم تعویقی است، به این معنا که همیشه به عقب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عقل نیز مشروط به تحقیق و پژوهش آیندگان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به این نتیجه رسید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یا ممکن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فرض امکان، زمان بر است و نقش ایمان را در زندگی نادیده و کالمعدوم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 نگرش خود 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معیار عقل‌گرایی حداکثری را بر خودش اطلاق کنیم، نباید آن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معناکه با پذیرفتن آن به لزوم نپذیرفتن آن می‌رسیم</w:t>
      </w:r>
      <w:r>
        <w:rPr>
          <w:rFonts w:eastAsia="IRNazanin" w:cs="IRNazanin"/>
          <w:color w:val="111111"/>
          <w:sz w:val="28"/>
          <w:szCs w:val="28"/>
          <w:rtl w:val="true"/>
          <w:lang w:bidi="fa-IR"/>
        </w:rPr>
        <w:t>.</w:t>
      </w:r>
    </w:p>
    <w:p>
      <w:pPr>
        <w:pStyle w:val="Heading3"/>
        <w:numPr>
          <w:ilvl w:val="2"/>
          <w:numId w:val="1"/>
        </w:numPr>
        <w:rPr/>
      </w:pPr>
      <w:bookmarkStart w:id="116" w:name="__RefHeading___Toc1212738_581953129"/>
      <w:bookmarkStart w:id="117" w:name="_Toc43"/>
      <w:bookmarkEnd w:id="116"/>
      <w:r>
        <w:rPr>
          <w:rtl w:val="true"/>
        </w:rPr>
        <w:t>ایمان گرایی</w:t>
      </w:r>
      <w:bookmarkEnd w:id="117"/>
    </w:p>
    <w:p>
      <w:pPr>
        <w:pStyle w:val="BookText"/>
        <w:rPr/>
      </w:pPr>
      <w:r>
        <w:rPr>
          <w:rStyle w:val="FootnoteAnchor"/>
          <w:rtl w:val="true"/>
        </w:rPr>
        <w:footnoteReference w:id="7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است که نظام‌های اعتقادات دینی را موضوع ارزیابی و سنجش عقلانی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بگوییم که ما به وجود خداوند و عشق او نسبت به انسان‌ها ایمان داریم، در واقع گفته‌ایم که ما این امر را مستقل از هرگونه قرینه و استدلالی پذیرفته‌ایم و هر گونه کوششی را که برای اثبات یا انکار عشق خداوند نسبت به انسان‌ها صورت پذیرفته است، مردود می‌دانیم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ایمان‌گرا عقل را کورکورانه و از سر عناد مردود می‌شمارد؟ لزوماً این طور نیست، بلکه ایمان‌گرا به ما یادآور می‌شود که برهان، بر مقدمات یا مفروضات خاص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شخصی هیچ فرضی را به عنوان مبدأ استدلال نپذیرد، در این صورت احتجاج کردن با چنین</w:t>
      </w:r>
    </w:p>
    <w:p>
      <w:pPr>
        <w:pStyle w:val="BookText"/>
        <w:rPr/>
      </w:pPr>
      <w:r>
        <w:rPr>
          <w:rFonts w:ascii="IRNazanin" w:hAnsi="IRNazanin" w:eastAsia="IRNazanin"/>
          <w:color w:val="111111"/>
          <w:sz w:val="28"/>
          <w:sz w:val="28"/>
          <w:szCs w:val="28"/>
          <w:rtl w:val="true"/>
          <w:lang w:bidi="fa-IR"/>
        </w:rPr>
        <w:t>شخصی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مفروض یک برهان را می‌توان از برهان دیگری نتیجه گرفت و بدین ترتیب آن را اثبات کرد، اما این روند را نمی‌توان تا بی‌نهایت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جایی از این روند به مفروضات بنیادین‌مان برسیم؛ یعنی به اموری که آنها را بدون اثبات 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بدین‌جهت که این امور چندان بنیادین‌اند که هیچ چیز بنیادی‌تری وجود ندارد که بتواند آنها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مطابق دیدگاه ایمان‌گرایان، نکته مهم این است که از نظر یک مؤمن مخلص، بنیانی‌ترین مفروضات، در خود نظام اعتقادات دینی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دینی، خود بنیان زندگی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فکر امتحان و ارزیابی ایمان به وسیله معیارهای عقلانی و بیرونی، خطایی فاحش جلوه خواهد کرد؛ خطایی که به احتمال قوی حاکی از فقدان ایمان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گاهی گفته می‌شود اگر کلام خداوند را با منطق یا علم مورد سنجش و داوری قرار دهیم در واقع علم و منطق را پرستیده‌ایم نه خداوند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سورن کی یرکگور </w:t>
      </w:r>
      <w:r>
        <w:rPr>
          <w:rFonts w:eastAsia="IRNazanin" w:cs="IRNazanin"/>
          <w:color w:val="111111"/>
          <w:sz w:val="28"/>
          <w:szCs w:val="28"/>
          <w:rtl w:val="true"/>
          <w:lang w:bidi="fa-IR"/>
        </w:rPr>
        <w:t>» (</w:t>
      </w:r>
      <w:r>
        <w:rPr>
          <w:rFonts w:eastAsia="IRNazanin" w:cs="IRNazanin"/>
          <w:color w:val="111111"/>
          <w:sz w:val="28"/>
          <w:szCs w:val="28"/>
          <w:lang w:bidi="fa-IR"/>
        </w:rPr>
        <w:t>1885</w:t>
      </w:r>
      <w:r>
        <w:rPr>
          <w:rFonts w:eastAsia="IRNazanin" w:cs="IRNazanin"/>
          <w:color w:val="111111"/>
          <w:sz w:val="28"/>
          <w:szCs w:val="28"/>
          <w:rtl w:val="true"/>
          <w:lang w:bidi="fa-IR"/>
        </w:rPr>
        <w:t>-</w:t>
      </w:r>
      <w:r>
        <w:rPr>
          <w:rFonts w:eastAsia="IRNazanin" w:cs="IRNazanin"/>
          <w:color w:val="111111"/>
          <w:sz w:val="28"/>
          <w:szCs w:val="28"/>
          <w:lang w:bidi="fa-IR"/>
        </w:rPr>
        <w:t>1813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 دانمارکی، کسانی را که حقیقت دین را به روشنی و با قرائن و براهین مورد کاوش قرار می‌دهند، به تمسخر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خطر کردن، ایمانی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دقیقاً تناقض میان شور بی‌کران روح فرد و عدم یقینی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قادر باشم خداوند را به نحو عینی دریابم، دیگر ایمان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دقیقاً از آن‌رو که بدین کار قادر نیستم، باید ایمان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خویشتن را در وادی ایمان ایمن دارم، باید همیشه در عدم یقین عینی درآویزم تا در ژرفای آب، در عمقی ژرفتر از هفتاد هزارم فاتوم، باز هم ایمنانم ایمن بماند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مجموعه قرائن و براهین مؤید اعتقاد به خداوند، بی‌حاصل‌اند، پس شخص چگونه صاحب ایمان می‌شود؟</w:t>
      </w:r>
      <w:bookmarkStart w:id="118" w:name="pg5363_34477"/>
    </w:p>
    <w:p>
      <w:pPr>
        <w:pStyle w:val="BookText"/>
        <w:rPr/>
      </w:pPr>
      <w:bookmarkEnd w:id="118"/>
      <w:r>
        <w:rPr>
          <w:rFonts w:ascii="IRNazanin" w:hAnsi="IRNazanin" w:eastAsia="IRNazanin"/>
          <w:color w:val="111111"/>
          <w:sz w:val="28"/>
          <w:sz w:val="28"/>
          <w:szCs w:val="28"/>
          <w:rtl w:val="true"/>
          <w:lang w:bidi="fa-IR"/>
        </w:rPr>
        <w:t>پاسخ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خویشتن را متعهد سازید، شما باید به درون ایمان جست بزنید؛ یعنی ایمان بیاورید بدون آنکه هیچ‌گونه دلیل و قرینه‌ای حاکی از صدق اعتقادتان در دست داشته باشید</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119" w:name="__RefHeading___Toc1212740_581953129"/>
      <w:bookmarkStart w:id="120" w:name="_Toc44"/>
      <w:bookmarkEnd w:id="119"/>
      <w:r>
        <w:rPr>
          <w:rtl w:val="true"/>
        </w:rPr>
        <w:t>ارزیابی دیدگاه ایمان گرایی</w:t>
      </w:r>
      <w:bookmarkEnd w:id="120"/>
    </w:p>
    <w:p>
      <w:pPr>
        <w:pStyle w:val="BookText"/>
        <w:rPr/>
      </w:pPr>
      <w:r>
        <w:rPr>
          <w:rFonts w:ascii="IRNazanin" w:hAnsi="IRNazanin" w:eastAsia="IRNazanin"/>
          <w:color w:val="111111"/>
          <w:sz w:val="28"/>
          <w:sz w:val="28"/>
          <w:szCs w:val="28"/>
          <w:rtl w:val="true"/>
          <w:lang w:bidi="fa-IR"/>
        </w:rPr>
        <w:t>به ایمان‌گرایی اشکالات متعددی وارد شده و از جنبه‌های مختلف مورد نقد و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چند اشکال و نقد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ایمان آوردن مستلزم ریسک کردن و جست زدن در تاریکی است، فرد چگونه باید تصمیم بگیرد که به کدام حوزه دینی یا اعتقادی جست بزند یا وارد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ایمان‌گرایان کارکرد و ثانیاً، لازمه این رویکرد پذیرفتن پلورالیزم دینی است؛ یعنی اینکه ایمان به هر دینی می‌تواند نجات‌بخش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دین، عشق و شوریدگی نسبت به خداوند است، درحالی‌که ایمان‌گرایان از قبیل کی یرکگارد، ویتگنشتاین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خود را دین اصلی و انحصاری می‌دانند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عقل را تعویقی و تعلیقی می‌دانستند و لذا می‌گفتند باید به ایمان‌گرایی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 گفت اولاً به دلیل وجود بدیهیات و برهان‌های مبتنی بر بدیهیات، همه احکام عقل تعلیقی و تعویقی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اثبات و توجیه عقاید و ایمان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احکام عقلی جزمی و نهایی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و قابل استفاده هستند</w:t>
      </w:r>
      <w:r>
        <w:rPr>
          <w:rFonts w:eastAsia="IRNazanin" w:cs="IRNazanin"/>
          <w:color w:val="111111"/>
          <w:sz w:val="28"/>
          <w:szCs w:val="28"/>
          <w:rtl w:val="true"/>
          <w:lang w:bidi="fa-IR"/>
        </w:rPr>
        <w:t>.</w:t>
      </w:r>
      <w:bookmarkStart w:id="121" w:name="pg5363_34478"/>
    </w:p>
    <w:p>
      <w:pPr>
        <w:pStyle w:val="Heading3"/>
        <w:numPr>
          <w:ilvl w:val="2"/>
          <w:numId w:val="1"/>
        </w:numPr>
        <w:rPr/>
      </w:pPr>
      <w:bookmarkStart w:id="122" w:name="__RefHeading___Toc1212742_581953129"/>
      <w:bookmarkStart w:id="123" w:name="_Toc45"/>
      <w:bookmarkEnd w:id="121"/>
      <w:bookmarkEnd w:id="122"/>
      <w:r>
        <w:rPr>
          <w:rtl w:val="true"/>
        </w:rPr>
        <w:t>عقل گرایی انتقادی</w:t>
      </w:r>
      <w:bookmarkEnd w:id="123"/>
    </w:p>
    <w:p>
      <w:pPr>
        <w:pStyle w:val="BookText"/>
        <w:rPr/>
      </w:pP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دیدگاه عقل‌گرایی انتقادی، امکان نقد و ارزیابی عقلانی نظام‌های اعتقادات دینی وجود دارد؛ چنان‌که در کتاب عقل و اعتقاد دینی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برخلاف قائلین به عقلانیت حداکثری مدعی هستیم که از این بررسی های عقلانی نمی‌توان انتظار داشت که صحت یک نظام اعتقادات دینی را چنان قاطعانه اثبات کند که همگان مجاب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عقل‌گرایی انتقادی این است که نظام‌های اعتقادات دینی را می‌توان و می‌باید عقلاً مورد نقد و بررسی قرار داد، اگرچه اثبات قاطع چنین نظام‌هایی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عقل‌گرایی انتقادی، همانند عقل‌گرایی حداکثری، به ما توصیه می‌شود که حداکثر توانایی های عقلی خود را برای سنجش اعتقادات دینی بکار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امر آن است که بهترین براهینی را که می‌توانیم در تأیید یک نظام اعتقادی عرضه کنیم و سپس این براهین را با براهینی که در تأیید نظامهای رقیب عرضه کرده‌اند، مقایسه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دیگر ما آن است که انتقادات عمده وارد شده بر نظام اعتقادی مورد پژوهش را لحاظ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که احتمالاً باید انجام دهیم این است که مبادی عقلی اعتقادات را که در قالب براهین در نمی‌آیند، مورد ملاحظه قرار دهیم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عقل‌گرایی انتقادی انجام همه این کارها را به ما توصیه می‌کند، اما در عین حال هشدار می‌دهد که به قطعیت این قبیل پژوهش‌ها بیش از حد اعتماد نکنیم و خوش‌بین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از دو حیث انتقادی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عقل‌گرایی انتقادی به جای آنکه طالب اثبات قطعی صدق اعتقادات دینی باشد، بر نقش عقل در نقد یا سنجش نقادانه اعتقادات دینی تأکید می‌ورزد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موضع به واسطه درک خاصی که از خود عقل دارد، انتقادی است؛</w:t>
      </w:r>
    </w:p>
    <w:p>
      <w:pPr>
        <w:pStyle w:val="BookText"/>
        <w:rPr/>
      </w:pPr>
      <w:r>
        <w:rPr>
          <w:rFonts w:ascii="IRNazanin" w:hAnsi="IRNazanin" w:eastAsia="IRNazanin"/>
          <w:color w:val="111111"/>
          <w:sz w:val="28"/>
          <w:sz w:val="28"/>
          <w:szCs w:val="28"/>
          <w:rtl w:val="true"/>
          <w:lang w:bidi="fa-IR"/>
        </w:rPr>
        <w:t xml:space="preserve">عقل‌گرایی انتقادی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درک بیش از حد خوش‌بینانه‌ای که عقل‌گرایی حداکثری از عقل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درکی فروتنانه‌تر و محدودتر از توانمندی‌های عقل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دیدگاه به محدودیت عقل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دید عقل‌گرایی انتقادی نمی‌توان هیچ نظام اعتقادی را به طور قطعی و برای همیشه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ناتوانی منجر به ترک نقد و سنجش عقلانی اعتقادات دینی نمی‌شود، بلکه نقد و ارزیابی کاری است که مؤمن باید برای همیشه و در هر زمان و مکان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در این دیدگاه باید بدان توجه کرد، تبیین مفهوم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اثبات را وابسته به شخص می‌داند؛ یعنی ممکن است یک استدلال به نظر شخصی کاملاً چیزی را اثبات کند و قانع کننده باشد، لکن همان استدلال برای شخص دیگری هیچ چیزی را اثبات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عقل‌گرایی انتقادی منکر لزوم تعهد در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تعهد را در ایمان اجتناب ناپذیر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تعهد مورد قبول آنها تعهدی است که از روی تأمل و تعقل باشد، نه کورکورانه و یا تعطیلی عقل</w:t>
      </w:r>
      <w:r>
        <w:rPr>
          <w:rFonts w:eastAsia="IRNazanin" w:cs="IRNazanin"/>
          <w:color w:val="111111"/>
          <w:sz w:val="28"/>
          <w:szCs w:val="28"/>
          <w:rtl w:val="true"/>
          <w:lang w:bidi="fa-IR"/>
        </w:rPr>
        <w:t xml:space="preserve">». </w:t>
      </w:r>
      <w:r>
        <w:rPr>
          <w:rStyle w:val="FootnoteAnchor"/>
          <w:rtl w:val="true"/>
        </w:rPr>
        <w:footnoteReference w:id="80"/>
      </w:r>
      <w:bookmarkStart w:id="124" w:name="pg5363_34480"/>
    </w:p>
    <w:p>
      <w:pPr>
        <w:pStyle w:val="Heading3"/>
        <w:numPr>
          <w:ilvl w:val="2"/>
          <w:numId w:val="1"/>
        </w:numPr>
        <w:rPr/>
      </w:pPr>
      <w:bookmarkStart w:id="125" w:name="__RefHeading___Toc1212744_581953129"/>
      <w:bookmarkStart w:id="126" w:name="_Toc46"/>
      <w:bookmarkEnd w:id="124"/>
      <w:bookmarkEnd w:id="125"/>
      <w:r>
        <w:rPr>
          <w:rtl w:val="true"/>
        </w:rPr>
        <w:t>بررسی و ارزیابی عقل گرایی انتقادی</w:t>
      </w:r>
      <w:bookmarkEnd w:id="126"/>
    </w:p>
    <w:p>
      <w:pPr>
        <w:pStyle w:val="BookText"/>
        <w:rPr/>
      </w:pPr>
      <w:r>
        <w:rPr>
          <w:rFonts w:ascii="IRNazanin" w:hAnsi="IRNazanin" w:eastAsia="IRNazanin"/>
          <w:color w:val="111111"/>
          <w:sz w:val="28"/>
          <w:sz w:val="28"/>
          <w:szCs w:val="28"/>
          <w:rtl w:val="true"/>
          <w:lang w:bidi="fa-IR"/>
        </w:rPr>
        <w:t>در مورد عقل‌گرایی انتقادی اشکالات متعددی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ارزیابی و بررسی این نظریه اشکالات مهمی به نظر می‌رسد که به برخی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به این نکته اشاره کنیم که عقل‌گرایی انتقادی در مجموع مؤید ادعای کی رکگارد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می‌کوشند به مدد تأملات انتقادی و عینی درباره ایمان داوری کنند، قدم در راه بی پایانی می‌گذارند و هرگز به مقامی نمی‌رسند که خود واجد ایمان شوند و دین‌دار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تأکید بر اینکه این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تأملات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بی‌پایان است، مؤید ادعای کی‌رکگارد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لزوماً این‌طور نیست؛ اما این تأکید نشان می‌دهد که کی‌رکگارد در مورد موضوع دیگری بر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دینی غالباً مستلزم نوعی تعهد، نوعی جهش است، که مستلزم سپردن خویشتن به چیزی ماورای اموری که برایشان برهان قاطع داریم می‌باشد و کسانی که حیات مؤمنانه را تجربه کرده‌اند، به ما می‌گویند که این تعهد از جنس امور موقتی، غیر فراگیر و زودگذر نیست و با قرائن عقلی‌ای که برای یک نتیجه خاص در اختیار داریم، تناسب تام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اسرائیلیان قدیم مایل بودند استدلال کنند که به احتمال زیاد خداوند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همان کسی است که تدبیر همه امور را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با تمام وجود او را بپرستیم، دیون خود را ادا کنیم، قربانی‌های درخوری تقدیم کنیم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هم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کنعانیان، از پیش خود صاحب اعتبار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حکم زیرکی باید خود را تا حدی از معرض زیان دور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یهوه قربانی خواهیم کرد و این در جای خود درست است، اما احتیاطاً باید هر کاری از عهده‌مان بر می‌آید</w:t>
      </w:r>
    </w:p>
    <w:p>
      <w:pPr>
        <w:pStyle w:val="BookText"/>
        <w:rPr/>
      </w:pPr>
      <w:r>
        <w:rPr>
          <w:rFonts w:ascii="IRNazanin" w:hAnsi="IRNazanin" w:eastAsia="IRNazanin"/>
          <w:color w:val="111111"/>
          <w:sz w:val="28"/>
          <w:sz w:val="28"/>
          <w:szCs w:val="28"/>
          <w:rtl w:val="true"/>
          <w:lang w:bidi="fa-IR"/>
        </w:rPr>
        <w:t>انجام دهیم تا جانب بعل را هم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تعالیم کتاب مقدس، یهوه به هیچ وجه از این نحوه عملکرد خشنود نیست، کسانی که به این نحو عمل می‌کنند به عذاب ألیمی مبتلا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بر این است که تعهد ما به خداوند باید تعهدی تمام عیار باشد، حتی وقتی که اثبات تمام عیاری برای صحت اعتقادمان به خداوند در دست نداریم و عقل‌گرایی انتقادی به وجهی با این قبیل تعهد سپاری تمام عیار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طرف دیگر عقل‌گرایی انتقادی به ما می‌گوید که نباید مدعی یقین عقلی‌ای بیش از آن‌چه واقعاً برای ما قابل حصول است،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وقتی می‌خواهیم مهم‌ترین تصمیم زندگی‌مان را بگیریم، نباید توان تأمل و تعقل خود را تعطیل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جمع میان تعهد دینی که مقتضی تسلیم محض است و تعقل و تفکری که پذیرای شقوق بدیل است، موجب تنش‌های درونی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تنش‌ها لزوماً ویرانگر و زیانبار نیستند، بلکه در زندگی بسیاری از دین‌داران اندیشه‌ورز، همواره به نحوی خلاق و ثمربخش حاضر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دیدگاه توجیه عقلانی باورهای دینی را نادیده می‌گیرد و حکم قطعی را از خود سلب می‌کند و نفی حکم قطعی، خود آن را نیز ویران می‌کند و به نسبیت می‌انجامد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این عبارت انتقادی‌ها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هم محدودیت کمی دارد و هم محدودیت کیفی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وجود بدیهیات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مسائل زیربنایی اظهار نظر قطعی و نهایی می‌نماید</w:t>
      </w:r>
      <w:r>
        <w:rPr>
          <w:rFonts w:eastAsia="IRNazanin" w:cs="IRNazanin"/>
          <w:color w:val="111111"/>
          <w:sz w:val="28"/>
          <w:szCs w:val="28"/>
          <w:rtl w:val="true"/>
          <w:lang w:bidi="fa-IR"/>
        </w:rPr>
        <w:t>.</w:t>
      </w:r>
      <w:bookmarkStart w:id="127" w:name="pg5363_34482"/>
    </w:p>
    <w:p>
      <w:pPr>
        <w:pStyle w:val="Heading3"/>
        <w:numPr>
          <w:ilvl w:val="2"/>
          <w:numId w:val="1"/>
        </w:numPr>
        <w:rPr/>
      </w:pPr>
      <w:bookmarkStart w:id="128" w:name="__RefHeading___Toc1212746_581953129"/>
      <w:bookmarkStart w:id="129" w:name="_Toc47"/>
      <w:bookmarkEnd w:id="127"/>
      <w:bookmarkEnd w:id="128"/>
      <w:r>
        <w:rPr>
          <w:rtl w:val="true"/>
        </w:rPr>
        <w:t>عقل گرایی اعتدالی</w:t>
      </w:r>
      <w:bookmarkEnd w:id="129"/>
    </w:p>
    <w:p>
      <w:pPr>
        <w:pStyle w:val="BookText"/>
        <w:rPr/>
      </w:pP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عقل‌گرایی اعتدالی را با این سؤال شروع می‌کنیم که آیا می‌توان با نفی عقل‌گرایی حداکثری و ایمان‌گرایی افراطی به عقل‌گرایی انتقادی روی آورد؟ حق آن‌است که عقل‌گرایی انتقادی، متأثر از معرفت‌شناسی کانت و علم‌گرایی پوپر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نقد این دو مکتب، این مدل از عقل‌گرایی نیز آسیب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بعضی از متأخرین به عقل‌گرایی اعتدالی علاقه‌مند شدند، بدین صورت‌که پاره‌ای از اعتقادات دینی که اصول اساسی دین شمرده می‌شوند را مورد پژوهش قرار داده و بعد از مرحله فهم دقیق آنها، به دنبال مقدمات برهان جهت اثبات آنها می‌روند و دلایل رد آنها را نقد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دلایل مورد توافق عموم قرار نگیرد، ولی چنان نیست که برای عموم قابل عرضه نباشد، زیرا این دلایل مستند به بدیهیات است؛ وقتی بدیهیات و باورهای پایه مورد اجماع عام هستند، بالتبع گزاره‌های مستنتج از آنها نیز مورد پذیرش همگانی قرار خواهند گرفت؛ البته اگر گرفتار شبهه در مقابل بداهت یا پیش فرضهای غلط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مدل، میان عقل و ایمان، انس مبارکی برقرار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اعتدالی، دو تئوری مشخص در قلمرو تئوری‌های صدق و تئوری‌های توجیه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تئوری های صدق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تئوری مطابقت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Correspondence</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تئوری انسجام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Coherence</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تئوری پراگماتیسم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Pragmatism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تئوری نسبیت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Relativite</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تئوری کاهش‌گرا و حشو اظهاری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Assertirely Redondancy</w:t>
      </w:r>
    </w:p>
    <w:p>
      <w:pPr>
        <w:pStyle w:val="BookText"/>
        <w:rPr/>
      </w:pPr>
      <w:r>
        <w:rPr>
          <w:rFonts w:ascii="IRNazanin" w:hAnsi="IRNazanin" w:eastAsia="IRNazanin"/>
          <w:color w:val="111111"/>
          <w:sz w:val="28"/>
          <w:sz w:val="28"/>
          <w:szCs w:val="28"/>
          <w:rtl w:val="true"/>
          <w:lang w:bidi="fa-IR"/>
        </w:rPr>
        <w:t>تنها تئوری مطابقت را صحیح می‌داند؛ یعنی حق و صدق را به معنای مطابقت اندیشه با واقع نفس الامر می‌گیرد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اما از میان تئوری‌های توجیه، یعنی مبناگرایی تعقلی، مبناگرایی تجربی، انسجام گرایی، نسبیت‌گرایی و عمل‌گرایی، تنها مبناگرایی تعقلی را پذیرا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مبناگرایی تعقلی، باورهای انسان به دو دسته باورهای پایه و بدیهی و باورهای مستنتج و نظری منشعب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پایه و بدیهی قضایایی هستند که صرف تصور موضوع و محمول برای تصدیق و حکم به آنها کفایت می‌کند و در تصدیق، حاجتی به حد وسط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انسانی اگر گرفتار شبهه در مقابل بداهت نشود، آن تصدیق را تحصیل 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مفاد عقلانیت اعتدالی با عقلانیت حداکثری مشترک است، ولی عقلانیت حداکثری در تعداد بدیهیات، از مرز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گذشته است، و اینان لااقل اولیات، مجربات، فطریات، حدسیات، متواترات، وجدانیات و مشاهدات را به عنوان بدیهیات پذیرفته‌اند و چنین نتیجه گرفته‌اند که تمام گزاره‌های نظری، به یکی از این بدیهیات مستند می‌شود و وجود هرگونه قضیه ظنی را انکار نموده‌اند، و اثبات تمام گزاره‌های نظری را ممکن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عقلانیت اعتدالی با وجود پذیرش بدیهیات و امکان استناد نظریات به بدیهیات، تنها به بداهت اولیات و وجدانیات و فطریات اعتراف می‌کند و سرّ بداهت فطریات را ارجاع آنها به اولیات و سرّ بداهت</w:t>
      </w:r>
      <w:bookmarkStart w:id="130" w:name="pg5363_34484"/>
    </w:p>
    <w:p>
      <w:pPr>
        <w:pStyle w:val="BookText"/>
        <w:rPr/>
      </w:pPr>
      <w:bookmarkEnd w:id="130"/>
      <w:r>
        <w:rPr>
          <w:rFonts w:ascii="IRNazanin" w:hAnsi="IRNazanin" w:eastAsia="IRNazanin"/>
          <w:color w:val="111111"/>
          <w:sz w:val="28"/>
          <w:sz w:val="28"/>
          <w:szCs w:val="28"/>
          <w:rtl w:val="true"/>
          <w:lang w:bidi="fa-IR"/>
        </w:rPr>
        <w:t>اولیات و وجدانیات را نیز ارجاع آنها به علوم حضوری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دایره حداقلی بدیهیات تنها برخی از گزاره‌های مستنتج به صورت یقینی ظاهر می‌شوند و سایر قضایا در حد ظنیات یا یقینیات عقلایی و روان‌شناختی باقی می‌مانند و با نظریه انسجام‌گرایی می‌توان به رجحان قضایای ظنی نسبت به یک‌دیگر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تفاوت عقلانیت اعتدالی با عقلانیت انتقادی و ایمان گرایی افراطی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آن‌که، نظریه عقلانیت اعتدالی به مدد باورهای پایه، یعنی اولیات، وجدانیات و فطریات، حقانیت پاره‌ای از اعتقادات دینی را ثابت می‌کند، به‌گونه‌ای که تشکیک بردار نباشد و پاره‌ای دیگر از اعتقادات دینی نیز با حقانیت دسته اول، ارزش معرفت‌شناختی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معقولیت اعتقادات دینی نیز با این فرایند ثابت می‌گردد؛ زیرا کسانی که به خردناپسندی و نامعقولیت باورهای دینی حکم کرده‌اند، بدان جهت بوده که گویا باورهای دینی، فاقد روش معرفت‌شناختی و تحقیق پذیری‌اند و بر این اساس، صدق و کذب را بر آنها بار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باورهای دینی معقولیت دارند که حقانیت نیز دارند و با قراین و دلایل فراوانی تأیید پذیرند</w:t>
      </w:r>
      <w:r>
        <w:rPr>
          <w:rFonts w:eastAsia="IRNazanin" w:cs="IRNazanin"/>
          <w:color w:val="111111"/>
          <w:sz w:val="28"/>
          <w:szCs w:val="28"/>
          <w:rtl w:val="true"/>
          <w:lang w:bidi="fa-IR"/>
        </w:rPr>
        <w:t xml:space="preserve">. </w:t>
      </w:r>
      <w:r>
        <w:rPr>
          <w:rStyle w:val="FootnoteAnchor"/>
          <w:rtl w:val="true"/>
        </w:rPr>
        <w:footnoteReference w:id="84"/>
      </w:r>
    </w:p>
    <w:p>
      <w:pPr>
        <w:pStyle w:val="Heading3"/>
        <w:numPr>
          <w:ilvl w:val="2"/>
          <w:numId w:val="1"/>
        </w:numPr>
        <w:rPr/>
      </w:pPr>
      <w:bookmarkStart w:id="131" w:name="__RefHeading___Toc1212748_581953129"/>
      <w:bookmarkStart w:id="132" w:name="_Toc48"/>
      <w:bookmarkEnd w:id="131"/>
      <w:r>
        <w:rPr>
          <w:rtl w:val="true"/>
        </w:rPr>
        <w:t>نتیجه گیری فصل</w:t>
      </w:r>
      <w:bookmarkEnd w:id="13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عقل نیروی درّاکه آدمی است که هم به کار فهم می‌آید وهم استدلال‌گر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عقل، نیروی نقاد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حقایق عقلانی، مانند بدیهیات اولیه و اصول ریاضیات و منطق نیز از کارهای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ارتباط عقل و ایمان شش نقش متفاوت برای عقل قابل تصور است؛ یعنی نقش عقل را در شش مقام می‌توان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فهم معنای گزاره‌های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استنباط گزاره‌های دینی از متون مقدس؛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انتظام بخشیدن به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تعلیم گزاره‌های دینی؛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اثبات گزاره‌های دینی؛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درمقام دفاع از آنها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جامعه دینی در مقام استنباط و فهم و تعلیم گزاره‌های دینی از عقل بهره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 و مخالفان دخالت عقل در دین، بر این سه کارکرد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چهارم عقل، یعنی انتظام بخشی به گزاره‌های دینی نیز چندان محل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ایمان‌گرایان و ظاهرگرایان نیز مجموعه ناهماهنگی از گزاره‌های دینی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و سازواری درونی میان مجموع گزاره‌های دینی، کمترین شرط مقبولیت آن نظام است و بدون آن التزام به نظام معارف دینی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افراطی‌ترین ایمان‌گرایان مانند کی رکگارد، هر چند ورود در عرصه ایمان را با تن دادن به تناقض میسر می‌دانند، اما این تناقض در واقع تناقض ایمان دینی با عقل غیردینی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دینی باید به نحوی با هم تلائم پیداکنند؛ زیرا با وجود ناهماهنگی درونی التزامی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کدام یک از طرفین نقیض می‌توان ملتزم شد؟ البته ایمان‌گرایان در مجموعه باورهایشان وجود تناقض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نظر ایشان تناقض داشتن باورهای دینی با باورهای غیر دینی، به ایمان دینی</w:t>
      </w:r>
    </w:p>
    <w:p>
      <w:pPr>
        <w:pStyle w:val="BookText"/>
        <w:rPr/>
      </w:pPr>
      <w:r>
        <w:rPr>
          <w:rFonts w:ascii="IRNazanin" w:hAnsi="IRNazanin" w:eastAsia="IRNazanin"/>
          <w:color w:val="111111"/>
          <w:sz w:val="28"/>
          <w:sz w:val="28"/>
          <w:szCs w:val="28"/>
          <w:rtl w:val="true"/>
          <w:lang w:bidi="fa-IR"/>
        </w:rPr>
        <w:t>لطمه‌ای نمی‌زند، بلکه زمینه تحقیق آن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دو نقش اثبات و دفاع از گزاره‌های دینی، اختلاف بر سر این است که آیا گزاره‌های دینی را باید به مدد عقل به اثبات رساند و از آنها در برابر اشکالات و شبهات، دفاع عقلانی کرد یا نه؟ به عبارت دیگر آیا برای تعیین اعتبار گزاره‌های دینی باید آنها را عقلانی کرد؟ رد یا قبول نظام اعتقادات دینی بر چه پایه‌ای است؟ اگر عقل دخالتی دارد نقش آن تا چه حد است؟ ایمان و تعبد چه نقشی می‌توانند داشته باشند؟ آیا عقل و ایمان در اعتبار نظام باورهای دینی جمع شدنی‌اند؟ اختلاف برسر نقش عقل و ایمان در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عقل در این رساله به معنای پنجم و ششم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پژوهش و تحقیق در باب ایمان به دو صورت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درون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برون دینی</w:t>
      </w:r>
    </w:p>
    <w:p>
      <w:pPr>
        <w:pStyle w:val="BookText"/>
        <w:rPr/>
      </w:pPr>
      <w:r>
        <w:rPr>
          <w:rFonts w:ascii="IRNazanin" w:hAnsi="IRNazanin" w:eastAsia="IRNazanin"/>
          <w:color w:val="111111"/>
          <w:sz w:val="28"/>
          <w:sz w:val="28"/>
          <w:szCs w:val="28"/>
          <w:rtl w:val="true"/>
          <w:lang w:bidi="fa-IR"/>
        </w:rPr>
        <w:t>البته هر یک از این دو روش، تعریف‌ها و گونه‌های مختلفی دارد که برخی از آنها در این‌جا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منظور از رویکرد درون دینی، نص‌گرایی و ظاهر مسلکی افرادی نظیر مالک ابن انس یا احمد ابن حنبل یا اخباریون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اصرار بر نقل و حدیث، ورود هر گونه اندیشه بشری و خارجی را به درون دین ممنوع دانستند و آن را موجب انحراف از دین تلقی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مراد از رویکرد برون دینی، استفاده از روش عقلی 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طول تاریخ برخی از اندیشمندان برای اثبات باورهای دینی سهم زیادی برای تعقل و استدلال‌های فلسفی قایل بودند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این‌جا از شیوه درون دینی اراده می‌شود این است که برای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یا نفی، به متون دینی توسل شود و می‌دانیم که کتاب و سنت معتبر دو عنصر اساسی و مقوم باورهای دینی و متون دینی‌اند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شیوه، نص‌گرایی، ظاهرپیشگی و سنت‌گرایی افراطی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روش و منش اخباریون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روش برون دینی است؛ بدین معنا که برای اثبات یا رد دعاوی، به غیر از دو منبع مذکور می‌توان به منابع دیگر استناد جست که این منابع می‌تواند عقل فلسفی، نظام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 انسانی یا کارکردهای عملی دین باشد</w:t>
      </w:r>
      <w:r>
        <w:rPr>
          <w:rFonts w:eastAsia="IRNazanin" w:cs="IRNazanin"/>
          <w:color w:val="111111"/>
          <w:sz w:val="28"/>
          <w:szCs w:val="28"/>
          <w:rtl w:val="true"/>
          <w:lang w:bidi="fa-IR"/>
        </w:rPr>
        <w:t>.</w:t>
      </w:r>
      <w:bookmarkStart w:id="133" w:name="pg5363_34489"/>
    </w:p>
    <w:p>
      <w:pPr>
        <w:pStyle w:val="Heading2"/>
        <w:numPr>
          <w:ilvl w:val="1"/>
          <w:numId w:val="1"/>
        </w:numPr>
        <w:rPr/>
      </w:pPr>
      <w:bookmarkStart w:id="134" w:name="__RefHeading___Toc1212750_581953129"/>
      <w:bookmarkStart w:id="135" w:name="_Toc49"/>
      <w:bookmarkEnd w:id="133"/>
      <w:bookmarkEnd w:id="134"/>
      <w:r>
        <w:rPr/>
        <w:t>2</w:t>
      </w:r>
      <w:r>
        <w:rPr>
          <w:rtl w:val="true"/>
        </w:rPr>
        <w:t xml:space="preserve">- </w:t>
      </w:r>
      <w:r>
        <w:rPr>
          <w:rtl w:val="true"/>
        </w:rPr>
        <w:t>نسبت عقل و ایمان در منظر ابن رشد</w:t>
      </w:r>
      <w:bookmarkEnd w:id="135"/>
    </w:p>
    <w:p>
      <w:pPr>
        <w:pStyle w:val="Heading3"/>
        <w:numPr>
          <w:ilvl w:val="2"/>
          <w:numId w:val="1"/>
        </w:numPr>
        <w:rPr/>
      </w:pPr>
      <w:bookmarkStart w:id="136" w:name="__RefHeading___Toc1212752_581953129"/>
      <w:bookmarkStart w:id="137" w:name="_Toc50"/>
      <w:bookmarkEnd w:id="136"/>
      <w:r>
        <w:rPr>
          <w:rtl w:val="true"/>
        </w:rPr>
        <w:t>زندگی نامه مختصر ابن رشد</w:t>
      </w:r>
      <w:bookmarkEnd w:id="13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ابوالولید محمد بن احمد بن محمد بن رشد اندلسی </w:t>
      </w:r>
      <w:r>
        <w:rPr>
          <w:rFonts w:eastAsia="IRNazanin" w:cs="IRNazanin"/>
          <w:color w:val="111111"/>
          <w:sz w:val="28"/>
          <w:szCs w:val="28"/>
          <w:rtl w:val="true"/>
          <w:lang w:bidi="fa-IR"/>
        </w:rPr>
        <w:t>(</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قرطبه </w:t>
      </w:r>
      <w:r>
        <w:rPr>
          <w:rStyle w:val="FootnoteAnchor"/>
          <w:rtl w:val="true"/>
        </w:rPr>
        <w:footnoteReference w:id="86"/>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خانواده وی در علم فقه تبحر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پدری وی و پدرش هر دو منصب قاضی القضاة اندلس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اکثر علوم زمان خود دست یافت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مالک را نزد پدر خواند و در ریاضیات، علم طبیعت، نجوم، منطق، فلسفه و طب مهارت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دعوت عبدالمؤمن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ملوک موحدین بعد از تومرث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مراکش آمد و کتاب طب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توصیه ابن طفیل در زمان امیر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عبدالمؤمن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 آثار ارسطو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قاضی اشبیلیه شد و پس از دو سال به قرطبه بازگشت و منصب قاضی القضاة را بر عهده گرفت</w:t>
      </w:r>
      <w:r>
        <w:rPr>
          <w:rFonts w:eastAsia="IRNazanin" w:cs="IRNazanin"/>
          <w:color w:val="111111"/>
          <w:sz w:val="28"/>
          <w:szCs w:val="28"/>
          <w:rtl w:val="true"/>
          <w:lang w:bidi="fa-IR"/>
        </w:rPr>
        <w:t>.</w:t>
      </w:r>
      <w:bookmarkStart w:id="138" w:name="pg5363_34490"/>
    </w:p>
    <w:p>
      <w:pPr>
        <w:pStyle w:val="BookText"/>
        <w:rPr/>
      </w:pPr>
      <w:bookmarkEnd w:id="138"/>
      <w:r>
        <w:rPr>
          <w:rFonts w:ascii="IRNazanin" w:hAnsi="IRNazanin" w:eastAsia="IRNazanin"/>
          <w:color w:val="111111"/>
          <w:sz w:val="28"/>
          <w:sz w:val="28"/>
          <w:szCs w:val="28"/>
          <w:rtl w:val="true"/>
          <w:lang w:bidi="fa-IR"/>
        </w:rPr>
        <w:t xml:space="preserve">فوت ابویعقوب در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و جانشینی پسرش ابویوسف ملقّب به المنصور، تأثیر چندانی در نفوذ ابن رشد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احتمالاً بر اثر فشار افکار عمومی یا به واسطه غرض ورزی‌های شخصی، ناگهان از چشم خلیفه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خلیفه فرمان داد کتاب‌هایش را بسوزانند و او را با جمعی از اهل فلسفه و علم در قریه‌ای یهودی‌نشین به نام السیانه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با شفاعت موجهین اشبیلیه مورد عفو قرار گرفت و به مراکش فراخوانده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 پنج‌شنبه، نهم صفر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دار فانی را وداع گفت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در زبان لاتینی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139" w:name="__RefHeading___Toc1212754_581953129"/>
      <w:bookmarkStart w:id="140" w:name="_Toc51"/>
      <w:bookmarkEnd w:id="139"/>
      <w:r>
        <w:rPr>
          <w:rtl w:val="true"/>
        </w:rPr>
        <w:t>اهمیت ابن رشد</w:t>
      </w:r>
      <w:bookmarkEnd w:id="140"/>
    </w:p>
    <w:p>
      <w:pPr>
        <w:pStyle w:val="BookText"/>
        <w:rPr/>
      </w:pPr>
      <w:r>
        <w:rPr>
          <w:rFonts w:ascii="IRNazanin" w:hAnsi="IRNazanin" w:eastAsia="IRNazanin"/>
          <w:color w:val="111111"/>
          <w:sz w:val="28"/>
          <w:sz w:val="28"/>
          <w:szCs w:val="28"/>
          <w:rtl w:val="true"/>
          <w:lang w:bidi="fa-IR"/>
        </w:rPr>
        <w:t>ابن رشد فیلسوفی معروف و مشایی مشرب است که در شرق و غرب با عنوان شارح کبیر ارسطو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این فیلسوف در جهان غرب کمتر از شهرت او در شرق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و بزرگترین فیلسوف در مغرب اسلامی تا زمان محی‌الدین عربی، کسی جز ابن رشد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فیلسوف در اندلس، فلسفه را تا آن زمان به اوج کمال خود رسانید، پس از ابن رشد دوره فلسفه نیز در اندلس پایان پذیرفت و با ظهور مکتب محی‌الدین دوره‌ای جدید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اندیشه‌های این عارف اگرچه از مغرب طلوع کرد ولی چیزی نگذشت که اشعه تابناک خود را تا اقصی بلاد مشرق پراکنده و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گزینش مبتنی بر تاریخ یا حوالت تاریخی، یک سخن</w:t>
      </w:r>
    </w:p>
    <w:p>
      <w:pPr>
        <w:pStyle w:val="BookText"/>
        <w:rPr/>
      </w:pPr>
      <w:r>
        <w:rPr>
          <w:rFonts w:ascii="IRNazanin" w:hAnsi="IRNazanin" w:eastAsia="IRNazanin"/>
          <w:color w:val="111111"/>
          <w:sz w:val="28"/>
          <w:sz w:val="28"/>
          <w:szCs w:val="28"/>
          <w:rtl w:val="true"/>
          <w:lang w:bidi="fa-IR"/>
        </w:rPr>
        <w:t>معتبر و قابل اعتماد شناخته شود باید گفت زندگی محی‌الدین در زمانی است که فلسفه خشک مشایی جای خود را به اندیشه‌های تابناک عرفانی می‌سپارد و زمینه را برای رشد آن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بزرگ که مقتضای حوالت تاریخ در قرن ششم به شمار می‌آید، در یک ملاقات تاریخی میان ابن رشد و محی‌الدین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این ملاقات و شرح چگونگی آن را خود محی‌الدین در کتاب فتوحات مکیه به این ترتیب آورده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قرطبه به خانه ابوالولید ابن رشد وارد شدم و او خود نیز به دیدار من رغبت نشان داده بود، زیرا از فتوحاتی که خداوند به من ارزانی داشته آگاه شده و نسبت به آن اظهار شگفتی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از دوستان ابن رشد بود مرا به بهانه کاری به خانه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زمان جوانی کم سال بودم و هنوز موی صورتم نروییده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منزل ابن رشد وارد شدم او به پاس احترام و محبت از جای خود برخاست و دست درگردن من انداخت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شادی‌اش افزود، زیرا دریافت که مقصود او را فهمیده‌ام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که از علت شادی وی آگاه شده بودم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چهره اش به انقباض گرایید و درباره آن‌چه می‌اندیشید دچار تردید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کشف و فیض الهی را چگونه یافتی؟ آیا امر حق همان است که تفکر و نظر به ما اعطا کرده است؟ در پاسخ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بلی و نه، ارواح از ابدان خود 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بی‌درنگ رنگ چهره‌اش پرید و لرزه بر اندامش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آن بود که وی چیزی را که من بدان اشاره کرده بودم دریافته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بعد از</w:t>
      </w:r>
    </w:p>
    <w:p>
      <w:pPr>
        <w:pStyle w:val="BookText"/>
        <w:rPr/>
      </w:pPr>
      <w:r>
        <w:rPr>
          <w:rFonts w:ascii="IRNazanin" w:hAnsi="IRNazanin" w:eastAsia="IRNazanin"/>
          <w:color w:val="111111"/>
          <w:sz w:val="28"/>
          <w:sz w:val="28"/>
          <w:szCs w:val="28"/>
          <w:rtl w:val="true"/>
          <w:lang w:bidi="fa-IR"/>
        </w:rPr>
        <w:t>این ملاقات دوباره از پدرم خواسته بود که میان ما ملاقاتی دیگر واقع شود تا آن‌چه را که در اندیشه دارد بر ما عرضه بدارد و به این ترتیب معلوم شود آیا اندیشه او با آن‌چه نزد ماست موافق است یا مخالف؛ بدیهی است که ابن رشد استاد بزرگی در تفکر و تأمل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که وی خدا را شکر کرده بود که چندانش عمر داده است تا بتواند کسی چون مرا ملاقات کند که نادان به خلوت رفته و شخصی هم‌چون من از آن بیرون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که چنین احتمال و امکانی را پذیرفته بودم؛ ولی هنوز کسی را ندیده بودم که واقعاً به چنین مقامی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که در زمانی به دنیا آمدم که توانستم استادی را که بر وی چنین تجربه‌ای گذشته و یکی از کسانی است که قفل درهای خدا را می‌گشاید مشاهده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ماجرا خواستم که ملاقات دیگری با ابن رشد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که در حالت خلسه‌ای وی چنان بر من ظاهر شد که میان او و من جز پرده‌ای نازک حایل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این پرده او را می‌دیدم بی آنکه وی بتواند مرا ببیند یا بداند که من آن‌جا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در تأمل و تفکر خویش غرق شده بود که متوجه من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وی نمی‌تواند او را به جایی که من در آن هستم راهبر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فرصتی برای ملاقات دست نداد تا این که مرگ وی به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مراکش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را به قرطبه آوردند و در آن‌جا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او را بر یک طرف حیوانی بارکش گذاشته بودند و تألیفاتش را برای حفظ تعادل بار برطرف دیگر، من در آن‌جا بی حرکت ایستاده بودم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ابوالحکم رو به جانب من کرد و گفت می‌بینی که بر مرکب استاد</w:t>
      </w:r>
    </w:p>
    <w:p>
      <w:pPr>
        <w:pStyle w:val="BookText"/>
        <w:rPr/>
      </w:pPr>
      <w:r>
        <w:rPr>
          <w:rFonts w:ascii="IRNazanin" w:hAnsi="IRNazanin" w:eastAsia="IRNazanin"/>
          <w:color w:val="111111"/>
          <w:sz w:val="28"/>
          <w:sz w:val="28"/>
          <w:szCs w:val="28"/>
          <w:rtl w:val="true"/>
          <w:lang w:bidi="fa-IR"/>
        </w:rPr>
        <w:t>ابن رشد چه چیز را برای تعادل با او بسته‌اند؟ بر یک طرف استاد است و بر طرف دیگر کتاب‌هایی که وی تألیف کرده است؟ آن‌گاه ابن جبیر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می‌گویی من فرزند خود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زبانت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جمله ابوالحکم را به خاطر سپردم، چه برای من موضوع تذکاری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تنها من زنده هستم و چون به این مطلب نظر می‌کنم با خود می‌گویم بر یک طرف استاد است و بر طرف دیگر کتاب‌هایش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آرزومندم بدانم که آیا به آرزوهایش رسیده است یا نه؟</w:t>
      </w:r>
    </w:p>
    <w:p>
      <w:pPr>
        <w:pStyle w:val="BookText"/>
        <w:rPr/>
      </w:pPr>
      <w:r>
        <w:rPr>
          <w:rFonts w:ascii="IRNazanin" w:hAnsi="IRNazanin" w:eastAsia="IRNazanin"/>
          <w:color w:val="111111"/>
          <w:sz w:val="28"/>
          <w:sz w:val="28"/>
          <w:szCs w:val="28"/>
          <w:rtl w:val="true"/>
          <w:lang w:bidi="fa-IR"/>
        </w:rPr>
        <w:t>هذا الامام و هذه اعماله</w:t>
      </w:r>
    </w:p>
    <w:p>
      <w:pPr>
        <w:pStyle w:val="BookText"/>
        <w:rPr/>
      </w:pPr>
      <w:r>
        <w:rPr>
          <w:rFonts w:ascii="IRNazanin" w:hAnsi="IRNazanin" w:eastAsia="IRNazanin"/>
          <w:color w:val="111111"/>
          <w:sz w:val="28"/>
          <w:sz w:val="28"/>
          <w:szCs w:val="28"/>
          <w:rtl w:val="true"/>
          <w:lang w:bidi="fa-IR"/>
        </w:rPr>
        <w:t>یالیت شعری هل اتت آماله</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ملاقات آن‌چه جلب توجه می‌کند و می‌تواند نتیجه گفت‌وگوی ابن رشد و محی‌الدین را آشکار سازد در جمله کوتاه ولی پرمحتوای محی‌الدین جوان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جمله کوتاه که در پاسخ پرسش ابن رشد آمده چیزی جز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محی‌الدین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عقل گوهری است که می‌تواند انسان را به‌سوی خداوند هدایت کند و تا اندازه‌ای اسرار هستی را دریابد؛ ولی هنگامی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عقل همواره در معرض خطر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لغزش و فروافتادن در ورطه هلاکت چیزی است که همیشه عقل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سرّ بعثت پیامبران و لزوم پیروی از آن بزرگواران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طور مطلق عقل را نفی می‌کنند به خود ستم کرده و از نعمت هدایت آن محروم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w:t>
      </w:r>
      <w:bookmarkStart w:id="141" w:name="pg5363_34494"/>
    </w:p>
    <w:p>
      <w:pPr>
        <w:pStyle w:val="BookText"/>
        <w:rPr/>
      </w:pPr>
      <w:bookmarkEnd w:id="141"/>
      <w:r>
        <w:rPr>
          <w:rFonts w:ascii="IRNazanin" w:hAnsi="IRNazanin" w:eastAsia="IRNazanin"/>
          <w:color w:val="111111"/>
          <w:sz w:val="28"/>
          <w:sz w:val="28"/>
          <w:szCs w:val="28"/>
          <w:rtl w:val="true"/>
          <w:lang w:bidi="fa-IR"/>
        </w:rPr>
        <w:t>نیز که تنها به عقل اعتماد می‌ورزند و ارتباط خود را با انبیاء و اولیاء قطع می‌کنند، از فیض هدایت حق بی نصیب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داستان معادله و موازنه‌ای که میان جسم بی‌روح و کتاب‌های ابن رشد برقرار شده است نشان می‌دهد که ثمره علم رسمی سرانجام چیزی جز بار سنگین نیست</w:t>
      </w:r>
      <w:r>
        <w:rPr>
          <w:rFonts w:eastAsia="IRNazanin" w:cs="IRNazanin"/>
          <w:color w:val="111111"/>
          <w:sz w:val="28"/>
          <w:szCs w:val="28"/>
          <w:rtl w:val="true"/>
          <w:lang w:bidi="fa-IR"/>
        </w:rPr>
        <w:t>.</w:t>
      </w:r>
    </w:p>
    <w:p>
      <w:pPr>
        <w:pStyle w:val="Heading3"/>
        <w:numPr>
          <w:ilvl w:val="2"/>
          <w:numId w:val="1"/>
        </w:numPr>
        <w:rPr/>
      </w:pPr>
      <w:bookmarkStart w:id="142" w:name="__RefHeading___Toc1212756_581953129"/>
      <w:bookmarkStart w:id="143" w:name="_Toc52"/>
      <w:bookmarkEnd w:id="142"/>
      <w:r>
        <w:rPr>
          <w:rtl w:val="true"/>
        </w:rPr>
        <w:t>آثار ابن رشد</w:t>
      </w:r>
      <w:bookmarkEnd w:id="143"/>
    </w:p>
    <w:p>
      <w:pPr>
        <w:pStyle w:val="BookText"/>
        <w:rPr/>
      </w:pPr>
      <w:r>
        <w:rPr>
          <w:rFonts w:ascii="IRNazanin" w:hAnsi="IRNazanin" w:eastAsia="IRNazanin"/>
          <w:color w:val="111111"/>
          <w:sz w:val="28"/>
          <w:sz w:val="28"/>
          <w:szCs w:val="28"/>
          <w:rtl w:val="true"/>
          <w:lang w:bidi="fa-IR"/>
        </w:rPr>
        <w:t xml:space="preserve">ابن ابی اصیبعه، آثار او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ارنست رنان، </w:t>
      </w:r>
      <w:r>
        <w:rPr>
          <w:rStyle w:val="FootnoteAnchor"/>
          <w:rtl w:val="true"/>
        </w:rPr>
        <w:footnoteReference w:id="91"/>
      </w:r>
      <w:r>
        <w:rPr>
          <w:rFonts w:ascii="IRNazanin" w:hAnsi="IRNazanin" w:eastAsia="IRNazanin"/>
          <w:color w:val="111111"/>
          <w:sz w:val="28"/>
          <w:sz w:val="28"/>
          <w:szCs w:val="28"/>
          <w:rtl w:val="true"/>
          <w:lang w:bidi="fa-IR"/>
        </w:rPr>
        <w:t xml:space="preserve">فیلسوف معروف فرانسوی، از ابن رشد و پیروان او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کتاب‌های وی به دست ما نرسیده و بیشتر، ترجمه‌های عبری و لاتینی آن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وی بر دو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کتب قدما از قبیل ارسطو، افلاطون، اسکندر افرودیسی، فارابی، ابن سینا، ابن باجه و غزالی که شعب مختلف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از روش تفسیر قرآنی استفاده جست و به عنوان تفسیر بزرگ، متوسط و کوچک کتبی از او موجود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تألیفاتی که خود وی به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 در جهان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بیش از بیست جلد از کتاب‌های ایشان فهرست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براساس موضوع پایان نامه، سه کتاب اصلی ایشان را که اندیشه‌های ابن رشد درباره عقل و ایمان در این سه کتاب منعکس شده است،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آشنایی با دیدگاه‌های وی و بررسی</w:t>
      </w:r>
      <w:bookmarkStart w:id="144" w:name="pg5363_34495"/>
    </w:p>
    <w:p>
      <w:pPr>
        <w:pStyle w:val="BookText"/>
        <w:rPr/>
      </w:pPr>
      <w:bookmarkEnd w:id="144"/>
      <w:r>
        <w:rPr>
          <w:rFonts w:ascii="IRNazanin" w:hAnsi="IRNazanin" w:eastAsia="IRNazanin"/>
          <w:color w:val="111111"/>
          <w:sz w:val="28"/>
          <w:sz w:val="28"/>
          <w:szCs w:val="28"/>
          <w:rtl w:val="true"/>
          <w:lang w:bidi="fa-IR"/>
        </w:rPr>
        <w:t>درستی یا نادرستی آن‌چه به وی نسبت داده‌اند، ابتدا گزارش کوتاهی از این سه کتاب را از نظر می‌گذرانیم که عبارتند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المقال فیما بین الحکمة و الشریعة من الاتصال؛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الکشف عن مناهج الادله؛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تهافت التهافت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هم میان محمد شریف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آراء و افکار فلسفی ابن رشد در سه کتاب مهم او، یعنی فصل المقال والکشف عن مناهج الادلة، تهافت التهافت و رساله کوچکی به نام الاتصال جستجو کرد</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145" w:name="__RefHeading___Toc1212758_581953129"/>
      <w:bookmarkStart w:id="146" w:name="_Toc53"/>
      <w:bookmarkEnd w:id="145"/>
      <w:r>
        <w:rPr>
          <w:rtl w:val="true"/>
        </w:rPr>
        <w:t>فصل المقال فیما بین الحکمة و الشریعة من الاتصال</w:t>
      </w:r>
      <w:bookmarkEnd w:id="146"/>
    </w:p>
    <w:p>
      <w:pPr>
        <w:pStyle w:val="BookText"/>
        <w:rPr/>
      </w:pPr>
      <w:r>
        <w:rPr>
          <w:rFonts w:ascii="IRNazanin" w:hAnsi="IRNazanin" w:eastAsia="IRNazanin"/>
          <w:color w:val="111111"/>
          <w:sz w:val="28"/>
          <w:sz w:val="28"/>
          <w:szCs w:val="28"/>
          <w:rtl w:val="true"/>
          <w:lang w:bidi="fa-IR"/>
        </w:rPr>
        <w:t>ابن رشد در این کتاب، بدون ورود به مسائل خاص فلسفی، در پی اثبات هماهنگی حکمت و شریعت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مطالب این کتاب، مسئله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فیلسوفان و اهل برهان، همان راسخان در علم‌اند که قرآن کریم، دست آنان را برای آیات متشابه گشوده است و مردم دیگر باید به ظواهر شرع بسنده 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ابن رشد خود فقیه است و نیز با فقیهانی مواجه است که روی خوشی به فلسفه نشان نمی‌دهند و حتی بعضی تعلیم و تعلم فلسفه را حرام می‌پندارند، در آغاز کتاب خویش حکم فقهی تفکر فلسفی را بررسی می‌کند و با بیان این نکته که فلسفه چیزی جز نگرش به موجودات عالم برای پی بردن به آفرینندۀ‌شان نیست، وجوب بحث عقلی و فلسفی را نتیجه می‌گیرد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یکی از مسائل کلیدی در اندیشه ابن رشد که در این کتاب با تأکید بیشتری بیان شده، تقسیم مردم به سه دسته اهل برهان، اهل جدل و اهل خطابه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وی هر کس به صورت فطری و غریزی، در یکی از این سه گروه جای دارد و از آن‌جا که دین اسلام، حق بوده و دعوت خود را با ویژگی‌ها و توانمندی‌های همه مردم، منطبق ساخته است، </w:t>
      </w:r>
      <w:r>
        <w:rPr>
          <w:rStyle w:val="FootnoteAnchor"/>
          <w:rtl w:val="true"/>
        </w:rPr>
        <w:footnoteReference w:id="95"/>
      </w:r>
      <w:r>
        <w:rPr>
          <w:rFonts w:ascii="IRNazanin" w:hAnsi="IRNazanin" w:eastAsia="IRNazanin"/>
          <w:color w:val="111111"/>
          <w:sz w:val="28"/>
          <w:sz w:val="28"/>
          <w:szCs w:val="28"/>
          <w:rtl w:val="true"/>
          <w:lang w:bidi="fa-IR"/>
        </w:rPr>
        <w:t>همگان آن را با فطرت خود مطابق یافته و تعارضی بین آنها نمی‌بینند؛ از این‌رو در حوزه امور برهانی و فلسفی نیز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لایؤدی النظر البرهانی الی مخالفة ما ورد به الشرع؛ فإن الحق لا یضاد الحق بل یوافقه و یشهد له</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اندیشه برهانی به مخالفت با شرع نخواهد انجامید؛ چرا که حق با حق تضاد ندارد، بلکه با آن موافق است و به درستی آن گواهی می‌دهد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کسانی این حکم کلی ابن رشد را به چالش بکشند و مواردی را برشمارند که استدلال برهانی، ما را به نتیجه‌ای مخالف با شرع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در این گونه موارد، چاره کار را تأویل ظواهر شرع می‌داند؛ بدین معنا که با رعایت قواعد زبانی، به جست و جوی معنایی مجازی پرداخته شود که با نتیجه به دست آمده از برهان، موافق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بزرگ ابن رشد در این‌جا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مواردی که برای هماهنگ سازی عقل و ایمان، چاره‌ای جز تأویل نداریم، می‌توان از درون خود شرع، شواهدی بر این معنای تأویلی یافت</w:t>
      </w:r>
      <w:r>
        <w:rPr>
          <w:rFonts w:eastAsia="IRNazanin" w:cs="IRNazanin"/>
          <w:color w:val="111111"/>
          <w:sz w:val="28"/>
          <w:szCs w:val="28"/>
          <w:rtl w:val="true"/>
          <w:lang w:bidi="fa-IR"/>
        </w:rPr>
        <w:t xml:space="preserve">». </w:t>
      </w:r>
      <w:r>
        <w:rPr>
          <w:rStyle w:val="FootnoteAnchor"/>
          <w:rtl w:val="true"/>
        </w:rPr>
        <w:footnoteReference w:id="97"/>
      </w:r>
      <w:bookmarkStart w:id="147" w:name="pg5363_34497"/>
    </w:p>
    <w:p>
      <w:pPr>
        <w:pStyle w:val="BookText"/>
        <w:rPr/>
      </w:pPr>
      <w:bookmarkEnd w:id="147"/>
      <w:r>
        <w:rPr>
          <w:rFonts w:ascii="IRNazanin" w:hAnsi="IRNazanin" w:eastAsia="IRNazanin"/>
          <w:color w:val="111111"/>
          <w:sz w:val="28"/>
          <w:sz w:val="28"/>
          <w:szCs w:val="28"/>
          <w:rtl w:val="true"/>
          <w:lang w:bidi="fa-IR"/>
        </w:rPr>
        <w:t>بدین‌گونه ابن رشد به بحث پردامنه تأویل وارد می‌شود و شرائط آن را برمی‌شمارد؛ از جمله آنکه در همه ظواهر متون دینی نمی‌توان از تأویل سخن گفت؛ چرا که تأویل برخی از آنها سبب کفر و خروج از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بر این باور باشد که ترساندن مردم از آتش دوزخ و بشارت دادن آنها به نعمت‌های بهشت، فقط به قصد برقراری صلح و صفا در زندگی دنیایی مطرح شده، ولی در واقع از خوشبختی و بدبختی آخرتی خبری نیست، در گرداب کفر غلطیده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 شرعی نیز وجود دارند که اهل برهان باید آنها را تأویل و غیر آنان به ظواهرشان بسنده کنند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در عین حال، بر اهل برهان لازم است که تأویلات خود را فقط در کتاب‌های برهانی مطرح کنند و از دسترس عامه مردم، دور نگه دارند؛ زیرا افشای معنای تأویلی برای کسی که قدرت درک آن را ندارد، به معنای آن است که معنای ظاهری را از او ستانده و معنای تازه‌ای در اختیارش قرار داده نشود و در واقع، دست او از معنای ظاهری و باطنی هر دو خالی مانده است، و این در امور مربوط به اصول شریعت به کفر می‌انجامد</w:t>
      </w:r>
      <w:r>
        <w:rPr>
          <w:rFonts w:eastAsia="IRNazanin" w:cs="IRNazanin"/>
          <w:color w:val="111111"/>
          <w:sz w:val="28"/>
          <w:szCs w:val="28"/>
          <w:rtl w:val="true"/>
          <w:lang w:bidi="fa-IR"/>
        </w:rPr>
        <w:t xml:space="preserve">. </w:t>
      </w:r>
      <w:r>
        <w:rPr>
          <w:rStyle w:val="FootnoteAnchor"/>
          <w:rtl w:val="true"/>
        </w:rPr>
        <w:footnoteReference w:id="99"/>
      </w:r>
    </w:p>
    <w:p>
      <w:pPr>
        <w:pStyle w:val="Heading3"/>
        <w:numPr>
          <w:ilvl w:val="2"/>
          <w:numId w:val="1"/>
        </w:numPr>
        <w:rPr/>
      </w:pPr>
      <w:bookmarkStart w:id="148" w:name="__RefHeading___Toc1212760_581953129"/>
      <w:bookmarkStart w:id="149" w:name="_Toc54"/>
      <w:bookmarkEnd w:id="148"/>
      <w:r>
        <w:rPr>
          <w:rtl w:val="true"/>
        </w:rPr>
        <w:t>الکشف عن مناهج الادلة</w:t>
      </w:r>
      <w:bookmarkEnd w:id="14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را می‌توان دنباله کتاب فصل المقال به شمار آورد؛ زیرا ابن رشد پس از آنکه وظیفه توده مردم را خودداری از تأویل و پیروی از ظواهر دانست، در این کتاب می‌خواهد عقایدی را که عامه مردم باید بدون تأویل بپذیرند،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بحث از صفات خداوند</w:t>
      </w:r>
      <w:bookmarkStart w:id="150" w:name="pg5363_34498"/>
    </w:p>
    <w:p>
      <w:pPr>
        <w:pStyle w:val="BookText"/>
        <w:rPr/>
      </w:pPr>
      <w:bookmarkEnd w:id="150"/>
      <w:r>
        <w:rPr>
          <w:rFonts w:ascii="IRNazanin" w:hAnsi="IRNazanin" w:eastAsia="IRNazanin"/>
          <w:color w:val="111111"/>
          <w:sz w:val="28"/>
          <w:sz w:val="28"/>
          <w:szCs w:val="28"/>
          <w:rtl w:val="true"/>
          <w:lang w:bidi="fa-IR"/>
        </w:rPr>
        <w:t xml:space="preserve">بر این باور است که در پاسخ به مردم عادی که از جسم بودن خدا می‌پرسند، باید به این نکته بسنده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 بر جسم بودن مهر تأیید بنهیم و نه بر جسم نبودن پای فشاریم</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یکی از ادله وی این است که توده مردم چیزی را موجود می‌شمارند که به تور حسّ و خیال درافتد؛ در حالی که اگر بر جسمانی نبودن خداوند تأکید کردیم، او را از دایره درک حسّ و خیال فراتر دانسته‌ایم و در نتیجه از نظر مردم عادی، موجود بودنش را انکار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ابن رشد متکلمان که آیاتی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إستوای خداوند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عامه مردم تأویل می‌کنند، همان کسانی‌اند که قرآن کریم آنان را به دلیل پیروی از متشابهات نکوهیده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این تأویلات غیر برهانی، نه فیلسوفان و راسخان در علم را خرسند می‌سازد و نه فایده‌اش برای توده مردم بیش از فایده پیروی از ظواهر است؛ زیرا غرض اصلی دین برای مردم عادی، فراخواندن آنها به‌سوی عمل است، و حفظ ظواهر و خودداری از تأویل، به این مقصود بیشتر کمک می‌کند</w:t>
      </w:r>
      <w:r>
        <w:rPr>
          <w:rFonts w:eastAsia="IRNazanin" w:cs="IRNazanin"/>
          <w:color w:val="111111"/>
          <w:sz w:val="28"/>
          <w:szCs w:val="28"/>
          <w:rtl w:val="true"/>
          <w:lang w:bidi="fa-IR"/>
        </w:rPr>
        <w:t xml:space="preserve">. </w:t>
      </w:r>
      <w:r>
        <w:rPr>
          <w:rStyle w:val="FootnoteAnchor"/>
          <w:rtl w:val="true"/>
        </w:rPr>
        <w:footnoteReference w:id="102"/>
      </w:r>
    </w:p>
    <w:p>
      <w:pPr>
        <w:pStyle w:val="Heading3"/>
        <w:numPr>
          <w:ilvl w:val="2"/>
          <w:numId w:val="1"/>
        </w:numPr>
        <w:rPr/>
      </w:pPr>
      <w:bookmarkStart w:id="151" w:name="__RefHeading___Toc1212762_581953129"/>
      <w:bookmarkStart w:id="152" w:name="_Toc55"/>
      <w:bookmarkEnd w:id="151"/>
      <w:r>
        <w:rPr>
          <w:rtl w:val="true"/>
        </w:rPr>
        <w:t>تهافت التهافت</w:t>
      </w:r>
      <w:bookmarkEnd w:id="15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آثار معروف ابن رشد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ابن رشد به منظور 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الفلاسفه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با عنوان تهافت الفلاسفه، بیست مورد از تناقض‌گویی‌های فیلسوفان را بررسی کرده و سرانجام</w:t>
      </w:r>
    </w:p>
    <w:p>
      <w:pPr>
        <w:pStyle w:val="BookText"/>
        <w:rPr/>
      </w:pPr>
      <w:r>
        <w:rPr>
          <w:rFonts w:ascii="IRNazanin" w:hAnsi="IRNazanin" w:eastAsia="IRNazanin"/>
          <w:color w:val="111111"/>
          <w:sz w:val="28"/>
          <w:sz w:val="28"/>
          <w:szCs w:val="28"/>
          <w:rtl w:val="true"/>
          <w:lang w:bidi="fa-IR"/>
        </w:rPr>
        <w:t xml:space="preserve">آنان را به سبب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بودن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نبودن خداوند به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با نگارش کتاب تهافت التهافت به ایرادهای غزالی پاسخ گفته، چنین نتیجه می‌گیرد که وی نه حق دین و شریعت را درست ادا کرده است و نه حقّ فلسفه و حکمت را </w:t>
      </w:r>
      <w:r>
        <w:rPr>
          <w:rStyle w:val="FootnoteAnchor"/>
          <w:rtl w:val="true"/>
        </w:rPr>
        <w:footnoteReference w:id="103"/>
      </w:r>
      <w:r>
        <w:rPr>
          <w:rFonts w:ascii="IRNazanin" w:hAnsi="IRNazanin" w:eastAsia="IRNazanin"/>
          <w:color w:val="111111"/>
          <w:sz w:val="28"/>
          <w:sz w:val="28"/>
          <w:szCs w:val="28"/>
          <w:rtl w:val="true"/>
          <w:lang w:bidi="fa-IR"/>
        </w:rPr>
        <w:t xml:space="preserve">و در واقع نه انگیزه حقیقت جویی، بلکه موقعیت مکانی و زمانی و حسّ شهرت طلبی او را به نوشتن چنین کتابی واداشته است؛ </w:t>
      </w:r>
      <w:r>
        <w:rPr>
          <w:rStyle w:val="FootnoteAnchor"/>
          <w:rtl w:val="true"/>
        </w:rPr>
        <w:footnoteReference w:id="104"/>
      </w:r>
      <w:r>
        <w:rPr>
          <w:rFonts w:ascii="IRNazanin" w:hAnsi="IRNazanin" w:eastAsia="IRNazanin"/>
          <w:color w:val="111111"/>
          <w:sz w:val="28"/>
          <w:sz w:val="28"/>
          <w:szCs w:val="28"/>
          <w:rtl w:val="true"/>
          <w:lang w:bidi="fa-IR"/>
        </w:rPr>
        <w:t>البته ابن رشد در پاره‌ای از موارد، نقدهای غزالی را می‌پذیرد؛ اما بر این باور است که باید این حمله‌ها را به سوی کسانی چون ابن سینا و فارابی که فلسفه ارسطویی را از مسیر اصلی خویش منحرف کرده‌اند، جهت‌گیری داد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دیدگاه ابن رشد، شناخت‌هایی که از راه وحی حاصل می‌شود، متمم و کامل کننده علوم عقلی است و هر آن‌چه را که عقل آدمی از درک آن ناتوان باشد، باید از شرع فراگرفت؛ بنابراین، وظیفه فلسفه، بررسی عقلانی اموری است که شرع فراروی انسان نهاده است و در صورتی که عقل به درک آنها نائل نشود، به ناتوانی خود اعتراف خواهد کرد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شرط ورود به قلمرو معارف عقلی و فلسفی را آمادگی ذاتی، صبر و پایداری و فراغت ذهنی دانسته و بازگویی آنها برای توده مردم را حرام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ابن رشد، چنان که برخی فقیهان در امورعملی، ظاهرگرا شده و از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ورزیده‌اند، ظاهرگرایی در امور</w:t>
      </w:r>
      <w:bookmarkStart w:id="153" w:name="pg5363_34500"/>
    </w:p>
    <w:p>
      <w:pPr>
        <w:pStyle w:val="BookText"/>
        <w:rPr/>
      </w:pPr>
      <w:bookmarkEnd w:id="153"/>
      <w:r>
        <w:rPr>
          <w:rFonts w:ascii="IRNazanin" w:hAnsi="IRNazanin" w:eastAsia="IRNazanin"/>
          <w:color w:val="111111"/>
          <w:sz w:val="28"/>
          <w:sz w:val="28"/>
          <w:szCs w:val="28"/>
          <w:rtl w:val="true"/>
          <w:lang w:bidi="fa-IR"/>
        </w:rPr>
        <w:t xml:space="preserve">عملی، عامه مردم را به سعادت حقیقی‌شان نزدیک می‌سازد؛ </w:t>
      </w:r>
      <w:r>
        <w:rPr>
          <w:rStyle w:val="FootnoteAnchor"/>
          <w:rtl w:val="true"/>
        </w:rPr>
        <w:footnoteReference w:id="107"/>
      </w:r>
      <w:r>
        <w:rPr>
          <w:rFonts w:ascii="IRNazanin" w:hAnsi="IRNazanin" w:eastAsia="IRNazanin"/>
          <w:color w:val="111111"/>
          <w:sz w:val="28"/>
          <w:sz w:val="28"/>
          <w:szCs w:val="28"/>
          <w:rtl w:val="true"/>
          <w:lang w:bidi="fa-IR"/>
        </w:rPr>
        <w:t xml:space="preserve">به همین دلیل، پیشینیان، چنین مسائلی را به صورت رمزی بیان می‌کردند تا فقط حکیمان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تأویل آنها را در خود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ابن رشد، هر پیامبری حکیم بوده است؛ ولی همه حکیمان، پیامبر نبوده‌اند و هر شریعت وحیانی، ناگزیر عقلانی نیز خواهد بود و اگر بتوان وجود شریعتی صرفاً عقلانی را پذیرفت، به یقین چنان شریعتی از آن دینی که از عقل و وحی، هر دو مدد می‌جوید، ناقص‌تر است</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154" w:name="__RefHeading___Toc1212764_581953129"/>
      <w:bookmarkStart w:id="155" w:name="_Toc56"/>
      <w:bookmarkEnd w:id="154"/>
      <w:r>
        <w:rPr>
          <w:rtl w:val="true"/>
        </w:rPr>
        <w:t>رهیافتی بر منزلت و جایگاه فیلسوف قرطبه</w:t>
      </w:r>
      <w:bookmarkEnd w:id="15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فیلسوف قرطبه </w:t>
      </w:r>
      <w:r>
        <w:rPr>
          <w:rStyle w:val="FootnoteAnchor"/>
          <w:rtl w:val="true"/>
        </w:rPr>
        <w:footnoteReference w:id="109"/>
      </w:r>
      <w:r>
        <w:rPr>
          <w:rFonts w:ascii="IRNazanin" w:hAnsi="IRNazanin" w:eastAsia="IRNazanin"/>
          <w:color w:val="111111"/>
          <w:sz w:val="28"/>
          <w:sz w:val="28"/>
          <w:szCs w:val="28"/>
          <w:rtl w:val="true"/>
          <w:lang w:bidi="fa-IR"/>
        </w:rPr>
        <w:t xml:space="preserve">با تفاسیر استثنائی خود از متون ارسطو خصوصاً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جریانی را موسوم به نام ابن رشدگرایی در غرب به راه انداخت که زیربنای روان‌شناسی مسیحیت را متزلزل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ابن رشد نیز باید گفت که یکی از مهم‌ترین حوزه‌های نفوذش در غرب، به طبیعت نفس انسانی و توانایی آن در شناخت حقیقت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مدعی بود که نفس انسانی به خودی خود و بدون دخالت روح الاقدس یا همان عقل فعال توانایی شناخت را ندارد، اما ابن رشد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نفوس آسمانی را هم در ساحت عقل محض مفارق دخیل می‌دانست انتقاد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 تصریح می‌کند که ابن رشد، فرشتگان و امثال این‌ها را استعاراتی بیش نمی‌داند و به نظر او موجودات این نظام فیاضی چیزهایی است که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از افلاطون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تفاوت عمیق بین این دو فیلسوف مسلمان در همین نکته نهفته باشد؛ چرا که قضاوت کربن امروزه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اکنون نه تنها به عنوان بزرگترین مفسر ارسطو، بلکه به عنوان کسی شناخته می‌شود که فلسفه ارسطو را از همه عناصر افلاطونی که به آن چسبیده بود، پاک و خالص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عدم شهرت و غیبت بزرگ او در مشرق زمین و سوءتفاهمی که در مورد شهرت و حضور سنگین او در قرون وسطای غربی وجود دارد به همین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باید کار ابن رشد را بفهمیم تا بعد بتوانیم بگوییم مشرق زمین دقیقاً چه چیزی را طرد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می‌نویسد که آثار ابن رشد در شرق کاملاً مورد بی‌اعتنایی قرار گرفت، درحالی که در طرف مقابل، فلسفه ابن سینا که مورد استفاده سهروردی هم بود، در همین مشرق زمین با چنان اقبال عظیمی مواجه شد که تا امروز هم تأثیراتش مخصوصاً در اسلام شیعی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این قاضی و فقیه برجسته می‌تواند درس‌های خوبی نیز در باب رابطه عقل و دین به ما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جز در چند سال آخر عمرش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روابط خوبی با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به شدت و بدون هیچ مسامحه‌ای به متکلمان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آرلاندز معتقد است که باید تصویر فیلسوفان خردگرا را کنار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در جستجوی رها کردن روح انسانی از سلطه ایمان نبود، بلکه او می‌خواست تفکر اسلامی را از نوعی سلطه دوگانه آزاد کند؛ اول فقه گرایی تنگ نظرانه، دوم الهیات و کلام به ظاهر تعقل پیشه</w:t>
      </w:r>
      <w:r>
        <w:rPr>
          <w:rFonts w:eastAsia="IRNazanin" w:cs="IRNazanin"/>
          <w:color w:val="111111"/>
          <w:sz w:val="28"/>
          <w:szCs w:val="28"/>
          <w:rtl w:val="true"/>
          <w:lang w:bidi="fa-IR"/>
        </w:rPr>
        <w:t>.</w:t>
      </w:r>
      <w:bookmarkStart w:id="156" w:name="pg5363_34502"/>
    </w:p>
    <w:p>
      <w:pPr>
        <w:pStyle w:val="Heading3"/>
        <w:numPr>
          <w:ilvl w:val="2"/>
          <w:numId w:val="1"/>
        </w:numPr>
        <w:rPr/>
      </w:pPr>
      <w:bookmarkStart w:id="157" w:name="__RefHeading___Toc1212766_581953129"/>
      <w:bookmarkStart w:id="158" w:name="_Toc57"/>
      <w:bookmarkEnd w:id="156"/>
      <w:bookmarkEnd w:id="157"/>
      <w:r>
        <w:rPr>
          <w:rtl w:val="true"/>
        </w:rPr>
        <w:t>ابن رشد زمینه ساز رنسانس</w:t>
      </w:r>
      <w:bookmarkEnd w:id="158"/>
    </w:p>
    <w:p>
      <w:pPr>
        <w:pStyle w:val="BookText"/>
        <w:rPr/>
      </w:pPr>
      <w:r>
        <w:rPr>
          <w:rFonts w:ascii="IRNazanin" w:hAnsi="IRNazanin" w:eastAsia="IRNazanin"/>
          <w:color w:val="111111"/>
          <w:sz w:val="28"/>
          <w:sz w:val="28"/>
          <w:szCs w:val="28"/>
          <w:rtl w:val="true"/>
          <w:lang w:bidi="fa-IR"/>
        </w:rPr>
        <w:t>نمی‌دانیم و نمی‌پرسیم که چرا مورخان فلسفه ابن رشد را پایان فلسفه اسلامی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کربن به سهروردی و صدرای شیرازی توجه نکرده بود گمان می‌شد که اروپائیان از دوام و استمرار فلسفه در ممالک اسلامی و از وجود افرادی همچون خواجه نصیرالدین طوسی، میرداماد استرآبادی و صدرای شیرازی خبر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ابن رشد که خاتم فلاسفه اسلامی معرفی شده است در شرق عالم اسلام شناخته نشده است؟ چرا محققان فلسفه و فلاسفه جهان اسلام که پس از ابن رشد آمدند به آثار او توجه نکردند و این آثار در تاریخ تفکر اسلامی منشأ هیچ اثری نشد؟ نظر من این است که ابن‌رشد گوشه چشمی به اروپا داشت و می‌توانست حلقه واسط فلسفه اسلامی و فلسفه اروپایی باشد و شاید وحدت تاریخ فلسفه نیز اقتضا می‌کرد که اگر فلسفه قدری به سمت علم کلام رفته است به مسیر اصلی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فلسفه اسلامی را از تمایل کلامی به فلسفه محض بازآورد و به قرون وسطاییان نیز تذکّر داد که از مسیر کلام به فلسفه باز گردند و این دعوت یکی از موجبات بحرانی بود که به رنسانس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کسانی که ابن رشد را آخرین فیلسوف عالم اسلامی می‌دانند به این طریق قابل توجیه باشد که فلسفه اسلامی پس از ابن رشد، ترکیبی از فلسفه و کلام و عرفان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آور است که چرا مورخان فلسفه ابن رشد را پایان فلسفه اسلامی دانسته‌اند؟ تاریخ فلسفه، تاریخ فلسفه اروپایی است و فلسفه هر جا باشد جزیی از فلسفه اروپاست و اقوال و نظرهایی که نسبتی با فلسفه اروپایی پیدا نکنند، فلسفه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و ابن سینا و غزالی</w:t>
      </w:r>
    </w:p>
    <w:p>
      <w:pPr>
        <w:pStyle w:val="BookText"/>
        <w:rPr/>
      </w:pPr>
      <w:r>
        <w:rPr>
          <w:rFonts w:ascii="IRNazanin" w:hAnsi="IRNazanin" w:eastAsia="IRNazanin"/>
          <w:color w:val="111111"/>
          <w:sz w:val="28"/>
          <w:sz w:val="28"/>
          <w:szCs w:val="28"/>
          <w:rtl w:val="true"/>
          <w:lang w:bidi="fa-IR"/>
        </w:rPr>
        <w:t>و مخصوصاً ابن رشد در اروپا تأثیر کرده‌اند و به این جهت در تاریخ فلسفه مقامی دارند، اما میرداماد و صدرای شیرازی که در تفکر اروپایی تأثیر نداشته‌اند در حاشیه تاریخ فلسفه قرار داده می‌شوند و عجب آنکه در کشورهای عربی و اسلامی هم پس از ابن رشد، فلسفه بی‌رونق و تقریباً متروک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فلاسفه اسلامی هم هیچ اثر و نشانی از آرای ابن رشد نیست و حتی در هیچ جا نامی از او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گسست یا گسیختگی در تاریخ فلسفه اسلامی محسوب نمی‌شود؟ یا ابن رشد مقام حاشیه‌ای در این تاریخ داشته است؟ به نظر می‌رسد قضیه بی‌اعتنایی به ابن رشد در شرق عالم اسلام، از بی‌توجهی شرق شناسان و مورخان فلسفه به سهروردی و صدرای شیرازی دشوارتر و پیچیده‌تر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متفکرانی که به یک عالم تعلق دارند و مسائل‌شان مشترک است نمی‌توانند به آثار یک‌دیگر بی‌اعتنا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خواجه نصیرالدین طوسی و قطب الدین رازی و صدرای شیرازی، نامی از ابن رشد نبرده و هیچ قولی از او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این‌طور نیست که او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را نقض کرده و از فلاسفه متقدم عالم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در روش تلقی فلسفه و در بسیاری مسائل با آنان اختلاف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کرده است؟ پس چگونه است که آثار او را نخواندند و در آرائش چون و چرا نکردند؟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توماس آکوینی و حتی دانته هم ابن رشد را شارح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توجه کنیم می‌بینیم که ابن رشد خود از روی تواضع، مقامی بیش از شارح برای خود قائل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دشواری می‌توان گفت که توماس آکوینی و دانته به قصد تحقیر و تخفیف او را شارح خوانده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ابن رشد حقیقتاً در جنب فارابی مقامی ندارد؟ برای پاسخ به این سؤال راه‌های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یکی از راه‌های اساسی این باشد که ببینیم در تاریخ فلسفه چه شأن و مقامی برای ابن رشد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اعتبار و از این حیث به ابن رشد نظر می‌کنیم به امور تعجب آمیزی برمی‌خوریم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ابن رشد در برابر حمله‌ای که به فلسفه شد از فلسفه و فیلسوفان دفاع کرد؛ ازاین‌رو اگر هیچ اثری هم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التهافت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ردّ تهافة الفلاسفه غزالی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نیاورده بود، فیلسوفان می‌بایست لااقل از جهت حق‌شناسی، قدر این اثر ابن رشد را بدانند و به پاس دفاعی که از فلسفه کرده بود نام و یاد او را بزرگ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تاریخ فلسفه اسلامی هیچ نامی از او نیست وهیچ فیلسوف و محققی از محققان و فیلسوفان شرق عالم اسلام چیزی از او نقل نکرده و به آثار او در هیچ کتابی استناد نشده و حتی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یکی دو تا از تذکره‌ها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نویسندگان شرق اسلام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را چگونه باید توجیه کرد؟ چرا فلسفه از شرق به غرب می‌رفته، اما فلسفه مغربی به شرق عالم اسلام نمی‌آمده است؟</w:t>
      </w:r>
    </w:p>
    <w:p>
      <w:pPr>
        <w:pStyle w:val="BookText"/>
        <w:rPr/>
      </w:pPr>
      <w:r>
        <w:rPr>
          <w:rFonts w:ascii="IRNazanin" w:hAnsi="IRNazanin" w:eastAsia="IRNazanin"/>
          <w:color w:val="111111"/>
          <w:sz w:val="28"/>
          <w:sz w:val="28"/>
          <w:szCs w:val="28"/>
          <w:rtl w:val="true"/>
          <w:lang w:bidi="fa-IR"/>
        </w:rPr>
        <w:t>استاد مطهری در این باره می‌نویسد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رشد اندلسی، هم فیلسوف است و هم پزشک و هم فقیه؛ در همه این رشته‌ها کتب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معروف او شرحی است برمابعدالطبیعه ارسطو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اروپائیان برای او در فلسفه، مقامی در حد ابن سینا قائل‌اند، ولی آراء او در میان فلاسفه اسلامی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کتب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تهاقت التهاقت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فوق العاده نسبت</w:t>
      </w:r>
    </w:p>
    <w:p>
      <w:pPr>
        <w:pStyle w:val="BookText"/>
        <w:rPr/>
      </w:pPr>
      <w:r>
        <w:rPr>
          <w:rFonts w:ascii="IRNazanin" w:hAnsi="IRNazanin" w:eastAsia="IRNazanin"/>
          <w:color w:val="111111"/>
          <w:sz w:val="28"/>
          <w:sz w:val="28"/>
          <w:szCs w:val="28"/>
          <w:rtl w:val="true"/>
          <w:lang w:bidi="fa-IR"/>
        </w:rPr>
        <w:t>به ارسطو متعصب است و به همین جهت با ابن سینا که چنین تعبدی در برابر ارسطو ندارد و آراء شخص خود را دخالت داده است،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ارنست رنان، فیلسوف معروف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معارضاتش با مرحوم سید جمال الدین اسدآبادی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کارهای زیادی در زمینه شناخت ابن رشد انجام داده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ایشان هم‌چنین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تشکیکات غزالی و هم‌چنین جواب‌هایی که ابن رشد به وی داد هیچ کدام در فلسفه اسلامی مورد توجه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بیست مسئله‌ای که غزالی در تهافت الفلاسفه به جنگ فلاسفه آمده است نکته قابل توجهی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و ابن رشد شهرت خود را به عنوان فیلسوفان بزرگ اسلام مدیون مغرب زمین‌اند که کتب آنها در قرن‌های دوازده و سیزده میلادی به زبان لاتینی ترجمه شد؛ و إلا از نظر دنیای اسلام بسیار اشتباه است که غزالی را فیلسوف و ابن رشد را یک فیلسوف بزرگ بدانیم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چنان‌چه می‌بینیم استاد مطهری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را بی‌ارزش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این‌جا مقایسه‌ای مختصر میان دیدگاه اندیشمندان دیگر و بیان استاد مطهری انجام داده‌ام، و به بیان دیگر اندیشمندان در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ماجد فخری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که از بزرگ‌ترین آثار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است، بدون شک مهم‌ترین منبع درک کامل اندیشه‌های فلسفی و کلامی ابن رشد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احتمالاً 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م، نوشته</w:t>
      </w:r>
    </w:p>
    <w:p>
      <w:pPr>
        <w:pStyle w:val="BookText"/>
        <w:rPr/>
      </w:pPr>
      <w:r>
        <w:rPr>
          <w:rFonts w:ascii="IRNazanin" w:hAnsi="IRNazanin" w:eastAsia="IRNazanin"/>
          <w:color w:val="111111"/>
          <w:sz w:val="28"/>
          <w:sz w:val="28"/>
          <w:szCs w:val="28"/>
          <w:rtl w:val="true"/>
          <w:lang w:bidi="fa-IR"/>
        </w:rPr>
        <w:t xml:space="preserve">شده، محصول دوره پختگی فکر ابن رشد است و جوابیه منسجمی است به انتقاد غزالی از فلسفه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اثر برجسته‌ای است که اساسی‌ترین اندیشه‌های نویسنده در آن عرضه شده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کربن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رشد کتاب‌هایی تألیف کرده است که اهمیت فوق‌العاده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باید تهافت التهافت را نام برد که پاسخی شکوهمند به انتقادهای غزالی است که پنداشته بود با آن انتقادها بنیان فلسفه را درهم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در این کتاب، پا به پا متن غزالی را تعقیب نموده و به همان نسبت آن را رد نموده است و با طنزی دل‌پذیر اشاره به آثار وی کرده و تناقض فاحش گفته‌های او را آشکارا نشان داده است</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 شرف الدین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رشد بکتابه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یدافع عن الفلسفة و یهاجم خصومها بالعقل و المنطق ایاهما، دفاعاً جریئا منصفاً لم یسلم منه حتی الفلاسفة المسلمون أنفسهم کالفارابی وابن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ابن رشد فی کتابه نهج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النص من کتاب الغزالی، ویرد علیه جملة جملة، بطریقة جدلیة منطقیة عرف بها ابن رشد أکثر من غیره وهی تقوم علی تقدیم أقوال الخصم، وإظهار فحواها ثم الرد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ابن رشد قد أقر للغزالی بالاصابة فی بعض أقواله، فقد حمل علیه حملة شدیدة فی أکثر المسائل، واتهمه تارة بالسفسطه، وتارة بالجهل أو سوء النیة، وتارة أخری یخفف من حملته علیه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 أهل زمانه اضطروه الی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لینفی عن نفسه الطنة بأنه یری رأی الحکما</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ابراهیم دینانی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تهافت التهافت ابن رشد از جمله آثاری شناخته می‌شوند که در تاریخ فکر و فلسفه اسلامی از اهمیت ویژه‌ای برخوردارند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دکتر صادق آئینه‌وند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رشد در کتاب تهافت التهافت با زبان برهانی هم خطاهای فیلسوفان مسلمان را نشان می‌دهد و هم راه درست بهره‌گرفتن از حکمت که تنها دانش یقینی برای وصول به حق است و هم به اعتراضات اشعریان، خاصه نماینده و سخنگوی رسمی آن جماعت، یعنی غزالی پاسخ می‌دهد و از فلسفه دفاع می‌کند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حال قضاوت را به عهده خواننده می‌گذارم که آیا به این سادگی می‌توان گفت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نظر میان محمد شریف گردآوری شده است، می‌خوانیم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 در اروپای سده‌های میانه، شناخته‌تر از شرق بود و آثار او بیشتر مورد تحسین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دلیل آنکه آثار بی‌شمار وی به لاتین ترجمه شد و رواج عام یافت و از صدمات روزگار در امان ماند؛ در حالی که متون اصلی او به عربی، به علت مخالفت شدید با فلسفه و فیلسوفان یا سوزانده شد یا جزو کتب ممنوعه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آنکه اروپای دوران رنسانس، آماده پذیرش روش علمی ابن رشد بود؛ در حالی که علم و فلسفه در شرق فدای نهضت‌های دینی و عرفانی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خود وی تحت تأثیر تعارض میان فلسفه و دین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w:t>
      </w:r>
    </w:p>
    <w:p>
      <w:pPr>
        <w:pStyle w:val="BookText"/>
        <w:rPr/>
      </w:pPr>
      <w:r>
        <w:rPr>
          <w:rFonts w:ascii="IRNazanin" w:hAnsi="IRNazanin" w:eastAsia="IRNazanin"/>
          <w:color w:val="111111"/>
          <w:sz w:val="28"/>
          <w:sz w:val="28"/>
          <w:szCs w:val="28"/>
          <w:rtl w:val="true"/>
          <w:lang w:bidi="fa-IR"/>
        </w:rPr>
        <w:t>غلبه با دین بود و در غرب، علم به پیروزی رسید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نویسنده گفتار بالا ظاهراً کار تاریخ را بسیار سهل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چون کتاب‌های ابن رشد در دسترس نبود اندیشه او تأثیر نکرد و بعد هم که آثارش را ممنوع کردند و سوزاندند، تأثیرش محدودتر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نویسنده می‌توان پرسید چرا تعداد آثار او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آثار ابن رشد را به عبری و لاتینی ترجمه کرده‌اند؟ آیا در مدتی که این آثار را ترجمه می‌کردند، اهل فلسفه شرق عالم اسلام نمی‌توانستند نسخه‌هایی از آثار او را به دست آورند؟ ظاهراً مردم هر چه را می‌جویند می‌یابند و فلاسفه مشرق اسلامی طالب فلسفه ابن رشد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اروپا از ابن رشد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کنیم می‌بینیم که روی او همواره به سوی غرب بود و ارسطوی واقعی را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فلسفه‌ای که از شرق عالم اسلام به شمال آفریقا و اندلس رفت صورتی پیدا کرد که نمی‌توانست در مسیر فلسفه ایران و شرق جهان اسلام قرار گیرد، ولی این صورت فلسفه اسلامی در اروپا منشأ تحول فکری شد و در فراهم آوردن زمینه رنسانس مؤثر افتاد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اگر ابن رشد مانند معاصر بزرگ خود، محی‌الدین عربی، به شرق اسلام تعلق روحی و فکری داشت، نه فقط آثارش را تهیه می‌کردند بلکه شخص او نیز به شرق رو می‌کرد و مثل ابن عربی که در سراسر حوزه‌های عرفانی اسلام به نام شیخ اکبر خوانده شد شیخ فلاسفه اسلام می‌شد، ولی تقدیر چیز دیگری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رشد در خط سیر فلسفه اسلامی که در آن فلسفه مشائی 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اشراقی و کلام و عرفان با هم جمع می‌شد،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او در اندیشه بازگرداندن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جایگاه اصلی خود بود و روش فارابی و ابن سینا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او فلسفه ارسطو را نه فقط با آرای افلاطون بلکه با اقوال کلامی آمیخته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ابن سینا و فارابی در این موضوع موافق بود که فلسفه و دین در مقابل هم قرار ندارند، اما قواعد دینی را با مطالب فلسفه متفاوت می‌دانست و دخالت فقیه در کار فیلسوف و بحث فلسفی در مطالب دینی را مایه گمراهی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نصر معتقد است که ارسطوگرایی ناب و افراطی ابن رشد مانع از آن گردید که فلسفه او در میان مسلمانان رواج چشم گیری پیدا کند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ابن رشد وقتی دین و فلسفه را از هم جدا می‌کرد نمی‌گفت که دین عقلی نیست یا فلسفه و دین مناسبتی با یک‌دیگر ندارند، بلکه می‌گفت آن‌جا که پای عقل نمی‌رسد و راهش با مدد وحی پیموده می‌شود مقام فلسفه نیست، بلکه مسائلی از نوع مسائل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هم در حوزه عقل عملی است و در حوزه عمل و عقل عملی، برهان به کار نمی‌آید، بلکه معتقدان با قیاس‌های خطابی اقناع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اگرچه ابن رشد در سازش دادن دین و فلسفه، زیاد موفق نبوده، اما در انکار منافات و تضاد میان آن دو از دیگر فلاسفه موفق‌تر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قرون وسطائیان هم به همین جهت به فلسفه او توجه کردند؛ هر چند که پیروان صاحب نظر و سخت‌کوش او در قرون وسطا، به کفر و بدبینی منسوب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ابن رشد استعداد آن را داشت که تفسیری ناموافق با آیین کلیسا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سیژر دوبرابان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جایگاه دین و فلسفه را در تفکر خود به گونه‌ای معین کرده بود که هیچ یک زیانی به دیگری نرساند و هر یک شأن و جایگاه خود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مورد توجه راه‌گشایان رنسانس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نمی‌توانیم از کنار این معنی به سادگی بگذریم که ابن رشد در سیر اصلی تاریخ فلسفه اسلامی نادیده انگاشته شد و به او اعتنای قابل توجهی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نیز روبه سوی غرب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اینکه کسانی حتی در زمان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فلسفه اسلامی پس از ابن سینا کم و بیش به اروپا و جهان معرفی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را خاتم فلاسفه اسلامی می‌دانند این است که فکر می‌کنند تاریخ ظاهری فلسفه از هر مسیری بگذرد باید به جریان اصلی آن که غربی است،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فارابی و ابن سینا بنایی را گذاشته بودند که فلسفه می‌توانست از مسیر غربی آن منحرف شود، اما امثال غزالی البته نه به قصد دفاع از فلسفه در آن راه موانع ایجاد کردند و ابن رشد با بازسازی فلسفه اسلامی و تفکیک آرای ارسطویی از عقاید کلامی و شبه کلامی زمینه‌ای فراهم آورد تا آنان که می‌خواستند از قرون وسطای مسیحی خارج شوند لااقل دستشان به فلسفه ارسطو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رنسانس بازگشت به یونان بود، پس چرا بازگشت به ارسطوی واقعی را از جمله مقدمات رنسانس ندانیم؟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دیگری هم هست که بازگشت به ابن رشد را در عصر حاضر موجه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رشد از حقوق بشر و به‌خصوص از حقوق زنان سخن می‌گفت و معتقد بود که در تاریخ به زنان ظلم شده است و ظالمان مانع</w:t>
      </w:r>
    </w:p>
    <w:p>
      <w:pPr>
        <w:pStyle w:val="BookText"/>
        <w:rPr/>
      </w:pPr>
      <w:r>
        <w:rPr>
          <w:rFonts w:ascii="IRNazanin" w:hAnsi="IRNazanin" w:eastAsia="IRNazanin"/>
          <w:color w:val="111111"/>
          <w:sz w:val="28"/>
          <w:sz w:val="28"/>
          <w:szCs w:val="28"/>
          <w:rtl w:val="true"/>
          <w:lang w:bidi="fa-IR"/>
        </w:rPr>
        <w:t>شده‌اند که زنان به مقام در خور انسانی در علم و فهم و عمل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رشد متواضع و نقاد بود و در کار و نظر خود نیز احتمال خطا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رشد به تاریخ و گذشته بی تعصب نگاه می‌کرد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اینها همه صفاتی است که با تاریخی که به تجدد پیوست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هر عصری یکی از دانایان گذشته را آموزگار خود بدانند نشانه توجه به معرفت است، اما تعلیمات هر معلمی در هر عصری راه‌گشا نیست مگر آنکه بدانند و بگویند که از آموزگار خود چه می‌توانند و چه می‌خواهند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شرق عالم اسلام، فلسفه سیر دیگری داشت و در پایان با کلام و عرفان یگانه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فیلسوفی که در این مسیر راه پیموده باشد حتی اگر مقام بزرگی هم در تفکر یافته باشد، نمی‌تواند مقتدای تجدد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مسئله ما با انتخاب معلمی از میان گذشتگان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این انتخاب ستودنی است و تذکر نسبت به گذشته، شرط گشایش راه آینده است؛ حتی اگر این راه به صرف رجوع به تفکر یکی از فلاسفه گذشته گشوده و پیموده نشود، همین که روشن‌فکران و صاحب نظران جهان اسلام به فلسفه گذشته خود وقعی می‌نهند، حکایت از راه‌جویی آنان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راه را فیلسوفان و متفکران گذشته نمی‌توانند به ما نشان دهند، ولی اگر بتوانیم با آنان هم‌سخن شویم، می‌توانیم زمان و تاریخ آنها و فرق زمان تجدد با زمان و تاریخ گذشتگان را قدری درک کنیم که این درک شاید مقدمه آزادی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فلسفه و تفکر نیاز داریم و راه تفکر از هم‌زبانی با متفکران گذشته می‌گذرد</w:t>
      </w:r>
      <w:r>
        <w:rPr>
          <w:rFonts w:eastAsia="IRNazanin" w:cs="IRNazanin"/>
          <w:color w:val="111111"/>
          <w:sz w:val="28"/>
          <w:szCs w:val="28"/>
          <w:rtl w:val="true"/>
          <w:lang w:bidi="fa-IR"/>
        </w:rPr>
        <w:t>.</w:t>
      </w:r>
      <w:bookmarkStart w:id="159" w:name="pg5363_34512"/>
    </w:p>
    <w:p>
      <w:pPr>
        <w:pStyle w:val="Heading3"/>
        <w:numPr>
          <w:ilvl w:val="2"/>
          <w:numId w:val="1"/>
        </w:numPr>
        <w:rPr/>
      </w:pPr>
      <w:bookmarkStart w:id="160" w:name="__RefHeading___Toc1212768_581953129"/>
      <w:bookmarkStart w:id="161" w:name="_Toc58"/>
      <w:bookmarkEnd w:id="159"/>
      <w:bookmarkEnd w:id="160"/>
      <w:r>
        <w:rPr>
          <w:rtl w:val="true"/>
        </w:rPr>
        <w:t>خواندن فلسفه از نظر دین در اندیشه ابن رشد</w:t>
      </w:r>
      <w:bookmarkEnd w:id="161"/>
    </w:p>
    <w:p>
      <w:pPr>
        <w:pStyle w:val="BookText"/>
        <w:rPr/>
      </w:pPr>
      <w:r>
        <w:rPr>
          <w:rFonts w:ascii="IRNazanin" w:hAnsi="IRNazanin" w:eastAsia="IRNazanin"/>
          <w:color w:val="111111"/>
          <w:sz w:val="28"/>
          <w:sz w:val="28"/>
          <w:szCs w:val="28"/>
          <w:rtl w:val="true"/>
          <w:lang w:bidi="fa-IR"/>
        </w:rPr>
        <w:t>چنان‌که گفته شد ابن رشد از فلاسفه مشاء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در مقابل مالبرانش </w:t>
      </w:r>
      <w:r>
        <w:rPr>
          <w:rStyle w:val="FootnoteAnchor"/>
          <w:rtl w:val="true"/>
        </w:rPr>
        <w:footnoteReference w:id="121"/>
      </w:r>
      <w:r>
        <w:rPr>
          <w:rFonts w:eastAsia="IRNazanin" w:cs="IRNazanin"/>
          <w:color w:val="111111"/>
          <w:sz w:val="28"/>
          <w:szCs w:val="28"/>
          <w:rtl w:val="true"/>
          <w:lang w:bidi="fa-IR"/>
        </w:rPr>
        <w:t>(</w:t>
      </w:r>
      <w:r>
        <w:rPr>
          <w:rFonts w:eastAsia="IRNazanin" w:cs="IRNazanin"/>
          <w:color w:val="111111"/>
          <w:sz w:val="28"/>
          <w:szCs w:val="28"/>
          <w:lang w:bidi="fa-IR"/>
        </w:rPr>
        <w:t>1638</w:t>
      </w: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عارف، متکلم و ریاضی‌دان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غزالی تبعیت کرد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حقیقت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مکتب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دو سال قبل از نوشتن تهافت التهافت، کتاب دیگری بر رد نوشته دیگر غزالی نوشت که فعلاً آن کتاب مورد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کتابی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 التفرقة بین الاسلام و الزندقه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مرادش از زندقه، فلاسفه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در رد این کتاب،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المقال و تقریر مابین الشریعة و الحکمة من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کتاب دیگری به عنوان تکمله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عن مناهج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اینکه خود کتاب فصل المقال موجز و مجمل است، خلاصه کردن آن مشکل است و چون فهم آراء ابن رشد مبتنی بر فهم تمام مطالب کتاب است و برخی آراء مربوط در حل تعارض عقل و دین به بخشی از کلام وی ناظر است، از این رو به بعضی از دیدگاه‌های ایشان از کتاب فصل المقال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در ابتدای کتابش درباره احکام خمسه مربوط به یاد گرفتن و یاد دادن فلسفه چنین می‌گوید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الغرض، من هذا القول أن نفحص، علی جهة النظر الشرعی، هل النظر فی الفلسفة وعلوم المنطق مباح بالشرع، أم محظور، أم مأموربه، إمّا علی جهة الندب، وأمّا علی جهة الوجوب؛ </w:t>
      </w:r>
      <w:r>
        <w:rPr>
          <w:rStyle w:val="FootnoteAnchor"/>
          <w:rtl w:val="true"/>
        </w:rPr>
        <w:footnoteReference w:id="123"/>
      </w:r>
      <w:r>
        <w:rPr>
          <w:rFonts w:ascii="IRNazanin" w:hAnsi="IRNazanin" w:eastAsia="IRNazanin"/>
          <w:color w:val="111111"/>
          <w:sz w:val="28"/>
          <w:sz w:val="28"/>
          <w:szCs w:val="28"/>
          <w:rtl w:val="true"/>
          <w:lang w:bidi="fa-IR"/>
        </w:rPr>
        <w:t>غرض ما از این رساله موجز بحث</w:t>
      </w:r>
    </w:p>
    <w:p>
      <w:pPr>
        <w:pStyle w:val="BookText"/>
        <w:rPr/>
      </w:pPr>
      <w:r>
        <w:rPr>
          <w:rFonts w:ascii="IRNazanin" w:hAnsi="IRNazanin" w:eastAsia="IRNazanin"/>
          <w:color w:val="111111"/>
          <w:sz w:val="28"/>
          <w:sz w:val="28"/>
          <w:szCs w:val="28"/>
          <w:rtl w:val="true"/>
          <w:lang w:bidi="fa-IR"/>
        </w:rPr>
        <w:t>کنیم در نظریه فقهی است که آیا مطالعه و تحقیق در فلسفه و علوم منطق مباح است یا حرام یا مأموربه به وجه استحبابی یا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حکم فقهی علوم غیر دینی چیست؟ حکم معارف بشری چیست؟ ابن رشد از فقهای طراز اول اهل تسنن است و قاضی القضاة منطقه خود در اندلس و غرب عالم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فقیه در مذهب مالکی است و کتاب مهمی در فقه مالکی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 و نهایة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پاسخ مسئله را در سه بخش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جوابی اجمالی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قرآن مشاهده و تجربه و تدبّر در عالم طبیعت را توصیه کرده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أنّ الشرع دعا إلی اعتبار الموجودات بالعقل و تطلّب معرفتها به، فذالک بین فی غیر ما آیة من کتاب الله، تبارک وتعالی،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فَاعتَبِرُوا یا أُولِی الأَبصارِ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 علی وجوب استعمال القیاس العقلی، أو العقلی و الشرعی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یَتَفَکَّرُوا ما بِصاحِبِهِم مِن جِنَّةٍ إِن هُوَ إِلاّ نَذِیرٌ مُبِینٌ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بالحثّ علی النظر فی جمیع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ممّن خصه الله تعالی بهذا العلم وشرّفه به، إبراهیم علیه السلام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نُرِی إِبراهِیمَ مَلَکُوتَ السَّماواتِ وَ الأَرضِ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یَنظُرُونَ إِلَی الإِبِلِ کَیفَ خُلِقَت وَ إِلَی السَّماءِ کَیفَ رُفِعَت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یَتَفَکَّرُونَ فِی خَلقِ</w:t>
      </w:r>
      <w:bookmarkStart w:id="162" w:name="pg5363_34514"/>
    </w:p>
    <w:p>
      <w:pPr>
        <w:pStyle w:val="BookText"/>
        <w:rPr/>
      </w:pPr>
      <w:bookmarkEnd w:id="162"/>
      <w:r>
        <w:rPr>
          <w:rFonts w:ascii="Amiri" w:hAnsi="Amiri" w:eastAsia="Amiri" w:cs="Amiri"/>
          <w:color w:val="111111"/>
          <w:sz w:val="28"/>
          <w:sz w:val="28"/>
          <w:szCs w:val="28"/>
          <w:rtl w:val="true"/>
          <w:lang w:bidi="ar-SA"/>
        </w:rPr>
        <w:t xml:space="preserve">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إلی غیر ذالک من الآیات التی لا تحصی کثیرةً</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نتیجه اینکه مشاهده و تجربه و تدبر در عالم طبیعت توصیه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الشرع قد أوجب النظر بالعقل فی الموجودات و اعتبارها</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نکته‌ای که در این‌جا باید بدان اشاره کنیم این است که از کجا معلوم که نظر در موجودات، واجب است؟ با آمدن امر، حرمت و کراهت و اباحه منتفی می‌شود، اما چرا مستحب نباشد؟ دلیل بر تعین وجوب چیست؟</w:t>
      </w:r>
    </w:p>
    <w:p>
      <w:pPr>
        <w:pStyle w:val="BookText"/>
        <w:rPr/>
      </w:pPr>
      <w:r>
        <w:rPr>
          <w:rFonts w:ascii="IRNazanin" w:hAnsi="IRNazanin" w:eastAsia="IRNazanin"/>
          <w:color w:val="111111"/>
          <w:sz w:val="28"/>
          <w:sz w:val="28"/>
          <w:szCs w:val="28"/>
          <w:rtl w:val="true"/>
          <w:lang w:bidi="fa-IR"/>
        </w:rPr>
        <w:t>این دلیل نقلی بوده ایشان سپس یک دلیل عقلی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فعل الفلسفه لیس شیئاً أکثر من النظر فی الموجودات، واعتبارها من جهة دلالتها علی الصانع، أعنی من جهة ما هی مصنوعات، فإن الموجودات أنما تدل علی الصانع لمعرفة صنعتها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کلما کانت المعرفة بصنعتها أتم کانت المعرفة بالصانع أتم</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آن‌جا که کار فلسفه چیزی غیر از استدلال در باب موجودات و تدبر در آنها از جهت دلالت بر 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 جهت که مصنوع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 شناخت ما از مصنوعات بیشتر شود علم ما هم به صانع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فلسفه امری لازم و ضروری است</w:t>
      </w:r>
      <w:r>
        <w:rPr>
          <w:rFonts w:eastAsia="IRNazanin" w:cs="IRNazanin"/>
          <w:color w:val="111111"/>
          <w:sz w:val="28"/>
          <w:szCs w:val="28"/>
          <w:rtl w:val="true"/>
          <w:lang w:bidi="fa-IR"/>
        </w:rPr>
        <w:t>.</w:t>
      </w:r>
    </w:p>
    <w:p>
      <w:pPr>
        <w:pStyle w:val="Heading3"/>
        <w:numPr>
          <w:ilvl w:val="2"/>
          <w:numId w:val="1"/>
        </w:numPr>
        <w:rPr/>
      </w:pPr>
      <w:bookmarkStart w:id="163" w:name="__RefHeading___Toc1212770_581953129"/>
      <w:bookmarkStart w:id="164" w:name="_Toc59"/>
      <w:bookmarkEnd w:id="163"/>
      <w:r>
        <w:rPr>
          <w:rtl w:val="true"/>
        </w:rPr>
        <w:t>بررسی دلیل ابن رشد</w:t>
      </w:r>
      <w:bookmarkEnd w:id="16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می‌بینیم این استدلال قابل مناقشه است؛ زیرا اگر ما باشیم و آن‌چه فلاسفه اسلامی می‌گویند، آنها حکمت را دو بخش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نظری</w:t>
      </w:r>
    </w:p>
    <w:p>
      <w:pPr>
        <w:pStyle w:val="BookText"/>
        <w:rPr/>
      </w:pPr>
      <w:r>
        <w:rPr>
          <w:rFonts w:ascii="IRNazanin" w:hAnsi="IRNazanin" w:eastAsia="IRNazanin"/>
          <w:color w:val="111111"/>
          <w:sz w:val="28"/>
          <w:sz w:val="28"/>
          <w:szCs w:val="28"/>
          <w:rtl w:val="true"/>
          <w:lang w:bidi="fa-IR"/>
        </w:rPr>
        <w:t>و حکمت عملی؛ حکمت نظری را هم به سه بخش که بخش سوم آن الهیات است و خود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عامه و الهیات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استدلال ابن رشد بخش حکمت عملی را شامل نمی‌شود؛ زیرا حکمت عملی مربوط به وظائف انسان است در قبال خدا، خود، دیگران و طبیعت است؛ یعنی اخلاق و سیاست مدن و تدبیر منزل، مربوط به شناخت موجودات صانع نیست، اما حکمت نظری فقط در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شناخت صانع منتهی می‌شود، یعنی نه امور عامه بلکه الهیات بالمعنی الاخص را فقط شامل می‌شود</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در دو بخش ریاضیات و طبیعیات هم ما موجودات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 شناخت موجودات من حیث هی موجودات، فرق دارد با شناخت موجودات من حیث هی مصنوعات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هندسه موسیقی، فیزیک، شیمی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موجودات را بما هو می‌شناسیم و به دلالت آنها بر صانع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الهیات بالمعنی الاخص</w:t>
      </w:r>
      <w:bookmarkStart w:id="165" w:name="pg5363_34516"/>
    </w:p>
    <w:p>
      <w:pPr>
        <w:pStyle w:val="BookText"/>
        <w:rPr/>
      </w:pPr>
      <w:bookmarkEnd w:id="165"/>
      <w:r>
        <w:rPr>
          <w:rFonts w:ascii="IRNazanin" w:hAnsi="IRNazanin" w:eastAsia="IRNazanin"/>
          <w:color w:val="111111"/>
          <w:sz w:val="28"/>
          <w:sz w:val="28"/>
          <w:szCs w:val="28"/>
          <w:rtl w:val="true"/>
          <w:lang w:bidi="fa-IR"/>
        </w:rPr>
        <w:t>که در آن همه چیز منسوب به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دلیل، اخص از مدعا بوده و منحصر می‌شود در شاخه کوچکی از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حکمت به معنای شناخت برهانی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راه جدل، مغالطه، خطابه و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چه تضمینی وجود دارد که هر برهانی منجر و منتهی به شناخت خدا شود؟ به تعبیر بهتر، استدلال برهانی به حصر عقلی به یکی از سه امر منتهی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وجود صانع؛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وجود صانع؛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اثبات و نه نفی وجود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 سه امر قابل تضمین نیست</w:t>
      </w:r>
      <w:r>
        <w:rPr>
          <w:rFonts w:eastAsia="IRNazanin" w:cs="IRNazanin"/>
          <w:color w:val="111111"/>
          <w:sz w:val="28"/>
          <w:szCs w:val="28"/>
          <w:rtl w:val="true"/>
          <w:lang w:bidi="fa-IR"/>
        </w:rPr>
        <w:t>.</w:t>
      </w:r>
    </w:p>
    <w:p>
      <w:pPr>
        <w:pStyle w:val="Heading3"/>
        <w:numPr>
          <w:ilvl w:val="2"/>
          <w:numId w:val="1"/>
        </w:numPr>
        <w:rPr/>
      </w:pPr>
      <w:bookmarkStart w:id="166" w:name="__RefHeading___Toc1212772_581953129"/>
      <w:bookmarkStart w:id="167" w:name="_Toc60"/>
      <w:bookmarkEnd w:id="166"/>
      <w:r>
        <w:rPr>
          <w:rtl w:val="true"/>
        </w:rPr>
        <w:t>چگونگی دریافت فلسفه از نگاه شرع</w:t>
      </w:r>
      <w:bookmarkEnd w:id="167"/>
    </w:p>
    <w:p>
      <w:pPr>
        <w:pStyle w:val="BookText"/>
        <w:rPr/>
      </w:pPr>
      <w:r>
        <w:rPr>
          <w:rFonts w:ascii="IRNazanin" w:hAnsi="IRNazanin" w:eastAsia="IRNazanin"/>
          <w:color w:val="111111"/>
          <w:sz w:val="28"/>
          <w:sz w:val="28"/>
          <w:szCs w:val="28"/>
          <w:rtl w:val="true"/>
          <w:lang w:bidi="fa-IR"/>
        </w:rPr>
        <w:t>ابن رشد بعد از استدلال بر لزوم فلسفه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فلسفه امری لازم بود، مقدمه فلسفه و حکمت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میان مقدمات به منطق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 وقتی منطق لازم شد سؤال می‌شود که آن را باید از چه کسی اخذ کرد؟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رشد در پاسخ پرسش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را باید از صاحبش گرفت؛ از این رو منطق را باید از یونانیان قدیم گرفت اگرچه مشرک باشند، زیرا اخذ حکمت از مشرک اشکال ندارد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کرده‌اند که اگر برای اخذ حکمت و منطق سراغ یونانیان برویم، در این صورت خاستگاه این دو علم خارج از اسلام و بدعت آمیز هستند؟</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ابن رشد می‌گوید هیچ عیبی ندارد که از مشرکین، این گونه علوم را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دیگری هم از مصنوعات مشرکین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 از چاقوی ساخته شده توسط مشرکین و امثال آن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هم نگفته ذبیحه را باید با چاقوی مصنوع مسلمانان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این مقایسه، قیاس مع الفارق است و فرق است میان چاقو و علومی که برای فهم معرفت دینی از آن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بعدی این است که حکمت ضررهایی دارد که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وقتی وارد علوم و معارف بشری می‌شوند از علوم الهی غافل و نسبت به آنها بی‌اعتنا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 از اشکال دوم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فلسفه هم بی‌ضرر نبوده است، اما باید میان ضرر ذاتی و عارضی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نفع ذاتی داشت به خاطر چند ضرر عارضی دست از آن برنمی‌داریم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ضرر ذاتی داشت از آن دست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چند مثال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آمد پیش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شکم درد سختی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عسل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خورد و حالش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کذب بطن أخیک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ولذالک قال علیه السلام للذی أمره بسقی العسل أخاه لإسهال کان به، فتزاید الإسهال به لما سقاه العسل، وشکا ذالک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وکذب بطن أخیک</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ایشان چنین تفسیر می‌کنند که عسل خاصیت و نفع ذاتی دارد برای انسان‌های معمولی و اگر هم به بعضی ضرری برسد، ضرری عارضی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مردم بگوید آب ننوشید و مردم بپرسند چرا؟ و او جواب دهد چون بعضی افراد موقع آب نوشیدن آب در گلویشان گیر می‌کند و خفه می‌شوند، با این استدلال و بیان مردم را نمی‌توان از آب نوشیدن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 نفع ذاتی، از ضرر عارضی آن می‌توان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نخوردن آب، ضرر ذاتی و ضرر بیشتری دارد تا خوردن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منع العطشان شرب الماء البارد العذب حتی مات من العطش، لأنّ قوماً شرقوا به فماتوا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الموت عن الماء بالشرق أمر عارض، وعن العطش أمر ذاتی وضروری</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سپس ایشان به سراغ فقه می‌رود، چون مخاطبین ابن رشد فقهای سنی و مخالف فلسفه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فقیه کان الفقه سبباً لقلة تورعه وخوضه فی الدنیا، بل أکثر الفقهاء کذلک نجدهم وصناعتهم إنما تقتضی بالذات الفضیلة العلمیة</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یعنی با اینکه اکثر فقها دنیا طلب هستند اما در عین حال نمی‌توان از تعلم فقه نهی کرد؛ زیرا نفع آن ذاتی است و فقه، راه عمل فضیلت آمیز است و ضررش عارضی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از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نمی‌گوییم فلسفه برای همه انسان‌ها واجب است بلکه برای بعضی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پیامبر صلی الله علیه و آله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راه به‌سوی خود را سه طریق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 به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طریق به ترتیب منطبق بر برهان، خطابه و جدل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سه راه برای این است که نوع انسان‌ها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اهل برهان، بعضی اهل موعظه و خطابه و برخی دیگر اهل جدل هستند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حکمت و برهان مخصوص اهل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دسته‌ای که امر به فلسفه شده‌اند دسته اول هستند، نه دو دسته بعدی</w:t>
      </w:r>
      <w:r>
        <w:rPr>
          <w:rFonts w:eastAsia="IRNazanin" w:cs="IRNazanin"/>
          <w:color w:val="111111"/>
          <w:sz w:val="28"/>
          <w:szCs w:val="28"/>
          <w:rtl w:val="true"/>
          <w:lang w:bidi="fa-IR"/>
        </w:rPr>
        <w:t>.</w:t>
      </w:r>
      <w:bookmarkStart w:id="168" w:name="pg5363_34520"/>
    </w:p>
    <w:p>
      <w:pPr>
        <w:pStyle w:val="Heading3"/>
        <w:numPr>
          <w:ilvl w:val="2"/>
          <w:numId w:val="1"/>
        </w:numPr>
        <w:rPr/>
      </w:pPr>
      <w:bookmarkStart w:id="169" w:name="__RefHeading___Toc1212774_581953129"/>
      <w:bookmarkStart w:id="170" w:name="_Toc61"/>
      <w:bookmarkEnd w:id="168"/>
      <w:bookmarkEnd w:id="169"/>
      <w:r>
        <w:rPr>
          <w:rtl w:val="true"/>
        </w:rPr>
        <w:t>نقد و بررسی بیان ابن رشد</w:t>
      </w:r>
      <w:bookmarkEnd w:id="170"/>
    </w:p>
    <w:p>
      <w:pPr>
        <w:pStyle w:val="BookText"/>
        <w:rPr/>
      </w:pPr>
      <w:r>
        <w:rPr>
          <w:rFonts w:ascii="IRNazanin" w:hAnsi="IRNazanin" w:eastAsia="IRNazanin"/>
          <w:color w:val="111111"/>
          <w:sz w:val="28"/>
          <w:sz w:val="28"/>
          <w:szCs w:val="28"/>
          <w:rtl w:val="true"/>
          <w:lang w:bidi="fa-IR"/>
        </w:rPr>
        <w:t>مقدمه اول را گرچه شاید بعضی راحت بپذیرند اما ظاهراً قابل مناقشه است، اگر آیه به این صورت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 إِلی سَبِیلِ رَبِّکَ بِالحِکمَةِ وَ المَوعِظَةِ الحَسَنَةِ وَ جادِلهُم بِالَّتِی هِیَ أَحسَنُ و الجدال الاحسن، سه راه در عرض هم پیشنهاد شده بود؛ لیکن چنین نفرموده، بلکه ابتدا امر به حکمت و موعظه کرده و سپس فرموده که جدال را به نحو أحسن انجام بده، چه دلیلی اقامه شده است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جادِلهُم بِالَّتِی هِیَ أَحسَنُ یکی از سه روش دعوت به سوی خدا می‌باشد؟ بلکه آیه مثل این است که دو امر جداگانه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و صُومُوا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ربطی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تفسیر المیزان این اشکال را مطرح می‌کنند و وارد نمی‌دانند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نکته بعدی این است که چه دلیلی بر این سه معادله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برهان، موعظه حسنه خطابه، جدال احسن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البته کلمه حکمت در جایی حمل بر فلسفه می‌شود،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یُؤتَ الحِکمَةَ فَقَد أُوتِیَ خَیراً کَثِیراً </w:t>
      </w:r>
      <w:r>
        <w:rPr>
          <w:rStyle w:val="FootnoteAnchor"/>
          <w:rtl w:val="true"/>
        </w:rPr>
        <w:footnoteReference w:id="13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بدین وسیله توصیه به تعلم فلسفه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حکمت به معنای برهان گرفته شده است، در حالی‌که صرف ادعا کافی نیست و باید لغت عرب مساعد آن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معانی این لغات در زمان نزول چه بوده است، چون آیه را نمی‌توان با معانی فعلی لغات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بگوید من جمله‌ای به شما می‌گویم که صدها سال بعد هر</w:t>
      </w:r>
    </w:p>
    <w:p>
      <w:pPr>
        <w:pStyle w:val="BookText"/>
        <w:rPr/>
      </w:pPr>
      <w:r>
        <w:rPr>
          <w:rFonts w:ascii="IRNazanin" w:hAnsi="IRNazanin" w:eastAsia="IRNazanin"/>
          <w:color w:val="111111"/>
          <w:sz w:val="28"/>
          <w:sz w:val="28"/>
          <w:szCs w:val="28"/>
          <w:rtl w:val="true"/>
          <w:lang w:bidi="fa-IR"/>
        </w:rPr>
        <w:t>چه معانی الفاظ آن تغییر کند باز هم من ملتزم به معنای آن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ضرورت و فهم عرف است، زیرا ذکر لفظ و اراده اکثر از یک معنا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صناعت برهان در قرن دوم و سوم که آثار ارسطو به عربی ترجمه شد تازه به علوم اسلامی راه یافت و بعد از آن بود که مسلمانان، ارسطو و آرای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کسی نمی‌تواند گوید که مراد از برهان، استدلال عقلی است، زیرا ایشان تصریح می‌کند به اینکه حکمت منطبق می‌شود بر برهان به اصطلاح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اینکه بر فرض قبول دو مقدمه، دلیل مقدمه سوم چیست؟</w:t>
      </w:r>
    </w:p>
    <w:p>
      <w:pPr>
        <w:pStyle w:val="BookText"/>
        <w:rPr/>
      </w:pPr>
      <w:r>
        <w:rPr>
          <w:rFonts w:ascii="IRNazanin" w:hAnsi="IRNazanin" w:eastAsia="IRNazanin"/>
          <w:color w:val="111111"/>
          <w:sz w:val="28"/>
          <w:sz w:val="28"/>
          <w:szCs w:val="28"/>
          <w:rtl w:val="true"/>
          <w:lang w:bidi="fa-IR"/>
        </w:rPr>
        <w:t>علامه طباطبایی در المیزان، مقدمه سوم را مردود می‌داند و می‌فرماید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ما ذکره بعضهم أنّ الطرق الثلاث المذکورة فی الآیة مترتبة حسب ترتب افهام النّاس فی استعدادها لقبول الحق فمن النّاس الخواص وهم اصحاب نفوس المشرقة القویة الاستعداد لإدراک الحقائق العقلیة وشدیدة الانجذاب إلی المبادی العالیة وکثیرة الالفه بالعلم والیقین فهولاء یدعون بالحکمة وهی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عوام وهم اصحاب نفوس کدره واستعداد ضعیف مع شدة الفتهم بالمحسوسات وقوة تعلقهم بالرسوم والعادات قاصرة عن تلقی البراهین من غیر أن یکونوا معاندین للحق وهولاء یدعون بالموعظة‌الحسنة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اصحاب العناد اللجاج اللذین یجادلون بالباطل لیدحضوا به الحق ویکابرون لیطفئوا نورالله بأفواههم رسخت فی نفوسهم الآراء الباطلة، وغلب علیهم تقلید اسلافهم فی مذاهبهم الخرافیة لا ینفعهم المواعظ والعبر ولایهدیهم سائق البراهین وهولاء هم الذین امر بمجادلتهم بالتی هی أحسن</w:t>
      </w:r>
      <w:r>
        <w:rPr>
          <w:rFonts w:eastAsia="IRNazanin" w:cs="IRNazanin"/>
          <w:color w:val="111111"/>
          <w:sz w:val="28"/>
          <w:szCs w:val="28"/>
          <w:rtl w:val="true"/>
          <w:lang w:bidi="fa-IR"/>
        </w:rPr>
        <w:t xml:space="preserve">». </w:t>
      </w:r>
      <w:r>
        <w:rPr>
          <w:rStyle w:val="FootnoteAnchor"/>
          <w:rtl w:val="true"/>
        </w:rPr>
        <w:footnoteReference w:id="135"/>
      </w:r>
      <w:bookmarkStart w:id="171" w:name="pg5363_34522"/>
    </w:p>
    <w:p>
      <w:pPr>
        <w:pStyle w:val="BookText"/>
        <w:rPr/>
      </w:pPr>
      <w:bookmarkEnd w:id="171"/>
      <w:r>
        <w:rPr>
          <w:rFonts w:ascii="IRNazanin" w:hAnsi="IRNazanin" w:eastAsia="IRNazanin"/>
          <w:color w:val="111111"/>
          <w:sz w:val="28"/>
          <w:sz w:val="28"/>
          <w:szCs w:val="28"/>
          <w:rtl w:val="true"/>
          <w:lang w:bidi="fa-IR"/>
        </w:rPr>
        <w:t>سپس به این رأی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مفاد آیه را به سه صنعت از صناعات خمس منطبق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کتاب فصل المقال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طباع النّاس متفاضلة فی التصدیق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یصدق بالبرهان، ومنهم من یصدق بالاقاویل الجدلیة تصدیق صاحب البرهان بالبرهان، إذ لیس فی طباعه أکثر من ذالک، ومنهم من یصدق بالاقاویل الخطابیة کتصدیق صاحب البرهان بالاقاویل البرهانیة</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سپس کلامی از پیامبر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إلی الاحمر والاسود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یعنی من مبعوث شده‌ام برای عرب و عجم، برای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سه دسته هستند در قرآن به سه طریق مردم دعوت به هدایت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گفته شد که از آیه فوق تیپ‌شناسی انسانی به دست نمی‌آید و خداوند نفرموده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بکن چون مردم سه دسته هستند، مرحوم علامه طباطبایی نیز با این نظریه مخالف بودند</w:t>
      </w:r>
      <w:r>
        <w:rPr>
          <w:rFonts w:eastAsia="IRNazanin" w:cs="IRNazanin"/>
          <w:color w:val="111111"/>
          <w:sz w:val="28"/>
          <w:szCs w:val="28"/>
          <w:rtl w:val="true"/>
          <w:lang w:bidi="fa-IR"/>
        </w:rPr>
        <w:t>.</w:t>
      </w:r>
    </w:p>
    <w:p>
      <w:pPr>
        <w:pStyle w:val="Heading3"/>
        <w:numPr>
          <w:ilvl w:val="2"/>
          <w:numId w:val="1"/>
        </w:numPr>
        <w:rPr/>
      </w:pPr>
      <w:bookmarkStart w:id="172" w:name="__RefHeading___Toc1212776_581953129"/>
      <w:bookmarkStart w:id="173" w:name="_Toc62"/>
      <w:bookmarkEnd w:id="172"/>
      <w:r>
        <w:rPr>
          <w:rtl w:val="true"/>
        </w:rPr>
        <w:t>لزوم تأویل در شریعت</w:t>
      </w:r>
      <w:bookmarkEnd w:id="173"/>
    </w:p>
    <w:p>
      <w:pPr>
        <w:pStyle w:val="BookText"/>
        <w:rPr/>
      </w:pPr>
      <w:r>
        <w:rPr>
          <w:rFonts w:ascii="IRNazanin" w:hAnsi="IRNazanin" w:eastAsia="IRNazanin"/>
          <w:color w:val="111111"/>
          <w:sz w:val="28"/>
          <w:sz w:val="28"/>
          <w:szCs w:val="28"/>
          <w:rtl w:val="true"/>
          <w:lang w:bidi="fa-IR"/>
        </w:rPr>
        <w:t>با این مقدمات ابن رشد وارد بخش دوم کتاب می‌شود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مقدس را ناگزیر باید تأویل کرد ولی در این جهت باید به سه مسئله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مواردی باید دست به تأویل 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عبارتی چند تأویل داشت کدام را باید انتخاب کرد؟</w:t>
      </w:r>
    </w:p>
    <w:p>
      <w:pPr>
        <w:pStyle w:val="BookText"/>
        <w:rPr/>
      </w:pPr>
      <w:r>
        <w:rPr>
          <w:rFonts w:ascii="IRNazanin" w:hAnsi="IRNazanin" w:eastAsia="IRNazanin"/>
          <w:color w:val="111111"/>
          <w:sz w:val="28"/>
          <w:sz w:val="28"/>
          <w:szCs w:val="28"/>
          <w:rtl w:val="true"/>
          <w:lang w:bidi="fa-IR"/>
        </w:rPr>
        <w:t>ابن رشد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هذه الشریعة حقاً، وداعیة إلی النظر المؤدی إلی معرفة الحق، فإنّا معشر المسلمین، نعلم علی القطع أنه لایؤدی النظر البرهانی إلی مخالفة ما ورد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الحق لایضاد الحق، بل یوافقه ویشهد له</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یعنی هنگامی که متون دینی و مذهبی حق هستند و دعوت می‌کنند به استدلالی که مؤدی به شناخت حق بشود، در این صورت ما مسلمانان یقین پیدا می‌کنیم که نظر برهانی منجر نمی‌شود به مخالف آن‌چه از شرع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هیچ‌گاه با حق تضاد پیدا نمی‌کند، بلکه با او موافقت می‌کند و بر صدق او شهادت می‌دهد، حق بودن شرع را قبول داریم اما حق بودن علوم فلسفی چه دلیلی دارد؟ این مطلب اثبات نشده که حتماً فلسفه هم حق است، لکن ایشان آن را ارسال مسلم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رشد این اشکال را طرح می‌کند که ظاهراً در مواردی، سخنان فلاسفه خلاف قرآن و روایات است؛ لذا باید گفت فلسفه نه تنها واجب و مستحب نیست، بلکه مباح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آسانی نمی‌توان گفت این سخنان مخالف کتاب و سنت است، بلکه مطالب فلسفی را می‌توان سه دسته کرد، عبارت ایشان به این نحو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أدی النظر البرهانی إلی نحو ما من من المعرفة بموجود ما، فلا یخلو ذلک الموجود أن یکون قد سکت عنه فی الشرع أو 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مما قد سکت عنه فلا یکون قد سکت عانه فی الشرع أو 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کان مما قد سکت عنه فلا تعارض هنالک، وهو بمنزلة ما سکت عنه من الحکام، فستنبطها الفقیه بالقیاس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الشریعة نطقت به فلا یخلو ظاهر النطق أن یکون موافقاً</w:t>
      </w:r>
      <w:bookmarkStart w:id="174" w:name="pg5363_34524"/>
    </w:p>
    <w:p>
      <w:pPr>
        <w:pStyle w:val="BookText"/>
        <w:rPr/>
      </w:pPr>
      <w:bookmarkEnd w:id="174"/>
      <w:r>
        <w:rPr>
          <w:rFonts w:ascii="IRNazanin" w:hAnsi="IRNazanin" w:eastAsia="IRNazanin"/>
          <w:color w:val="111111"/>
          <w:sz w:val="28"/>
          <w:sz w:val="28"/>
          <w:szCs w:val="28"/>
          <w:rtl w:val="true"/>
          <w:lang w:bidi="fa-IR"/>
        </w:rPr>
        <w:t>لما أدی إلیه البرهان فیه أو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موافقاً، فلا قول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مخالفاً، طلب هنالک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التأویل هو إخراج دلالة اللفظ من الدلالة الحقیقیة إلی الدلالة المجازی</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یعنی هرگاه یک استدلال برهانی منجر به معرفت به شیئی شد، چند صورت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شرع در مورد آن مطلب ساکت است، یا سخن گفته است؛ اگر شرع ساکت است و اثباتاً و نفیاً چیزی نگفته است در این‌جا اصلاً تعارضی نیست و شبیه مواردی از احکام فقهی می‌شود که شرع در آن چیزی نگفته، و فقیه از راه قیاسات شرعی آن را استنباط می‌کند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امّا اگر شرع در مورد آن مطلب سخن گفته است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شرع گفته یا مخالف با چیزی است که علوم و معارف بشری گفته‌اند، یا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باشد که بحثی و مشکلی نیست، و اگر مخالف باشد این‌جا باید معنای شرعی را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ید را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اللّهِ فَوقَ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حمل بر قدرت کرد و معنای تأویل هم این است که دلالت های حقیقی را به دلالت های مجازی تبدیل کنیم</w:t>
      </w:r>
      <w:r>
        <w:rPr>
          <w:rFonts w:eastAsia="IRNazanin" w:cs="IRNazanin"/>
          <w:color w:val="111111"/>
          <w:sz w:val="28"/>
          <w:szCs w:val="28"/>
          <w:rtl w:val="true"/>
          <w:lang w:bidi="fa-IR"/>
        </w:rPr>
        <w:t>.</w:t>
      </w:r>
    </w:p>
    <w:p>
      <w:pPr>
        <w:pStyle w:val="Heading3"/>
        <w:numPr>
          <w:ilvl w:val="2"/>
          <w:numId w:val="1"/>
        </w:numPr>
        <w:rPr/>
      </w:pPr>
      <w:bookmarkStart w:id="175" w:name="__RefHeading___Toc1212778_581953129"/>
      <w:bookmarkStart w:id="176" w:name="_Toc63"/>
      <w:bookmarkEnd w:id="175"/>
      <w:r>
        <w:rPr>
          <w:rtl w:val="true"/>
        </w:rPr>
        <w:t>قانون تأویل</w:t>
      </w:r>
      <w:bookmarkEnd w:id="176"/>
    </w:p>
    <w:p>
      <w:pPr>
        <w:pStyle w:val="BookText"/>
        <w:rPr/>
      </w:pPr>
      <w:r>
        <w:rPr>
          <w:rFonts w:ascii="IRNazanin" w:hAnsi="IRNazanin" w:eastAsia="IRNazanin"/>
          <w:color w:val="111111"/>
          <w:sz w:val="28"/>
          <w:sz w:val="28"/>
          <w:szCs w:val="28"/>
          <w:rtl w:val="true"/>
          <w:lang w:bidi="fa-IR"/>
        </w:rPr>
        <w:t xml:space="preserve">او سپس به قانون تأویل پرداخته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سه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که اهل تأویل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اهل خطابه‌اند و شامل عامه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که اهل تأویل جدلی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که اهل تأویل یقینی‌اند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اهل برهانند و اینها</w:t>
      </w:r>
      <w:bookmarkStart w:id="177" w:name="pg5363_34525"/>
    </w:p>
    <w:p>
      <w:pPr>
        <w:pStyle w:val="BookText"/>
        <w:rPr/>
      </w:pPr>
      <w:bookmarkEnd w:id="177"/>
      <w:r>
        <w:rPr>
          <w:rFonts w:ascii="IRNazanin" w:hAnsi="IRNazanin" w:eastAsia="IRNazanin"/>
          <w:color w:val="111111"/>
          <w:sz w:val="28"/>
          <w:sz w:val="28"/>
          <w:szCs w:val="28"/>
          <w:rtl w:val="true"/>
          <w:lang w:bidi="fa-IR"/>
        </w:rPr>
        <w:t>فلاسفه‌اند؛ نه اهل فلسفه به طور اعم، بلکه راسخان در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باید تأویلات خویش را نزد فقها و اصحاب لاهوت برده، و متکلمان باید تأویلات را اشاعه ننمایند؛ چرا که موجب اختلاف در دین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غزالی هم خرده می‌گیرد که اهل علم نبود و دلیلش هم این است که یک مذهب را اختیار نکرد و با اشاعره، اشعری و با صوفیان، صوفی و با فلاسفه، فیلسوف بود</w:t>
      </w:r>
      <w:r>
        <w:rPr>
          <w:rFonts w:eastAsia="IRNazanin" w:cs="IRNazanin"/>
          <w:color w:val="111111"/>
          <w:sz w:val="28"/>
          <w:szCs w:val="28"/>
          <w:rtl w:val="true"/>
          <w:lang w:bidi="fa-IR"/>
        </w:rPr>
        <w:t xml:space="preserve">. </w:t>
      </w:r>
      <w:r>
        <w:rPr>
          <w:rStyle w:val="FootnoteAnchor"/>
          <w:rtl w:val="true"/>
        </w:rPr>
        <w:footnoteReference w:id="141"/>
      </w:r>
    </w:p>
    <w:p>
      <w:pPr>
        <w:pStyle w:val="Heading3"/>
        <w:numPr>
          <w:ilvl w:val="2"/>
          <w:numId w:val="1"/>
        </w:numPr>
        <w:rPr/>
      </w:pPr>
      <w:bookmarkStart w:id="178" w:name="__RefHeading___Toc1212780_581953129"/>
      <w:bookmarkStart w:id="179" w:name="_Toc64"/>
      <w:bookmarkEnd w:id="178"/>
      <w:r>
        <w:rPr>
          <w:rtl w:val="true"/>
        </w:rPr>
        <w:t>شرائط تأویل از دیدگاه ابن رشد</w:t>
      </w:r>
      <w:bookmarkEnd w:id="179"/>
    </w:p>
    <w:p>
      <w:pPr>
        <w:pStyle w:val="BookText"/>
        <w:rPr/>
      </w:pPr>
      <w:r>
        <w:rPr>
          <w:rFonts w:ascii="IRNazanin" w:hAnsi="IRNazanin" w:eastAsia="IRNazanin"/>
          <w:color w:val="111111"/>
          <w:sz w:val="28"/>
          <w:sz w:val="28"/>
          <w:szCs w:val="28"/>
          <w:rtl w:val="true"/>
          <w:lang w:bidi="fa-IR"/>
        </w:rPr>
        <w:t>ایشان بعد از این مطالب به شرائط تأویل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سخنان ایشان می‌توان سه شرط برای تأویل استخراج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و مجازی باید در طول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این استعمال مجازی، در علوم ادبی تجویز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یخلّ فی ذلک بعادة لسان العرب فی التجوّز من تسمیة الشیء بشبیهة أو بسببه أو لاحقه أو مقارنه أو غیر ذلک من الأشیاء اللتی عددت فی تعریف أصناف الکلام المجازی</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وقتی می‌خواهی از معنای حقیقی به طرف معنای مجازی بروی می‌باید به عادات و روش‌های زبان عربی اخلال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تسمیه شیء به شبیه آن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نامگذاری شیء به سبب آن یا لاحق و یا مقارن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باید علاقه‌ای از علقه‌هایی که علمای بلاغت برشمرده‌اند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تأویلی وقتی لازم است که معنای ظاهری آیه، یا با فلسفه مخالف باشد یا با معنای ظاهری آیه‌ای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مورد مخالفت آیه با فلسفه روشن است، اما در مخالفت آیه با آیه‌ای دیگر این سؤال مطرح می‌شود که چرا ظاهر آیه اول را حفظ نکنیم؟ و چرا آیه دوم را تأویل نکنیم؟ آیا ترجیح بلامرجح لازم نمی‌آید؟</w:t>
      </w:r>
    </w:p>
    <w:p>
      <w:pPr>
        <w:pStyle w:val="BookText"/>
        <w:rPr/>
      </w:pPr>
      <w:r>
        <w:rPr>
          <w:rFonts w:ascii="IRNazanin" w:hAnsi="IRNazanin" w:eastAsia="IRNazanin"/>
          <w:color w:val="111111"/>
          <w:sz w:val="28"/>
          <w:sz w:val="28"/>
          <w:szCs w:val="28"/>
          <w:rtl w:val="true"/>
          <w:lang w:bidi="fa-IR"/>
        </w:rPr>
        <w:t>ابن رشد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محکم‌تر حفظ می‌شود و آیه متشابه حمل بر معنای مجازی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شرط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تأویل حتماً باید در کتاب مقدس آیه‌ای دیگر وجود داشته باشد که مؤید این معنای مجازی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این شرط عجیب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اللّهِ فَوقَ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ید را به معنای قدرت گرفتیم، شرط صحت این حمل آن است که آیه‌ای دیگر در قرآن باشد که معنای ظاهری او، مؤید این معنا باشد، مثلاً آیه شریفه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القاهِرُ فَوقَ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مؤید معنای قدرت الله فوق ایدیهم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نقول إنه ما من منطوق به فی الشرع مخالف بظاهره لما أدی إلیه البرهان، إلا إذا اعتبر الشرع و تصفحت سائر أجزائه وجد فی ألفاظ الشرع ما یشهد بظاهره لذلک التأویل أو یقارب أن یشهد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می‌گوییم هیچ سخنی نیست که در کتاب مقدس به آن تفوه شده باشد و ظاهراً و با مؤدای برهان مخالف باشد؛ مگر اینکه وقتی شما به دقت کتاب را ببینید و اجزای قرآن را تفحص و بررسی کنید، در الفاظ آن، لفظی یافت می‌شود که با ظاهر خودش شهادت به آن تأویل می‌دهد یا نزدیک است که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اگر در موردی هر سه شرط پیدا شد و چند معنای تأویلی وجود داشت کدام‌یک را باید اخذ کرد؟ زیرا اگر در انتخاب مختار باشیم، اولاً، ترجیح بلا مرجح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خود آن معانی با هم‌دیگر تعارض و تخالف داشته باشند آیا می‌توان در انتساب هر یک به خدا مختار بود؟</w:t>
      </w:r>
    </w:p>
    <w:p>
      <w:pPr>
        <w:pStyle w:val="BookText"/>
        <w:rPr/>
      </w:pPr>
      <w:r>
        <w:rPr>
          <w:rFonts w:ascii="IRNazanin" w:hAnsi="IRNazanin" w:eastAsia="IRNazanin"/>
          <w:color w:val="111111"/>
          <w:sz w:val="28"/>
          <w:sz w:val="28"/>
          <w:szCs w:val="28"/>
          <w:rtl w:val="true"/>
          <w:lang w:bidi="fa-IR"/>
        </w:rPr>
        <w:t>ابن رشد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زمام اختیار را باید به دست فلاسفه سپرد و این فیلسوفان هستند که حق اظهار نظر دارند، هم‌چنان‌که در احکام فقهی این اختیار را به دست فقها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فقها، چرا متکلمان حق داوری نداشته باشند؟</w:t>
      </w:r>
    </w:p>
    <w:p>
      <w:pPr>
        <w:pStyle w:val="BookText"/>
        <w:rPr/>
      </w:pPr>
      <w:r>
        <w:rPr>
          <w:rFonts w:ascii="IRNazanin" w:hAnsi="IRNazanin" w:eastAsia="IRNazanin"/>
          <w:color w:val="111111"/>
          <w:sz w:val="28"/>
          <w:sz w:val="28"/>
          <w:szCs w:val="28"/>
          <w:rtl w:val="true"/>
          <w:lang w:bidi="fa-IR"/>
        </w:rPr>
        <w:t>ابن رشد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اهل جدل هستند و صلاحیت داوری در این‌جا را ندارند، چون اهل برهان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تأویل دارند؛ وَ ما یَعلَمُ تَأوِیلَهُ إِلاَّ اللّهُ وَ الرّاسِخُونَ فِی العِلمِ یَقُولُونَ آمَنّا بِهِ کُلٌّ مِن عِندِ رَبِّنا بنا بر عطف راسخون به الله، از میان سه دسته مذکور کسانی اهل برهان هستند که راسخ در علم هستند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ابن رشد این پیش فرض را دارد که مصداق أعلی العلوم و رسوخ در علوم، همان علم برهانی است که این مطلب محتاج اثبات است و صرف اینکه برهان از جدل و خطابه برتر است کفایت نمی‌کند، زیرا ممکن است کسی بگوید علوم منحصر در این سه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علم حصولی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علم حضوری برتر است، چنان‌که غزالی در إحیاءالعلوم به برتری عرفان معتقد است</w:t>
      </w:r>
      <w:r>
        <w:rPr>
          <w:rFonts w:eastAsia="IRNazanin" w:cs="IRNazanin"/>
          <w:color w:val="111111"/>
          <w:sz w:val="28"/>
          <w:szCs w:val="28"/>
          <w:rtl w:val="true"/>
          <w:lang w:bidi="fa-IR"/>
        </w:rPr>
        <w:t xml:space="preserve">. </w:t>
      </w:r>
      <w:r>
        <w:rPr>
          <w:rStyle w:val="FootnoteAnchor"/>
          <w:rtl w:val="true"/>
        </w:rPr>
        <w:footnoteReference w:id="144"/>
      </w:r>
      <w:bookmarkStart w:id="180" w:name="pg5363_34528"/>
    </w:p>
    <w:p>
      <w:pPr>
        <w:pStyle w:val="Heading3"/>
        <w:numPr>
          <w:ilvl w:val="2"/>
          <w:numId w:val="1"/>
        </w:numPr>
        <w:rPr/>
      </w:pPr>
      <w:bookmarkStart w:id="181" w:name="__RefHeading___Toc1212782_581953129"/>
      <w:bookmarkStart w:id="182" w:name="_Toc65"/>
      <w:bookmarkEnd w:id="180"/>
      <w:bookmarkEnd w:id="181"/>
      <w:r>
        <w:rPr>
          <w:rtl w:val="true"/>
        </w:rPr>
        <w:t>تفکیک تعریف فلسفه از تحقق فلسفه</w:t>
      </w:r>
      <w:bookmarkEnd w:id="182"/>
    </w:p>
    <w:p>
      <w:pPr>
        <w:pStyle w:val="BookText"/>
        <w:rPr/>
      </w:pPr>
      <w:r>
        <w:rPr>
          <w:rFonts w:ascii="IRNazanin" w:hAnsi="IRNazanin" w:eastAsia="IRNazanin"/>
          <w:color w:val="111111"/>
          <w:sz w:val="28"/>
          <w:sz w:val="28"/>
          <w:szCs w:val="28"/>
          <w:rtl w:val="true"/>
          <w:lang w:bidi="fa-IR"/>
        </w:rPr>
        <w:t>بین مقام تعریف فلسفه و مقام تحقق فلسفه باید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باید برهانی باشد، و این فرق دارد با جایی‌که فلسفه در واقع و خارج برهانی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شیمی علمی است که مجموعه‌ای از معارف و حقایق ریز درباره حرکات باطنی اجسام در اختیار ما می‌گذارد، در مقابل فیزیک مربوط به حرکات ظاهری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هر چه در کتب شیمی است مطابق با واقع است؟ خیر، چون علم شیمی در مقام تحقق ممکن است مشوب به هزار شائبه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این‌جا نیز فلسفه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بأحوال أعیان الموجودات علی ما هی علیه بقدر طاقة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آن‌چه در کتب فلسفی وجود دارد چنین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بسیار بین اقوال فلاسفه، بهترین شاهد است بر اینکه هرچه در کتب فلسفی است نمی‌تواند عین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حتی اگر بپذیریم استدلال برهانی اعلی العلوم است، اما برای دادن داوری به فیلسوفان کافی نیست؛ چون ممکن است فیلسوفان در عمل از موازین برهانی عدول کنند، همان‌گونه که در خارج نیز این‌چنین است</w:t>
      </w:r>
      <w:r>
        <w:rPr>
          <w:rFonts w:eastAsia="IRNazanin" w:cs="IRNazanin"/>
          <w:color w:val="111111"/>
          <w:sz w:val="28"/>
          <w:szCs w:val="28"/>
          <w:rtl w:val="true"/>
          <w:lang w:bidi="fa-IR"/>
        </w:rPr>
        <w:t>.</w:t>
      </w:r>
    </w:p>
    <w:p>
      <w:pPr>
        <w:pStyle w:val="Heading3"/>
        <w:numPr>
          <w:ilvl w:val="2"/>
          <w:numId w:val="1"/>
        </w:numPr>
        <w:rPr/>
      </w:pPr>
      <w:bookmarkStart w:id="183" w:name="__RefHeading___Toc1212784_581953129"/>
      <w:bookmarkStart w:id="184" w:name="_Toc66"/>
      <w:bookmarkEnd w:id="183"/>
      <w:r>
        <w:rPr>
          <w:rtl w:val="true"/>
        </w:rPr>
        <w:t>اشکالات و پاسخ های ابن رشد</w:t>
      </w:r>
      <w:bookmarkEnd w:id="184"/>
    </w:p>
    <w:p>
      <w:pPr>
        <w:pStyle w:val="BookText"/>
        <w:rPr/>
      </w:pPr>
      <w:r>
        <w:rPr>
          <w:rFonts w:ascii="IRNazanin" w:hAnsi="IRNazanin" w:eastAsia="IRNazanin"/>
          <w:color w:val="111111"/>
          <w:sz w:val="28"/>
          <w:sz w:val="28"/>
          <w:szCs w:val="28"/>
          <w:rtl w:val="true"/>
          <w:lang w:bidi="fa-IR"/>
        </w:rPr>
        <w:t>ابن رشد در این مقام به طرح چند اشکال و پاسخ می‌پردازد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در تعارض ظاهری میان فلسفه و شرع که هر دو حق هستند باید به تأویل شرع و آیات قرآن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چرا فلسفه را تأویل نمی‌کنید؟ و تأویل قرآن و حفظ ظواهر فلسفه چه ترجیحی دارد؟</w:t>
      </w:r>
    </w:p>
    <w:p>
      <w:pPr>
        <w:pStyle w:val="BookText"/>
        <w:rPr/>
      </w:pPr>
      <w:r>
        <w:rPr>
          <w:rFonts w:ascii="IRNazanin" w:hAnsi="IRNazanin" w:eastAsia="IRNazanin"/>
          <w:color w:val="111111"/>
          <w:sz w:val="28"/>
          <w:sz w:val="28"/>
          <w:szCs w:val="28"/>
          <w:rtl w:val="true"/>
          <w:lang w:bidi="fa-IR"/>
        </w:rPr>
        <w:t>پاسخ 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معارف بشری ظاهر و باطن ندارند، بلکه همگی ظاهر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قرآن که درباره آن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ظاهر و لظاهره باطن و لبطنه بطن إلی سبعة 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قرآن، حکمت سخنان خود را صریح و مستقیم می‌گوید، لذا چیزی در باطن و خفاء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قرآن گاهی غیر صریح سخن می‌گوید، ازاین‌رو برای رفع در تعارض و جمع این‌دو، باید معنای آیات را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تعارض یک قطعه شعر و یک قطعه نثر، آن‌چه تاب تأویل را دارد و قابل حمل بر معنای مجازی است شعر می‌باشد، نه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مورخی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انسانی بسیار فقیر بود و از طرفی هم خود حافظ چنین بسراید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ترک شیرازی به دست آرد دل ما را</w:t>
      </w:r>
    </w:p>
    <w:p>
      <w:pPr>
        <w:pStyle w:val="BookText"/>
        <w:rPr/>
      </w:pPr>
      <w:r>
        <w:rPr>
          <w:rFonts w:ascii="IRNazanin" w:hAnsi="IRNazanin" w:eastAsia="IRNazanin"/>
          <w:color w:val="111111"/>
          <w:sz w:val="28"/>
          <w:sz w:val="28"/>
          <w:szCs w:val="28"/>
          <w:rtl w:val="true"/>
          <w:lang w:bidi="fa-IR"/>
        </w:rPr>
        <w:t>به خال هندویش بخشم سمرقند و بخارا را</w:t>
      </w:r>
    </w:p>
    <w:p>
      <w:pPr>
        <w:pStyle w:val="BookText"/>
        <w:rPr/>
      </w:pPr>
      <w:r>
        <w:rPr>
          <w:rFonts w:ascii="IRNazanin" w:hAnsi="IRNazanin" w:eastAsia="IRNazanin"/>
          <w:color w:val="111111"/>
          <w:sz w:val="28"/>
          <w:sz w:val="28"/>
          <w:szCs w:val="28"/>
          <w:rtl w:val="true"/>
          <w:lang w:bidi="fa-IR"/>
        </w:rPr>
        <w:t>در تعارض میان این دو، شعر را توجیه می‌کنیم به اینکه مراد از سمرقند و بخارا، دل و جان می‌باشد و یا مراد از بخشش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فلاسفه از راه برهان به حقایق دست می‌یابند، آیا از قرآن بی‌نیاز نیستند؟ این سؤال هم در فرهنگ اسلام و هم در فرهنگ غرب بسیار ریشه‌دار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ما کل گزاره‌های دینی و مذهبی را به دو دسته تقسیم کنیم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گزاره‌هایی که تا ابد عقول بشری به تنهایی نمی‌تواند آنها را کشف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گزاره‌هایی که خود بشر دیر یا زود می‌تواند درک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این‌صورت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وجود گزاره‌های دسته اول در</w:t>
      </w:r>
    </w:p>
    <w:p>
      <w:pPr>
        <w:pStyle w:val="BookText"/>
        <w:rPr/>
      </w:pPr>
      <w:r>
        <w:rPr>
          <w:rFonts w:ascii="IRNazanin" w:hAnsi="IRNazanin" w:eastAsia="IRNazanin"/>
          <w:color w:val="111111"/>
          <w:sz w:val="28"/>
          <w:sz w:val="28"/>
          <w:szCs w:val="28"/>
          <w:rtl w:val="true"/>
          <w:lang w:bidi="fa-IR"/>
        </w:rPr>
        <w:t>قرآن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قرآن نبود انسان‌ها تا ابد نمی‌فهمیدند احوال زندگی پس از مرگ چیست؟ و خداوند به رایگان، این معارف غیر قابل دسترس را در اختیار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گزاره‌ها آمده‌اند تا نقایص عقول بشری را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رمز ورود گزاره‌های دسته دوم چیست؟</w:t>
      </w:r>
    </w:p>
    <w:p>
      <w:pPr>
        <w:pStyle w:val="BookText"/>
        <w:rPr/>
      </w:pPr>
      <w:r>
        <w:rPr>
          <w:rFonts w:ascii="IRNazanin" w:hAnsi="IRNazanin" w:eastAsia="IRNazanin"/>
          <w:color w:val="111111"/>
          <w:sz w:val="28"/>
          <w:sz w:val="28"/>
          <w:szCs w:val="28"/>
          <w:rtl w:val="true"/>
          <w:lang w:bidi="fa-IR"/>
        </w:rPr>
        <w:t>این سؤالی مهم در کلام جدید و فلسفه دین است و جواب‌های زیادی از طرف ما و غربیان به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مفصل‌تر توماس آکویناس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ابن طفیل اندلسی قائل به این بود که تمامی گزاره‌های دینی از قسم دوم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هم دیدگاهی شبیه ابن طفیل دارد و فلاسفه را در حقیقت به نوعی بی‌نیاز از پیامبران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اشکال دوم این است که گزاره‌های دینی دسته دوم چه ضرورتی دارند؟ ولی می‌توان سؤال را به‌گونه دیگری مطرح کرد و آن اینکه ابن‌طفیل و امثال او که همه گزاره‌های دینی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به‌طور تدریجی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فهم برای بشر و قابل دسترسی او می‌دانند، دیگر چه فلسفه‌ای برای دین در بین بشر قائل هستند؟</w:t>
      </w:r>
    </w:p>
    <w:p>
      <w:pPr>
        <w:pStyle w:val="BookText"/>
        <w:rPr/>
      </w:pPr>
      <w:r>
        <w:rPr>
          <w:rFonts w:ascii="IRNazanin" w:hAnsi="IRNazanin" w:eastAsia="IRNazanin"/>
          <w:color w:val="111111"/>
          <w:sz w:val="28"/>
          <w:sz w:val="28"/>
          <w:szCs w:val="28"/>
          <w:rtl w:val="true"/>
          <w:lang w:bidi="fa-IR"/>
        </w:rPr>
        <w:t>ابن رشد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به همه این حقایق می‌رسند اما به شرط 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تهذیب نفس، نیاز به قرآن دارند تا کم‌کم عقل آنها به کار افتد و به معارف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فایده دین در این حد بود باید گزاره‌های دینی فقط ارزشی و مربوط به تهذیب نفس و احکام باشد، و سایر معارف و علوم نمی‌بایست در قرآن و روایات وارد می‌شد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فقه و اقوال علما مسئله‌ای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اجماع فقها سد و مانعی برای تأویل فلاسفه هست یا خیر؟</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مجید از یک لحاظ به سه قسم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طبق اجماع باید به معنای ظاهری آنها اخذ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اجماع بر لزوم تأویل آنها و رفع ید از معنای ظاهری منعقد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نه اجماع بر اخذ معنای ظاهری آنها داریم و نه بر اخذ معنای تأویلی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کسی در دسته اول اخذ به معنای ظاهری نکرد مرتکب خلاف اجماع شده و با توجه به مورد آیه، یا محکوم به کفر و مستوجب تکفیر است و یا محکوم به بدعت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نسبت به دسته دوم اگر کسی حمل بر معنای ظاهری کرد محکوم به کفر یا بدعت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دسته سوم چون اجماعی منعقد نشده است، حمل بر هر یک از دو معنا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قسم سوم آیات کسی شک ندارد، اما اختلاف در وسعت و گستره این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فقها قبول دارند و در مورد احکام عملی صحیح است، اما آیا در احکام نظری هم وضع همین‌طور است؟</w:t>
      </w:r>
    </w:p>
    <w:p>
      <w:pPr>
        <w:pStyle w:val="BookText"/>
        <w:rPr/>
      </w:pPr>
      <w:r>
        <w:rPr>
          <w:rFonts w:ascii="IRNazanin" w:hAnsi="IRNazanin" w:eastAsia="IRNazanin"/>
          <w:color w:val="111111"/>
          <w:sz w:val="28"/>
          <w:sz w:val="28"/>
          <w:szCs w:val="28"/>
          <w:rtl w:val="true"/>
          <w:lang w:bidi="fa-IR"/>
        </w:rPr>
        <w:t>ابن رشد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نظری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متکلم و فیلسوف هم مثل فقیه باید مورد این را بشناسد که از کدام دسته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مهمی در این‌جا وجود دارد و آن اینکه اجماع وقتی حجت است که از لحاظ تاریخی، انعقاد اجماع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جهت باید آراء عالمان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می‌توانند در فقه چنین اجماعی را به دست آورند، اما در مسائل نظری چنین نیست؛ زیرا نمی‌توان گفت تمامی</w:t>
      </w:r>
      <w:bookmarkStart w:id="185" w:name="pg5363_34532"/>
    </w:p>
    <w:p>
      <w:pPr>
        <w:pStyle w:val="BookText"/>
        <w:rPr/>
      </w:pPr>
      <w:bookmarkEnd w:id="185"/>
      <w:r>
        <w:rPr>
          <w:rFonts w:ascii="IRNazanin" w:hAnsi="IRNazanin" w:eastAsia="IRNazanin"/>
          <w:color w:val="111111"/>
          <w:sz w:val="28"/>
          <w:sz w:val="28"/>
          <w:szCs w:val="28"/>
          <w:rtl w:val="true"/>
          <w:lang w:bidi="fa-IR"/>
        </w:rPr>
        <w:t>صاحب نظران در مسئله‌ای از مسائل نظری اظهار نظر کرده‌اند و بعد هم اظهار نظر آنها یکسان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اولاً، چنین استقصائی در جایی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کجا آرا همه دانشمندان مسلمان در باب احوال بهشت و جهنم یا صفات خدا جمع شده است؟ ثانیاً، می‌دانیم که بسیاری از دانشمندان اسلامی نظر خود را مخفی کرده‌اند، و بسیاری دیگر نظرات خود در مسائل مهم نظری را فقط برای حضیّصین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افرادی مانع از انعقاد اجماع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با این مقدمه می‌خواهد هر گونه تأویلی را تصحیح کند و بگوید در مقابل رأی فلاسفه هیچ اجماعی وجود ندارد</w:t>
      </w:r>
      <w:r>
        <w:rPr>
          <w:rFonts w:eastAsia="IRNazanin" w:cs="IRNazanin"/>
          <w:color w:val="111111"/>
          <w:sz w:val="28"/>
          <w:szCs w:val="28"/>
          <w:rtl w:val="true"/>
          <w:lang w:bidi="fa-IR"/>
        </w:rPr>
        <w:t>.</w:t>
      </w:r>
    </w:p>
    <w:p>
      <w:pPr>
        <w:pStyle w:val="Heading3"/>
        <w:numPr>
          <w:ilvl w:val="2"/>
          <w:numId w:val="1"/>
        </w:numPr>
        <w:rPr/>
      </w:pPr>
      <w:bookmarkStart w:id="186" w:name="__RefHeading___Toc1212786_581953129"/>
      <w:bookmarkStart w:id="187" w:name="_Toc67"/>
      <w:bookmarkEnd w:id="186"/>
      <w:r>
        <w:rPr>
          <w:rtl w:val="true"/>
        </w:rPr>
        <w:t>تیپولوژی انسان ها</w:t>
      </w:r>
      <w:bookmarkEnd w:id="187"/>
    </w:p>
    <w:p>
      <w:pPr>
        <w:pStyle w:val="BookText"/>
        <w:rPr/>
      </w:pPr>
      <w:r>
        <w:rPr>
          <w:rFonts w:ascii="IRNazanin" w:hAnsi="IRNazanin" w:eastAsia="IRNazanin"/>
          <w:color w:val="111111"/>
          <w:sz w:val="28"/>
          <w:sz w:val="28"/>
          <w:szCs w:val="28"/>
          <w:rtl w:val="true"/>
          <w:lang w:bidi="fa-IR"/>
        </w:rPr>
        <w:t>این مطلب که انسان‌ها بر سه دسته‌اند بر جهان اسلام تأثیر زیادی داشته، اما در غرب این مقدار مورد توجه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کتاب‌های منطقی ارسطو به زبان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نام دارد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منطق را تعریف می‌کنند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قانونیة تعصم مراعاتها الذهن عن الخطاء فی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مجموعه ارغنون بحث صناعات خمس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چهار صنعت را بیشتر ذکر نکرده و شعر را داخل در حکمت شعری و قسم حکمت نظری و عملی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حکمت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w:t>
      </w:r>
      <w:bookmarkStart w:id="188" w:name="pg5363_34533"/>
    </w:p>
    <w:p>
      <w:pPr>
        <w:pStyle w:val="BookText"/>
        <w:rPr/>
      </w:pPr>
      <w:bookmarkEnd w:id="188"/>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آنالوطیقای ثانی</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که در مورد برهان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طوبیقا</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که در مورد جدل است و مقاله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نیکوماخوس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موارد دیگری از ارغنون، در این زمینه بحث‌هایی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مطلب فلاسفه اسلامی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قسم استدلال داریم می‌توان گفت پنج قسم آدم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برهان، اهل جدل، اهل خطابه، اهل مغالطه و اهل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یک نتیجه روان شناختی گرفتند</w:t>
      </w:r>
      <w:r>
        <w:rPr>
          <w:rFonts w:eastAsia="IRNazanin" w:cs="IRNazanin"/>
          <w:color w:val="111111"/>
          <w:sz w:val="28"/>
          <w:szCs w:val="28"/>
          <w:rtl w:val="true"/>
          <w:lang w:bidi="fa-IR"/>
        </w:rPr>
        <w:t>.</w:t>
      </w:r>
    </w:p>
    <w:p>
      <w:pPr>
        <w:pStyle w:val="Heading3"/>
        <w:numPr>
          <w:ilvl w:val="2"/>
          <w:numId w:val="1"/>
        </w:numPr>
        <w:rPr/>
      </w:pPr>
      <w:bookmarkStart w:id="189" w:name="__RefHeading___Toc1212788_581953129"/>
      <w:bookmarkStart w:id="190" w:name="_Toc68"/>
      <w:bookmarkEnd w:id="189"/>
      <w:r>
        <w:rPr>
          <w:rtl w:val="true"/>
        </w:rPr>
        <w:t>مشکلات طبقه بندی مردم به جهت حقایق</w:t>
      </w:r>
      <w:bookmarkEnd w:id="190"/>
    </w:p>
    <w:p>
      <w:pPr>
        <w:pStyle w:val="BookText"/>
        <w:rPr/>
      </w:pPr>
      <w:r>
        <w:rPr>
          <w:rFonts w:ascii="IRNazanin" w:hAnsi="IRNazanin" w:eastAsia="IRNazanin"/>
          <w:color w:val="111111"/>
          <w:sz w:val="28"/>
          <w:sz w:val="28"/>
          <w:szCs w:val="28"/>
          <w:rtl w:val="true"/>
          <w:lang w:bidi="fa-IR"/>
        </w:rPr>
        <w:t>طبقه‌بندی نمودن مردم یک سلسله مشکلات اخلاقی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در خدمت مصلحت قرار می‌گیرد، با اینکه نجات فقط از راه حقیقت است و آن هم در اختیار همه قرار داده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پنهان کاری و ریا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 را غیر دموکراتیک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می‌گویند همه مردم باید در معرض تعالیم قرار گیرند و طبقه‌بندی مذکور مخالف نظریه مقبول و رائج در زمان حاضر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تعلیم شما از کجا می‌دانید که مخاطب اهل برهان است یا جدل یا خطابه؟ خود این مطلب هم بعد از تعلیم معلوم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مبنا سخنان خود شخص همگی زیر سؤال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سخنان ابن رشد در فصل المقال جزو کدام معانی بود؟ پس هر یک از سخنان او زیر سؤال می‌رود چون شاید واقعاً به آن معتقد نباشد</w:t>
      </w:r>
      <w:r>
        <w:rPr>
          <w:rFonts w:eastAsia="IRNazanin" w:cs="IRNazanin"/>
          <w:color w:val="111111"/>
          <w:sz w:val="28"/>
          <w:szCs w:val="28"/>
          <w:rtl w:val="true"/>
          <w:lang w:bidi="fa-IR"/>
        </w:rPr>
        <w:t>.</w:t>
      </w:r>
      <w:bookmarkStart w:id="191" w:name="pg5363_34534"/>
    </w:p>
    <w:p>
      <w:pPr>
        <w:pStyle w:val="Heading3"/>
        <w:numPr>
          <w:ilvl w:val="2"/>
          <w:numId w:val="1"/>
        </w:numPr>
        <w:rPr/>
      </w:pPr>
      <w:bookmarkStart w:id="192" w:name="__RefHeading___Toc1212790_581953129"/>
      <w:bookmarkStart w:id="193" w:name="_Toc69"/>
      <w:bookmarkEnd w:id="191"/>
      <w:bookmarkEnd w:id="192"/>
      <w:r>
        <w:rPr>
          <w:rtl w:val="true"/>
        </w:rPr>
        <w:t>نسبت دین و فلسفه در تفکر ابن رشد</w:t>
      </w:r>
      <w:bookmarkEnd w:id="193"/>
    </w:p>
    <w:p>
      <w:pPr>
        <w:pStyle w:val="BookText"/>
        <w:rPr/>
      </w:pPr>
      <w:r>
        <w:rPr>
          <w:rFonts w:ascii="IRNazanin" w:hAnsi="IRNazanin" w:eastAsia="IRNazanin"/>
          <w:color w:val="111111"/>
          <w:sz w:val="28"/>
          <w:sz w:val="28"/>
          <w:szCs w:val="28"/>
          <w:rtl w:val="true"/>
          <w:lang w:bidi="fa-IR"/>
        </w:rPr>
        <w:t>مسئله عقل و ایمان همواره کانون توجه خرد ورزان فیلسوف و دین اندیشان دین‌دار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مهم‌ترین چهره فلسفه اسلامی در غرب دنیای اسلام و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غرب جهان اسلام همانند ابن سینا و صدرالمتألهین در شرق اسلام است، با این تفاوت که علاوه بر فیلسوف بودن، فقیه و مجتهد بزرگی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فلسفی ابن رشد با مسئله پیوند عقل و ایمان یا به عبارتی فلسفه و دین،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ابن رشد بدون این مسئله قابل شناخت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ابن رشد در این مسئله همانند نظریه حرکت جوهری صدرالمتألهین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تألیف مستقل ابن رشد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المقال فیما بین الشریعة والحکمة من 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عن مناهج الادلة فی عقاید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این موضوع، معرف جایگاه ممتاز ابن رشد هستند، تا آن‌جا که برخی ادعا کرده‌اند که سنگ بنای فلسفه ابن رشد را می‌توان در همین مسئله جست وجو کرد </w:t>
      </w:r>
      <w:r>
        <w:rPr>
          <w:rStyle w:val="FootnoteAnchor"/>
          <w:rtl w:val="true"/>
        </w:rPr>
        <w:footnoteReference w:id="148"/>
      </w:r>
      <w:r>
        <w:rPr>
          <w:rFonts w:ascii="IRNazanin" w:hAnsi="IRNazanin" w:eastAsia="IRNazanin"/>
          <w:color w:val="111111"/>
          <w:sz w:val="28"/>
          <w:sz w:val="28"/>
          <w:szCs w:val="28"/>
          <w:rtl w:val="true"/>
          <w:lang w:bidi="fa-IR"/>
        </w:rPr>
        <w:t>و بعضی نیز نظریه او را انقلابی فلسفی دانسته‌اند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ابن رشد دیدگاه‌های مختلفی همراه با افراط و تفریط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شده که او هیچ ابتکار و نوآوری‌ای نداشته و گاهی اظهار کرده‌اند که فلسفه با او پایان پذیرفته است و وی تجسم عقل و عقلانیت بوده و غرب نه تنها بیش از شرق از او استفاده کرده، بلکه پیشرفت غرب مرهون افکار اوست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به هر حال ابن رشد تنها فیلسوفی نیست که چون هشت قرن از او می‌گذرد به عنوان تاریخ علم و فلسفه</w:t>
      </w:r>
    </w:p>
    <w:p>
      <w:pPr>
        <w:pStyle w:val="BookText"/>
        <w:rPr/>
      </w:pPr>
      <w:r>
        <w:rPr>
          <w:rFonts w:ascii="IRNazanin" w:hAnsi="IRNazanin" w:eastAsia="IRNazanin"/>
          <w:color w:val="111111"/>
          <w:sz w:val="28"/>
          <w:sz w:val="28"/>
          <w:szCs w:val="28"/>
          <w:rtl w:val="true"/>
          <w:lang w:bidi="fa-IR"/>
        </w:rPr>
        <w:t>مورد توجه قرار گیرد، بلکه اندیشه‌هایش در حل تعارضات عقل و ایمان، مسئله تأویل، الهیات، آزادی، فلسفه قانون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الهام بخش حیات فکری امروز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علاوه بر آنکه بیش از دیگران در این موضوع کار کرده است، حلقه واسط بین افکار فیلسوفان مسلمان و فلاسفه غربی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فخر رازی و کانت سه فیلسوفی هستند که به نقادی فلسفه و باورهای فلسفی پرداختند، اما ابن رشد در برابر غزالی و خواجه نصیرالدین طوسی در برابر فخررازی به دفاع از فلسفه اسلامی پرداخته و به خوبی از عهده آن برآمدند؛ لذا فلسفه اسلامی هنوز استوار باقی مانده است، اما نقدهای کانت در غرب باعث شد که مسیر فلسفه غربی عوض شود و فلسفه سنتی غرب نتواند در برابر نقادی‌های کانت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رشد در اولین جلسه ملاقات با ابو یعقوب یوسف با این سؤال مواجه شد که آیا کلام فیلسوفان با شریعت سازگاری دارد یا خیر و آیا عالم حادث است یا قدیم؟ </w:t>
      </w:r>
      <w:r>
        <w:rPr>
          <w:rStyle w:val="FootnoteAnchor"/>
          <w:rtl w:val="true"/>
        </w:rPr>
        <w:footnoteReference w:id="150"/>
      </w:r>
      <w:r>
        <w:rPr>
          <w:rFonts w:ascii="IRNazanin" w:hAnsi="IRNazanin" w:eastAsia="IRNazanin"/>
          <w:color w:val="111111"/>
          <w:sz w:val="28"/>
          <w:sz w:val="28"/>
          <w:szCs w:val="28"/>
          <w:rtl w:val="true"/>
          <w:lang w:bidi="fa-IR"/>
        </w:rPr>
        <w:t>مهم‌ترین ویژگی ابن رشد در جلوگیری از پیش‌رفت عقل ستیزی غزالی بوده و بیشترین آثار خود را به این مسئله اختصاص داده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ابن رشد در مقابل غزالی به دفاع از فلسفه پرداخت ولی هر دو در اصل دغدغه دفاع از دین و آموزه‌های آن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سه کتاب در مقابل سه کتاب غزالی 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المقال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 التفرقه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الکشف عن مناهج الادلة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تهافت التهافت در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ابن رشد در کتاب</w:t>
      </w:r>
    </w:p>
    <w:p>
      <w:pPr>
        <w:pStyle w:val="BookText"/>
        <w:rPr/>
      </w:pPr>
      <w:r>
        <w:rPr>
          <w:rFonts w:ascii="IRNazanin" w:hAnsi="IRNazanin" w:eastAsia="IRNazanin"/>
          <w:color w:val="111111"/>
          <w:sz w:val="28"/>
          <w:sz w:val="28"/>
          <w:szCs w:val="28"/>
          <w:rtl w:val="true"/>
          <w:lang w:bidi="fa-IR"/>
        </w:rPr>
        <w:t>اول فقها، در کتاب دوم عامه مردم و در کتاب سوم فیلسوفان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کتاب منهج 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بیان عقاید برای مردم و کتاب سوم بیان آرای اصلی ابن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تا زمانی که شارح و مفسّر کتاب‌های ارسطو بود، مدافع فلسفه مشائی بود، اما هنگام تألیف آثار مستقل خود به جمع بین عقل و ایمان و دین و فلسفه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رشد در عین حال که راه فلسفه را با دین متفاوت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که هر کدام روش خاص خود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را دارای هدفی مشترک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دین و فلسفه رسیدن به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نیست که فلسفه تسلیم دین شود و یا اینکه دین تسلیم فلسفه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ابن رشد تنها مدعی است که فلسفه مشروعیت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اروپاییان از او به عنوان یکی از پایه گزاران تمدن کنونی غرب یاد می‌شود و بسیاری از اندیشه‌وران اروپایی، مستقیم یا غیر مستقیم، از اندیشه‌های او متأثر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رشدیان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Averroism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اروپای قرون وسطا و تداوم آن تا عصر حاضر، بیانگر تأثیر گسترده وی بر متفکران مغرب زمین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رشد را از عقل‌گرایانی دانسته‌اند که فلسفه را بر دین برتری می‌داده و بر این باور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مطلق را نمی‌توان در هیچ وحی‌ای یافت؛ بلکه باید آن را در آثار ارسطو جست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برخی نیز با بررسی سخنان وی چنین نتیجه می‌گیرند که فیلسوفان را از پیامبران الهی بی نیاز می‌داند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هم‌چنین ویژگی بارز مکتب ابن رشدیان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به گمان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نظر</w:t>
      </w:r>
      <w:bookmarkStart w:id="194" w:name="pg5363_34537"/>
    </w:p>
    <w:p>
      <w:pPr>
        <w:pStyle w:val="BookText"/>
        <w:rPr/>
      </w:pPr>
      <w:bookmarkEnd w:id="194"/>
      <w:r>
        <w:rPr>
          <w:rFonts w:ascii="IRNazanin" w:hAnsi="IRNazanin" w:eastAsia="IRNazanin"/>
          <w:color w:val="111111"/>
          <w:sz w:val="28"/>
          <w:sz w:val="28"/>
          <w:szCs w:val="28"/>
          <w:rtl w:val="true"/>
          <w:lang w:bidi="fa-IR"/>
        </w:rPr>
        <w:t>فلسفه، حقیقی است، با آن‌چه از نظر علوم الهی، حقیقی است،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موضوعات جداگانه، حقایق جداگانه‌ای وجود دارد</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195" w:name="__RefHeading___Toc1212792_581953129"/>
      <w:bookmarkStart w:id="196" w:name="_Toc70"/>
      <w:bookmarkEnd w:id="195"/>
      <w:r>
        <w:rPr>
          <w:rtl w:val="true"/>
        </w:rPr>
        <w:t>عقل از دید ابن رشد</w:t>
      </w:r>
      <w:bookmarkEnd w:id="196"/>
    </w:p>
    <w:p>
      <w:pPr>
        <w:pStyle w:val="BookText"/>
        <w:rPr/>
      </w:pPr>
      <w:r>
        <w:rPr>
          <w:rFonts w:ascii="IRNazanin" w:hAnsi="IRNazanin" w:eastAsia="IRNazanin"/>
          <w:color w:val="111111"/>
          <w:sz w:val="28"/>
          <w:sz w:val="28"/>
          <w:szCs w:val="28"/>
          <w:rtl w:val="true"/>
          <w:lang w:bidi="fa-IR"/>
        </w:rPr>
        <w:t>فیلسوف قرطبه برای عقل اهمیت فراوان قائل شده و معتقد است آن‌چه سرانجام موجب عظمت و شکوه بشر می‌شود جز عقل و خرد،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 انسان در پرتو عقل او معنا پیدا می‌کند و از اعتبار و ارزش ویژه برخوردار می‌گردد؛ تا جایی که می‌توان گفت حتی پیکر ظاهری انسان نیز به واسطه عقل و خرد او یک جسم ممتاز و مشخص شناخته می‌شود و یک سلسله آثار و احکام ویژه نیز بر آن مترتب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و شکوهی که ابن رشد برای عقل قائل شده موجب می‌شود که او برای فلسفه اهمیت فراوان در نظر گیرد و آن را بالاترین مقام و مرتبه رشد بشر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بالاترین مقام و مرتبه سیر و سلوک انسان را فلسفه می‌داند روی این مسئله نیز تأکید می‌کند که کمتر کسی می‌تواند به اوج اندیشه‌های فلسفی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فیلسوف، تنها کسی است که می‌تواند به درک حقیقت دین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هرگز نباید، یک فیلسوف را ملزم و مجبور کرد که در یکی از راه‌های شناخته شده کلامی قدم گذارد و اصول مسلم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ابن رشد، اشتغال به فلسفه یک تفنّن نیست که اشخاص برای نوعی سرگرمی و خرسند ساختن حسّ کنجکاوی خود به آن بپردازند، بلکه دل</w:t>
      </w:r>
      <w:bookmarkStart w:id="197" w:name="pg5363_34538"/>
    </w:p>
    <w:p>
      <w:pPr>
        <w:pStyle w:val="BookText"/>
        <w:rPr/>
      </w:pPr>
      <w:bookmarkEnd w:id="197"/>
      <w:r>
        <w:rPr>
          <w:rFonts w:ascii="IRNazanin" w:hAnsi="IRNazanin" w:eastAsia="IRNazanin"/>
          <w:color w:val="111111"/>
          <w:sz w:val="28"/>
          <w:sz w:val="28"/>
          <w:szCs w:val="28"/>
          <w:rtl w:val="true"/>
          <w:lang w:bidi="fa-IR"/>
        </w:rPr>
        <w:t>دادن به فکر و بررسی اندیشه‌های فلسفی نوعی تلاش و کوشش است که می‌تواند انسان را از جهل و نادانی نجات بخشد</w:t>
      </w:r>
      <w:r>
        <w:rPr>
          <w:rFonts w:eastAsia="IRNazanin" w:cs="IRNazanin"/>
          <w:color w:val="111111"/>
          <w:sz w:val="28"/>
          <w:szCs w:val="28"/>
          <w:rtl w:val="true"/>
          <w:lang w:bidi="fa-IR"/>
        </w:rPr>
        <w:t>.</w:t>
      </w:r>
    </w:p>
    <w:p>
      <w:pPr>
        <w:pStyle w:val="Heading3"/>
        <w:numPr>
          <w:ilvl w:val="2"/>
          <w:numId w:val="1"/>
        </w:numPr>
        <w:rPr/>
      </w:pPr>
      <w:bookmarkStart w:id="198" w:name="__RefHeading___Toc1212794_581953129"/>
      <w:bookmarkStart w:id="199" w:name="_Toc71"/>
      <w:bookmarkEnd w:id="198"/>
      <w:r>
        <w:rPr>
          <w:rtl w:val="true"/>
        </w:rPr>
        <w:t>اتصال عقل بشری با عقل فعال</w:t>
      </w:r>
      <w:bookmarkEnd w:id="199"/>
    </w:p>
    <w:p>
      <w:pPr>
        <w:pStyle w:val="BookText"/>
        <w:rPr/>
      </w:pPr>
      <w:r>
        <w:rPr>
          <w:rFonts w:ascii="IRNazanin" w:hAnsi="IRNazanin" w:eastAsia="IRNazanin"/>
          <w:color w:val="111111"/>
          <w:sz w:val="28"/>
          <w:sz w:val="28"/>
          <w:szCs w:val="28"/>
          <w:rtl w:val="true"/>
          <w:lang w:bidi="fa-IR"/>
        </w:rPr>
        <w:t>ابن رشد این قضیه را همان طور که ابن‌باجه و ابن‌طفیل قبل از وی قبول کرده بودند، می‌پذیرد و راه وصول را هم یکی روش ادراک عقلی و دیگری روش حدسی صوفیانه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طریق صوری است که اتصال عقل هیولانی پس از سیر به عقل فعال است و این امر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برای همه قابل دسترس نیست و از طرفی هم اصل تفکر و تدبر که در قرآن همه مؤمنان به آن ترغیب شده‌اند با این روش صوفیانه متناقض است</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200" w:name="__RefHeading___Toc1212796_581953129"/>
      <w:bookmarkStart w:id="201" w:name="_Toc72"/>
      <w:bookmarkEnd w:id="200"/>
      <w:r>
        <w:rPr>
          <w:rtl w:val="true"/>
        </w:rPr>
        <w:t>ایمان از دید ابن رشد</w:t>
      </w:r>
      <w:bookmarkEnd w:id="201"/>
    </w:p>
    <w:p>
      <w:pPr>
        <w:pStyle w:val="BookText"/>
        <w:rPr/>
      </w:pPr>
      <w:r>
        <w:rPr>
          <w:rFonts w:ascii="IRNazanin" w:hAnsi="IRNazanin" w:eastAsia="IRNazanin"/>
          <w:color w:val="111111"/>
          <w:sz w:val="28"/>
          <w:sz w:val="28"/>
          <w:szCs w:val="28"/>
          <w:rtl w:val="true"/>
          <w:lang w:bidi="fa-IR"/>
        </w:rPr>
        <w:t>ابن رشد در مورد ایمان و اعتقاد و مراتب آن روی اشتراک لفظی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 در این مورد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نظر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هذین المعنین اللذین تضمنتها هذه الطریق الّتی و صفنا فهو المسلم الحقیقی الذی عقیدته العقیدة الأسلامیة ومن لم تکن عقیدته مبنیة علی هذه الأدلة وان صدّق بهذه الکلمة فهو مسلم مع المسلم الحقیقی بإشتراک الإسم</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عبارت آمده به خوبی نشان می‌دهد که ابن رشد در باب ایمان و مراتب آن نیز به اشتراک لفظی باور دارد و هیچ گونه</w:t>
      </w:r>
      <w:bookmarkStart w:id="202" w:name="pg5363_34539"/>
    </w:p>
    <w:p>
      <w:pPr>
        <w:pStyle w:val="BookText"/>
        <w:rPr/>
      </w:pPr>
      <w:bookmarkEnd w:id="202"/>
      <w:r>
        <w:rPr>
          <w:rFonts w:ascii="IRNazanin" w:hAnsi="IRNazanin" w:eastAsia="IRNazanin"/>
          <w:color w:val="111111"/>
          <w:sz w:val="28"/>
          <w:sz w:val="28"/>
          <w:szCs w:val="28"/>
          <w:rtl w:val="true"/>
          <w:lang w:bidi="fa-IR"/>
        </w:rPr>
        <w:t>سنخیت و مناسبتی در میان سلسله مراتب ایمان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موازین منطقی و مبانی فلسفی آشنایی دارند به خوبی می‌دانند که با انکار هرگونه سنخیت و مناسبت در میان مراتب وجود و مراتب ایمان، دیگر نمی‌توان از وحدت حقیقی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در تفسیر فلسفه ابن رشد از اعتقاد او به حقیقت مزدوج یا دوگانه سخن می‌گویند، از راه راست و درست بیرون نرفته‌اند</w:t>
      </w:r>
      <w:r>
        <w:rPr>
          <w:rFonts w:eastAsia="IRNazanin" w:cs="IRNazanin"/>
          <w:color w:val="111111"/>
          <w:sz w:val="28"/>
          <w:szCs w:val="28"/>
          <w:rtl w:val="true"/>
          <w:lang w:bidi="fa-IR"/>
        </w:rPr>
        <w:t>.</w:t>
      </w:r>
    </w:p>
    <w:p>
      <w:pPr>
        <w:pStyle w:val="Heading3"/>
        <w:numPr>
          <w:ilvl w:val="2"/>
          <w:numId w:val="1"/>
        </w:numPr>
        <w:rPr/>
      </w:pPr>
      <w:bookmarkStart w:id="203" w:name="__RefHeading___Toc1212798_581953129"/>
      <w:bookmarkStart w:id="204" w:name="_Toc73"/>
      <w:bookmarkEnd w:id="203"/>
      <w:r>
        <w:rPr>
          <w:rtl w:val="true"/>
        </w:rPr>
        <w:t>اتصال یا انفصال عقل و ایمان</w:t>
      </w:r>
      <w:bookmarkEnd w:id="20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 ابن رشد در این مسئله چنان پراکنده و متفاوت است که زینب خضیری که آثار متعددی در فلسفه ابن رشد به نگارش درآورده،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رشد سعی در جدایی و انفصال دین و فلسفه دارد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این نظریه گرچه بسیار بعید به نظر می‌رسد، ولی طرفداران متعددی از آن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این سؤال را مطرح کرد که آیا شریعت راهی برای رسیدن به حکمت است یا آن که حکمت راهی برای رسیدن به شریعت است؟ زکی نجیب محمود معتقد است که ابن رشد فلسفه، را راه رسیدن به شریعت می‌دانست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و دکتر حمانه 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دین را راهی برای رسیدن به فلسفه می‌دانست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ولی با مراجعه به آثار ابن رشد معلوم می‌شود که وی معتقد بوده که هر کدام از دین و فلسفه حق است و حق با حق 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حکمت، شناخت و معرفت است و هدف دین، معرفت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حکمت و شریعت تضادی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دین مخاطبان خاصی را دارد و ظواهر دین برای نوع مردم و باطن دین برای فیلسوفان است و اختلاف سطح آیات و روایات به دلیل اختلاف سطح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تابع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تابع جدل وعده‌ای نیز پیرو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تنها با مخاطبانی که حکیم باشند به صورت برهانی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دیگران به صورت جدل یا موعظه حسنه خطاب می‌کند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بعضی گمان کرده‌اند که جمع بین دین و فلسفه نوعی کفر است، زیرا باعث می‌شود که به دو دین ملتزم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دین برای عوام و دیگری دین برای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باید آن‌چه را در دل می‌دانند کتمان نمایند که این خود نوعی نفاق است و حقیقت آن‌چه را می‌دانند بر مردم نگویند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ولی ابن رشد معتقد است که به دلیل تفاوت سطح و درک مردم باید بگوییم که خطابات دینی سطح و درجه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دو دین مختلف داشته باشیم، دین چیزی است که ظاهر و باطنی دارد که وظیفه نوع مردم اعتقاد به همان ظاهر است و تأویل آن، وظیفه عالمان است که نباید آن را بر مردم بگویند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ابن رشد به مسئله توفیق و جمع بین عقل و نقل شناخته می‌شود، به این دلیل است که او بهترین راه حل را توسل به تأویل می‌داند، زیرا خود قرآن تصریح کرده که برخی از آیات آن تأویل دارند و ابن رشد برای جلوگیری از هرج و مرج در مسئله تأویل، قواعد و ضوابطی را برای تأویل بیان کرده و به تأویل آیاتی که از آنها حدوث عالم استفاده می‌شود،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این آیات شریفه تنها ظهور در حدوث دارند و</w:t>
      </w:r>
      <w:bookmarkStart w:id="205" w:name="pg5363_34541"/>
    </w:p>
    <w:p>
      <w:pPr>
        <w:pStyle w:val="BookText"/>
        <w:rPr/>
      </w:pPr>
      <w:bookmarkEnd w:id="205"/>
      <w:r>
        <w:rPr>
          <w:rFonts w:ascii="IRNazanin" w:hAnsi="IRNazanin" w:eastAsia="IRNazanin"/>
          <w:color w:val="111111"/>
          <w:sz w:val="28"/>
          <w:sz w:val="28"/>
          <w:szCs w:val="28"/>
          <w:rtl w:val="true"/>
          <w:lang w:bidi="fa-IR"/>
        </w:rPr>
        <w:t>ظواهر الفاظ شرع در معارف حجت نیست، زیرا ظواهر تنها موجب ظن و گمان می‌شوند و در معارف یقین لازم است</w:t>
      </w:r>
      <w:r>
        <w:rPr>
          <w:rFonts w:eastAsia="IRNazanin" w:cs="IRNazanin"/>
          <w:color w:val="111111"/>
          <w:sz w:val="28"/>
          <w:szCs w:val="28"/>
          <w:rtl w:val="true"/>
          <w:lang w:bidi="fa-IR"/>
        </w:rPr>
        <w:t xml:space="preserve">. </w:t>
      </w:r>
      <w:r>
        <w:rPr>
          <w:rStyle w:val="FootnoteAnchor"/>
          <w:rtl w:val="true"/>
        </w:rPr>
        <w:footnoteReference w:id="162"/>
      </w:r>
    </w:p>
    <w:p>
      <w:pPr>
        <w:pStyle w:val="Heading3"/>
        <w:numPr>
          <w:ilvl w:val="2"/>
          <w:numId w:val="1"/>
        </w:numPr>
        <w:rPr/>
      </w:pPr>
      <w:bookmarkStart w:id="206" w:name="__RefHeading___Toc1212800_581953129"/>
      <w:bookmarkStart w:id="207" w:name="_Toc74"/>
      <w:bookmarkEnd w:id="206"/>
      <w:r>
        <w:rPr>
          <w:rtl w:val="true"/>
        </w:rPr>
        <w:t>راه حل ابن رشد در صورت تعارض عقل و ایمان</w:t>
      </w:r>
      <w:bookmarkEnd w:id="207"/>
    </w:p>
    <w:p>
      <w:pPr>
        <w:pStyle w:val="BookText"/>
        <w:rPr/>
      </w:pPr>
      <w:r>
        <w:rPr>
          <w:rFonts w:ascii="IRNazanin" w:hAnsi="IRNazanin" w:eastAsia="IRNazanin"/>
          <w:color w:val="111111"/>
          <w:sz w:val="28"/>
          <w:sz w:val="28"/>
          <w:szCs w:val="28"/>
          <w:rtl w:val="true"/>
          <w:lang w:bidi="fa-IR"/>
        </w:rPr>
        <w:t>به نظر ابن رشد، اگر برهان به چیزی منتهی شد، این امر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دین در مورد آن ساکت است یا حرفی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نخست که تعارضی نیست، اما صورت دوم خود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برهان و آموزه شریعت موافق یک‌دیگرند که در این صورت باز حرفی نیست، ولی اگر مخالف هم‌دیگر بود به تأویل شرع می‌پردازیم، یعنی لفظ را از معنای حقیقی به معنای مجازی سوق می‌دهیم بدون اینکه اخلالی در عرف زبان عرب وارد شود، چنان‌که همین کار را در مورد احکام شرعی 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حق تأویل ندارند، فقط اهل برهان حق تأویل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حق اعلام تأویل به همه را ندارند؛ چرا که این دعوت به کفر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مسلمانان باید حمل بر ظاهر کنند و با هر روشی که می‌فهمند با همان روش بفهمند؛ اگر با روش نقلی بهتر می‌فهمند به همان تمسک کنند و دنبال فهم تعقلی نباشند</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نتیجه دیدگاه ابن رشد در مورد پیوند و رابطه عقل و ایمان یا به عبارتی دین و فلسفه بود که به صورت واضح دیدگاهش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رشدیان لاتینی نیز همین موضع وی را دنبال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اتین ژیلسون ، آنان نیز در آخر برای رفع تعارض، فلسفه را بر دین مقدم کرده و باورهای دینی مسیحیت را بر اساس آموزه‌های</w:t>
      </w:r>
      <w:bookmarkStart w:id="208" w:name="pg5363_34542"/>
    </w:p>
    <w:p>
      <w:pPr>
        <w:pStyle w:val="BookText"/>
        <w:rPr/>
      </w:pPr>
      <w:bookmarkEnd w:id="208"/>
      <w:r>
        <w:rPr>
          <w:rFonts w:ascii="IRNazanin" w:hAnsi="IRNazanin" w:eastAsia="IRNazanin"/>
          <w:color w:val="111111"/>
          <w:sz w:val="28"/>
          <w:sz w:val="28"/>
          <w:szCs w:val="28"/>
          <w:rtl w:val="true"/>
          <w:lang w:bidi="fa-IR"/>
        </w:rPr>
        <w:t>ارسطویی تأویل و تفسیر می‌کردند؛ هر چند این گروه نتوانستند جایی برای خود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راه ابن رشد را به صورت افراطی‌تر دنبال می‌کردند اما تفاوت چندانی با نظر ابن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سالار این قافله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نداشته‌اند؛ </w:t>
      </w:r>
      <w:r>
        <w:rPr>
          <w:rStyle w:val="FootnoteAnchor"/>
          <w:rtl w:val="true"/>
        </w:rPr>
        <w:footnoteReference w:id="164"/>
      </w:r>
      <w:r>
        <w:rPr>
          <w:rFonts w:ascii="IRNazanin" w:hAnsi="IRNazanin" w:eastAsia="IRNazanin"/>
          <w:color w:val="111111"/>
          <w:sz w:val="28"/>
          <w:sz w:val="28"/>
          <w:szCs w:val="28"/>
          <w:rtl w:val="true"/>
          <w:lang w:bidi="fa-IR"/>
        </w:rPr>
        <w:t>از این رو ذکر نظرات آنها 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اگر به درستی مورد مطالعه و استفاده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در واقع خواهر رضاعی شریعت است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تمام اینها در واقع حرف‌های منطقی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در مقابل چنان دفاعی فصیحی از وحی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عقل نیز به عنوان متحدی به کار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تعجب می‌کند چرا ابن رشد را به عنوان آزاد فکری وارسته از قید مذهب محکوم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ارزیابی این دیدگاه می‌پردازیم</w:t>
      </w:r>
      <w:r>
        <w:rPr>
          <w:rFonts w:eastAsia="IRNazanin" w:cs="IRNazanin"/>
          <w:color w:val="111111"/>
          <w:sz w:val="28"/>
          <w:szCs w:val="28"/>
          <w:rtl w:val="true"/>
          <w:lang w:bidi="fa-IR"/>
        </w:rPr>
        <w:t>.</w:t>
      </w:r>
    </w:p>
    <w:p>
      <w:pPr>
        <w:pStyle w:val="Heading3"/>
        <w:numPr>
          <w:ilvl w:val="2"/>
          <w:numId w:val="1"/>
        </w:numPr>
        <w:rPr/>
      </w:pPr>
      <w:bookmarkStart w:id="209" w:name="__RefHeading___Toc1212802_581953129"/>
      <w:bookmarkStart w:id="210" w:name="_Toc75"/>
      <w:bookmarkEnd w:id="209"/>
      <w:r>
        <w:rPr>
          <w:rtl w:val="true"/>
        </w:rPr>
        <w:t>اثبات وجود خدا</w:t>
      </w:r>
      <w:bookmarkEnd w:id="210"/>
    </w:p>
    <w:p>
      <w:pPr>
        <w:pStyle w:val="BookText"/>
        <w:rPr/>
      </w:pPr>
      <w:r>
        <w:rPr>
          <w:rFonts w:ascii="IRNazanin" w:hAnsi="IRNazanin" w:eastAsia="IRNazanin"/>
          <w:color w:val="111111"/>
          <w:sz w:val="28"/>
          <w:sz w:val="28"/>
          <w:szCs w:val="28"/>
          <w:rtl w:val="true"/>
          <w:lang w:bidi="fa-IR"/>
        </w:rPr>
        <w:t>وی پس از جرح و تعدیل فرق اسلامی، راه فطرت که در قرآن آمده را به دو راه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عنایت یا علت نهایی که مبتنی بر دو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موافق و مناسب وجود انسان‌اند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تناسب و موافقت از بخت و تصادف نیست، بلکه هدفدار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اختراع یا برهان جهانی که مبتنی بر دو اصل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مخترع و مخلوقند</w:t>
      </w:r>
      <w:r>
        <w:rPr>
          <w:rFonts w:eastAsia="IRNazanin" w:cs="IRNazanin"/>
          <w:color w:val="111111"/>
          <w:sz w:val="28"/>
          <w:szCs w:val="28"/>
          <w:rtl w:val="true"/>
          <w:lang w:bidi="fa-IR"/>
        </w:rPr>
        <w:t>.</w:t>
      </w:r>
      <w:bookmarkStart w:id="211" w:name="pg5363_34543"/>
    </w:p>
    <w:p>
      <w:pPr>
        <w:pStyle w:val="BookText"/>
        <w:rPr/>
      </w:pPr>
      <w:bookmarkEnd w:id="21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مخلوقی محتاج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طریق میان خواص و عوام مشترک است و اختلاف معرفت، در اجمال و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عوام به حواس و خواص به حجت و برهان اکتفا می‌کنند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درباره قدم و حدوث عالم هم در رد غزالی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قدما عالم را قدیم می‌دانستند و به صانع قدیم بالذات اعتراف داشته‌اند؛ لذا از شمار دهریان نیستند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بزرگان فلاسفه جهان اسلام برخی آیات قرآن را ناظر به براهین خاصی که خود ذکر کرده‌اند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نمودیم که ابن رشد معتقد است دو نوع برهان بر وجود خدا در قرآن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العنایه و دلیل الاختراع</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ولی در مقابل رأی علامه طباطبایی است که از وجود استدلال بر اصل وجود خداوند در قرآن دفاع می‌کند</w:t>
      </w:r>
      <w:r>
        <w:rPr>
          <w:rFonts w:eastAsia="IRNazanin" w:cs="IRNazanin"/>
          <w:color w:val="111111"/>
          <w:sz w:val="28"/>
          <w:szCs w:val="28"/>
          <w:rtl w:val="true"/>
          <w:lang w:bidi="fa-IR"/>
        </w:rPr>
        <w:t xml:space="preserve">. </w:t>
      </w:r>
      <w:r>
        <w:rPr>
          <w:rStyle w:val="FootnoteAnchor"/>
          <w:rtl w:val="true"/>
        </w:rPr>
        <w:footnoteReference w:id="169"/>
      </w:r>
    </w:p>
    <w:p>
      <w:pPr>
        <w:pStyle w:val="Heading3"/>
        <w:numPr>
          <w:ilvl w:val="2"/>
          <w:numId w:val="1"/>
        </w:numPr>
        <w:rPr/>
      </w:pPr>
      <w:bookmarkStart w:id="212" w:name="__RefHeading___Toc1212804_581953129"/>
      <w:bookmarkStart w:id="213" w:name="_Toc76"/>
      <w:bookmarkEnd w:id="212"/>
      <w:r>
        <w:rPr>
          <w:rtl w:val="true"/>
        </w:rPr>
        <w:t>پیروان لاتینی ابن رشد و اندیشه دوگانگی حقیقت</w:t>
      </w:r>
      <w:bookmarkEnd w:id="21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اروپای قرون وسطا، به ویژه قرن سیزدهم میلادی، صحنه رویارویی عقل‌گرایان پیرو ابن رشد و ایمان‌گرایان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ابن رشدیان به طور معمول یادآور نظریه حقیقت دوگانه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اندیشه‌ورانی که درباره احوال این فیلسوف مسلمان تحقیق کرده‌اند، بر این باورند که این نظریه از خود ابن رشد سرچشمه نگرفته، بلکه پیروان لاتینی وی آن را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در کتاب تاریخ تمدن دراین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خشنودی خاطر مقامات تفتیش افکار، برخی از طرفداران آرای ابن رشد، متوسل به فکر دوگانگی حقیقت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قضیه‌ای از لحاظ موازین فلسفی یا طبق تعقل طبیعی صحیح باشد، و با این حال از لحاظ کتاب مقدس و آیین مسیح غلط درآید و مدعی شدند که در این صورت، به حکم ایمان خویش به وجود چیزی معتقدند که به حکم عقل به آن شک دارند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گرچه دست کم برخی از دیدگاه‌های منسوب به ابن رشدیان، حاصل کج فهمی منتقدان بوده است، اما این موضوع عقل‌گرایی افراطی و تمام عیاری را مجسم می‌سازد که بر اساس آن، بسیاری از آموزه‌های دینی انکار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کلیسا با صدور بخش‌نامه‌های گوناگون، فهرستی از این عقاید را منتشر کرده و اعتقاد به آنها را باعث کفر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آراء که در سال‌های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سوی اسقف شهر پاریس، مردود اعلام شد، عبارت است از</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موجودی به عنوان اولین آدم وجود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 فساد تن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تک تک حوادث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الاهی، حاکم بر اعمال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جسمی یک بار بر اثر مرگ به فساد گرایید، دیگر قادر نیست به همان شکل از خاک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نباید به رستاخیز قائل باشد؛ زیرا عقل به صحت چنین امری حکم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در این دنیا حاصل می‌شود،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روی زمین فقط فلاسفه هستند</w:t>
      </w:r>
      <w:r>
        <w:rPr>
          <w:rFonts w:eastAsia="IRNazanin" w:cs="IRNazanin"/>
          <w:color w:val="111111"/>
          <w:sz w:val="28"/>
          <w:szCs w:val="28"/>
          <w:rtl w:val="true"/>
          <w:lang w:bidi="fa-IR"/>
        </w:rPr>
        <w:t xml:space="preserve">.» </w:t>
      </w:r>
      <w:r>
        <w:rPr>
          <w:rStyle w:val="FootnoteAnchor"/>
          <w:rtl w:val="true"/>
        </w:rPr>
        <w:footnoteReference w:id="171"/>
      </w:r>
      <w:bookmarkStart w:id="214" w:name="pg5363_34545"/>
    </w:p>
    <w:p>
      <w:pPr>
        <w:pStyle w:val="Heading3"/>
        <w:numPr>
          <w:ilvl w:val="2"/>
          <w:numId w:val="1"/>
        </w:numPr>
        <w:rPr/>
      </w:pPr>
      <w:bookmarkStart w:id="215" w:name="__RefHeading___Toc1212806_581953129"/>
      <w:bookmarkStart w:id="216" w:name="_Toc77"/>
      <w:bookmarkEnd w:id="214"/>
      <w:bookmarkEnd w:id="215"/>
      <w:r>
        <w:rPr>
          <w:rtl w:val="true"/>
        </w:rPr>
        <w:t>ارزیابی دیدگاه ابن رشد</w:t>
      </w:r>
      <w:bookmarkEnd w:id="216"/>
    </w:p>
    <w:p>
      <w:pPr>
        <w:pStyle w:val="BookText"/>
        <w:rPr/>
      </w:pPr>
      <w:r>
        <w:rPr>
          <w:rFonts w:ascii="IRNazanin" w:hAnsi="IRNazanin" w:eastAsia="IRNazanin"/>
          <w:color w:val="111111"/>
          <w:sz w:val="28"/>
          <w:sz w:val="28"/>
          <w:szCs w:val="28"/>
          <w:rtl w:val="true"/>
          <w:lang w:bidi="fa-IR"/>
        </w:rPr>
        <w:t>اگر بخواهیم درون مایه دیدگاه ابن رشد را بیان کنیم در این چند جمله‌می‌گنجد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نگریستن به موجودات به اعتبار مصنوع بودن و دلالت داشتن بر صانع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چنین نگرشی از جانب شرع، تحریص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کاری قیاس منطقی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کار به دلیل صرفه جویی، از آرای گذشتگان هم نباید دیده فروبست؛ چون تفکرات آنان در حکم ابزار است و در ابزار شرط نیست که سازنده آن حتماً اهل ملت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و قرآن متعارض نیستند، چون هر دو حق‌اند و حق‌ها مددکار و متعاضداند، نه متعارض؛</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تعارضی صورت گرفت، آموزه شرعی طبق عقل تأویل‌می‌شود؛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تأویل، مخصوص اهل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ماحصل چیزی است که ابن رشد در رابطه عقل و ایمان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سخنان او غیر از مورد سوم که ابهام دارد و موارد چهارم و پنجم که به نظر ما مردود است، در سایر موارد حرفی است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فلسفه همان است که ایشان تعریف کرده‌اند، سراسر قرآن و سایر متون دینی پر از تحریص به آنها است و برهان و قرآن در واقع متعارض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ظاهر متعارض به نظر رسیدند چه باید کرد؟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اختلاف ما با ابن رشد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به</w:t>
      </w:r>
    </w:p>
    <w:p>
      <w:pPr>
        <w:pStyle w:val="BookText"/>
        <w:rPr/>
      </w:pPr>
      <w:r>
        <w:rPr>
          <w:rFonts w:ascii="IRNazanin" w:hAnsi="IRNazanin" w:eastAsia="IRNazanin"/>
          <w:color w:val="111111"/>
          <w:sz w:val="28"/>
          <w:sz w:val="28"/>
          <w:szCs w:val="28"/>
          <w:rtl w:val="true"/>
          <w:lang w:bidi="fa-IR"/>
        </w:rPr>
        <w:t>صورت مطلق حکم به تقدم عقل می‌دهد و می‌گوید هر گزاره‌ای که مطابق عقل نبود باید تأویل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ما این است که آیا هرگونه گزاره دینی حتی اگر قطعی هم باشد، باید طبق گزاره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ظنی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شود و محتوای آن نیز فرقی نمی‌کند که چه می‌خواهد باشد؟ از این نظر، دیدگاه وی دچار افراط گرایی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درباره اینکه استفاده از افکار دیگران ابزار است، چند سؤال به ذهن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ابزار بودن آن همانند چاقو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به آیین سازنده آن کاری نداشته باشیم؟ به نظر می‌رسد چنین حکمی ناصواب باشد و فلسفه حتی اگر ابزار باشد از جنس سایر ابزارها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چگونه ابزاری است که بی‌دلیل در همه جا خواهان همراهی شرع با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شرع، طریق دیگر وصول به حقایق نزد ایشان نیست؛ چگونه است که در این‌جا هم تابع فلسفه می‌شود و با یک چرخش لازم می‌شود که شریعت در صورت عدم تطابق با فلسفه تأویل گردد؟ آیا لازم نیست در مقدمات آن‌چه به ظاهر برهان می‌نماید دقتی مبذول شود؛ شاید در برخی موارد باورهای صاحبان آن، اهل ملت نیستند دخالت کرده باشند و برهان به جای اینکه محصول عقل ناب باشد، ثمره عقل تربیت یافته در اجتماع خاص، با آداب و رسوم ویژه‌ای باشد؟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این نحله بیان می‌کند سرانجام به حاکمیت مطلق فلسفه بر دین ختم می‌شود و اگر چنین است، پس اصلاً چه نیازی به دین؟ در این صورت چه فرقی می‌کند که از آغاز همانند زکریای رازی و همه پیروان الاهیات طبیعی، بانگ بی نیازی از دین برداریم یا آن‌چه را با عقل</w:t>
      </w:r>
      <w:bookmarkStart w:id="217" w:name="pg5363_34547"/>
    </w:p>
    <w:p>
      <w:pPr>
        <w:pStyle w:val="BookText"/>
        <w:rPr/>
      </w:pPr>
      <w:bookmarkEnd w:id="217"/>
      <w:r>
        <w:rPr>
          <w:rFonts w:ascii="IRNazanin" w:hAnsi="IRNazanin" w:eastAsia="IRNazanin"/>
          <w:color w:val="111111"/>
          <w:sz w:val="28"/>
          <w:sz w:val="28"/>
          <w:szCs w:val="28"/>
          <w:rtl w:val="true"/>
          <w:lang w:bidi="fa-IR"/>
        </w:rPr>
        <w:t>نمی‌سازد تأویل ببریم؟ چون هر دو به این منتهی می‌شوند که فلسفه در همه شئون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رهیافت نیز درمانگر دردی نیست و نمی‌تواند برای مسئله ما مفید باشد</w:t>
      </w:r>
      <w:r>
        <w:rPr>
          <w:rFonts w:eastAsia="IRNazanin" w:cs="IRNazanin"/>
          <w:color w:val="111111"/>
          <w:sz w:val="28"/>
          <w:szCs w:val="28"/>
          <w:rtl w:val="true"/>
          <w:lang w:bidi="fa-IR"/>
        </w:rPr>
        <w:t>.</w:t>
      </w:r>
    </w:p>
    <w:p>
      <w:pPr>
        <w:pStyle w:val="Heading3"/>
        <w:numPr>
          <w:ilvl w:val="2"/>
          <w:numId w:val="1"/>
        </w:numPr>
        <w:rPr/>
      </w:pPr>
      <w:bookmarkStart w:id="218" w:name="__RefHeading___Toc1212808_581953129"/>
      <w:bookmarkStart w:id="219" w:name="_Toc78"/>
      <w:bookmarkEnd w:id="218"/>
      <w:r>
        <w:rPr>
          <w:rtl w:val="true"/>
        </w:rPr>
        <w:t>متعارض نبودن مبدأ عقل و ایمان</w:t>
      </w:r>
      <w:bookmarkEnd w:id="219"/>
    </w:p>
    <w:p>
      <w:pPr>
        <w:pStyle w:val="BookText"/>
        <w:rPr/>
      </w:pPr>
      <w:r>
        <w:rPr>
          <w:rFonts w:ascii="IRNazanin" w:hAnsi="IRNazanin" w:eastAsia="IRNazanin"/>
          <w:color w:val="111111"/>
          <w:sz w:val="28"/>
          <w:sz w:val="28"/>
          <w:szCs w:val="28"/>
          <w:rtl w:val="true"/>
          <w:lang w:bidi="fa-IR"/>
        </w:rPr>
        <w:t xml:space="preserve">میان عقل و ایمان دیواری حایل نیست و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 خدایی که ایمان، یعنی کتاب تدوین را فرستاده است، تکوین را نیز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که عقل انسان از حقایق درمی‌یابد، نباید و نمی‌تواند مخالف چیزی باشد که خداوند در دین خویش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پیش فرض، انگاره مقبول مشائیان مسلمان مانند فارابی و ابن سینا مورد قبول است که می‌گفتند عقل و ایمان یک حقیقت را با دو زبان بیان می‌کنند، و حقیقت مزدوج یا دوگانه ابن رشدیان مورد قبول نیست</w:t>
      </w:r>
      <w:r>
        <w:rPr>
          <w:rFonts w:eastAsia="IRNazanin" w:cs="IRNazanin"/>
          <w:color w:val="111111"/>
          <w:sz w:val="28"/>
          <w:szCs w:val="28"/>
          <w:rtl w:val="true"/>
          <w:lang w:bidi="fa-IR"/>
        </w:rPr>
        <w:t>.</w:t>
      </w:r>
    </w:p>
    <w:p>
      <w:pPr>
        <w:pStyle w:val="Heading3"/>
        <w:numPr>
          <w:ilvl w:val="2"/>
          <w:numId w:val="1"/>
        </w:numPr>
        <w:rPr/>
      </w:pPr>
      <w:bookmarkStart w:id="220" w:name="__RefHeading___Toc1212810_581953129"/>
      <w:bookmarkStart w:id="221" w:name="_Toc79"/>
      <w:bookmarkEnd w:id="220"/>
      <w:r>
        <w:rPr>
          <w:rtl w:val="true"/>
        </w:rPr>
        <w:t>جمع بندی دیدگاه ابن رشد</w:t>
      </w:r>
      <w:bookmarkEnd w:id="221"/>
    </w:p>
    <w:p>
      <w:pPr>
        <w:pStyle w:val="BookText"/>
        <w:rPr/>
      </w:pPr>
      <w:r>
        <w:rPr>
          <w:rFonts w:ascii="IRNazanin" w:hAnsi="IRNazanin" w:eastAsia="IRNazanin"/>
          <w:color w:val="111111"/>
          <w:sz w:val="28"/>
          <w:sz w:val="28"/>
          <w:szCs w:val="28"/>
          <w:rtl w:val="true"/>
          <w:lang w:bidi="fa-IR"/>
        </w:rPr>
        <w:t>از بررسی آثار ابن رشد، چنین به دست می‌آید که دیدگاه حقیقی این فیلسوف مسلمان با آن‌چه به او نسبت می‌دهند، بسیار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جفاکاری در حق ابن رشد را به آن‌جا رسانده‌اند که وی را نویسنده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که در آن، سه پیامبر بزرگ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عیسی و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شیاد و حیله‌گر معرّفی شده‌اند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سخنان ابن رشد در مسئله رابطه عقل و ایمان بر می‌آید،</w:t>
      </w:r>
    </w:p>
    <w:p>
      <w:pPr>
        <w:pStyle w:val="BookText"/>
        <w:rPr/>
      </w:pPr>
      <w:r>
        <w:rPr>
          <w:rFonts w:ascii="IRNazanin" w:hAnsi="IRNazanin" w:eastAsia="IRNazanin"/>
          <w:color w:val="111111"/>
          <w:sz w:val="28"/>
          <w:sz w:val="28"/>
          <w:szCs w:val="28"/>
          <w:rtl w:val="true"/>
          <w:lang w:bidi="fa-IR"/>
        </w:rPr>
        <w:t>این است که وی مردم را به دو دسته اصلی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جدل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پیشنهادی وی برای توده مردم، ظاهرگرایی افراطی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ابن رشد، اگر این گروه به حال خود واگذاشته شوند، در بیشتر موارد، اساساً تعارضی بین عقل و ایمان احساس نمی‌کنند تا در پی چاره جویی برآیند؛ اما اگر به هر دلیل به وجود تعارض ظاهری پی بردند، باید با بیان این نکته که این مورد از متشابهات است و جز خدا تأویل آن را نمی‌داند، آتش کنجکاوی آنان را فرو نشاند؛ اما وظیفه اهل برهان آن است که در موارد تعارض، گزاره شرعی را به‌گونه‌ای تأویل کنند که با برهان عقلی موافق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تقسیم بندی را بتوان منشأ طرح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 یعنی پیروان لاتینی ابن رشد چنین گمانی کرده‌اند که از نظر فیلسوف اندلس، حکمت و شریعت هر کدام قلمرو جداگانه‌ای دارند و حقیقت مربوط به هر یک از آن دو، متفاوت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شریعت، باید به ظواهر آیات و روایات بسنده کرد و همان را حقیقت دانست بدون آنکه از چون و چراهای عقلی سخن برانیم و در قلمرو جکمت، عقل، یکّه تاز معرکه است و ناهماهنگی داده‌های آن با معارف دینی، ذرّه‌ای از حقیقت بودنش نمی‌کاهد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برداشت از سخنان ابن رشد، به طور کامل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حکمت و شریعت، قلمرو جداگانه‌ای داشتند و از موضوع و حقیقت مشترکی گفت و گو نمی‌کردند، چرا ابن رشد، این همه خود را به زحمت انداخته و برای نشان دادن هماهنگی آن دو کوشیده است؟ تشویق توده مردم به ظاهرگرایی نه از آن رو است که این 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 xml:space="preserve">چند با برهان عقلی مخالف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حقیقت بهره‌ای دارند؛ بلکه به دلیل آن است که آن‌چه درباره عامه مردم اهمیت دارد، برانگیختن عملی آنان است، نه سیراب کردن علمی</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آن‌چه گذشت بر این اساس بود که منشأ نظریه حقیقت دوگانه را در آثار خود ابن رشد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آن است که چون ابن رشد در فضای آکنده از آموزه‌های اسلامی می‌اندیشید و رایحه دل انگیز آیات قرآنی و سنت راستین نبوی را استشمام می‌کرد، تعارض چندانی بین خردورزی و دین‌باوری نمی‌دید؛ اما وقتی این اندیشه در بین متفکران مسیحی مطرح شد، آنان از آن‌رو که از دین، تصوری جز مسیحیت نداشتند و بسیاری از آموزه‌های بنیادی این دین را با عقل مخالف می‌یافتند، دو راه بیشتر پیش روی خود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انکار دین یا جدا انگاری قلمرو عقل و ایمان و دین و فلسفه، و بسیاری از آنان شیوه دوم را برگزیده، به دوگانگی حقیقت معتقد شدند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بیش از همه دین‌باوران را به مخالفت با ابن رشد کشانده، مقدّم ساختن برهان عقلی بر ظواهر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داوری یک جانبه که در همه موارد تعارض باید دلیل شرعی را تأویل کرد تا با برهان فلسفی هماهنگ شود، برتر انگاشتن عقل و فلسفه را از وحی و ایمان به ذهن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فلسفه در مقام تعریف آن است که ادلّه‌اش از برهان عقلی بهره می‌گیرند و جایی</w:t>
      </w:r>
      <w:bookmarkStart w:id="222" w:name="pg5363_34550"/>
    </w:p>
    <w:p>
      <w:pPr>
        <w:pStyle w:val="BookText"/>
        <w:rPr/>
      </w:pPr>
      <w:bookmarkEnd w:id="222"/>
      <w:r>
        <w:rPr>
          <w:rFonts w:ascii="IRNazanin" w:hAnsi="IRNazanin" w:eastAsia="IRNazanin"/>
          <w:color w:val="111111"/>
          <w:sz w:val="28"/>
          <w:sz w:val="28"/>
          <w:szCs w:val="28"/>
          <w:rtl w:val="true"/>
          <w:lang w:bidi="fa-IR"/>
        </w:rPr>
        <w:t>برای تردید باقی نمی‌گذارند؛ اما تصور اینکه آن‌چه جامه عمل پوشیده و در خارج تحقق یافته است، ذره‌ای از این قانون تخلّف نکرده، پنداری بیش نیست</w:t>
      </w:r>
      <w:r>
        <w:rPr>
          <w:rFonts w:eastAsia="IRNazanin" w:cs="IRNazanin"/>
          <w:color w:val="111111"/>
          <w:sz w:val="28"/>
          <w:szCs w:val="28"/>
          <w:rtl w:val="true"/>
          <w:lang w:bidi="fa-IR"/>
        </w:rPr>
        <w:t>.</w:t>
      </w:r>
    </w:p>
    <w:p>
      <w:pPr>
        <w:pStyle w:val="Heading3"/>
        <w:numPr>
          <w:ilvl w:val="2"/>
          <w:numId w:val="1"/>
        </w:numPr>
        <w:rPr/>
      </w:pPr>
      <w:bookmarkStart w:id="223" w:name="__RefHeading___Toc1212812_581953129"/>
      <w:bookmarkStart w:id="224" w:name="_Toc80"/>
      <w:bookmarkEnd w:id="223"/>
      <w:r>
        <w:rPr>
          <w:rtl w:val="true"/>
        </w:rPr>
        <w:t>نتیجه گیری بخش ابن رشد</w:t>
      </w:r>
      <w:bookmarkEnd w:id="224"/>
    </w:p>
    <w:p>
      <w:pPr>
        <w:pStyle w:val="BookText"/>
        <w:rPr/>
      </w:pPr>
      <w:r>
        <w:rPr>
          <w:rFonts w:ascii="IRNazanin" w:hAnsi="IRNazanin" w:eastAsia="IRNazanin"/>
          <w:color w:val="111111"/>
          <w:sz w:val="28"/>
          <w:sz w:val="28"/>
          <w:szCs w:val="28"/>
          <w:rtl w:val="true"/>
          <w:lang w:bidi="fa-IR"/>
        </w:rPr>
        <w:t>می‌توان نتیجه سخنان ابن رشد را در سه نکته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و معارف دینی برای رسیدن به خداوند کافی نیست و باید علوم بشری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عنوان مقدمه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که معرفت خدا واجب واجبات است و علوم دینی می‌خواهند ما را به آن‌جا برسانند، ولی برای فهم صحیح علوم دینی باید علوم بشری را هم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تعلیم علوم بشری هم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علوم بشری و علوم دینی گاهی تعارض پیش می‌آید اما این تعارض بدوی و ظاهری است؛ یعنی علوم بشری با ظواهر دین تعارض پیدا می‌کند و بعد از حمل ظاهر، بر معنای مجازی و تأویل آن تعارض رفع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تعارض آیات و روایات هستند که تأویل می‌شوند تا با علوم برهانی بشری سازگار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عقل و وحی راه حل واحدی ندارد بلکه به عدد انسان‌ها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را نسبت به عده‌ای باید حمل بر معنای ظاهری کرد و نسبت به عده دیگر حمل بر معنای تأویلی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انسان‌ها به حسب استعداد آنها مختلف است و هر چیزی را نباید در تعلیمات عمومی بیان 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ابن رشد در اروپا طرفداران بسیار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وی به زبان‌های مختلف ترجمه شد و به خصوص از اوایل قرن نوزدهم که ترجمه دقیقی از فصل المقال منتشر شد، نفوذ زیادی پیدا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ابن رشدگرایی</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حقیقت دوگانه</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پرطرفدار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راه‌حل‌هایی که بعدها در اروپا ارائه شد غالباً بخشی از این نظریه را اخذ نموده‌اند</w:t>
      </w:r>
      <w:r>
        <w:rPr>
          <w:rFonts w:eastAsia="IRNazanin" w:cs="IRNazanin"/>
          <w:color w:val="111111"/>
          <w:sz w:val="28"/>
          <w:szCs w:val="28"/>
          <w:rtl w:val="true"/>
          <w:lang w:bidi="fa-IR"/>
        </w:rPr>
        <w:t>.</w:t>
      </w:r>
      <w:bookmarkStart w:id="225" w:name="pg5363_34553"/>
    </w:p>
    <w:p>
      <w:pPr>
        <w:pStyle w:val="Heading2"/>
        <w:numPr>
          <w:ilvl w:val="1"/>
          <w:numId w:val="1"/>
        </w:numPr>
        <w:rPr/>
      </w:pPr>
      <w:bookmarkStart w:id="226" w:name="__RefHeading___Toc1212814_581953129"/>
      <w:bookmarkStart w:id="227" w:name="_Toc81"/>
      <w:bookmarkEnd w:id="225"/>
      <w:bookmarkEnd w:id="226"/>
      <w:r>
        <w:rPr/>
        <w:t>3</w:t>
      </w:r>
      <w:r>
        <w:rPr>
          <w:rtl w:val="true"/>
        </w:rPr>
        <w:t xml:space="preserve">- </w:t>
      </w:r>
      <w:r>
        <w:rPr>
          <w:rtl w:val="true"/>
        </w:rPr>
        <w:t xml:space="preserve">رابطه عقل و ایمان در دیدگاه صدرالدین شیرازی، </w:t>
      </w:r>
      <w:r>
        <w:rPr>
          <w:rtl w:val="true"/>
        </w:rPr>
        <w:t>(</w:t>
      </w:r>
      <w:r>
        <w:rPr>
          <w:rtl w:val="true"/>
        </w:rPr>
        <w:t>مؤسّس مکتب حکمت متعالیه</w:t>
      </w:r>
      <w:r>
        <w:rPr>
          <w:rtl w:val="true"/>
        </w:rPr>
        <w:t>)</w:t>
      </w:r>
      <w:bookmarkEnd w:id="227"/>
    </w:p>
    <w:p>
      <w:pPr>
        <w:pStyle w:val="Heading3"/>
        <w:numPr>
          <w:ilvl w:val="2"/>
          <w:numId w:val="1"/>
        </w:numPr>
        <w:rPr/>
      </w:pPr>
      <w:bookmarkStart w:id="228" w:name="__RefHeading___Toc1212816_581953129"/>
      <w:bookmarkStart w:id="229" w:name="_Toc82"/>
      <w:bookmarkEnd w:id="228"/>
      <w:r>
        <w:rPr>
          <w:rtl w:val="true"/>
        </w:rPr>
        <w:t>رهیافتی بر آراء و افکار صدرالدین شیرازی و جایگاه علمی او</w:t>
      </w:r>
      <w:bookmarkEnd w:id="229"/>
    </w:p>
    <w:p>
      <w:pPr>
        <w:pStyle w:val="Heading3"/>
        <w:numPr>
          <w:ilvl w:val="2"/>
          <w:numId w:val="1"/>
        </w:numPr>
        <w:rPr/>
      </w:pPr>
      <w:bookmarkStart w:id="230" w:name="__RefHeading___Toc1212818_581953129"/>
      <w:bookmarkStart w:id="231" w:name="_Toc83"/>
      <w:bookmarkEnd w:id="230"/>
      <w:r>
        <w:rPr>
          <w:rtl w:val="true"/>
        </w:rPr>
        <w:t>زندگی نامه صدرالدین شیرازی</w:t>
      </w:r>
      <w:bookmarkEnd w:id="23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ابراهیم قوامی شیرازی</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محمد قوامی شیرازی، تنها فرزند پسر خانواده‌ای بزرگ و سرشناس بود که در شیراز همواره در مناصب دیوانی و درباری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وزیر شاهان صفوی بود و به دیانت و مذهب و فضل و احسان و نیکوکاری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ابراهیم بن یحیی قوامی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می‌شود در دستگاه حکومت محلی فارس شغل وزارت داشته، از نعمت فرزند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رسیدن به این آرزو دعاها و نذرها و صدقه‌هایی به درگاه الهی کرده و از او یاری خواسته بود تا آنکه پس از سال‌ها</w:t>
      </w:r>
    </w:p>
    <w:p>
      <w:pPr>
        <w:pStyle w:val="BookText"/>
        <w:rPr/>
      </w:pPr>
      <w:r>
        <w:rPr>
          <w:rFonts w:ascii="IRNazanin" w:hAnsi="IRNazanin" w:eastAsia="IRNazanin"/>
          <w:color w:val="111111"/>
          <w:sz w:val="28"/>
          <w:sz w:val="28"/>
          <w:szCs w:val="28"/>
          <w:rtl w:val="true"/>
          <w:lang w:bidi="fa-IR"/>
        </w:rPr>
        <w:t>انتظار و اشتیاق، به نعمت وجود این پسر مفتخر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شاید به امید آنکه روزی بر مسند فقاهت و حکمت و تبلیغ دین بنشیند، او را به صدرالدین ملقب ساخت که بعدها صدرنشین محفل فلاسفه، رئیس متکلمان و صدرالمتألهین نام گرفت که بنابه عادتی که معمول بود او را صدرا خطاب می‌کردند</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تنزل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 در آن زمان یکی از بهترین و آرام‌ترین و خوش‌ترین دوران‌های خود را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آن‌جا محمد میرزا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شاه اسماعیل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سلسله صفویه، طرفدار دین و علم و صاحب ذوق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خواجه ابراهیم قوامی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حکومت وی و نیز در میان مردم احترام و اعتبار ویژه‌ای داشت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تولد صدرالمتألهین را می‌توان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که خود وی در جمادی الاول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حاشیه‌ای بر مبحث اتحاد عاقل و معقول کتاب اسفار 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 خود را پنجاه و هشت سال ذکر کرده است که از تفریق آن دو از هم، سال تولد آن حکیم فرزانه به دست می‌آید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صدرا علاوه برداشتن شرائط خانوادگی و اجتماعی مساعد، کودکی هوشمند و پراستعداد بود و ستاره بزرگی و کمال بربالای سرش می‌درخشید و از همان کودکی، پدر خود را به</w:t>
      </w:r>
    </w:p>
    <w:p>
      <w:pPr>
        <w:pStyle w:val="BookText"/>
        <w:rPr/>
      </w:pPr>
      <w:r>
        <w:rPr>
          <w:rFonts w:ascii="IRNazanin" w:hAnsi="IRNazanin" w:eastAsia="IRNazanin"/>
          <w:color w:val="111111"/>
          <w:sz w:val="28"/>
          <w:sz w:val="28"/>
          <w:szCs w:val="28"/>
          <w:rtl w:val="true"/>
          <w:lang w:bidi="fa-IR"/>
        </w:rPr>
        <w:t>شکوفایی استعداد و آینده درخشان علمی یا اجتماعی خود امیدوار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آن دوران نوشته‌اند که پدر وی در هنگام سفر یا غیبت از خانه، اداره امور مالی و داخلی خود را به وی می‌سپرده است که نشان دهنده لیاقت و کاردانی والای این فرزند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 با همت پدر و یاری استادانی که برای او برمی‌گزیدند، به ادبیات زبان فارسی و عربی آشنا گردید و این آشنایی در آثار و نوشته‌های او، چیره دستی‌اش را در هر دو بخش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تسلط او بر آیات قرآنی که در جای جای کتب او دیده می‌شود، روشن می‌گردد که قرآن یا بخش وسیعی از آن را حفظ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هر دانش پژوهی که از مقدمات ادبیات فارسی و عربی فراغت می‌یافت، به جای رفتن به مکتب‌خانه یا آوردن استاد، راهی مدارس علمیه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صدرا نیز پس از پشت سرگذاشتن دوران کودکی و آغاز دوران نوجوانی و بلوغ، پا به حوزه درس‌های معروف و موجود آن زمان گذاشته و به آموزش معانی و بیان و بدیع و علم اصول و فقه و حدیث و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دانش فنی احکام شرعی و شیوه قواعد و روش های اجتهاد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شیرازی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حکمة الاشراق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 فلسفه اشراقی و استاد فلاسفه و متکلمان شیراز در حوزه شیراز تأثیری بسزا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بیانگر آن است که کتاب‌های شرح حکمة الاشراق سهروردی و قطب شیرازی نیز در آن‌جا تدریس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علوم عقلی، یعنی منطق و کلام و فلسفه از علوم پایه بوده و برای استحکام بنیاد علوم دینی ضروری شمرده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شیراز که پایه‌گذاران آن شاگردان خواجه</w:t>
      </w:r>
      <w:bookmarkStart w:id="232" w:name="pg5363_34556"/>
    </w:p>
    <w:p>
      <w:pPr>
        <w:pStyle w:val="BookText"/>
        <w:rPr/>
      </w:pPr>
      <w:bookmarkEnd w:id="232"/>
      <w:r>
        <w:rPr>
          <w:rFonts w:ascii="IRNazanin" w:hAnsi="IRNazanin" w:eastAsia="IRNazanin"/>
          <w:color w:val="111111"/>
          <w:sz w:val="28"/>
          <w:sz w:val="28"/>
          <w:szCs w:val="28"/>
          <w:rtl w:val="true"/>
          <w:lang w:bidi="fa-IR"/>
        </w:rPr>
        <w:t>نصیرالدین طوسی و کاتبی قزوینی و قطب الدین شیرازی و مانند این شخصیت‌ها بودند، رواج علوم ریاضی و هیئت و نظایر آن امری منطقی به نظر می‌آید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بدیهی است که صدرالدین شیرازی نیز از علوم‌و فیض بی‌دریغ استادان آن زمان، خصوصاً در فلسفه وعلوم عقلی بهره‌مند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صدرالمتألهین در مقدمه کتاب اسفار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و قدرت خود را در زمان‌های گذشته و از همان آغاز نوخاستگی و نوجوانی در آموختن فلسفه الهی صرف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برمی‌آید که وی آموختن حکمت و فلسفه را از همان دوران تحصیل خود در شیراز آغاز نموده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صدرا پس از مرگ پدر به اصفهان رفت و از محضر شیخ بهایی و میرداماد استفاده‌های فراوانی برد و این دو شخصیت از نظر علمی و عملی تأثیری زیادی روی او داشتند</w:t>
      </w:r>
      <w:r>
        <w:rPr>
          <w:rFonts w:eastAsia="IRNazanin" w:cs="IRNazanin"/>
          <w:color w:val="111111"/>
          <w:sz w:val="28"/>
          <w:szCs w:val="28"/>
          <w:rtl w:val="true"/>
          <w:lang w:bidi="fa-IR"/>
        </w:rPr>
        <w:t xml:space="preserve">. </w:t>
      </w:r>
      <w:r>
        <w:rPr>
          <w:rStyle w:val="FootnoteAnchor"/>
          <w:rtl w:val="true"/>
        </w:rPr>
        <w:footnoteReference w:id="180"/>
      </w:r>
    </w:p>
    <w:p>
      <w:pPr>
        <w:pStyle w:val="Heading3"/>
        <w:numPr>
          <w:ilvl w:val="2"/>
          <w:numId w:val="1"/>
        </w:numPr>
        <w:rPr/>
      </w:pPr>
      <w:bookmarkStart w:id="233" w:name="__RefHeading___Toc1212820_581953129"/>
      <w:bookmarkStart w:id="234" w:name="_Toc84"/>
      <w:bookmarkEnd w:id="233"/>
      <w:r>
        <w:rPr>
          <w:rtl w:val="true"/>
        </w:rPr>
        <w:t>مراحل زندگی علمی صدرالدین شیرازی</w:t>
      </w:r>
      <w:bookmarkEnd w:id="234"/>
    </w:p>
    <w:p>
      <w:pPr>
        <w:pStyle w:val="BookText"/>
        <w:rPr/>
      </w:pPr>
      <w:r>
        <w:rPr>
          <w:rFonts w:ascii="IRNazanin" w:hAnsi="IRNazanin" w:eastAsia="IRNazanin"/>
          <w:color w:val="111111"/>
          <w:sz w:val="28"/>
          <w:sz w:val="28"/>
          <w:szCs w:val="28"/>
          <w:rtl w:val="true"/>
          <w:lang w:bidi="fa-IR"/>
        </w:rPr>
        <w:t>زندگی علمی صدرا را می‌توان دارای سه مرحله دانست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شاگردی و مطالعه؛ در این مرحله صدرا به مطالعه افکار و عقاید بسیاری از فلاسفه و متکلمان اعم از فلاسفه اشراق، مشّاء و متکلمان اهل برهان و جدل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صدرای شیرازی</w:t>
      </w:r>
      <w:bookmarkStart w:id="235" w:name="pg5363_34557"/>
    </w:p>
    <w:p>
      <w:pPr>
        <w:pStyle w:val="BookText"/>
        <w:rPr/>
      </w:pPr>
      <w:bookmarkEnd w:id="235"/>
      <w:r>
        <w:rPr>
          <w:rFonts w:ascii="IRNazanin" w:hAnsi="IRNazanin" w:eastAsia="IRNazanin"/>
          <w:color w:val="111111"/>
          <w:sz w:val="28"/>
          <w:sz w:val="28"/>
          <w:szCs w:val="28"/>
          <w:rtl w:val="true"/>
          <w:lang w:bidi="fa-IR"/>
        </w:rPr>
        <w:t>وقت زیادی را صرف این مرحله کرده و این عقاید را بسیار دقیق مورد بررسی قرار داده است؛ تا جایی که خودش از صرف این همه وقت برای خواندن برخی از افکار، که ارزش علمی چندانی هم نداشتند استغفار نموده است و آرزو می‌کرده که وقت خود را صرف ابتکارات و مسائل مهم‌تر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مرحله‌ای که در اثر فشارهای سیاسی و اجتماعی و علمی، ملاصدرا مجبور به ترک اصفهان شده و در روستای کهک در نزدیکی قم سکنا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دوره توانست با ریاضت و مبارزه با هوای نفس در یک محیط آرام، فیوضاتی را کسب کرده و آراء و افکار خویش را دسته بندی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تألیف کتب و رسائل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کردن آرا و شروع به نوشتن و تألیف آنها، در این مرحله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معروف صدرای شیرازی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اواخر مرحله دوم و اوائل مرحله سوم است</w:t>
      </w:r>
      <w:r>
        <w:rPr>
          <w:rFonts w:eastAsia="IRNazanin" w:cs="IRNazanin"/>
          <w:color w:val="111111"/>
          <w:sz w:val="28"/>
          <w:szCs w:val="28"/>
          <w:rtl w:val="true"/>
          <w:lang w:bidi="fa-IR"/>
        </w:rPr>
        <w:t xml:space="preserve">. </w:t>
      </w:r>
      <w:r>
        <w:rPr>
          <w:rStyle w:val="FootnoteAnchor"/>
          <w:rtl w:val="true"/>
        </w:rPr>
        <w:footnoteReference w:id="181"/>
      </w:r>
    </w:p>
    <w:p>
      <w:pPr>
        <w:pStyle w:val="Heading3"/>
        <w:numPr>
          <w:ilvl w:val="2"/>
          <w:numId w:val="1"/>
        </w:numPr>
        <w:rPr/>
      </w:pPr>
      <w:bookmarkStart w:id="236" w:name="__RefHeading___Toc1212822_581953129"/>
      <w:bookmarkStart w:id="237" w:name="_Toc85"/>
      <w:bookmarkEnd w:id="236"/>
      <w:r>
        <w:rPr>
          <w:rtl w:val="true"/>
        </w:rPr>
        <w:t>اساتید و شاگردان صدرالدین شیرازی</w:t>
      </w:r>
      <w:bookmarkEnd w:id="237"/>
    </w:p>
    <w:p>
      <w:pPr>
        <w:pStyle w:val="BookText"/>
        <w:rPr/>
      </w:pPr>
      <w:r>
        <w:rPr>
          <w:rFonts w:ascii="IRNazanin" w:hAnsi="IRNazanin" w:eastAsia="IRNazanin"/>
          <w:color w:val="111111"/>
          <w:sz w:val="28"/>
          <w:sz w:val="28"/>
          <w:szCs w:val="28"/>
          <w:rtl w:val="true"/>
          <w:lang w:bidi="fa-IR"/>
        </w:rPr>
        <w:t>اساتید مشهور صدرالدین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میرفندرسکی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عقلی</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صدرا شاگرد رسمی میرفندرسکی باشد اتفاق نظر</w:t>
      </w:r>
      <w:bookmarkStart w:id="238" w:name="pg5363_34558"/>
    </w:p>
    <w:p>
      <w:pPr>
        <w:pStyle w:val="BookText"/>
        <w:rPr/>
      </w:pPr>
      <w:bookmarkEnd w:id="238"/>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برخی او را شاگرد میر شناخته‌اند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اما اغلب تذکره نویسان دراین‌باره سکوت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گفته‌های خود صدرا هم دلیلی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اگرچه صدرا شاگرد رسمی وی‌نبوده، ولی با توجه به اینکه این دو بزرگ در یک زمان و در یک شهر زندگی می‌کرده‌اند، بسیار بعید به نظر می‌رسد که صدرای معرفت خواه و عرفان دوست، که همواره به درک محضر عالمان و عارفان عشق می‌ورزیده، به محضر این عالم و عارف برزگ نشتافته، با وی معاشرت و مصاحبت نکرده و از افادات و افاضاتش بهره نبرده‌باشد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شاگردان مهم ایشان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ملاعبدالرّاق لاهیجی؛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ملامحسن فیض کاشانی</w:t>
      </w:r>
      <w:r>
        <w:rPr>
          <w:rFonts w:eastAsia="IRNazanin" w:cs="IRNazanin"/>
          <w:color w:val="111111"/>
          <w:sz w:val="28"/>
          <w:szCs w:val="28"/>
          <w:rtl w:val="true"/>
          <w:lang w:bidi="fa-IR"/>
        </w:rPr>
        <w:t xml:space="preserve">. </w:t>
      </w:r>
      <w:r>
        <w:rPr>
          <w:rStyle w:val="FootnoteAnchor"/>
          <w:rtl w:val="true"/>
        </w:rPr>
        <w:footnoteReference w:id="185"/>
      </w:r>
    </w:p>
    <w:p>
      <w:pPr>
        <w:pStyle w:val="Heading3"/>
        <w:numPr>
          <w:ilvl w:val="2"/>
          <w:numId w:val="1"/>
        </w:numPr>
        <w:rPr/>
      </w:pPr>
      <w:bookmarkStart w:id="239" w:name="__RefHeading___Toc1212824_581953129"/>
      <w:bookmarkStart w:id="240" w:name="_Toc86"/>
      <w:bookmarkEnd w:id="239"/>
      <w:r>
        <w:rPr>
          <w:rtl w:val="true"/>
        </w:rPr>
        <w:t>مهم ترین کتاب های صدرالدین شیرازی</w:t>
      </w:r>
      <w:bookmarkEnd w:id="24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آثار صدرا ارزشمند می‌باشد و همواره الهام بخش عرفا حکما و متکلمانِ پس از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صدرا بسیار روشن و فصیح است و همین امر موجب شده که فهم آثار صدرا در مقایسه با آثار کسانی چون میرداماد، برای خواننده آسان‌تر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مهم‌ترین کتاب‌های ایشان اشاره خواهیم نمود و از میان آنها</w:t>
      </w:r>
    </w:p>
    <w:p>
      <w:pPr>
        <w:pStyle w:val="BookText"/>
        <w:rPr/>
      </w:pPr>
      <w:r>
        <w:rPr>
          <w:rFonts w:ascii="IRNazanin" w:hAnsi="IRNazanin" w:eastAsia="IRNazanin"/>
          <w:color w:val="111111"/>
          <w:sz w:val="28"/>
          <w:sz w:val="28"/>
          <w:szCs w:val="28"/>
          <w:rtl w:val="true"/>
          <w:lang w:bidi="fa-IR"/>
        </w:rPr>
        <w:t>کتاب‌هایی را که در آنها از عقل و ایمان بحث شده است، مورد مداقه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الحکمة المتعالیه فی الأسفارالعقلیه الأربعه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مهم‌ترین کتاب صدرای شیرازی است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در اهمیت آن همین بس که برخی حکمت متعالیه را همان کتاب اسفار دانسته‌اند و دیگر کتب صدرای شیرازی را از شعب آن تلقی می‌کنند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همان‌گونه که خود صدرا در مقدمه این کتاب گفته، معتقد است عارف برای رسیدن به کمال چهار مرحله طی می‌کند،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من الخلق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سفر از خویشتن خویش به‌سوی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 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من الحق الی الحق با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سفری هرچه بیشتری در شناخت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علم طبیعی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من الحق الی الخلق باالحق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مجدّد به‌سوی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علم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من الخلق الی الحق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مجدّد به‌سوی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علم نفس</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کسی از طریق مباحث عقلی بخواهد به سعادت برسد باید متناظر و شبیه این چهار مرحله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پیرامون همین چهار مرحله بحث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المبدأوالمعاد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فلسفی بوده و عمده مباحث آن خداشناسی و معاد است و مشتمل بر دو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اول در ربوبیات و فن دوم در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مختلفی مثل ملاهادی سبزواری و علامه زنوری و علامه طباطبایی آن را شرح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الشّواهد الربوبیه فی المناهج السلوکیه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فلسفی که با روش عرفانی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مباحث وجود و اثبات اصالت وجود و اعتباریت ماهیت و اثبات مبدأ و صفات کمالی او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الحکمه العرشیه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خلاصه آرای صدرای شیرازی در مباحث مبدأ و معاد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بر الهیات شفاء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تعلیقه ناتمام است و تا مقاله ششم را دربرمی‌گیرد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کسرالاصنام الجاهیلیه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صوفیه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سوره‌های حمد، بخش زیادی از سوره بقره، آیه نور، جمعه، یس، حشر، واقعه، سجده، طارق، اعلی، زلزال، ضحی، طلاق و حدید را تفسیر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تا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اللائمة علیهم السلام ولاة أمرالله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کافی را دربرگرفته و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شرح اصول کافی، در سال‌های آخر حیات صدرا صورت گرفته و برخی آن را آخرین اثر او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تحقیقی‌ترین شرحی است که بر اصول کافی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تألیفات صدرا، و بهترین کتاب وی‌در فن تفسیر و معارف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مقدمه‌ای بر</w:t>
      </w:r>
      <w:bookmarkStart w:id="241" w:name="pg5363_34561"/>
    </w:p>
    <w:p>
      <w:pPr>
        <w:pStyle w:val="BookText"/>
        <w:rPr/>
      </w:pPr>
      <w:bookmarkEnd w:id="241"/>
      <w:r>
        <w:rPr>
          <w:rFonts w:ascii="IRNazanin" w:hAnsi="IRNazanin" w:eastAsia="IRNazanin"/>
          <w:color w:val="111111"/>
          <w:sz w:val="28"/>
          <w:sz w:val="28"/>
          <w:szCs w:val="28"/>
          <w:rtl w:val="true"/>
          <w:lang w:bidi="fa-IR"/>
        </w:rPr>
        <w:t>نوشته‌های تفسیری او به شمار می‌رود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مورد عقل و ایمان از آثار صدرای شیرازی ما بیشتر از کتابهای شرح اصول الکافی، تفسیرالقرآن، الحکمة المتعالیة فی الأسفار العقلیة الأربعه، المبدأ والمعاد، مفاتیح الغیب و الشّواهد الربوبیه فی المناهج السلوکیة استفاده نموده‌ایم</w:t>
      </w:r>
      <w:r>
        <w:rPr>
          <w:rFonts w:eastAsia="IRNazanin" w:cs="IRNazanin"/>
          <w:color w:val="111111"/>
          <w:sz w:val="28"/>
          <w:szCs w:val="28"/>
          <w:rtl w:val="true"/>
          <w:lang w:bidi="fa-IR"/>
        </w:rPr>
        <w:t>.</w:t>
      </w:r>
    </w:p>
    <w:p>
      <w:pPr>
        <w:pStyle w:val="Heading3"/>
        <w:numPr>
          <w:ilvl w:val="2"/>
          <w:numId w:val="1"/>
        </w:numPr>
        <w:rPr/>
      </w:pPr>
      <w:bookmarkStart w:id="242" w:name="__RefHeading___Toc1212826_581953129"/>
      <w:bookmarkStart w:id="243" w:name="_Toc87"/>
      <w:bookmarkEnd w:id="242"/>
      <w:r>
        <w:rPr>
          <w:rtl w:val="true"/>
        </w:rPr>
        <w:t xml:space="preserve">روش شناسی </w:t>
      </w:r>
      <w:r>
        <w:rPr>
          <w:rtl w:val="true"/>
        </w:rPr>
        <w:t>(</w:t>
      </w:r>
      <w:r>
        <w:rPr>
          <w:rtl w:val="true"/>
        </w:rPr>
        <w:t>متدلوژی</w:t>
      </w:r>
      <w:r>
        <w:rPr>
          <w:rtl w:val="true"/>
        </w:rPr>
        <w:t xml:space="preserve">) </w:t>
      </w:r>
      <w:r>
        <w:rPr>
          <w:rtl w:val="true"/>
        </w:rPr>
        <w:t>صدرالدین شیرازی</w:t>
      </w:r>
      <w:bookmarkEnd w:id="243"/>
    </w:p>
    <w:p>
      <w:pPr>
        <w:pStyle w:val="BookText"/>
        <w:rPr/>
      </w:pPr>
      <w:r>
        <w:rPr>
          <w:rFonts w:ascii="IRNazanin" w:hAnsi="IRNazanin" w:eastAsia="IRNazanin"/>
          <w:color w:val="111111"/>
          <w:sz w:val="28"/>
          <w:sz w:val="28"/>
          <w:szCs w:val="28"/>
          <w:rtl w:val="true"/>
          <w:lang w:bidi="fa-IR"/>
        </w:rPr>
        <w:t xml:space="preserve">روش شناسی </w:t>
      </w:r>
      <w:r>
        <w:rPr>
          <w:rStyle w:val="FootnoteAnchor"/>
          <w:rtl w:val="true"/>
        </w:rPr>
        <w:footnoteReference w:id="189"/>
      </w:r>
      <w:r>
        <w:rPr>
          <w:rFonts w:ascii="IRNazanin" w:hAnsi="IRNazanin" w:eastAsia="IRNazanin"/>
          <w:color w:val="111111"/>
          <w:sz w:val="28"/>
          <w:sz w:val="28"/>
          <w:szCs w:val="28"/>
          <w:rtl w:val="true"/>
          <w:lang w:bidi="fa-IR"/>
        </w:rPr>
        <w:t xml:space="preserve">در حوزه‌های تفکر مبتنی بر پیش فرض‌های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معرفت‌شناختی</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است که به‌گونه‌ای کلی، سازوکار ذهن را در فرآیند فهم و درک حقایق جهان می‌کاود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این‌جا روش‌های کشف حقیقت قبل از صدرا را می‌آوریم تا دیدگاه ایشان بهتر فهم‌گردد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صدرای شیرازی در عالم اسلام چهار روش گوناگون برای کشف واقعیت وجود داشت که هر کدام از این چهار روش، روش دیگر را نادرست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روش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عرفانی؛ در این روش برای کشف حقائق و واقعیات، از دریافت و مبارزه با هوای نفس برای شهود و کشف کل نظام عالم استفاده می‌شد؛ یعنی عرفا معتقد بودند که باید واقعیت را به عیان و وضوح دید راه استدلال نمی‌تواند ما را به واقعیات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مشّاء؛ آن روشی است که معتقد بود فقط از راه استدلال و برهان می‌توان به واقعیت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اشراقی؛ آن روشی است که علاوه بر استدلال، کشف و شهود نیز در آن برای به دست آوردن واقعیات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در ابتدا واقع را شهود کرد و آن‌گاه آن‌را در قالبهایی استدلالی به‌گونه‌ای خاص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حدیث و قرآن؛ در این روش بدون استفاده از عقل، با ظواهر قرآن و حدیث می‌توان واقع را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روشی که ملاصدرا به کار برد این بود که توانست بین این روش‌ها جمع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کند که همه این روش‌ها واقعیات را به‌گونه‌های مختلف بیان می‌کند و می‌توان با استفاده از همه آنها واقعیات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در نظام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چهار روش به گونه‌های مختلف بیان شده است، ولی هر چهارروش یک حرف را می‌زند یا حداقل با استفاده از هر چهار روش می‌توان به واقع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این روش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اولین بار ابن سینا این اصطلاح را در اواخر اشارات به کار برده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این نام‌گذاری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مرادف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مقابل ریاضیات و طبیعیات که همان فلسفه اولی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حکمت متعالیه، مکتب خاصی باشد که قراین همین را تأیید می‌کند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تعبیر زیبایی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چهار راهی</w:t>
      </w:r>
      <w:bookmarkStart w:id="244" w:name="pg5363_34563"/>
    </w:p>
    <w:p>
      <w:pPr>
        <w:pStyle w:val="BookText"/>
        <w:rPr/>
      </w:pPr>
      <w:bookmarkEnd w:id="244"/>
      <w:r>
        <w:rPr>
          <w:rFonts w:ascii="IRNazanin" w:hAnsi="IRNazanin" w:eastAsia="IRNazanin"/>
          <w:color w:val="111111"/>
          <w:sz w:val="28"/>
          <w:sz w:val="28"/>
          <w:szCs w:val="28"/>
          <w:rtl w:val="true"/>
          <w:lang w:bidi="fa-IR"/>
        </w:rPr>
        <w:t>است که چهار جریان، یعنی حکمت مشایی ارسطویی و سینایی، و حکمت اشراقی سهروردی، و عرفان نظری محی‌الدینی، و معانی و مفاهیم کلامی، با یک‌دیگر تلاقی کرده و مانند چهار نهر، سر به هم آورده، رودخانه‌ای خروشان به وجود آورده‌اند</w:t>
      </w:r>
      <w:r>
        <w:rPr>
          <w:rFonts w:eastAsia="IRNazanin" w:cs="IRNazanin"/>
          <w:color w:val="111111"/>
          <w:sz w:val="28"/>
          <w:szCs w:val="28"/>
          <w:rtl w:val="true"/>
          <w:lang w:bidi="fa-IR"/>
        </w:rPr>
        <w:t xml:space="preserve">. </w:t>
      </w:r>
      <w:r>
        <w:rPr>
          <w:rStyle w:val="FootnoteAnchor"/>
          <w:rtl w:val="true"/>
        </w:rPr>
        <w:footnoteReference w:id="193"/>
      </w:r>
    </w:p>
    <w:p>
      <w:pPr>
        <w:pStyle w:val="Heading3"/>
        <w:numPr>
          <w:ilvl w:val="2"/>
          <w:numId w:val="1"/>
        </w:numPr>
        <w:rPr/>
      </w:pPr>
      <w:bookmarkStart w:id="245" w:name="__RefHeading___Toc1212828_581953129"/>
      <w:bookmarkStart w:id="246" w:name="_Toc88"/>
      <w:bookmarkEnd w:id="245"/>
      <w:r>
        <w:rPr>
          <w:rtl w:val="true"/>
        </w:rPr>
        <w:t>نظرات مهم و ابتکاری صدرالدین شیرازی</w:t>
      </w:r>
      <w:bookmarkEnd w:id="246"/>
    </w:p>
    <w:p>
      <w:pPr>
        <w:pStyle w:val="Heading4"/>
        <w:numPr>
          <w:ilvl w:val="3"/>
          <w:numId w:val="1"/>
        </w:numPr>
        <w:rPr/>
      </w:pPr>
      <w:bookmarkStart w:id="247" w:name="__RefHeading___Toc1212830_581953129"/>
      <w:bookmarkStart w:id="248" w:name="_Toc89"/>
      <w:bookmarkEnd w:id="247"/>
      <w:r>
        <w:rPr/>
        <w:t>1</w:t>
      </w:r>
      <w:r>
        <w:rPr>
          <w:rtl w:val="true"/>
        </w:rPr>
        <w:t xml:space="preserve">- </w:t>
      </w:r>
      <w:r>
        <w:rPr>
          <w:rtl w:val="true"/>
        </w:rPr>
        <w:t>مفهوم وجود مشترک معنوی است</w:t>
      </w:r>
      <w:r>
        <w:rPr>
          <w:rtl w:val="true"/>
        </w:rPr>
        <w:t>.</w:t>
      </w:r>
      <w:bookmarkEnd w:id="248"/>
    </w:p>
    <w:p>
      <w:pPr>
        <w:pStyle w:val="BookText"/>
        <w:rPr/>
      </w:pPr>
      <w:r>
        <w:rPr>
          <w:rFonts w:ascii="IRNazanin" w:hAnsi="IRNazanin" w:eastAsia="IRNazanin"/>
          <w:color w:val="111111"/>
          <w:sz w:val="28"/>
          <w:sz w:val="28"/>
          <w:szCs w:val="28"/>
          <w:rtl w:val="true"/>
          <w:lang w:bidi="fa-IR"/>
        </w:rPr>
        <w:t>راجع به مفهوم وجود دو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وجود، مشترک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موجودات مختلف با یک‌دیگر متباین بوده و هیچ ارتباطی باهم ندارند، ولی برهمگی یک مفهوم اطلاق می‌شود و آن مفهوم وجود است، مثل همه مشترکات لفظی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مفهوم عین که بر چند چیز متباین که هیچ ارتباطی باهم ندارند اطلاق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وجود، مشترک معنوی است؛ یعنی وجودات عالم دارای اشتراک واقعی بوده و بر اساس همین اشتراک واقعی مفهوم وجود اطلاق می‌شود، مثل هر مفهوم مشترک معنوی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که همه درخت‌های عالم دارای یک واقعیت مشترک هستند و بر همین واقعیت مشترک، مفهوم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قائل به مشترک معنوی بودن مفهوم وجود است و بر آن پافشاری می‌کند</w:t>
      </w:r>
      <w:r>
        <w:rPr>
          <w:rFonts w:eastAsia="IRNazanin" w:cs="IRNazanin"/>
          <w:color w:val="111111"/>
          <w:sz w:val="28"/>
          <w:szCs w:val="28"/>
          <w:rtl w:val="true"/>
          <w:lang w:bidi="fa-IR"/>
        </w:rPr>
        <w:t>.</w:t>
      </w:r>
    </w:p>
    <w:p>
      <w:pPr>
        <w:pStyle w:val="Heading4"/>
        <w:numPr>
          <w:ilvl w:val="3"/>
          <w:numId w:val="1"/>
        </w:numPr>
        <w:rPr/>
      </w:pPr>
      <w:bookmarkStart w:id="249" w:name="__RefHeading___Toc1212832_581953129"/>
      <w:bookmarkStart w:id="250" w:name="_Toc90"/>
      <w:bookmarkEnd w:id="249"/>
      <w:r>
        <w:rPr/>
        <w:t>2</w:t>
      </w:r>
      <w:r>
        <w:rPr>
          <w:rtl w:val="true"/>
        </w:rPr>
        <w:t xml:space="preserve">- </w:t>
      </w:r>
      <w:r>
        <w:rPr>
          <w:rtl w:val="true"/>
        </w:rPr>
        <w:t>اعتقاد به اصالت وجود</w:t>
      </w:r>
      <w:r>
        <w:rPr>
          <w:rtl w:val="true"/>
        </w:rPr>
        <w:t>.</w:t>
      </w:r>
      <w:bookmarkEnd w:id="25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روشن است دو نظر کلی راجع به اصالت وجود و ماهیت</w:t>
      </w:r>
      <w:bookmarkStart w:id="251" w:name="pg5363_34564"/>
    </w:p>
    <w:p>
      <w:pPr>
        <w:pStyle w:val="BookText"/>
        <w:rPr/>
      </w:pPr>
      <w:bookmarkEnd w:id="251"/>
      <w:r>
        <w:rPr>
          <w:rFonts w:ascii="IRNazanin" w:hAnsi="IRNazanin" w:eastAsia="IRNazanin"/>
          <w:color w:val="111111"/>
          <w:sz w:val="28"/>
          <w:sz w:val="28"/>
          <w:szCs w:val="28"/>
          <w:rtl w:val="true"/>
          <w:lang w:bidi="fa-IR"/>
        </w:rPr>
        <w:t>وجود دارد که دارای اثرات فلسفی بسیار مهم بوده و می‌توان گفت شکل فلسفه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بندی ابتدا توسط میرداماد صورت گرفت ولی کسی که مفصّلا به آن پرداخت و بر آن پافشاری زیادی کرد، صدرا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اصالت الماهیتی بودم و به شدت از آن دفاع می‌کردم اما بعد از تحقیقات مفصل به یاری خداوند فهمیدم که اصالت با وجود است</w:t>
      </w:r>
      <w:r>
        <w:rPr>
          <w:rFonts w:eastAsia="IRNazanin" w:cs="IRNazanin"/>
          <w:color w:val="111111"/>
          <w:sz w:val="28"/>
          <w:szCs w:val="28"/>
          <w:rtl w:val="true"/>
          <w:lang w:bidi="fa-IR"/>
        </w:rPr>
        <w:t xml:space="preserve">. </w:t>
      </w:r>
      <w:r>
        <w:rPr>
          <w:rStyle w:val="FootnoteAnchor"/>
          <w:rtl w:val="true"/>
        </w:rPr>
        <w:footnoteReference w:id="194"/>
      </w:r>
    </w:p>
    <w:p>
      <w:pPr>
        <w:pStyle w:val="Heading4"/>
        <w:numPr>
          <w:ilvl w:val="3"/>
          <w:numId w:val="1"/>
        </w:numPr>
        <w:rPr/>
      </w:pPr>
      <w:bookmarkStart w:id="252" w:name="__RefHeading___Toc1212834_581953129"/>
      <w:bookmarkStart w:id="253" w:name="_Toc91"/>
      <w:bookmarkEnd w:id="252"/>
      <w:r>
        <w:rPr/>
        <w:t>3</w:t>
      </w:r>
      <w:r>
        <w:rPr>
          <w:rtl w:val="true"/>
        </w:rPr>
        <w:t xml:space="preserve">- </w:t>
      </w:r>
      <w:r>
        <w:rPr>
          <w:rtl w:val="true"/>
        </w:rPr>
        <w:t>کثرت در وحدت و وحدت در کثرت</w:t>
      </w:r>
      <w:bookmarkEnd w:id="253"/>
    </w:p>
    <w:p>
      <w:pPr>
        <w:pStyle w:val="BookText"/>
        <w:rPr/>
      </w:pPr>
      <w:r>
        <w:rPr>
          <w:rFonts w:ascii="IRNazanin" w:hAnsi="IRNazanin" w:eastAsia="IRNazanin"/>
          <w:color w:val="111111"/>
          <w:sz w:val="28"/>
          <w:sz w:val="28"/>
          <w:szCs w:val="28"/>
          <w:rtl w:val="true"/>
          <w:lang w:bidi="fa-IR"/>
        </w:rPr>
        <w:t>چنان‌چه می‌دانیم راجع به کثرت و وحدت موجودات عالم چهار نظر فلسفی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تفسیر از وحدت وجود آن است که فقط ما درعالم یک وجود و موجود بیشتر نداریم و آن وجود خداوند است و سایر موجودات یا خیالی اند و یا سایه از آن 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یک وجود بیشتر نداریم و کثرتی در عالم وجود ندارد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وجود و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درعالم بی نهایت وجود و موجود داریم که اینها از جهت ذات با یک‌دیگر متباین بوده و هیچ ربطی به هم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تباین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نظر در مقابل نظر اول، وحدت وجود را قبول ندارد و به کثرت موجودات عالم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مربوط به مشّائین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در وجود و کثرت در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ما یک موجود بیشتر نداریم و آن واجب الوجود است و سایر چیزها چون نسبتی با</w:t>
      </w:r>
      <w:bookmarkStart w:id="254" w:name="pg5363_34565"/>
    </w:p>
    <w:p>
      <w:pPr>
        <w:pStyle w:val="BookText"/>
        <w:rPr/>
      </w:pPr>
      <w:bookmarkEnd w:id="254"/>
      <w:r>
        <w:rPr>
          <w:rFonts w:ascii="IRNazanin" w:hAnsi="IRNazanin" w:eastAsia="IRNazanin"/>
          <w:color w:val="111111"/>
          <w:sz w:val="28"/>
          <w:sz w:val="28"/>
          <w:szCs w:val="28"/>
          <w:rtl w:val="true"/>
          <w:lang w:bidi="fa-IR"/>
        </w:rPr>
        <w:t>وجود دارند، موجودند، ولی دلیل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کلمه 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به‌خاطر نسبتش با شیر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ولی در ذات او شیر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علامه دوّانی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در عین کثرت و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ما درعین حالی که موجودات کثیری در عالم داریم و کثرت را قبول می‌کنیم، در عین حال معتقیدیم که این موجودات می‌توانند یک حقیقت واحد داشته باشند، بدین‌گونه که از آن‌جا که کثیرند یک مابه الاختلافی دارند ولی این ما به الاختلاف همان ما به الاشتراک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موجودات درعین حالی که دارای یک حقیقت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همان حال از جهت دارابودن از آن حقیقت وجود در مراتب مختلفی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مفهومی که مصادیق آن از جهت میزان صدق بر آن مفهوم با یک‌دیگر فرق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چون بیانی که موجودات عالم دارای مراتب هستند و ازجهت صدق وجود بر آنها فرق می‌کنند می‌توانیم مفهوم و واقع وجود را مشکک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ملاصدرا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 نظر ملاصدرا در نظام عالم، تشکیکی خاص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خاص یعنی، بین نوع همه موجودات تشکیک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علت و معلول های عالم تشکیک برقرار است که همواره علت از جهت وجودی در رتبه بالاتری نسبت به معلول قرار دارد</w:t>
      </w:r>
      <w:r>
        <w:rPr>
          <w:rFonts w:eastAsia="IRNazanin" w:cs="IRNazanin"/>
          <w:color w:val="111111"/>
          <w:sz w:val="28"/>
          <w:szCs w:val="28"/>
          <w:rtl w:val="true"/>
          <w:lang w:bidi="fa-IR"/>
        </w:rPr>
        <w:t xml:space="preserve">. </w:t>
      </w:r>
      <w:r>
        <w:rPr>
          <w:rStyle w:val="FootnoteAnchor"/>
          <w:rtl w:val="true"/>
        </w:rPr>
        <w:footnoteReference w:id="196"/>
      </w:r>
    </w:p>
    <w:p>
      <w:pPr>
        <w:pStyle w:val="Heading4"/>
        <w:numPr>
          <w:ilvl w:val="3"/>
          <w:numId w:val="1"/>
        </w:numPr>
        <w:rPr/>
      </w:pPr>
      <w:bookmarkStart w:id="255" w:name="__RefHeading___Toc1212836_581953129"/>
      <w:bookmarkStart w:id="256" w:name="_Toc92"/>
      <w:bookmarkEnd w:id="255"/>
      <w:r>
        <w:rPr/>
        <w:t>4</w:t>
      </w:r>
      <w:r>
        <w:rPr>
          <w:rtl w:val="true"/>
        </w:rPr>
        <w:t xml:space="preserve">- </w:t>
      </w:r>
      <w:r>
        <w:rPr>
          <w:rtl w:val="true"/>
        </w:rPr>
        <w:t>ایجاد اصطلاح امکان فقری</w:t>
      </w:r>
      <w:bookmarkEnd w:id="25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قبل از صدرا، امکان به معنای ماهوی مطرح بود؛ یعنی سلب ضرورت</w:t>
      </w:r>
      <w:bookmarkStart w:id="257" w:name="pg5363_34566"/>
    </w:p>
    <w:p>
      <w:pPr>
        <w:pStyle w:val="BookText"/>
        <w:rPr/>
      </w:pPr>
      <w:bookmarkEnd w:id="257"/>
      <w:r>
        <w:rPr>
          <w:rFonts w:ascii="IRNazanin" w:hAnsi="IRNazanin" w:eastAsia="IRNazanin"/>
          <w:color w:val="111111"/>
          <w:sz w:val="28"/>
          <w:sz w:val="28"/>
          <w:szCs w:val="28"/>
          <w:rtl w:val="true"/>
          <w:lang w:bidi="fa-IR"/>
        </w:rPr>
        <w:t>از وجود و عدم، ولی صدرا اصطلاح امکان فقری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وجودش تعلق و وابستگی و نیاز به وجود دیگری داشته باشد ممکن فقری است</w:t>
      </w:r>
      <w:r>
        <w:rPr>
          <w:rFonts w:eastAsia="IRNazanin" w:cs="IRNazanin"/>
          <w:color w:val="111111"/>
          <w:sz w:val="28"/>
          <w:szCs w:val="28"/>
          <w:rtl w:val="true"/>
          <w:lang w:bidi="fa-IR"/>
        </w:rPr>
        <w:t xml:space="preserve">. </w:t>
      </w:r>
      <w:r>
        <w:rPr>
          <w:rStyle w:val="FootnoteAnchor"/>
          <w:rtl w:val="true"/>
        </w:rPr>
        <w:footnoteReference w:id="197"/>
      </w:r>
    </w:p>
    <w:p>
      <w:pPr>
        <w:pStyle w:val="Heading4"/>
        <w:numPr>
          <w:ilvl w:val="3"/>
          <w:numId w:val="1"/>
        </w:numPr>
        <w:rPr/>
      </w:pPr>
      <w:bookmarkStart w:id="258" w:name="__RefHeading___Toc1212838_581953129"/>
      <w:bookmarkStart w:id="259" w:name="_Toc93"/>
      <w:bookmarkEnd w:id="258"/>
      <w:r>
        <w:rPr/>
        <w:t>5</w:t>
      </w:r>
      <w:r>
        <w:rPr>
          <w:rtl w:val="true"/>
        </w:rPr>
        <w:t xml:space="preserve">- </w:t>
      </w:r>
      <w:r>
        <w:rPr>
          <w:rtl w:val="true"/>
        </w:rPr>
        <w:t>معلول به خاطر امکان فقری نیازی به علت دارد</w:t>
      </w:r>
      <w:bookmarkEnd w:id="259"/>
    </w:p>
    <w:p>
      <w:pPr>
        <w:pStyle w:val="BookText"/>
        <w:rPr/>
      </w:pPr>
      <w:r>
        <w:rPr>
          <w:rFonts w:ascii="IRNazanin" w:hAnsi="IRNazanin" w:eastAsia="IRNazanin"/>
          <w:color w:val="111111"/>
          <w:sz w:val="28"/>
          <w:sz w:val="28"/>
          <w:szCs w:val="28"/>
          <w:rtl w:val="true"/>
          <w:lang w:bidi="fa-IR"/>
        </w:rPr>
        <w:t>درباره این‌که چرا معلول نیاز به علت دارد حداقل دو نظر قبل از صدرا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بودن معلول باعث نیاز معلول به علت است؛ یعنی چون معلول مسبوق به عدم بوده برای اینکه بتواند به وجود آید نیاز به علت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ماهوی بودن باعث نیاز معلول به علت است؛ یعنی چون معلول ممکن است و هیچ ضرورتی نسبت به وجود ندارد و نیز از آن‌جا که هر شیءای که به وجود می‌آید باید دارای ضرورتی باشد، این ضرورت را علت به معلول می‌دهد و لذا معلول از جهت امکانش نیازمند به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به خاطر امکان فقری نیاز به علت دارد؛ یعنی چون وجودش به‌گونه‌ای است که عین ربط و تعلق و وابستگی به علت است، به همین دلیل برای وجود و بقاء خود نیاز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مربوط به صدرالمتألهین است</w:t>
      </w:r>
      <w:r>
        <w:rPr>
          <w:rFonts w:eastAsia="IRNazanin" w:cs="IRNazanin"/>
          <w:color w:val="111111"/>
          <w:sz w:val="28"/>
          <w:szCs w:val="28"/>
          <w:rtl w:val="true"/>
          <w:lang w:bidi="fa-IR"/>
        </w:rPr>
        <w:t>.</w:t>
      </w:r>
    </w:p>
    <w:p>
      <w:pPr>
        <w:pStyle w:val="Heading4"/>
        <w:numPr>
          <w:ilvl w:val="3"/>
          <w:numId w:val="1"/>
        </w:numPr>
        <w:rPr/>
      </w:pPr>
      <w:bookmarkStart w:id="260" w:name="__RefHeading___Toc1212840_581953129"/>
      <w:bookmarkStart w:id="261" w:name="_Toc94"/>
      <w:bookmarkEnd w:id="260"/>
      <w:r>
        <w:rPr/>
        <w:t>6</w:t>
      </w:r>
      <w:r>
        <w:rPr>
          <w:rtl w:val="true"/>
        </w:rPr>
        <w:t xml:space="preserve">- </w:t>
      </w:r>
      <w:r>
        <w:rPr>
          <w:rtl w:val="true"/>
        </w:rPr>
        <w:t>رابطه علت و معلول</w:t>
      </w:r>
      <w:bookmarkEnd w:id="26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قبل از صدرا و به خصوص در فلسفه مشّاء، معتقد بودند معلول به</w:t>
      </w:r>
      <w:bookmarkStart w:id="262" w:name="pg5363_34567"/>
    </w:p>
    <w:p>
      <w:pPr>
        <w:pStyle w:val="BookText"/>
        <w:rPr/>
      </w:pPr>
      <w:bookmarkEnd w:id="262"/>
      <w:r>
        <w:rPr>
          <w:rFonts w:ascii="IRNazanin" w:hAnsi="IRNazanin" w:eastAsia="IRNazanin"/>
          <w:color w:val="111111"/>
          <w:sz w:val="28"/>
          <w:sz w:val="28"/>
          <w:szCs w:val="28"/>
          <w:rtl w:val="true"/>
          <w:lang w:bidi="fa-IR"/>
        </w:rPr>
        <w:t>دلیل یکسان بودن ماهیت نسبت به‌وجود و عدم، نیاز به علت دارد تا به آن وجود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علت به معلول وجود داد معلول دارای یک وجود مستقل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صدرا این طرز تفکر راتغییر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معلول امکان فقری دارد و وجودش به‌گونه‌ای است که نیازمند و وابسته و مربوط به علت است نمی‌تواند از علت جدا باشد؛ به عبارت دیگر معلول وجودش همواره وابسته به‌علت است و استقلالی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می‌توان برای او وجودی مستقلّی تصور کرد، به عبارت سوم، معلول، سایه و تجلّی علت است</w:t>
      </w:r>
      <w:r>
        <w:rPr>
          <w:rFonts w:eastAsia="IRNazanin" w:cs="IRNazanin"/>
          <w:color w:val="111111"/>
          <w:sz w:val="28"/>
          <w:szCs w:val="28"/>
          <w:rtl w:val="true"/>
          <w:lang w:bidi="fa-IR"/>
        </w:rPr>
        <w:t>.</w:t>
      </w:r>
    </w:p>
    <w:p>
      <w:pPr>
        <w:pStyle w:val="Heading4"/>
        <w:numPr>
          <w:ilvl w:val="3"/>
          <w:numId w:val="1"/>
        </w:numPr>
        <w:rPr/>
      </w:pPr>
      <w:bookmarkStart w:id="263" w:name="__RefHeading___Toc1212842_581953129"/>
      <w:bookmarkStart w:id="264" w:name="_Toc95"/>
      <w:bookmarkEnd w:id="263"/>
      <w:r>
        <w:rPr/>
        <w:t>7</w:t>
      </w:r>
      <w:r>
        <w:rPr>
          <w:rtl w:val="true"/>
        </w:rPr>
        <w:t xml:space="preserve">- </w:t>
      </w:r>
      <w:r>
        <w:rPr>
          <w:rtl w:val="true"/>
        </w:rPr>
        <w:t>حرکت جوهری</w:t>
      </w:r>
      <w:bookmarkEnd w:id="26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قبل از ملاصدرا معتقد بودند که حرکت فقط در برخی از اعراض اجسام اتفاق می‌افتد؛ یعنی برخی از اعراض اجسام دچار تغییر می‌شوند مثل تغییر در عرض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تغییر در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تغییر در رنگ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در جوهر یک شیء اصولاً امکان ندارد، چون انقلاب در یک شیء محال 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اما صدرالمتألهین معتقد شد نه تنها در همه اعراض حرکت داریم، در جوهر هم می‌توانیم و بلکه باید قائل به حرکت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دراعراض به‌واسطه حرکت در جوهر است؛ یعنی چون جوهر تغییر می‌کند اعراضی مثل اعراض بالا نیز تغییرمی‌کند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عمده دلیل ملاصدرا در این زمینه آن است که اگر شما وجود عرض را تابع وجود جوهر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معتقدید تا</w:t>
      </w:r>
      <w:bookmarkStart w:id="265" w:name="pg5363_34568"/>
    </w:p>
    <w:p>
      <w:pPr>
        <w:pStyle w:val="BookText"/>
        <w:rPr/>
      </w:pPr>
      <w:bookmarkEnd w:id="265"/>
      <w:r>
        <w:rPr>
          <w:rFonts w:ascii="IRNazanin" w:hAnsi="IRNazanin" w:eastAsia="IRNazanin"/>
          <w:color w:val="111111"/>
          <w:sz w:val="28"/>
          <w:sz w:val="28"/>
          <w:szCs w:val="28"/>
          <w:rtl w:val="true"/>
          <w:lang w:bidi="fa-IR"/>
        </w:rPr>
        <w:t xml:space="preserve">جوهری‌نباشد عرض نمی‌تواند محلّی برای وجود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می‌توانید معتقد شوید که یک فرع تابع بدون تغییر اصل و متبوع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چگونه امکان دارد عرض که وجودی مستقل ازوجود جوهر ندارد بدون تغییر جوهر تغییر کند؟ پس هر تغییری درعرض به دلیل تغییر در جوهر است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200"/>
      </w:r>
    </w:p>
    <w:p>
      <w:pPr>
        <w:pStyle w:val="Heading4"/>
        <w:numPr>
          <w:ilvl w:val="3"/>
          <w:numId w:val="1"/>
        </w:numPr>
        <w:rPr/>
      </w:pPr>
      <w:bookmarkStart w:id="266" w:name="__RefHeading___Toc1212844_581953129"/>
      <w:bookmarkStart w:id="267" w:name="_Toc96"/>
      <w:bookmarkEnd w:id="266"/>
      <w:r>
        <w:rPr/>
        <w:t>8</w:t>
      </w:r>
      <w:r>
        <w:rPr>
          <w:rtl w:val="true"/>
        </w:rPr>
        <w:t xml:space="preserve">- </w:t>
      </w:r>
      <w:r>
        <w:rPr>
          <w:rtl w:val="true"/>
        </w:rPr>
        <w:t>جسمانیة الحدوث و روحانیة البقاء بودن نفس</w:t>
      </w:r>
      <w:bookmarkEnd w:id="267"/>
    </w:p>
    <w:p>
      <w:pPr>
        <w:pStyle w:val="BookText"/>
        <w:rPr/>
      </w:pPr>
      <w:r>
        <w:rPr>
          <w:rFonts w:ascii="IRNazanin" w:hAnsi="IRNazanin" w:eastAsia="IRNazanin"/>
          <w:color w:val="111111"/>
          <w:sz w:val="28"/>
          <w:sz w:val="28"/>
          <w:szCs w:val="28"/>
          <w:rtl w:val="true"/>
          <w:lang w:bidi="fa-IR"/>
        </w:rPr>
        <w:t>در زمینه به وجود آمدن نفس و چگونگی تعلق آن به جسم حداقل سه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قدیماً و مستقلاً وجود داشته است و بعد از تولد جسم بدان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نظر افلاطون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و جسم با هم به‌وجود می‌آیند؛ یعنی هر زمان که جسم به وجود آمد به موازات آن روح هم به وجود می‌آید، لازمه این سخن حدوث روح و تعلق آن بعد از به وجود آمدن جسم است که این نظر ابن سینا و ارسطو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بر اثر تکامل جسم به وجود می‌آید؛ یعنی وقتی جسم مراحل مختلف را طی می‌کند و کامل می‌شود در یک مرحله روح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انسان بعد از طی نفس نباتی و نفس حیوانی که صورت‌های جسم‌اند نفس ناطقه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از جسم حاصل می‌شود، ولی در بقاء خود مستقل از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ظرف وجودی روح جسم است</w:t>
      </w:r>
      <w:r>
        <w:rPr>
          <w:rFonts w:eastAsia="IRNazanin" w:cs="IRNazanin"/>
          <w:color w:val="111111"/>
          <w:sz w:val="28"/>
          <w:szCs w:val="28"/>
          <w:rtl w:val="true"/>
          <w:lang w:bidi="fa-IR"/>
        </w:rPr>
        <w:t>.</w:t>
      </w:r>
      <w:bookmarkStart w:id="268" w:name="pg5363_34569"/>
    </w:p>
    <w:p>
      <w:pPr>
        <w:pStyle w:val="BookText"/>
        <w:rPr/>
      </w:pPr>
      <w:bookmarkEnd w:id="268"/>
      <w:r>
        <w:rPr>
          <w:rFonts w:ascii="IRNazanin" w:hAnsi="IRNazanin" w:eastAsia="IRNazanin"/>
          <w:color w:val="111111"/>
          <w:sz w:val="28"/>
          <w:sz w:val="28"/>
          <w:szCs w:val="28"/>
          <w:rtl w:val="true"/>
          <w:lang w:bidi="fa-IR"/>
        </w:rPr>
        <w:t>به تعبیر حاجی سبزواری در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فی الحدوث جسمانیة وفی بقاء تکون روحانیة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جسم در اثر حرکت جوهری خود تبدیل به نفس ناطقه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این نظر حضرت صدرالمتألهین می‌باشد</w:t>
      </w:r>
      <w:r>
        <w:rPr>
          <w:rFonts w:eastAsia="IRNazanin" w:cs="IRNazanin"/>
          <w:color w:val="111111"/>
          <w:sz w:val="28"/>
          <w:szCs w:val="28"/>
          <w:rtl w:val="true"/>
          <w:lang w:bidi="fa-IR"/>
        </w:rPr>
        <w:t>.</w:t>
      </w:r>
    </w:p>
    <w:p>
      <w:pPr>
        <w:pStyle w:val="Heading4"/>
        <w:numPr>
          <w:ilvl w:val="3"/>
          <w:numId w:val="1"/>
        </w:numPr>
        <w:rPr/>
      </w:pPr>
      <w:bookmarkStart w:id="269" w:name="__RefHeading___Toc1212846_581953129"/>
      <w:bookmarkStart w:id="270" w:name="_Toc97"/>
      <w:bookmarkEnd w:id="269"/>
      <w:r>
        <w:rPr/>
        <w:t>9</w:t>
      </w:r>
      <w:r>
        <w:rPr>
          <w:rtl w:val="true"/>
        </w:rPr>
        <w:t xml:space="preserve">- </w:t>
      </w:r>
      <w:r>
        <w:rPr>
          <w:rtl w:val="true"/>
        </w:rPr>
        <w:t>برهان صدیقین با تقریر صدرالدین شیرازی</w:t>
      </w:r>
      <w:bookmarkEnd w:id="270"/>
    </w:p>
    <w:p>
      <w:pPr>
        <w:pStyle w:val="BookText"/>
        <w:rPr/>
      </w:pPr>
      <w:r>
        <w:rPr>
          <w:rFonts w:ascii="IRNazanin" w:hAnsi="IRNazanin" w:eastAsia="IRNazanin"/>
          <w:color w:val="111111"/>
          <w:sz w:val="28"/>
          <w:sz w:val="28"/>
          <w:szCs w:val="28"/>
          <w:rtl w:val="true"/>
          <w:lang w:bidi="fa-IR"/>
        </w:rPr>
        <w:t>هم در فلسفه اسلامی و هم در فلسفه غرب، براهین اثبات خدا را دسته‌بندی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از براهینی که در فلسفه اسلامی برای اثبات خدا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این واژه را ابن سینا در اثبات خود برای برهانی که بر وجود خدا اقامه کرده بود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در این برهان از صفات مخلوقاتِ عالمِ امکان استفاده نکرده بلکه از خود وجود برای اثبات واجب استفاده نموده است، و ظاهراً در فلسفه اسلامی هر برهانی که از خود وجود و نه از صفات مخلوقات عالم، برای اثبات واجب استفاده شود برهان صدیقین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ابن سینا افراد زیادی تقریرات مختلفی از برهان صدیقین ارائه داده‌اند تا جایی که امروزه بیست تقریر از برهان صدیقین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تقریرها تقریرهای ملاصدرا، ملاهادی سبزواری، علامه طباطبایی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در این بحث فقط تقریر ملاصدرا را بیان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صدرای شیرازی از برهان صدیقین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عالم تحقق دارد فقط وجود است و نه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w:t>
      </w:r>
      <w:bookmarkStart w:id="271" w:name="pg5363_34570"/>
    </w:p>
    <w:p>
      <w:pPr>
        <w:pStyle w:val="BookText"/>
        <w:rPr/>
      </w:pPr>
      <w:bookmarkEnd w:id="271"/>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وجودات عالم دارای مراتب بوده و اصطلاحاً تشکیکی‌اند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 از وجودات نسبت به برخی دیگر از جهت وجود قوی‌تراند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 در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تشکیک وجودی که در عالم حاکم است، علت و معلول بین وجودات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علتی وجوداً قوی تر از معلول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هر چیزی که از جهت وجودی ناقص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چه از جهت وجودی کامل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نیازمندی معلول به علت، فقر و تعلق و وابستگی وجودی است، یعنی هر معلول به دلیل نقص وجودی خود و به سبب آن که وجودش به‌گونه‌ای است که تا وابسته به علت نباشد وجودی ندارد، نیاز به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وجود کاملی که هیچ نقصی ندارد، علت العلل باشد تا وجود معلول‌های ناقص دیگر در سایه آن وجود معنا پیدا 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وجود کامل بدون نقص نباشد بدین معنا است که معلولهای ناقص بدون نیاز و تعلق به وجود کامل تحقق پیدا کرده‌اند و این خلاف فرض است؛ چون فرض آن است که معلول‌های ناقص از جهت وجودی به‌گونه‌ای است که بدون تعلق به وجود کامل محقق نمی‌شوند</w:t>
      </w:r>
      <w:r>
        <w:rPr>
          <w:rFonts w:eastAsia="IRNazanin" w:cs="IRNazanin"/>
          <w:color w:val="111111"/>
          <w:sz w:val="28"/>
          <w:szCs w:val="28"/>
          <w:rtl w:val="true"/>
          <w:lang w:bidi="fa-IR"/>
        </w:rPr>
        <w:t>.</w:t>
      </w:r>
    </w:p>
    <w:p>
      <w:pPr>
        <w:pStyle w:val="Heading4"/>
        <w:numPr>
          <w:ilvl w:val="3"/>
          <w:numId w:val="1"/>
        </w:numPr>
        <w:rPr/>
      </w:pPr>
      <w:bookmarkStart w:id="272" w:name="__RefHeading___Toc1212848_581953129"/>
      <w:bookmarkStart w:id="273" w:name="_Toc98"/>
      <w:bookmarkEnd w:id="272"/>
      <w:r>
        <w:rPr/>
        <w:t>10</w:t>
      </w:r>
      <w:r>
        <w:rPr>
          <w:rtl w:val="true"/>
        </w:rPr>
        <w:t xml:space="preserve">- </w:t>
      </w:r>
      <w:r>
        <w:rPr>
          <w:rtl w:val="true"/>
        </w:rPr>
        <w:t>اتحاد عقل، عاقل و معقول</w:t>
      </w:r>
      <w:bookmarkEnd w:id="2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شناختی حداقل سه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عالم، یکی معلوم و یکی هم نسبت میان این دو یعنی علم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در علم حضوری معلوم عندالعالم حاضر است</w:t>
      </w:r>
    </w:p>
    <w:p>
      <w:pPr>
        <w:pStyle w:val="BookText"/>
        <w:rPr/>
      </w:pPr>
      <w:r>
        <w:rPr>
          <w:rFonts w:ascii="IRNazanin" w:hAnsi="IRNazanin" w:eastAsia="IRNazanin"/>
          <w:color w:val="111111"/>
          <w:sz w:val="28"/>
          <w:sz w:val="28"/>
          <w:szCs w:val="28"/>
          <w:rtl w:val="true"/>
          <w:lang w:bidi="fa-IR"/>
        </w:rPr>
        <w:t>و حتی می‌توان گفت این دو با هم وحدت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اتحاد عاقل و معقول پرسش این است که در علم حصولی که ما یک معلوم بالذات داریم و یک معلوم بالعرض؛ آیا عالم یعنی نفس ما، با معلوم بالذات اتحاد وجودی پیدا می‌کند، یعنی آیا به‌گونه‌ای می‌شوند که بتوان آنها را یکی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نوع و کیفیت اتحاد عاقل و معقول و عقل حداقل دو نظر کلی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عاقل و معقول از نوع اتحاد جوهر و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همان‌گونه که به خودی خود استقلال و نیاز به محل و موضوع ندارد و بدون آنها فعلیت دارد و عرض بر آنها عارض شده و با آن اتحاد وجودی پیدا می‌کند، عالم نیز قبل از علم دارای فعلیت و استقلال بوده است و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عارض شده و با آن اتحاد وجودی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اعتقاد دارد که فقط این نوع اتحاد عاقل و معقول معنا دارد و نه هیچ نوع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عاقل و معقول به شکل اتحاد ماده و صورت است؛ یعنی همان‌گونه که ماده قبل از آن که صورتی روی آن بیاید هیچ فعلیت نداشته و قوه محض است و با آمدن صورت، فعلیت و وجود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یعنی نفس ما نیز هیچ فعلیتی از خود ندارد و با آمدن معلوم روی آن، فعلیت و وجود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جناب صدرالدین شیرازی است</w:t>
      </w:r>
      <w:r>
        <w:rPr>
          <w:rFonts w:eastAsia="IRNazanin" w:cs="IRNazanin"/>
          <w:color w:val="111111"/>
          <w:sz w:val="28"/>
          <w:szCs w:val="28"/>
          <w:rtl w:val="true"/>
          <w:lang w:bidi="fa-IR"/>
        </w:rPr>
        <w:t xml:space="preserve">. </w:t>
      </w:r>
      <w:r>
        <w:rPr>
          <w:rStyle w:val="FootnoteAnchor"/>
          <w:rtl w:val="true"/>
        </w:rPr>
        <w:footnoteReference w:id="201"/>
      </w:r>
      <w:bookmarkStart w:id="274" w:name="pg5363_34572"/>
    </w:p>
    <w:p>
      <w:pPr>
        <w:pStyle w:val="Heading3"/>
        <w:numPr>
          <w:ilvl w:val="2"/>
          <w:numId w:val="1"/>
        </w:numPr>
        <w:rPr/>
      </w:pPr>
      <w:bookmarkStart w:id="275" w:name="__RefHeading___Toc1212850_581953129"/>
      <w:bookmarkStart w:id="276" w:name="_Toc99"/>
      <w:bookmarkEnd w:id="274"/>
      <w:bookmarkEnd w:id="275"/>
      <w:r>
        <w:rPr>
          <w:rtl w:val="true"/>
        </w:rPr>
        <w:t>تعریف، معانی و تقسیمات عقل از منظر صدرالدین شیرازی</w:t>
      </w:r>
      <w:bookmarkEnd w:id="276"/>
    </w:p>
    <w:p>
      <w:pPr>
        <w:pStyle w:val="BookText"/>
        <w:rPr/>
      </w:pPr>
      <w:r>
        <w:rPr>
          <w:rFonts w:ascii="IRNazanin" w:hAnsi="IRNazanin" w:eastAsia="IRNazanin"/>
          <w:color w:val="111111"/>
          <w:sz w:val="28"/>
          <w:sz w:val="28"/>
          <w:szCs w:val="28"/>
          <w:rtl w:val="true"/>
          <w:lang w:bidi="fa-IR"/>
        </w:rPr>
        <w:t>واژه عقل در فلسفه و نیز دانش‌های دیگر در معانی گوناگونی به کار رفته و در رایج‌ترین آنها به معنای نیروی ویژه آدمی است که میان نیک و بد تمییز می‌دهد و راه را از چاه باز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می‌دانیم عقل در اصل به معنی حبس و ربط است و عقال نیز به معنای رباط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زیرا او را از کار قبیح باز می‌دارد و کار پسندیده را تعقل می‌کند و سپس به قوه‌ای که در نفس است و این ادراک را دارد، عقل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سخن جالبی درباره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نخستین جوهری است که خداوند ایجاد کرده و آن را شرافت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نمی‌تواند عرض باشد و در عین حال اولین مخلوق باشد؛ زیرا وجود عرض پیش از وجود محلّش،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غریزی؛ آن نیروی پذیرش علم است و در کودک وجود دارد، چنان‌که درخت خرما در هسته آن و خوشه گندم در دانه‌اش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مستفاد؛ چیزی است که عقل غریزی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مستفاد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آن گاهی و بی اختیار برای انسان حاصل می‌شود و گونه دیگر اختیاری است و با کوشش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دو گونه عقل است که علی علیه السلام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عقلان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مسموع</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شیرازی معانی شش‌گانه‌ای را برای عقل برمی‌شمارد و کاربرد عقل در این معانی را به گونه اشتراک لفظی می‌داند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اگر بخواهیم</w:t>
      </w:r>
    </w:p>
    <w:p>
      <w:pPr>
        <w:pStyle w:val="BookText"/>
        <w:rPr/>
      </w:pPr>
      <w:r>
        <w:rPr>
          <w:rFonts w:ascii="IRNazanin" w:hAnsi="IRNazanin" w:eastAsia="IRNazanin"/>
          <w:color w:val="111111"/>
          <w:sz w:val="28"/>
          <w:sz w:val="28"/>
          <w:szCs w:val="28"/>
          <w:rtl w:val="true"/>
          <w:lang w:bidi="fa-IR"/>
        </w:rPr>
        <w:t xml:space="preserve">موارد کاربرد عقل در فرهنگ غربی را نیز بیفزاییم، شمار معانی اصطلاحی آن، از این هم فزون‌تر خواهد شد؛ </w:t>
      </w:r>
      <w:r>
        <w:rPr>
          <w:rStyle w:val="FootnoteAnchor"/>
          <w:rtl w:val="true"/>
        </w:rPr>
        <w:footnoteReference w:id="204"/>
      </w:r>
      <w:r>
        <w:rPr>
          <w:rFonts w:ascii="IRNazanin" w:hAnsi="IRNazanin" w:eastAsia="IRNazanin"/>
          <w:color w:val="111111"/>
          <w:sz w:val="28"/>
          <w:sz w:val="28"/>
          <w:szCs w:val="28"/>
          <w:rtl w:val="true"/>
          <w:lang w:bidi="fa-IR"/>
        </w:rPr>
        <w:t>برای مثال امروزه به ویژه در مباحث جامعه شناسی، تعابیری چون عقلانیت ابزاری رواج یافته و بیانگر آن است که باید بهترین وسیله را برای اهداف خود برگزینیم</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چنان‌که پیداست این بحث جنبه عمل گرایانه دارد؛ حال آنکه در مسئله عقل و ایمان با رویکردی معرفت شناسانه، میزان توانایی‌ها و ناتوانایی‌های عقل را در حوزه دین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ایمان دو منبع شناخت آدمیانند، اما تفاوت آشکار آنها در این است که یکی از آن دو همگانی و دیگری در اختیار گروه اندکی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گفته شد صدرالمتألهین در شرح اصول کافی شش معنای مختلف برای عقل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عقل در این شش معنا به نحو اشتراک لفظی است؛ یعنی بین این معانی هیچ قدر جامعی نیست، هر کدام معنای خاصی دارد که با معنای دیگر کاملاً متباین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اشاره می‌کند که عقل در بعضی معانی هم به نحو تشکیک به کار می‌رود؛ یعنی قدر جامعی بین معانی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شش تعریف را ذکر و سپس روشن می‌کنیم که سخنان ما پیرامون کدامین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در مورد تعریف اولین عقل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غریزه‌ای گفته می‌شود که به واسطه آن انسان ازسایر بهائم و حیوانات ممتاز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بین شخصی ذکی و کودن تفاوتی قایل</w:t>
      </w:r>
    </w:p>
    <w:p>
      <w:pPr>
        <w:pStyle w:val="BookText"/>
        <w:rPr/>
      </w:pPr>
      <w:r>
        <w:rPr>
          <w:rFonts w:ascii="IRNazanin" w:hAnsi="IRNazanin" w:eastAsia="IRNazanin"/>
          <w:color w:val="111111"/>
          <w:sz w:val="28"/>
          <w:sz w:val="28"/>
          <w:szCs w:val="28"/>
          <w:rtl w:val="true"/>
          <w:lang w:bidi="fa-IR"/>
        </w:rPr>
        <w:t>نمی‌شود؛ همه انسان‌ها این غریزه را دارند و با همین غریزه عقلانی است که از صف حیوانات ممتازند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دومی که صدرالمتألهین برای عقل ذکر می‌کند، در اصطلاحات متکلمان رواج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یوجبه العقل و ما ینفیه العقل</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این مطلب مقتضای عقل است و آن مطلب بر خلاف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متکلمان از آن‌چه مقتضای عقل است یا عقل آن را ایجاب می‌کند، چیزی است که همه مردم یا اکثریت مردم آن را قبول دارند یا عقلی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ممتکلمان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گویی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توسط همه مردم یا اکثریت مردم پذیرفته می‌شود،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 عقل در کتاب‌های اخلاق مطرح است و آن بایدها و نبایدهاست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علمای علم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چهارم عقل آن است که عامه مردم به کار می‌برند، آن‌جا که می‌گویند فلانی عاقل است، یعنی خیلی ذکاوت دارد، جودت ذهن دارد و موقع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آن جودت ذهن را ندارند، دارای آن ذکاوت نیستند و تا حدی بلیه‌اند، غیر عاقل نامیده می‌شوند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دیگر عقل از نظر صدرالمتألهین یکی از نیروهای ادراک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هنگامی که در کتاب‌های خود بحث نفس را مطرح می‌کنند، یکی از مهم‌ترین نیروهای ادراکی انسان را عقل می‌دانند و آن را به چهار مرحله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اینکه وارد شرح این قسمتها بشویم تنها به نام آنها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هیولانی، عقل بالملکه، عقل بالفعل و عقل</w:t>
      </w:r>
    </w:p>
    <w:p>
      <w:pPr>
        <w:pStyle w:val="BookText"/>
        <w:rPr/>
      </w:pPr>
      <w:r>
        <w:rPr>
          <w:rFonts w:ascii="IRNazanin" w:hAnsi="IRNazanin" w:eastAsia="IRNazanin"/>
          <w:color w:val="111111"/>
          <w:sz w:val="28"/>
          <w:sz w:val="28"/>
          <w:szCs w:val="28"/>
          <w:rtl w:val="true"/>
          <w:lang w:bidi="fa-IR"/>
        </w:rPr>
        <w:t>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مرحله در کتب ارسطو، ابن سینا و سایر فلاسفه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ششمین و آخرین معنی از نظر صدرا عقل به چیزی گفته می‌شود که مجرد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الهی موجودات را به سه بخش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نفوس و اجسام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موجوداتی هستند که عقل محض‌اند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عقیده بعضی از حکما تعداد عقول ده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اول، دوم تا دهم که عقل فعال هم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که یک موجود مجرد محض، وسیع و گسترده است بر هر موجود مادون خود مؤثر است و هیچ موجود مادونی بر او مؤثر نیست و تنها در سیطره حق تعالی است</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که منظور ما از عقل کدام تعریف خواهد بود؟ بحث پیرامون عقل مجرد نیست؛ درباره بایدها و نبایدها هم بحثی نداریم؛ عقلی که متکلمان به کار می‌برند نیز مدّ نظر ما نخواهد بود؛ بحث ما درباره آن مفهوم از عقل است که فلاسفه به کار می‌برند و در کتاب نفس به آن می‌پردازند؛ همان عقلی که چهار مرحله آن را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درّاکی که مسائل را بالاتر از افق حس و خیال و وهم، و به‌طور کلّی ادراک می‌کند؛ بحث ما راجع به این عقل است؛ این نیرویی که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تعبیر نیرو قدری تسامح وجود دارد؛ چون به نظر حکما ادراکات انسان به چند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ادراکات حسی که همان حواس ظاهری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باصره، سامعه، شامّه و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ادراکات تخیلی است، مثلاً صور اشکال را در عالم</w:t>
      </w:r>
    </w:p>
    <w:p>
      <w:pPr>
        <w:pStyle w:val="BookText"/>
        <w:rPr/>
      </w:pPr>
      <w:r>
        <w:rPr>
          <w:rFonts w:ascii="IRNazanin" w:hAnsi="IRNazanin" w:eastAsia="IRNazanin"/>
          <w:color w:val="111111"/>
          <w:sz w:val="28"/>
          <w:sz w:val="28"/>
          <w:szCs w:val="28"/>
          <w:rtl w:val="true"/>
          <w:lang w:bidi="fa-IR"/>
        </w:rPr>
        <w:t>تخیل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سوم ادراکات وهمی، که معنای جزئیه است؛ اینها هر کدام نیرو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ادراکات حسی جای معینی دارند، برای خیال و وهم نیز جاهایی را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آنها را نیرو نامید؛ ولی هیچ‌کس نگفته است که محل عقل کجاست؟ مقدم دماغ است، اوسط دماغ است یا مؤخر آن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اصلاً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تعبیر نیرو برای عقل شاید کمی تسامح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عقل حقیقت انسان است، همه آدمیت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عقل، ادراک است، البته ادراک در سطح خیلی بالا، از همه ادراکات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خیال و وهم را در سیطره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در یک دایره محدود و در وضع خاصی است، خیال فقط در 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 از خیال بگیرید دیگر خیال نیست و وهم در معانی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جزئیات را از آن بگیرید دیگر وهم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در یک سطح کلی به مسائل می‌نگرد، زمان و مکان نمی‌شناسد، محدوده ندارد و بسیار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معرفت از آنِ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تجربیات حسی وارد عمل نشود جمع ادراکات ممکن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خاطرنشان کرد که عقل است که کار معرفت را سامان می‌دهد، ابزارش نیز منطق است و جای خاصی هم ندارد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می‌توان گفت منظور از عقل در این مبحث تمام دانش‌ها و آگاهی‌هایی است که از راه عوامل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تجربه، تفکر و استدلال، نقل و شهود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باید افزود که عقل گاه به نیرویی اطلاق می‌شود که این ادراکات و آگاهی‌ها از آن سرچشمه</w:t>
      </w:r>
      <w:bookmarkStart w:id="277" w:name="pg5363_34577"/>
    </w:p>
    <w:p>
      <w:pPr>
        <w:pStyle w:val="BookText"/>
        <w:rPr/>
      </w:pPr>
      <w:bookmarkEnd w:id="277"/>
      <w:r>
        <w:rPr>
          <w:rFonts w:ascii="IRNazanin" w:hAnsi="IRNazanin" w:eastAsia="IRNazanin"/>
          <w:color w:val="111111"/>
          <w:sz w:val="28"/>
          <w:sz w:val="28"/>
          <w:szCs w:val="28"/>
          <w:rtl w:val="true"/>
          <w:lang w:bidi="fa-IR"/>
        </w:rPr>
        <w:t xml:space="preserve">می‌گیرد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مصدری آن، یعنی تعقل کردن و اندیشیدن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سوم آن به اصطلاح مصدر به معنای اسم مفعول است؛ یعنی با واژه عقل به معارفی اشاره می‌کنیم که مورد تعقل و آگاهی قرار گرفته است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به این صورت رابطه عقل و ایمان به رابطه بین معارف عقلانی و وحیانی تفسیر می‌شود</w:t>
      </w:r>
      <w:r>
        <w:rPr>
          <w:rFonts w:eastAsia="IRNazanin" w:cs="IRNazanin"/>
          <w:color w:val="111111"/>
          <w:sz w:val="28"/>
          <w:szCs w:val="28"/>
          <w:rtl w:val="true"/>
          <w:lang w:bidi="fa-IR"/>
        </w:rPr>
        <w:t>.</w:t>
      </w:r>
    </w:p>
    <w:p>
      <w:pPr>
        <w:pStyle w:val="Heading3"/>
        <w:numPr>
          <w:ilvl w:val="2"/>
          <w:numId w:val="1"/>
        </w:numPr>
        <w:rPr/>
      </w:pPr>
      <w:bookmarkStart w:id="278" w:name="__RefHeading___Toc1212852_581953129"/>
      <w:bookmarkStart w:id="279" w:name="_Toc100"/>
      <w:bookmarkEnd w:id="278"/>
      <w:r>
        <w:rPr>
          <w:rtl w:val="true"/>
        </w:rPr>
        <w:t>نظریه صدرا درباره عقل نظری و عملی</w:t>
      </w:r>
      <w:bookmarkEnd w:id="279"/>
    </w:p>
    <w:p>
      <w:pPr>
        <w:pStyle w:val="BookText"/>
        <w:rPr/>
      </w:pPr>
      <w:r>
        <w:rPr>
          <w:rFonts w:ascii="IRNazanin" w:hAnsi="IRNazanin" w:eastAsia="IRNazanin"/>
          <w:color w:val="111111"/>
          <w:sz w:val="28"/>
          <w:sz w:val="28"/>
          <w:szCs w:val="28"/>
          <w:rtl w:val="true"/>
          <w:lang w:bidi="fa-IR"/>
        </w:rPr>
        <w:t>لفظ عقل در عرف حکما تقسیمات دیگری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قوه‌ای که در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قوه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هر یک از این دو نیرو مراتبی دارند که بر آنها نام عقل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جوهر مفارقی هم که واسطه میان خدا و اقسام ممکنات است، نیز عقل گفته می‌شود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نظری نیرویی است که به واسطه آن انسان آن گونه دانش‌هایی را ادراک می‌کند که شأناً مورد عمل واقع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امور عملی گاهی مانند خیاطی و نجاری‌اند که نوعی حرفه خاصند و مهارت در آنها به گفته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مهنی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نیروی هنروری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عقل عملی رأی جزیی درباره این امور دارد، مثل حسن راست گفتن در وضع که زمینه فضیلت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 با به‌کارگیری فکر و رؤیت درباره افعال و صناعات آن‌چه را خیر است یا گمان می‌رود خیر باشد، برمی‌گزیند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به عبارت بهتر می‌توان گفت عقل عملی خود دو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هنروری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گزینش خیر زمینه انجام آن عمل است؛ زیرا عقل عملی با به‌کارگیری قوه شوقیه و محرکه، صورت جزیی عملی را که درک کرده است در خارج تحقق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من درک می‌کنم که الان باید راست بگویم، یعنی صورت راست گفتن در وضع مشخص را که درک کرده‌ام در قالب الفاظ خاص محقق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معلوم می‌شود که نفس ناطقه از جهت داشتن عقل عملی رو به‌سوی عالم امکانی مادون خود دارد و در سلسله علل امور امکانی استقبالی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صدرای شیرازی نقش عقل عملی را خدمت‌گذاری عقل نظری می‌داند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احتمالاً مراد این است که درک کلی تنها از رهگذر انضمام رأی جزیی که کار عقل عملی است می‌تواند به صورت فعلی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ادراک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انضمام رأی‌های جزیی درباره زمان و مکان و می‌تواند به صورت یک عمل عادلانه ظهور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به توضیح تفاوت نقش عقل نظری و عملی در حوزه امور عملی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الرأی الکلی عند النظری و الرأی الجزیی عند العملی المعد نحو المعمول</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عملی درک کلی، شأن و و ظیفه عقل نظری است ولی رأی جزیی که آن درک کلی را به مرحله عمل می‌رساند کار عقل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کلی حسن عدالت، کار عقل نظری است و همین‌طور درک کلی</w:t>
      </w:r>
    </w:p>
    <w:p>
      <w:pPr>
        <w:pStyle w:val="BookText"/>
        <w:rPr/>
      </w:pPr>
      <w:r>
        <w:rPr>
          <w:rFonts w:ascii="IRNazanin" w:hAnsi="IRNazanin" w:eastAsia="IRNazanin"/>
          <w:color w:val="111111"/>
          <w:sz w:val="28"/>
          <w:sz w:val="28"/>
          <w:szCs w:val="28"/>
          <w:rtl w:val="true"/>
          <w:lang w:bidi="fa-IR"/>
        </w:rPr>
        <w:t>اصول و فنون و مهارت‌های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علم مدنی یا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ادراکات کلی در حوزه عمل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حوزه عقل نظری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هم با بیان اینکه رأی کلی در نزد عقل نظری است بر این مطلب تأکید می‌کند و به علاوه اظهار می‌دارد که رأی جزئی‌ای که زمینه عمل را فراهم می‌آورد کار عقل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خطاست که عبارت مذکور را خارج از محدوده امور عملی و به صورت مطلق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ملاصدرا فقط وجود رأی جزیی در حوزه امور عملی را که زمینه إعدادی انجام عمل است در نزد عقل نظری نفی می‌کند و این به معنای نفی وجود رأی جزیی در نزد عقل نظری به صورت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ادراکات جزیی بسیاری در نزد عقل نظری است که ادراکات حسی، جزیی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انتساب ادراکات جزیی حسی به عقل نظری با این مطلب که عقل نظری رو به مافوق خود یعنی عقل فعال دارد و معارف خود را از آن‌جا می‌گیرد، ناسازگاراست مگر آنکه بگوییم عقل نظری علاوه بر رویکرد به عالم مافوق می‌تواند با نظر به مادون هم ادراکاتی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آراء کلی همواره کار عقل نظری است، چه درباره امور عملی و چه غیر عملی، ولی رأی جزیی در حوزه امور عملی کار عقل عملی است که منتهی به انجام فعل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رأی‌های جزیی دیگر باز در قلمرو عقل نظری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برای تمییز عقل نظری و عملی، بیانی دارد و می‌گوید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فللنفس فی ذاتها قوتان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وعملیة، کما تقدم؛ تلک للصدق</w:t>
      </w:r>
    </w:p>
    <w:p>
      <w:pPr>
        <w:pStyle w:val="BookText"/>
        <w:rPr/>
      </w:pPr>
      <w:r>
        <w:rPr>
          <w:rFonts w:ascii="IRNazanin" w:hAnsi="IRNazanin" w:eastAsia="IRNazanin"/>
          <w:color w:val="111111"/>
          <w:sz w:val="28"/>
          <w:sz w:val="28"/>
          <w:szCs w:val="28"/>
          <w:rtl w:val="true"/>
          <w:lang w:bidi="fa-IR"/>
        </w:rPr>
        <w:t>والکذب، وهذه للخیر والشر؛ هی للواجب والممکن والممتنع، وهذه للجمیل والقبیح والمباح</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معنای ظاهری این عبارت آن است که صدق و کذب و حق و باطل فقط در حوزه ادراکات عقل نظری جای می‌گیرد و مدرکات عقل عملی درصدد یافتن خیر و شر است که علی الفرض غیر از صدق و کذب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صدرای شیرازی می‌خواهد صدق و کذب را از قلمرو ادراکات جزیی عملی بیرون کند و آن را در محدوده ادراکات عقل نظری محصور کند؟</w:t>
      </w:r>
    </w:p>
    <w:p>
      <w:pPr>
        <w:pStyle w:val="BookText"/>
        <w:rPr/>
      </w:pPr>
      <w:r>
        <w:rPr>
          <w:rFonts w:ascii="IRNazanin" w:hAnsi="IRNazanin" w:eastAsia="IRNazanin"/>
          <w:color w:val="111111"/>
          <w:sz w:val="28"/>
          <w:sz w:val="28"/>
          <w:szCs w:val="28"/>
          <w:rtl w:val="true"/>
          <w:lang w:bidi="fa-IR"/>
        </w:rPr>
        <w:t xml:space="preserve">و آیا نظریه صدرا درباره اخلاق که قلمرو عقل عملی است، بر حسب اصطلاحات امروزی فلسفه اخلاق نوعی ناشناخت‌گرایی </w:t>
      </w:r>
      <w:r>
        <w:rPr>
          <w:rStyle w:val="FootnoteAnchor"/>
          <w:rtl w:val="true"/>
        </w:rPr>
        <w:footnoteReference w:id="213"/>
      </w:r>
      <w:r>
        <w:rPr>
          <w:rFonts w:ascii="IRNazanin" w:hAnsi="IRNazanin" w:eastAsia="IRNazanin"/>
          <w:color w:val="111111"/>
          <w:sz w:val="28"/>
          <w:sz w:val="28"/>
          <w:szCs w:val="28"/>
          <w:rtl w:val="true"/>
          <w:lang w:bidi="fa-IR"/>
        </w:rPr>
        <w:t>است که تأکید دارد قضایای بیانگر حسن و قبح اخلاقی ارزش شناختی ندارند؟</w:t>
      </w:r>
    </w:p>
    <w:p>
      <w:pPr>
        <w:pStyle w:val="BookText"/>
        <w:rPr/>
      </w:pPr>
      <w:r>
        <w:rPr>
          <w:rFonts w:ascii="IRNazanin" w:hAnsi="IRNazanin" w:eastAsia="IRNazanin"/>
          <w:color w:val="111111"/>
          <w:sz w:val="28"/>
          <w:sz w:val="28"/>
          <w:szCs w:val="28"/>
          <w:rtl w:val="true"/>
          <w:lang w:bidi="fa-IR"/>
        </w:rPr>
        <w:t>به نظر می‌آید، مراد صدرالمتألهین دفاع از ناشناخت‌گروی نیست زیرا؛</w:t>
      </w:r>
    </w:p>
    <w:p>
      <w:pPr>
        <w:pStyle w:val="BookText"/>
        <w:rPr/>
      </w:pPr>
      <w:r>
        <w:rPr>
          <w:rFonts w:ascii="IRNazanin" w:hAnsi="IRNazanin" w:eastAsia="IRNazanin"/>
          <w:color w:val="111111"/>
          <w:sz w:val="28"/>
          <w:sz w:val="28"/>
          <w:szCs w:val="28"/>
          <w:rtl w:val="true"/>
          <w:lang w:bidi="fa-IR"/>
        </w:rPr>
        <w:t xml:space="preserve">اولاً، ناشناخت‌گرایان اخلاقی بیش از آنکه ادراکات جزیی مربوط به حسن و قبح را نشانه روند، وجود معرفت کلّی مربوط به حسن و قبح امور را انکار می‌کنند در حالی که صدرالمتألهین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ادراکات کلی عملی را در حوزه عقل نظری جای داده که دارای ارزش معرفتی صدق و کذب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صدرا ضمن نقل عبارت شیخ الرئیس که می‌گوید رأی جزیی عقل عملی معمولاً با نوعی از قیاس و تأمل حاصل می‌گردد و از این رو می‌تواند صحیح یا سقیم باشد، در واقع ارزش شناختی رأی جزیی و</w:t>
      </w:r>
    </w:p>
    <w:p>
      <w:pPr>
        <w:pStyle w:val="BookText"/>
        <w:rPr/>
      </w:pPr>
      <w:r>
        <w:rPr>
          <w:rFonts w:ascii="IRNazanin" w:hAnsi="IRNazanin" w:eastAsia="IRNazanin"/>
          <w:color w:val="111111"/>
          <w:sz w:val="28"/>
          <w:sz w:val="28"/>
          <w:szCs w:val="28"/>
          <w:rtl w:val="true"/>
          <w:lang w:bidi="fa-IR"/>
        </w:rPr>
        <w:t xml:space="preserve">امکان اتصاف آن به‌صحیح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اما اگر این برداشت را بپذیریم و امکان صدق و کذب در ادراکات هر دو عقل نظری و عملی را قبول کنیم، در آن صورت تفاوتی را که صدرای شیرازی در عبارت مذکور بیان می‌دارد چگونه تفسیر می‌شود؟</w:t>
      </w:r>
    </w:p>
    <w:p>
      <w:pPr>
        <w:pStyle w:val="BookText"/>
        <w:rPr/>
      </w:pPr>
      <w:r>
        <w:rPr>
          <w:rFonts w:ascii="IRNazanin" w:hAnsi="IRNazanin" w:eastAsia="IRNazanin"/>
          <w:color w:val="111111"/>
          <w:sz w:val="28"/>
          <w:sz w:val="28"/>
          <w:szCs w:val="28"/>
          <w:rtl w:val="true"/>
          <w:lang w:bidi="fa-IR"/>
        </w:rPr>
        <w:t>به نظر می‌آید تفاوت مدرکات عقل نظری و عملی در این نیست که یکی صدق و کذب برمی‌دارد و دیگری نه، بلکه در این است که در یکی صدق و کذب اصل و اساس است و در دیگری 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این مدعا لازم است که بگوییم آن‌چه موجب انجام فعل فکری می‌شود صرفاً درستی یک رأی جزیی نیست، بلکه حیث خیر بودن آن است از این رو در مواردی که به غلط خیر بودن این امر عملی مورد تصدیق عقل عملی است باز آن عمل می‌تواند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خیریت یک امر عملی جزیی صرفاً درک یک امر واقع نیست که فقط ارزش صدق یا کذب داشته باشد، بلکه درک خیر جزیی، فرایندی پیچیده و ترکیبی است که نیازمند نوعی سازگاری و انسجام ذهن با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راز انگیزش عقل عملی در همین جهت است؛ زیرا درک کلی حسن عدالت، انگیزش لازم برای انجام عمل عادلانه را ندارد ولی وقتی به صورت رأی جزیی خیریت و حسن فلان کار خاص درمی‌آید موجب انگیزش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تفاوت عقل نظری و عملی در نتیجه آنهاست که در یکی پیدا کردن اعتقادهای حق و باطل است و در دیگری اعتقادهای زشت و زیبا و البته این اعتقادهای زشت و زیبا ممکن است صادق یا کاذب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دیگری که برای تبیین دیدگاه صدرا درباره عقل عملی لازم است، تفاوتی است که در بیان مراتب عقل نظری و عقل عملی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هم مانند بسیاری از فیلسوفان متقدم، برای عقل نظری چهار مرتبه قائل است که به ترتیب عبارت است از عقل هیولانی یا بالقوه، عقل بالملکه، عقل بالفعل و عقل مستفاد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اطلاق اسم عقل بر هیولی یا استعداد 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فاقد هر گونه ادراک معقول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بر اساس توسع و مَجاز است، اما عقل بالملکه و دو مرتبه اخیر آن واقعاً ویژگی ادراکی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فیلسوفان با توجه به شباهت عقل بالملکه به عقل بالفعل، آن را حذف کرده، برای عقل نظری سه مرتبه قائل شده‌اند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مراد از عقل بالملکه یعنی عقل با درک معقولات اولیه مانند اولیات، تجربیات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زمینه فراهم شدن معقولات استنباطی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عقل بالفعل یعنی، نفس به صورت بالفعل واجد صور معقوله است و هر وقت بخواهد می‌تواند آنها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عقل مستفاد همان عقل بالفعل است، اما با این اعتبار که مشاهده معقولات در هنگام اتصال به عقل فعال صورت گیرد که به معنای استفاده از عقل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 مرتبه‌ای که ملا صدرا برای عقل عملی برمی‌شمارد چنین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ظاهر بر اساس استفاده از قوانین الهی و شرایع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باطن و پاک کردن قلب و دل از حالت‌های زشت نفسانی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آراستن باطن به صورتهای عملی و معارف حقیقی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فنای نفس از ذات خود و حصر نظر بر خداوند و عظمت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که به افعال ظاهری انسان مربوط است اولین حالت عقل عملی است؛ یعنی در این مرحله عقل عملی خیر و شر امور عملی را با استفاده از قوانین الهی درمی‌یابد و زمینه همان مراتبی است که در عقل نظری است؛ مثلاً مرتبه تهذیب ظاهر چون حالت پایداری و استقرار ندارد و مرز عدم است مانند حالت هیولانی عقل نظری است ولی با کسب فضیلت‌های روحی اخلاقی عقل عملی از مرتبه هیولانی خارج و به صورت بالملکه درمی‌آید؛ یعنی اولیات عقل عملی را درک کرده است و اینک برای استنباط و درک چیزهایی به‌کار می‌رود که اولی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که متناظر با عقل بالفعل می‌باشد به‌گونه‌ای که فرد می‌تواند به صورت بالفعل تمام خیرها و شرها را مشاهده کند وبالاخره مرتبه چهارم که فنای نفس است شبیه عقل مستفاد می‌باشد که در آن مشاهده صور ادراکی در حین اتصال به ساحت ربوبی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به سؤال دوم باید اذعان کرد که دشواری‌هایی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چنان‌که صدرا می‌گوید استعمال لفظ عقل عملی در خود فعل یا حالت روحی خاص را توجیه کنیم، در توجیه استعمال عقل عملی در دو مرتبه اخیر توفیقی نخواهیم یافت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قبول کرد که چون فعل ظاهری برخاسته از رأی جزیی عقل عملی در حسن و بایستگی آن است که به مدد قوای محرکه صورت می‌گیرد و از این رو استعمال عقل عملی درباره آن رواست و همین‌طور درباره حالت‌های روحی بگوییم که محصول بی‌واسطه همین افعالند و</w:t>
      </w:r>
      <w:bookmarkStart w:id="280" w:name="pg5363_34584"/>
    </w:p>
    <w:p>
      <w:pPr>
        <w:pStyle w:val="BookText"/>
        <w:rPr/>
      </w:pPr>
      <w:bookmarkEnd w:id="280"/>
      <w:r>
        <w:rPr>
          <w:rFonts w:ascii="IRNazanin" w:hAnsi="IRNazanin" w:eastAsia="IRNazanin"/>
          <w:color w:val="111111"/>
          <w:sz w:val="28"/>
          <w:sz w:val="28"/>
          <w:szCs w:val="28"/>
          <w:rtl w:val="true"/>
          <w:lang w:bidi="fa-IR"/>
        </w:rPr>
        <w:t xml:space="preserve">می‌توان آن را عقل عملی نامید، اما معارف الهی یا فنا شدن در عظمت الهی که در سلسله معلول‌های با واسطه آن رأی جزیی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چگونه به نام عقل عملی خوانده می‌شود؟</w:t>
      </w:r>
    </w:p>
    <w:p>
      <w:pPr>
        <w:pStyle w:val="BookText"/>
        <w:rPr/>
      </w:pPr>
      <w:r>
        <w:rPr>
          <w:rFonts w:ascii="IRNazanin" w:hAnsi="IRNazanin" w:eastAsia="IRNazanin"/>
          <w:color w:val="111111"/>
          <w:sz w:val="28"/>
          <w:sz w:val="28"/>
          <w:szCs w:val="28"/>
          <w:rtl w:val="true"/>
          <w:lang w:bidi="fa-IR"/>
        </w:rPr>
        <w:t>این وضعیت در مراتب عقل نظری بر عکس است یعنی هر چه به سمت مرتبه اخیر می‌رویم بیشتر نمود می‌یابد و در عقل مستفاد به حد کمال می‌رسد، اما در مراتب عقل عملی وضع بر عکس است و هرچه به سمت مراتب اخیر می‌رویم از ویژگی عقل عملی که رأی جزیی درباره خیر و شر بودن امور عملی است نمود و ظهور کمتری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می‌توان گفت که عقل عملی در نظر صدرالدین شیرازی مربوط به قوای ناطقه است و قدرت ادراکی دارد و به صورت درک خیر و شر جزیی نمود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عملی حد واسط عقل نظری و قوای شوقیه و محرکه است و در واقع مهار قوای شوقیه و محرکه در دست عقل عملی است و بدین ترتیب معلوم می‌شود که عقل عملی علاوه بر درک خیر و شر نوعی اقتدار بر قوای شوقیه و محرکه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تبیین ماهیت این اقتدار در فلسفه اخلاق، امروزه بسیار مهم تلقی می‌شود</w:t>
      </w:r>
      <w:r>
        <w:rPr>
          <w:rFonts w:eastAsia="IRNazanin" w:cs="IRNazanin"/>
          <w:color w:val="111111"/>
          <w:sz w:val="28"/>
          <w:szCs w:val="28"/>
          <w:rtl w:val="true"/>
          <w:lang w:bidi="fa-IR"/>
        </w:rPr>
        <w:t>.</w:t>
      </w:r>
    </w:p>
    <w:p>
      <w:pPr>
        <w:pStyle w:val="Heading3"/>
        <w:numPr>
          <w:ilvl w:val="2"/>
          <w:numId w:val="1"/>
        </w:numPr>
        <w:rPr/>
      </w:pPr>
      <w:bookmarkStart w:id="281" w:name="__RefHeading___Toc1212854_581953129"/>
      <w:bookmarkStart w:id="282" w:name="_Toc101"/>
      <w:bookmarkEnd w:id="281"/>
      <w:r>
        <w:rPr>
          <w:rtl w:val="true"/>
        </w:rPr>
        <w:t>ایمان در نظر صدرالدین شیرازی</w:t>
      </w:r>
      <w:bookmarkEnd w:id="28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در حقیقت یکی از دو فصل ممیز انسان است و انسان با بهره‌مندی از ایمان و علم به مراتب عالیه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ضروری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کتاب‌های صدرای شیرازی، فیلسوف الهی روشن می‌شود که صدرا حقیقت ایمان را علم تصدیقی منطقی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دو نکته به بیان حقیقت ایمان در دیدگاه صدرا شروع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نوعی حیوان است که با سایر هم‌نوعان خود مشترکات بسیاری دارد؛ ولی وجود او در همین مشترکات خلاصه نمی‌شود، بلکه سلسله تفاوت‌هایی وجود دارد که باعث امتیاز انسان از سایر حیوانات گردیده، به او مزیت می‌بخشد و او را بی‌رقیب و بی‌همتا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عمده و اساسی انسان با دیگر جانداران که ملاک انسانیت اوست در بینش‌ها و گرایش‌هاست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جانداران عموماً از این مزیت بهره‌مندند که خود و جهان خارج از خود را درک می‌کنند و به آنها آگاهند و در پرتو همین آگاهی‌ها و شناخت‌ها برای رسیدن به مطلوب‌های خود تلاش می‌کنند؛ لکن تفاوت انسان از سایر جانداران در این جهت 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وسعت و گستردگی آگاهی ها و شناختهای اوست، و دیگری در تعالی سطح خواسته‌ها و مطلوبهای او؛ زیرا آگاهی حیوان از جهان اولاً تنها به وسیله حواس ظاهر است؛ لذا این آگاهی سطحی و ظاهری است؛ ثانیاً فردی و جزیی است و از کلیت و عمومیت برخوردار نیست؛ ثالثاً منطقه‌ای است، یعنی به محیط زیست حیوان محدود است و به خارج از محیط زیست او راه پیدا نمی‌کند؛ رابعاً حالی است، یعنی از گذشته و آینده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نه از تاریخ خود یا جهان آگاه است و نه درباره آینده می‌اندیشد و نه تلاشش به آینده تعلق دارد؛ لذا آگاهی حیوان هرگز از چهارچوب ظواهر فردیت و جزئیت محیط زیست و زمان حال خارج نمی‌گردد، بلکه در همین محدوده زندانی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خواسته‌های حیوان نیز مانند شعاع شناخت و آگاهی‌اش از جهان به محدوده‌ای خاص خلاصه می‌شود، چرا که اولاً، مادی است</w:t>
      </w:r>
    </w:p>
    <w:p>
      <w:pPr>
        <w:pStyle w:val="BookText"/>
        <w:rPr/>
      </w:pPr>
      <w:r>
        <w:rPr>
          <w:rFonts w:ascii="IRNazanin" w:hAnsi="IRNazanin" w:eastAsia="IRNazanin"/>
          <w:color w:val="111111"/>
          <w:sz w:val="28"/>
          <w:sz w:val="28"/>
          <w:szCs w:val="28"/>
          <w:rtl w:val="true"/>
          <w:lang w:bidi="fa-IR"/>
        </w:rPr>
        <w:t>و از حدود خوردن، آشامیدن، خوابیدن، بازی کردن، خانه و لانه‌گرفتن و از جنس مخالف استفاده کردن بالاتر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است که برای حیوان ارزش اخلاقی و خواسته‌های معنوی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شخصی و فردی است، یعنی مربوط به خود و حداکثر به جفت و فرزندش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منطقه‌ای است و مربوط به محیط زیست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حالی است و به زمان حال تعلق دارد، یعنی همان محدودیت‌ها که در بعد ادراکی و آگاهی حیوانی وجود داشت در بعد خواهش‌ها و گرایش‌هایش نیز وجود دارد و از این نظر نیز در محدوده خاصی زندانی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قلمرو انسان چه در ناحیه آگاهی‌ها و بینش‌ها و چه در ناحیه خواسته‌ها و مطلوبها بسی وسیع‌تر و گسترده‌تر و متعالی‌تر است؛ زیرا آگاهی انسان از ظواهر اشیا و پدیده‌ها عبور می‌کند و تا درون ذات و ماهیت آنها و روابط و وابستگی‌های آنها و ضرورت‌های حاکم بر آنها نفوذ می‌نماید و از نظر خواسته‌ها و مطلوب ها نیز در سطح والایی قرار دارد؛ زیرا انسان موجودی است ارزش‌جو، آرمان خواه و کمال طلب؛ آرمانهای او الزاماً مادی و از نوع سود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آرمانهایی که به خود و همسر و فرزندانش اختصاص ندارد، عام و فرا گیرنده همه بشر است و به محیط و منطقه خاص یا به قطعه‌ای خاص از زمان محدود نمی‌گردد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گرایش‌های والا و معنوی و فوق حیوانی انسان، آن‌گاه که پایه و زیربنای اعتقادی و فکری پیدا کند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می‌گیرد بنابراین تفاوت عمده و اساسی انسان از سایر جانداران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ملاک انسانیت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انسان را از سایر</w:t>
      </w:r>
    </w:p>
    <w:p>
      <w:pPr>
        <w:pStyle w:val="BookText"/>
        <w:rPr/>
      </w:pPr>
      <w:r>
        <w:rPr>
          <w:rFonts w:ascii="IRNazanin" w:hAnsi="IRNazanin" w:eastAsia="IRNazanin"/>
          <w:color w:val="111111"/>
          <w:sz w:val="28"/>
          <w:sz w:val="28"/>
          <w:szCs w:val="28"/>
          <w:rtl w:val="true"/>
          <w:lang w:bidi="fa-IR"/>
        </w:rPr>
        <w:t>حیوانات جدا می‌سازد بینش‌ها و گرایش‌ها و به تعبیر دیگر عقل و ایمان است و همین مبناست که باید فصل ممیز انسان از حیوان شناخته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قابل ذکر دیگر این است که فرقه‌های مختلف اسلامی در باب حقیقت ایمان به طور گوناگون اظهار 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عقیده داشتند که ایمان صرفاً عقیده قلبی نیست، بلکه حقیقت آن را عمل تشکیل می‌دهد لذا انسان با داشتن عقیده قلبی اگر مرتکب گناه کبیره‌ای بشود کافراست و در آتش جهنم جاودان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مرجئه در مقابل خوارج معتقد بودند که ایمان صرفاً اعتقاد قلبی است و ارتکاب گناه آسیبی به آن نمی‌رساند، چنان‌که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 مع الایمان معصیة کما لا تنفع مع الکفر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ایمان از معصیت ضرری می‌بیند و نه کفر از طاعت نفعی می‌برد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شیعه به تبعیت از ائمه اطهار معتقد است که ایمان مرکب از سه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زبانی، عمل ارکانی و اعتقاد قلبی که این هر سه در تحقق ایمان دخیلند چنان که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الایمان هو التصدیق بالقلب و اقرار باللسان والعمل بالأرکان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مورد بررسی قرار می‌گیرد آن است که منظور از تصدیق قلبی که در این روایت و روایات مشابه آن آمده است، چیست؟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می‌گوید که منظور از تصدیق قلبی همان تصدیق منطقی است</w:t>
      </w:r>
      <w:r>
        <w:rPr>
          <w:rFonts w:eastAsia="IRNazanin" w:cs="IRNazanin"/>
          <w:color w:val="111111"/>
          <w:sz w:val="28"/>
          <w:szCs w:val="28"/>
          <w:rtl w:val="true"/>
          <w:lang w:bidi="fa-IR"/>
        </w:rPr>
        <w:t>.</w:t>
      </w:r>
      <w:bookmarkStart w:id="283" w:name="pg5363_34588"/>
    </w:p>
    <w:p>
      <w:pPr>
        <w:pStyle w:val="Heading3"/>
        <w:numPr>
          <w:ilvl w:val="2"/>
          <w:numId w:val="1"/>
        </w:numPr>
        <w:rPr/>
      </w:pPr>
      <w:bookmarkStart w:id="284" w:name="__RefHeading___Toc1212856_581953129"/>
      <w:bookmarkStart w:id="285" w:name="_Toc102"/>
      <w:bookmarkEnd w:id="283"/>
      <w:bookmarkEnd w:id="284"/>
      <w:r>
        <w:rPr>
          <w:rtl w:val="true"/>
        </w:rPr>
        <w:t>حقیقت ایمان از منظر صدرالدین شیرازی</w:t>
      </w:r>
      <w:bookmarkEnd w:id="285"/>
    </w:p>
    <w:p>
      <w:pPr>
        <w:pStyle w:val="BookText"/>
        <w:rPr/>
      </w:pPr>
      <w:r>
        <w:rPr>
          <w:rFonts w:ascii="IRNazanin" w:hAnsi="IRNazanin" w:eastAsia="IRNazanin"/>
          <w:color w:val="111111"/>
          <w:sz w:val="28"/>
          <w:sz w:val="28"/>
          <w:szCs w:val="28"/>
          <w:rtl w:val="true"/>
          <w:lang w:bidi="fa-IR"/>
        </w:rPr>
        <w:t xml:space="preserve">صدرالمتألهین در کتاب اسفار </w:t>
      </w:r>
      <w:r>
        <w:rPr>
          <w:rStyle w:val="FootnoteAnchor"/>
          <w:rtl w:val="true"/>
        </w:rPr>
        <w:footnoteReference w:id="220"/>
      </w:r>
      <w:r>
        <w:rPr>
          <w:rFonts w:ascii="IRNazanin" w:hAnsi="IRNazanin" w:eastAsia="IRNazanin"/>
          <w:color w:val="111111"/>
          <w:sz w:val="28"/>
          <w:sz w:val="28"/>
          <w:szCs w:val="28"/>
          <w:rtl w:val="true"/>
          <w:lang w:bidi="fa-IR"/>
        </w:rPr>
        <w:t xml:space="preserve">و تفسیرش، </w:t>
      </w:r>
      <w:r>
        <w:rPr>
          <w:rStyle w:val="FootnoteAnchor"/>
          <w:rtl w:val="true"/>
        </w:rPr>
        <w:footnoteReference w:id="221"/>
      </w:r>
      <w:r>
        <w:rPr>
          <w:rFonts w:ascii="IRNazanin" w:hAnsi="IRNazanin" w:eastAsia="IRNazanin"/>
          <w:color w:val="111111"/>
          <w:sz w:val="28"/>
          <w:sz w:val="28"/>
          <w:szCs w:val="28"/>
          <w:rtl w:val="true"/>
          <w:lang w:bidi="fa-IR"/>
        </w:rPr>
        <w:t>بارها درباره حقیقت ایمان اظهار نظر فرموده که در این‌جا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اسفار ایمان حقیقی را همان علم تصدیقی منطقی می‌داند و در عبارتی پس از بررسی و تعریف حکمت الهی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إنّ هذا القسم من الحکمة التی حاولنا الشروع فیه هو أفضل اجزائها و هو الایمان الحقیقی بالله و آیاته و الیوم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مشتمل علی علمین 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اهداهما العلم بالمبدأ و ثانیهما العلم بالمعاد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که این قسم از حکمت که ما در صدد بررسی آن هستیم برترین اجزای حکمت است و آن همان ایمان حقیقی به خدا و آیات خدا و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حقیقی مشتمل بر دو علم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به مبدأ و دیگری علم به معاد</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می‌کنید صدرای شیرازی ایمان حقیقی را همان علم تصدیقی به مبدأ و معاد و به تعبیر دیگر حکمت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مرحوم سبزواری حاشیه زده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 الایمان الحقیقی هو التصدیق الیقینی </w:t>
      </w:r>
      <w:r>
        <w:rPr>
          <w:rStyle w:val="FootnoteAnchor"/>
          <w:rtl w:val="true"/>
        </w:rPr>
        <w:footnoteReference w:id="223"/>
      </w:r>
      <w:r>
        <w:rPr>
          <w:rFonts w:ascii="IRNazanin" w:hAnsi="IRNazanin" w:eastAsia="IRNazanin"/>
          <w:color w:val="111111"/>
          <w:sz w:val="28"/>
          <w:sz w:val="28"/>
          <w:szCs w:val="28"/>
          <w:rtl w:val="true"/>
          <w:lang w:bidi="fa-IR"/>
        </w:rPr>
        <w:t>ایمان حقیقی همان تصدیق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در تفسیر ایشان روشن تر مطرح شده است، زیرا ایشان ایمان را به مراتب سه گانه تقسیم نموده و ایمان حقیقی را مرتبه سوم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او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تنها اقرار و تصدیق زبانی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علاوه بر تصدیق زبانی همراه با پذیرش قلبی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علم یقینی حصولی یا شهودی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همان علم تصدیق یقینی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یقین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ایمان حقیقی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صدرالدین شیرازی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 الرَّسُولُ بِما أُنزِلَ إِلَیهِ مِن رَبِّهِ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تصریح می‌کند که ایمان به خدا، ملائک، کتاب‌های آسمانی و پیامبران الهی با شناخت این امور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استناد به برخی آیات دیگر از قرآن کریم می‌گوید که ایمان، نوری عقلی است که به وسیله آن نفس از قوه به فعل درمی‌آید و این نور همان است که فیلسوفان به آن عقل بالفعل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سبب ممارست بر علوم عقلی یقینی به عقل قدسی تبدیل می‌شود و این همان مرحله ایمان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البته از این جمله درمی‌آید که ایشان ایمان را تصدیقی می‌دانند که به آن‌چه پیامبر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پیامبر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گیرد و یکی از تفاوت‌های تصدیق ایمان را با تصدیق منطقی همین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منطقی، مطلق است و تصدیق ایمانی، خاص و مقید به آن چیزی است که پیامبر آورده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دیدگاه، ایمان عبارت است از سیر نفس انسان در مراحل کمال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واجبات و ترک محرمات که سیر نفس</w:t>
      </w:r>
      <w:bookmarkStart w:id="286" w:name="pg5363_34590"/>
    </w:p>
    <w:p>
      <w:pPr>
        <w:pStyle w:val="BookText"/>
        <w:rPr/>
      </w:pPr>
      <w:bookmarkEnd w:id="286"/>
      <w:r>
        <w:rPr>
          <w:rFonts w:ascii="IRNazanin" w:hAnsi="IRNazanin" w:eastAsia="IRNazanin"/>
          <w:color w:val="111111"/>
          <w:sz w:val="28"/>
          <w:sz w:val="28"/>
          <w:szCs w:val="28"/>
          <w:rtl w:val="true"/>
          <w:lang w:bidi="fa-IR"/>
        </w:rPr>
        <w:t>در مراحل کمال عملی است، آثار خارجی این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حقیقت ایمان از سنخ علم و معرفت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تصدیق خدا و پیامبران به معنای یک تصدیق منطقی مطرح است که به یک واقعیت خارجی مربوط می‌شود و بخشی از معرفت به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عمل به وظیفه و تکلیف هم چون یک امر اعتباری است و نمی‌تواند در محاسبه‌های فلسفی وارد شود، بیرون از مفهوم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فلسفه نظری مربوط می‌شود، نه فلسفه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صدرالدین شیرازی ایمان حقیقی را علم فلسفی به مبدأ و معاد، و علم به مبدأ را معرفت صفات و افعال و آثار الهی، و علم به معاد را معرفت نفس، قیامت و نبوت معرفی کرده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بنابراین، نظر ایشان در باب حقیقت ایمان یا به تعبیر دیگر ایمان حقیقی همان علم تصدیقی و به تعبیر دیگر تصدیق منطقی است</w:t>
      </w:r>
      <w:r>
        <w:rPr>
          <w:rFonts w:eastAsia="IRNazanin" w:cs="IRNazanin"/>
          <w:color w:val="111111"/>
          <w:sz w:val="28"/>
          <w:szCs w:val="28"/>
          <w:rtl w:val="true"/>
          <w:lang w:bidi="fa-IR"/>
        </w:rPr>
        <w:t xml:space="preserve">. </w:t>
      </w:r>
      <w:r>
        <w:rPr>
          <w:rStyle w:val="FootnoteAnchor"/>
          <w:rtl w:val="true"/>
        </w:rPr>
        <w:footnoteReference w:id="227"/>
      </w:r>
    </w:p>
    <w:p>
      <w:pPr>
        <w:pStyle w:val="Heading3"/>
        <w:numPr>
          <w:ilvl w:val="2"/>
          <w:numId w:val="1"/>
        </w:numPr>
        <w:rPr/>
      </w:pPr>
      <w:bookmarkStart w:id="287" w:name="__RefHeading___Toc1212858_581953129"/>
      <w:bookmarkStart w:id="288" w:name="_Toc103"/>
      <w:bookmarkEnd w:id="287"/>
      <w:r>
        <w:rPr>
          <w:rtl w:val="true"/>
        </w:rPr>
        <w:t>تصدیق منطقی</w:t>
      </w:r>
      <w:bookmarkEnd w:id="28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ایشان ایمان را همان تصدیق منطقی معرفی فرموده است، شناخت این تصدیق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پیدایش تصدیق منطقی لازم است که مراحل پنج‌گانه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ورود به مرحله پنجم تکمیل و شکل‌گیری چهار مرحله نخست است</w:t>
      </w:r>
      <w:r>
        <w:rPr>
          <w:rFonts w:eastAsia="IRNazanin" w:cs="IRNazanin"/>
          <w:color w:val="111111"/>
          <w:sz w:val="28"/>
          <w:szCs w:val="28"/>
          <w:rtl w:val="true"/>
          <w:lang w:bidi="fa-IR"/>
        </w:rPr>
        <w:t>:</w:t>
      </w:r>
      <w:bookmarkStart w:id="289" w:name="pg5363_34591"/>
    </w:p>
    <w:p>
      <w:pPr>
        <w:pStyle w:val="BookText"/>
        <w:rPr/>
      </w:pPr>
      <w:bookmarkEnd w:id="28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تصور طرف اول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در قضیه حملیه و مقدم در قضیه‌شرطیه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تصور طرف دوم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در حملیه و تالی در شرطیه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تصور نسبت و رابطه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اتحادی در حملیه و نسبت اتصالی در متصله و عنادی در منفصله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ایجاب یا سلب نسبت، تصور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چهار مرحله از اقسام تصورند و با تکمیل و شکل‌گیری این چهار مرحله، قضیه شکل می‌گیرد؛ ولی باید توجه داشت که هنوز به مرحله تصدیق وارد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قضیه مشکوک داریم؛ یعنی در مرحله چهارم شک مطرح می‌شود، زیرا در سه مرحله نخست، شک یا صدق و کذب معنا ندارد، اما در مرحله چهارم چون حکم ایجابی یا سلبی مطرح می‌شود، شک در مطابقت قضیه با واقع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منطقی؛ یعنی فهم مطابقت قضیه با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تصدیق در واقع حکم به معنای دوم است که روی حکم اول جاری می‌شود؛ یعنی تصدیق حکم اول که همان تصدیق ایجاب یا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تصدیق در حقیقت اقرار و اذعان به حکم ایجابی یا سلبی است که در مرحله چهارم بود</w:t>
      </w:r>
      <w:r>
        <w:rPr>
          <w:rFonts w:eastAsia="IRNazanin" w:cs="IRNazanin"/>
          <w:color w:val="111111"/>
          <w:sz w:val="28"/>
          <w:szCs w:val="28"/>
          <w:rtl w:val="true"/>
          <w:lang w:bidi="fa-IR"/>
        </w:rPr>
        <w:t>.</w:t>
      </w:r>
    </w:p>
    <w:p>
      <w:pPr>
        <w:pStyle w:val="Heading3"/>
        <w:numPr>
          <w:ilvl w:val="2"/>
          <w:numId w:val="1"/>
        </w:numPr>
        <w:rPr/>
      </w:pPr>
      <w:bookmarkStart w:id="290" w:name="__RefHeading___Toc1212860_581953129"/>
      <w:bookmarkStart w:id="291" w:name="_Toc104"/>
      <w:bookmarkEnd w:id="290"/>
      <w:r>
        <w:rPr>
          <w:rtl w:val="true"/>
        </w:rPr>
        <w:t>اقسام تصدیق منطقی</w:t>
      </w:r>
      <w:bookmarkEnd w:id="29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ایشان ایمان را همان تصدیق منطقی می‌داند، باید ببینیم که منظور کدام قسم از اقسام تصدیق منطقی است؛ زیرا برای تصدیق یقینی منطقی نیز اقسامی است که یقیناً همه آن اقسام مورد نظر صدرا نیست</w:t>
      </w:r>
      <w:r>
        <w:rPr>
          <w:rFonts w:eastAsia="IRNazanin" w:cs="IRNazanin"/>
          <w:color w:val="111111"/>
          <w:sz w:val="28"/>
          <w:szCs w:val="28"/>
          <w:rtl w:val="true"/>
          <w:lang w:bidi="fa-IR"/>
        </w:rPr>
        <w:t>:</w:t>
      </w:r>
      <w:bookmarkStart w:id="292" w:name="pg5363_34592"/>
    </w:p>
    <w:p>
      <w:pPr>
        <w:pStyle w:val="BookText"/>
        <w:rPr/>
      </w:pPr>
      <w:bookmarkEnd w:id="29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یعنی فهم جازم مطابق با واقع ثابت و ریشه‌دار و یقین بالمعنی الاخص؛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یعنی فهم جازم مطابق با واقع اما غیر ثابت و ریشه‌دار؛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مرکب؛ یعنی فهم جازم لکن غیرمطابق با واقع؛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یعنی فهم غیر جازم</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منظور صدرا از تصدیق یقینی همان قسم اول است که شرط ضروری مقدمات برهانی و وصف ذاتی و اضطراری نتیجه برهان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 فوق روشن شد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مرحله پیدایش قضیه، سابق بر مرتبه پیدایش تصدیق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از نظر مورد اعم از تصدیق است؛ زیرا هر جا تصدیق هست قضیه نیز حضور دارد، ولی این گونه نیست که هر جا قضیه باشد ضرورتاً تصدیق نیز وجود داشته باشد به دلیل وجود قضایای مشکوک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قضیه و تصدیق از نظر ذاتی مباین یک‌دیگرند؛ زیرا قضیه بما هی قضیه، نوعی تصور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چهارم 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تصور خاصی که با اقسام سه گانه تصور پیشین از خود تفاوت اساسی دارد، زیرا آنهاتصور مفرد بود که حاکی از وجود یا عدم چیزی نبود، ولی این‌تصور تصور مرکب تام خبری است که حاکی از هست و نیست،می‌باشد</w:t>
      </w:r>
      <w:r>
        <w:rPr>
          <w:rFonts w:eastAsia="IRNazanin" w:cs="IRNazanin"/>
          <w:color w:val="111111"/>
          <w:sz w:val="28"/>
          <w:szCs w:val="28"/>
          <w:rtl w:val="true"/>
          <w:lang w:bidi="fa-IR"/>
        </w:rPr>
        <w:t>.</w:t>
      </w:r>
    </w:p>
    <w:p>
      <w:pPr>
        <w:pStyle w:val="Heading3"/>
        <w:numPr>
          <w:ilvl w:val="2"/>
          <w:numId w:val="1"/>
        </w:numPr>
        <w:rPr/>
      </w:pPr>
      <w:bookmarkStart w:id="293" w:name="__RefHeading___Toc1212862_581953129"/>
      <w:bookmarkStart w:id="294" w:name="_Toc105"/>
      <w:bookmarkEnd w:id="293"/>
      <w:r>
        <w:rPr>
          <w:rtl w:val="true"/>
        </w:rPr>
        <w:t>تمایز ایمان و تصدیق منطقی</w:t>
      </w:r>
      <w:bookmarkEnd w:id="29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نمی‌توان ایمان را عین تصدیق منطقی دانست، زیرا این دو از جهاتی با هم فرق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منطقی و علم، محصول قوه عقل نظری است، در حالی که ایمان محصول قوه عمّاله یا عقل عملی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امری اختیاری است، در حالی که تصدیق غیراختیاری است؛ زیرا انسان می‌تواند ایمان را اختیار کند و می‌تواند با وجود درک حقیقت، از آن سرباز زند و کفر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ایمان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آمِنُوا بِاللّهِ وَ رَسُولِهِ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قاطعی بر اختیاری بودن آن است، در حالی که تصدیق و به طور کلی علم،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اختیار آدمی است مقدمات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و توجه‌تحصیل مقدمات در تصدیقات، تحصیل اجزای تحلیلی و تحلیل‌یک مفهوم در تصورات است؛ ولی پس از آن که مقدمات حاصل شد، بالضرورة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تصوری و چه 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تشکیک بردار و قابل شدت و ضعف است؛ در حالی که تصدیق منطقی تشکیک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فرق‌ها نمی‌توان ایمان را همان علم تصدیقی دانست و گفت ایمان از مقوله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فوق مرحوم علامه طباطبایی در تفسیر المیزان در موارد گوناگون و به مناسبت‌های مختلف نظر صدرای شیرازی را طرح و رد نموده و غالباً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صدرا را مطرح می‌کند که ما به یک مورد آن اشاره می‌کنیم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پس از اینکه ایمان حقیقی را تعریف کرده، آن را عقد دوم قلب دانسته و فرموده است که ایمان صرف علم نیست، بلکه اعتقاد</w:t>
      </w:r>
    </w:p>
    <w:p>
      <w:pPr>
        <w:pStyle w:val="BookText"/>
        <w:rPr/>
      </w:pPr>
      <w:r>
        <w:rPr>
          <w:rFonts w:ascii="IRNazanin" w:hAnsi="IRNazanin" w:eastAsia="IRNazanin"/>
          <w:color w:val="111111"/>
          <w:sz w:val="28"/>
          <w:sz w:val="28"/>
          <w:szCs w:val="28"/>
          <w:rtl w:val="true"/>
          <w:lang w:bidi="fa-IR"/>
        </w:rPr>
        <w:t xml:space="preserve">قلبی همراه با التزام عملی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علم با کفر و انکار نیز قابل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بطلان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الایمان هو مجرد العلم و التصدیق و ذالک لما مرّ انّ العلم ربّما یجامع الکفر؛ از بیان ما بطلان آن‌چه گفته شد که ایمان، صرف علم و تصدیق است، روشن گردید؛ زیرا از مباحث گذشته روشن شد که علم با کفر هم قابقل جمع و سازش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مباحث گذشته مستدل به آیاتی است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أَضَلَّهُ اللّهُ عَلی عِلمٍ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کَفَرُوا وَ صَدُّوا عَن سَبِیلِ اللّهِ وَ شَاقُّوا الرَّسُولَ مِن بَعدِ ما تَبَیَّنَ لَهُمُ 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جَحَدُوا بِها وَ استَیقَنَتها أَنفُسُهُم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ارتَدُّوا عَلی أَدبارِهِم مِن بَعدِ ما تَبَیَّنَ لَهُمُ 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این آیات صراحت براین نکته دارند که علم عین ایمان نیست؛ چرا که طبق آیه بیست و سوم از سوره جاثیه، علم با گمراهی و طبق آیه سی و دوم سوره محمد، علم با کفر و مبارزه با خدا و رسول، و طبق آیه چهارده سوره نمل، علم با جحود و انکار حق و نبوت و طبق آیه دوم محمد، با ارتداد قابل جمع است؛ درحالی‌که ایمان با هیچ یک از این اوصاف و رفتار قابل جمع نیست؛ پس ایمان را عین علم تصدیقی دانستن خطاست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جوادی آملی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رسوخ و استقرار عقیده در قلب را ایمان می‌گویند و برای رسیدن به آن علم به تنهایی کافی نیست؛ زیرا</w:t>
      </w:r>
    </w:p>
    <w:p>
      <w:pPr>
        <w:pStyle w:val="BookText"/>
        <w:rPr/>
      </w:pPr>
      <w:r>
        <w:rPr>
          <w:rFonts w:ascii="IRNazanin" w:hAnsi="IRNazanin" w:eastAsia="IRNazanin"/>
          <w:color w:val="111111"/>
          <w:sz w:val="28"/>
          <w:sz w:val="28"/>
          <w:szCs w:val="28"/>
          <w:rtl w:val="true"/>
          <w:lang w:bidi="fa-IR"/>
        </w:rPr>
        <w:t>گاهی انسان به چیزی عالم است ولی به آن مؤمن نیست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سؤالی که اینجا مطرح می‌شود این است که منشأ اشتباه شخصی مانند صدرالمتالهین چیست که ایمان را همان علم و تصدیق منطقی دانسته و در جای جای کتابهایش به آن پافشاری دارد؟</w:t>
      </w:r>
    </w:p>
    <w:p>
      <w:pPr>
        <w:pStyle w:val="BookText"/>
        <w:rPr/>
      </w:pPr>
      <w:r>
        <w:rPr>
          <w:rFonts w:ascii="IRNazanin" w:hAnsi="IRNazanin" w:eastAsia="IRNazanin"/>
          <w:color w:val="111111"/>
          <w:sz w:val="28"/>
          <w:sz w:val="28"/>
          <w:szCs w:val="28"/>
          <w:rtl w:val="true"/>
          <w:lang w:bidi="fa-IR"/>
        </w:rPr>
        <w:t xml:space="preserve">می‌توان در پاسخ این‌طور بیان داشت که، ظاهراً آن چه منشأ اشتباه ایشان شده اشتراک لفظی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ایمان در لغت و در روایات وارده از معصومین علیهم السلام به تصدیق عنوان شده و منظور از تصدیق در روایات همان تصدیق نحوی است، نه تصدیق منطقی؛ یعنی اقرار، اذعان، اعتقاد و 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اقرار به مضمون، تصدیق منطقی است که مرحله بالاتر از خود تصدیق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 تصدیق منطقی داشته باشد ولی تصدیق نحوی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شخصی در محکمه شهادت، فهم تصدیقی و یقین حصولی، یعنی تصدیق منطقی داشته باشد، لکن در مقام ادای شهادت کتمان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مدعی علیه به جای اقرار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تصدیق منطقی دارد ولی تصدیق نحوی ندارد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صدرالمتألهین و دیگران که از ایمان، به تصدیق منطقی تعبیر می‌کنند بر این مبناست که در روایات اهل بیت علیهم السلام ایمان به تصدیق عنوان شده است؛ لذا پنداشته‌اند که منظور، تصدیق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آنها نیز ایمان را همان علم و تصدیق منطقی معرفی کرده‌اند، در حالی که به نظر می‌رسد منظور ائمه اطهار تصدیق منطقی نیست بلکه تصدیق نحوی است</w:t>
      </w:r>
      <w:r>
        <w:rPr>
          <w:rFonts w:eastAsia="IRNazanin" w:cs="IRNazanin"/>
          <w:color w:val="111111"/>
          <w:sz w:val="28"/>
          <w:szCs w:val="28"/>
          <w:rtl w:val="true"/>
          <w:lang w:bidi="fa-IR"/>
        </w:rPr>
        <w:t>.</w:t>
      </w:r>
      <w:bookmarkStart w:id="295" w:name="pg5363_34596"/>
    </w:p>
    <w:p>
      <w:pPr>
        <w:pStyle w:val="BookText"/>
        <w:rPr/>
      </w:pPr>
      <w:bookmarkEnd w:id="295"/>
      <w:r>
        <w:rPr>
          <w:rFonts w:ascii="IRNazanin" w:hAnsi="IRNazanin" w:eastAsia="IRNazanin"/>
          <w:color w:val="111111"/>
          <w:sz w:val="28"/>
          <w:sz w:val="28"/>
          <w:szCs w:val="28"/>
          <w:rtl w:val="true"/>
          <w:lang w:bidi="fa-IR"/>
        </w:rPr>
        <w:t>صدرای شیرازی مرتبه اول علم را ایمان دانسته، ولی علامه طباطبایی آن را شرط ایمان معرفی کرده است و معتقد است که مرتبه اول علم عقد اول قلب و ایمان مرتبه‌ای بالاتر از این مرتبه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روایات آمده و یقین را برتر از ایمان دانسته ناظر به مرتبه سوم علم، یعنی حق الیقین است که محصول و ثمره ایمان است؛ لذا وقتی از حضرت رضا علیه السلام از معنا و مفهوم یقینی که فوق ایمان است سؤال شد،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التوکل علی الله و التسلیم لله و الرضا بقضاء الله و التفویض إلی الله؛ توکل و اعتماد به خدا و تسلیم فرمان خدا و راضی بودن به قضای خدا، و واگذار نمودن کارها به خداست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چنان که ملاحظه می‌کنیم این معنای از یقین، اصل ایمان نیست، بلکه حاصل و اثر و معلول ایمان به خداست و ایمان قبل از حصول این مرتبه از یقین تحقق پیدا می‌کند و بر اثر عمل به آن اعتقاد، این مرتبه از یقین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این‌که جایگاه ایمان بین علم یقینی منطقی و عین الیقین و حق‌الیقین است و بعد از علم تصدیقی و قبل از علم الیقین قرار دارد</w:t>
      </w:r>
      <w:r>
        <w:rPr>
          <w:rFonts w:eastAsia="IRNazanin" w:cs="IRNazanin"/>
          <w:color w:val="111111"/>
          <w:sz w:val="28"/>
          <w:szCs w:val="28"/>
          <w:rtl w:val="true"/>
          <w:lang w:bidi="fa-IR"/>
        </w:rPr>
        <w:t>.</w:t>
      </w:r>
    </w:p>
    <w:p>
      <w:pPr>
        <w:pStyle w:val="Heading3"/>
        <w:numPr>
          <w:ilvl w:val="2"/>
          <w:numId w:val="1"/>
        </w:numPr>
        <w:rPr/>
      </w:pPr>
      <w:bookmarkStart w:id="296" w:name="__RefHeading___Toc1212864_581953129"/>
      <w:bookmarkStart w:id="297" w:name="_Toc106"/>
      <w:bookmarkEnd w:id="296"/>
      <w:r>
        <w:rPr>
          <w:rtl w:val="true"/>
        </w:rPr>
        <w:t>ارزیابی</w:t>
      </w:r>
      <w:bookmarkEnd w:id="29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نظر می‌رسد این است که هر چند کلمات صدرا ظهور در علم تصدیقی منطقی دارد، امّا با توجه به شأن و موقعیت علمی و عملی او نمی‌توان پذیرفت که او علم تصدیقی را با ایمان حقیقی مساوی بداند؛ لذا بعید نیست که منظور ایشان از علم همان یقین مورد نظر روایات</w:t>
      </w:r>
      <w:bookmarkStart w:id="298" w:name="pg5363_34597"/>
    </w:p>
    <w:p>
      <w:pPr>
        <w:pStyle w:val="BookText"/>
        <w:rPr/>
      </w:pPr>
      <w:bookmarkEnd w:id="298"/>
      <w:r>
        <w:rPr>
          <w:rFonts w:ascii="IRNazanin" w:hAnsi="IRNazanin" w:eastAsia="IRNazanin"/>
          <w:color w:val="111111"/>
          <w:sz w:val="28"/>
          <w:sz w:val="28"/>
          <w:szCs w:val="28"/>
          <w:rtl w:val="true"/>
          <w:lang w:bidi="fa-IR"/>
        </w:rPr>
        <w:t>باشد و منظورش از ایمان هم مرتبه عالیه آن باشد؛ یعنی مرتبه عالیه ایمان و یا به تعبیر ایشان ایمان حقیقی همان علم و یقین است که از آن به حکمت الهی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ادعا این است که ایشان در جلد ششم اسفار، پس از بررسی حکمت الهی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القسم من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الایمان الحقیقی بالله و الیوم الآخر</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لذا معلوم است که صرف علم تصدیقی منطقی، حکمت الهی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نظر صدرا همان علم تصدیقی باشد صحیح نیست و ایراد وارد است؛ ولی اگر منظور، مضمون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مرتبه عالیه علم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ایرادش این است که آن نیز محصول و اثر ایمان حقیقی است، نه خود ایمان حقیقی؛ یعنی ایمان یک مرتبه قبل از آن حاصل می‌شود</w:t>
      </w:r>
      <w:r>
        <w:rPr>
          <w:rFonts w:eastAsia="IRNazanin" w:cs="IRNazanin"/>
          <w:color w:val="111111"/>
          <w:sz w:val="28"/>
          <w:szCs w:val="28"/>
          <w:rtl w:val="true"/>
          <w:lang w:bidi="fa-IR"/>
        </w:rPr>
        <w:t>.</w:t>
      </w:r>
    </w:p>
    <w:p>
      <w:pPr>
        <w:pStyle w:val="Heading3"/>
        <w:numPr>
          <w:ilvl w:val="2"/>
          <w:numId w:val="1"/>
        </w:numPr>
        <w:rPr/>
      </w:pPr>
      <w:bookmarkStart w:id="299" w:name="__RefHeading___Toc1212866_581953129"/>
      <w:bookmarkStart w:id="300" w:name="_Toc107"/>
      <w:bookmarkEnd w:id="299"/>
      <w:r>
        <w:rPr>
          <w:rtl w:val="true"/>
        </w:rPr>
        <w:t>معاد جسمانی و تطبیق شریعت بر حکمت در دیدگاه صدرا</w:t>
      </w:r>
      <w:bookmarkEnd w:id="300"/>
    </w:p>
    <w:p>
      <w:pPr>
        <w:pStyle w:val="BookText"/>
        <w:rPr/>
      </w:pPr>
      <w:r>
        <w:rPr>
          <w:rFonts w:ascii="IRNazanin" w:hAnsi="IRNazanin" w:eastAsia="IRNazanin"/>
          <w:color w:val="111111"/>
          <w:sz w:val="28"/>
          <w:sz w:val="28"/>
          <w:szCs w:val="28"/>
          <w:rtl w:val="true"/>
          <w:lang w:bidi="fa-IR"/>
        </w:rPr>
        <w:t xml:space="preserve">اینکه ابن سینا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امتناع آن برهان اقامه می‌کند و به واسطه اخبار صادق به آن معتقد می‌شود، تعجب صدرا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وارده از شرع مقدس و انبیاء برخلاف عقل نخواهد بود و ممکن نیست انسان متعبد و مؤمن به وجود امر محال شود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جای دیگر باز هم تأکید می‌کند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اشرنا مداراً الی ان الحکمة غیر مخالفة للشرایع الحقة بل المقصود منهما شیء واحد و هی معرفة الحق الاول وصفاته و افعاله و هذه تحصل</w:t>
      </w:r>
      <w:bookmarkStart w:id="301" w:name="pg5363_34598"/>
    </w:p>
    <w:p>
      <w:pPr>
        <w:pStyle w:val="BookText"/>
        <w:rPr/>
      </w:pPr>
      <w:bookmarkEnd w:id="301"/>
      <w:r>
        <w:rPr>
          <w:rFonts w:ascii="IRNazanin" w:hAnsi="IRNazanin" w:eastAsia="IRNazanin"/>
          <w:color w:val="111111"/>
          <w:sz w:val="28"/>
          <w:sz w:val="28"/>
          <w:szCs w:val="28"/>
          <w:rtl w:val="true"/>
          <w:lang w:bidi="fa-IR"/>
        </w:rPr>
        <w:t>تارة بطریق الوحی و الرسالة و تسمی بالنبوة و تارة بطریق السلوک و الکسب فتسمی بالحکمة و الولایة</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وی در ادامه همین متن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قائل به مخالفت حکمت و شریعت می‌شوند که نه شناختی از آن دو دارند و نه توان تطبیق شریعت، بر براهین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است که اساساً جثه 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بدن، در نظر صدرا بدن حقیقی انسان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انسان متشکل از جوهری است دارای حیات و ادراک، و از آن‌جا که حیات عنصری حیاتی است بالعرض و مجازی، می‌توان آن را از حقیقت انسان سلب نمود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به نظر می‌رسد عقل‌گرایی در فلسفه صدرا وسیع‌تر از فارابی و سهروردی است و هماهنگی قوی‌تری در فلسفه صدرایی میان عقل و ایمان به چشم می‌خورد</w:t>
      </w:r>
      <w:r>
        <w:rPr>
          <w:rFonts w:eastAsia="IRNazanin" w:cs="IRNazanin"/>
          <w:color w:val="111111"/>
          <w:sz w:val="28"/>
          <w:szCs w:val="28"/>
          <w:rtl w:val="true"/>
          <w:lang w:bidi="fa-IR"/>
        </w:rPr>
        <w:t>.</w:t>
      </w:r>
    </w:p>
    <w:p>
      <w:pPr>
        <w:pStyle w:val="Heading3"/>
        <w:numPr>
          <w:ilvl w:val="2"/>
          <w:numId w:val="1"/>
        </w:numPr>
        <w:rPr/>
      </w:pPr>
      <w:bookmarkStart w:id="302" w:name="__RefHeading___Toc1212868_581953129"/>
      <w:bookmarkStart w:id="303" w:name="_Toc108"/>
      <w:bookmarkEnd w:id="302"/>
      <w:r>
        <w:rPr>
          <w:rtl w:val="true"/>
        </w:rPr>
        <w:t>رابطه عقل و ایمان در نظر صدرالدین شیرازی</w:t>
      </w:r>
      <w:bookmarkEnd w:id="303"/>
    </w:p>
    <w:p>
      <w:pPr>
        <w:pStyle w:val="BookText"/>
        <w:rPr/>
      </w:pPr>
      <w:r>
        <w:rPr>
          <w:rFonts w:ascii="IRNazanin" w:hAnsi="IRNazanin" w:eastAsia="IRNazanin"/>
          <w:color w:val="111111"/>
          <w:sz w:val="28"/>
          <w:sz w:val="28"/>
          <w:szCs w:val="28"/>
          <w:rtl w:val="true"/>
          <w:lang w:bidi="fa-IR"/>
        </w:rPr>
        <w:t>فیلسوفان و حکیمان مسلمان تمام همّت خود را برای اثبات هماهنگی عقل و ایمان به کار گرفتند و این نکته را که خاستگاه یونانی فلسفه، دلیل مخالفت با آن قرار گیرد نشانه ساده اندیشی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به‌وجود خطاهای ناخواسته در معارف بشری اعتراف کرده و بر آن بودند که از لغزش‌های فیلسوفان پیشین بکاهند و فلسفه را هر چه بیشتر با آموزه‌های اسلامی هماهنگ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امیل برهیه در این باره می‌نویسد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ابتدا توجه به فلسفه یونان از طرف مسلمین شاید منحصراً به قصد استفاده از آن برای اثبات مسائل دینی و حل مشکلات علم کلام در اسلام نبود و مشتغلان به منطق و فلسفه</w:t>
      </w:r>
    </w:p>
    <w:p>
      <w:pPr>
        <w:pStyle w:val="BookText"/>
        <w:rPr/>
      </w:pPr>
      <w:r>
        <w:rPr>
          <w:rFonts w:ascii="IRNazanin" w:hAnsi="IRNazanin" w:eastAsia="IRNazanin"/>
          <w:color w:val="111111"/>
          <w:sz w:val="28"/>
          <w:sz w:val="28"/>
          <w:szCs w:val="28"/>
          <w:rtl w:val="true"/>
          <w:lang w:bidi="fa-IR"/>
        </w:rPr>
        <w:t>فقط روحانیون نبودند و حتی گاه به گاه بعضی از متدینین منطق و فلسفه را به چشم بی مهری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حکمای اسلامی همواره سعی کرده‌اند مطالب فلسفی را چنان بیان کنند که موافق دین اسلام باشد یا لااقل مخالفت آشکاری با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توجه به مطابقت فلسفه با دین یا جنبه نوافلاطونی و اشراقی در فلسفه کسانی مانند شیخ شهاب الدین سهروردی مقتول صاحب حکمة الاشراق، خواجه نصیرالدین طوسی و صدرالدین محمد بن ابراهیم شیرازی بیشتر شد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مهم‌ترین کوششی که به قصد هماهنگ سازی فلسفه و عرفان با وحی و قرآن صورت گرفته، در حکمت متعالیه صدرالمتألهین شیرازی نموداراست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کتاب اسفار درباره معارفی که از طریق کشف و الهام بدان رسیده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مجاهدت‌های طولانی و ریاضت های نفسانی، قلبم فروزان، و انوار ملکوت بر آن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اسراری آگاهی یافتم که تاکنون بدان نرسیده بودم و رموزی بر من آشکار شد که از طریق برهان، بدین حد آشکار نشده بود؛ بلکه همه آن چه را که با برهان دانسته بودم، از راه شهود و عیان دیدم</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این کوشش‌ها در فلسفه صدرایی به اوج خود رسید و صدرالمتألهین، حکمت متعالیه خویش را تجلّی گاه هم‌سخنی و همدلی قرآن و عرفان و برهان دانست و به صراحت اعلام داشت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الشریعة الحقة الالهیة البیضاء ان تکون احکامها مصادفة للمعارف الیقینیة الضروریة و تبّاً لفلسفة تکون قوانینها غیر مطابقة للکتاب و السنة</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احکام شریعت بر حق الهی و نورانی چگونه می‌تواند با معارف یقینی و ضروری ناسازگار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فلسفه‌ای که قوانینش با کتاب و سنّت هماهنگی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مختار خود، یعنی یکسانی ایمان با عقل و تصدیق را با استفاده از نکاتی در خود ایمان آن را مستدلّ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از آنها برمی‌آید محل ایمان قلب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عطف عمل صالح بر ایمان در بسیاری از آیات که نشان دهنده خارج بودن عمل از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آیات، ایمان با معصیت جمع شده است؛ یعنی فاسق و گناهکار مؤمن خوانده شده‌اند و این دلالت بر عدم دخل عمل در ایمان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إِکراهَ فِی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ایمان امری قلبی است و اکراه بردار نیست؛ نه عملی خارجی که می‌توان بر آن اکراه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در لغت به معنای تصدیق است و اگر در معنای دیگری استعمال شود، با عربی بودن قرآن منافات دارد؛ مگر آنکه قبلاً نقل معنای آن شهرت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تصدیق یقینی، غیر قابل زوال و تغییر است که شایسته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وی می‌گوید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باید بین سه چیز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معارف و دیگری احوال نفسانی و سومی اعمال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مانند علم به خدا و رسول، و احوال مانند حالت انقطاع از دنیا و شوائب نفسانی، و اعمال هم مانند عبادات و 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اهل ظاهر، معرفت برای عمل است؛ در حالی که در نظر اهل باطن عمل است که برای معرفت است و عمل فی نفسه ارزشی</w:t>
      </w:r>
    </w:p>
    <w:p>
      <w:pPr>
        <w:pStyle w:val="BookText"/>
        <w:rPr/>
      </w:pPr>
      <w:r>
        <w:rPr>
          <w:rFonts w:ascii="IRNazanin" w:hAnsi="IRNazanin" w:eastAsia="IRNazanin"/>
          <w:color w:val="111111"/>
          <w:sz w:val="28"/>
          <w:sz w:val="28"/>
          <w:szCs w:val="28"/>
          <w:rtl w:val="true"/>
          <w:lang w:bidi="fa-IR"/>
        </w:rPr>
        <w:t>ندارد؛ چرا که فعل و انفعال بی‌ارزشی بیش نیست و احوال هم که قوه یا عدم هایی بی‌ارج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معارف هستند که امور وجودی بوده از هر تغییر برکنارند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فایده اصلاح عمل، اصلاح قلب است و فایده اصلاح قلب، انکشاف جلال ذاتی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اصل ایمان به خدا و رسول همان علم به الهیات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قسم از حکمت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الهیات بالمعنی الاخص که قصد شروع آن را داریم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اجزای حکمت بوده و ایمان حقیقی به خدا و رسول و روز معاد که مشار الیه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المُؤمِنُونَ کُلٌّ آمَنَ بِاللّهِ وَ مَلائِکَتِهِ وَ کُتُبِهِ وَ رُسُلِهِ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می‌باشد</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از مجموع آن‌چه گذشت درمی‌یابیم که اعتقاد به برابری مفهومی ایمان با تصدیق، نظریه اکثر قریب به اتفاق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 برداشت علمای شیعه از تصدیق همان معرفت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صدرای شیرازی با وجود دفاع های فراوانی که از حریم عقل و فلسفه کرده، هیچ‌گاه این منبع معرفتی را برای شناخت همه حقایق عالم کافی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چنان که دست‌یابی به بسیاری از حقایق عرفانی را از توانایی عقل خارج می‌شمارد و راه شناخت آنها را کشف و شهود معرفی می‌کند، در قلمرو وحی نیز بسیاری از حقایق وحیانی را بیرون از حدود دسترس عقل دانسته، یگانه راه شناخت آنها را وحی و نبوت می‌شمرد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راه توحید را به عقل مجو دیده روح را به خار مخار</w:t>
      </w:r>
    </w:p>
    <w:p>
      <w:pPr>
        <w:pStyle w:val="BookText"/>
        <w:rPr/>
      </w:pPr>
      <w:r>
        <w:rPr>
          <w:rFonts w:ascii="IRNazanin" w:hAnsi="IRNazanin" w:eastAsia="IRNazanin"/>
          <w:color w:val="111111"/>
          <w:sz w:val="28"/>
          <w:sz w:val="28"/>
          <w:szCs w:val="28"/>
          <w:rtl w:val="true"/>
          <w:lang w:bidi="fa-IR"/>
        </w:rPr>
        <w:t>می‌توان گفت صدرا برای عقل انسان محدودیت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ایشان اندیشه نخبگان علمی و عقلی بشر از درک نفس خویش عاجز است، چه رسد به درک حقایق زمینی و آسمانی و احاطه بر دقایق آفرینش و عجایب فطرت و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پذیر است چنین انسانی درباره همه موجودات مادی و غیر مادی که در عالم هستی وجود دارد اطلاع کامل داشته باشد؟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احاطة الانسان بنفسه و بدنه علی ما ینبغی متعذرة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الاحاطة بما فی العالم الجسمانی و الروحانی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اساس علوم است در هر دو قسم تصوری و تصدیقی و حجت باطنی است در اعتقادات؛ همان طوری که انبیاء و ائمه علیهم السلام حجت ظاهری در دین خدا هستند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او خود توضیح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حجیت مطلق و نامحدود ندارند، بلکه دارای حجیت محدود است و در برخی موارد اساساً حجیتی ندارد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توحید و ایمان به خدا روشن است که نمی‌تواند مستند به شرع گردد، چون محذور،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او این‌جا قطعاً در قلمرو عقل است و نیز نبوت و امامت عامه و سایر مشتقات توحید، عقلی است و پیامبر فقط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نبوت و امامت خاصه از طریق عقل و نقل هر دو است، زیرا معجزه اثباتش جز از طریق عقل امکان پذیر نیست</w:t>
      </w:r>
      <w:r>
        <w:rPr>
          <w:rFonts w:eastAsia="IRNazanin" w:cs="IRNazanin"/>
          <w:color w:val="111111"/>
          <w:sz w:val="28"/>
          <w:szCs w:val="28"/>
          <w:rtl w:val="true"/>
          <w:lang w:bidi="fa-IR"/>
        </w:rPr>
        <w:t xml:space="preserve">. </w:t>
      </w:r>
      <w:r>
        <w:rPr>
          <w:rStyle w:val="FootnoteAnchor"/>
          <w:rtl w:val="true"/>
        </w:rPr>
        <w:footnoteReference w:id="244"/>
      </w:r>
      <w:bookmarkStart w:id="304" w:name="pg5363_34603"/>
    </w:p>
    <w:p>
      <w:pPr>
        <w:pStyle w:val="Heading3"/>
        <w:numPr>
          <w:ilvl w:val="2"/>
          <w:numId w:val="1"/>
        </w:numPr>
        <w:rPr/>
      </w:pPr>
      <w:bookmarkStart w:id="305" w:name="__RefHeading___Toc1212870_581953129"/>
      <w:bookmarkStart w:id="306" w:name="_Toc109"/>
      <w:bookmarkEnd w:id="304"/>
      <w:bookmarkEnd w:id="305"/>
      <w:r>
        <w:rPr>
          <w:rtl w:val="true"/>
        </w:rPr>
        <w:t>فلسفه مطلوب انبیاء است</w:t>
      </w:r>
      <w:bookmarkEnd w:id="306"/>
    </w:p>
    <w:p>
      <w:pPr>
        <w:pStyle w:val="BookText"/>
        <w:rPr/>
      </w:pPr>
      <w:r>
        <w:rPr>
          <w:rFonts w:ascii="IRNazanin" w:hAnsi="IRNazanin" w:eastAsia="IRNazanin"/>
          <w:color w:val="111111"/>
          <w:sz w:val="28"/>
          <w:sz w:val="28"/>
          <w:szCs w:val="28"/>
          <w:rtl w:val="true"/>
          <w:lang w:bidi="fa-IR"/>
        </w:rPr>
        <w:t>از نظر صدرا، فلسفه، نفس انسانی را به معرفت حقیقت موجودات، همان گونه که هستند، استکمال می‌بخشد و به قدر وسع خویش به واسطه براهین و نه بر اساس گمان و تقلید، حکم به وجود اشیا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الفن من الحکمة هو المطلوب لسید الرسل المسئول فی دعائه صلی الله علیه و آله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ارنا الاشیاء کما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وللخلیل علیه السلام ایضاً حین 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هو التصدیق بوجود الاشیاء</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غایت حکمت نظری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حکمت عملی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او در کلامی دیگر به این مطلب اشاره می‌کند که شناخت خداوند، آگاهی به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اینها اعتقاداتی نیست که یک عامی و یا فقیه به صورت تقلیدی یا وراثتی پیدا کند، زیرا برای آنها مسیر حقیقت همان گونه که برای بزرگان الهیات باز شده، باز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معرفت خداوند و حقیقت حقایق همانند آن‌چه برای عرفا مکشوف می‌گردد تمثل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شناختی ثمره نوری است که خداوند در قلب مؤمن می‌تاباند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 می‌دهد که در مکتب صدرا عقل و ایمان و یا فلسفه و دین و عرفان آمیختگی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فقط شناخت برهانی و عرفانی است و این نور است و تابش نور زمینه‌های سالکانه و متعهدانه‌ای را می‌طلبد تا تابش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شناخت عرفانی</w:t>
      </w:r>
    </w:p>
    <w:p>
      <w:pPr>
        <w:pStyle w:val="BookText"/>
        <w:rPr/>
      </w:pPr>
      <w:r>
        <w:rPr>
          <w:rFonts w:ascii="IRNazanin" w:hAnsi="IRNazanin" w:eastAsia="IRNazanin"/>
          <w:color w:val="111111"/>
          <w:sz w:val="28"/>
          <w:sz w:val="28"/>
          <w:szCs w:val="28"/>
          <w:rtl w:val="true"/>
          <w:lang w:bidi="fa-IR"/>
        </w:rPr>
        <w:t>بلکه شناخت فلسفی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در جای دیگر، دستاورد بزرگ کسب حکمت را تکمیل نیروی نظری، تحصیل علوم و معارف حقیقی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علم مسالک طریق عرفان متوجه به سوی کعبه دانش و ایمان خواهد شد و از زندان ناگواری‌ها و گمراهی‌ها به سوی بهشت سعادت و همسایگی با حضرت رحمان رهایی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علم، به معرفت کلمات نورانی و ذوات روحانی و شعله ملکوتی که سبب معرفت حضرت رحمان است نائل خواهد آمد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این سخن به خوبی روشن می‌کند که این علم ما را به فهم کلام خداوند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الحِکمَةَ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همان نوری است که دسترسی بدان امکان پذیر نیست مگر با تقوا و پرهیزگاری و یا اینکه خداوند او را از الطاف علم لدنی بهره‌مند سازد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صدرا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للقرآن ظهراً وبطناً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همانند مراتب باطن انسان به سرّ و علانیه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همان مصحف ملموس منقوش است، اما باطن آن، با حس باطنی نظیر خیال، قابل درک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والحسن الباطن لایدرک المعنی صرفاً بل خلطاً مع غواش جسمانیة وعوارض مقداریة الا انه ستثبته بعد زوال مادة المحسوس عن الحضور فهاتان المرتبتان من القرآن دنیا ویتان لما یدرکه کل انسان بشری اما باطنه وسره فهما مرتبتان اخروایتان</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چون انسان در حصار مادیت اسیر است، فقط همین دو مرتبه برای او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مراتب دیگر باطنی قرآنی زمانی قابل فهم‌است که از تعلقات مادی رهایی یافته باشد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هم‌چنین او میزان فهم راوابسته به میزان قدرت روحی انسان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محسوسات تنها،زمانی است که روح در مرتبه مادیت تنزل یافته باشد و هر اندازه که به مراتب فراتر از حس، مانند خیال و مثال جزیی نزدیک‌تر گردد و تجرید یافته‌تر شده باشد، سهم بیشتری از معارف خواهد داشت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از طرف دیگر صدرای شیرازی خردگریزی پاره‌ای از مراتب و کمالات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را پذیرفته و معتقد است که بعضی از مراحل رشد و کمال، به دلیل عظمت و شرافت ویژه‌ای که دارند، از محدوده ادراک عقلی فراترند؛ اما این فراتر بودن از حدود درک عقل، به معنای خردستیزی آن معارف و حقایق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قلمرو ولایت و عرفان وجود امور خردگریز ممکن است؛ اموری که با ابزار عقل قابل درک نیست و کسی که بین مسائل خردستیز و امور خردگریز تفاوت نگذارد، ارزش گفت وگو ندارد و باید با نادانی‌اش رها شود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بعضی از افراد در باب صدرا بر این باورند که وی با خردگریزی معارف دینی می‌خواهد بی مهری به شریعت را تقویت نماید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که برخی از بزرگانی که در عرصه مباحث عقلی و فلسفی صاحب نظر و در پایبندی به سیر و سلوک شرعی نام‌آورند نیز گاه به دام</w:t>
      </w:r>
    </w:p>
    <w:p>
      <w:pPr>
        <w:pStyle w:val="BookText"/>
        <w:rPr/>
      </w:pPr>
      <w:r>
        <w:rPr>
          <w:rFonts w:ascii="IRNazanin" w:hAnsi="IRNazanin" w:eastAsia="IRNazanin"/>
          <w:color w:val="111111"/>
          <w:sz w:val="28"/>
          <w:sz w:val="28"/>
          <w:szCs w:val="28"/>
          <w:rtl w:val="true"/>
          <w:lang w:bidi="fa-IR"/>
        </w:rPr>
        <w:t>درافتاده و ناخواسته سخنانی گفته‌اند که از آن، بوی بی‌مهری به شریعت به 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صدرالمتألهین شیرازی در بحث از عشق مجازی، می‌کوشد تا نگاه به چهره خوب رویان و عشق به آنان را در صورتی که با انگیزه‌های برخواسته از شهوت حیوانی همراه نباشد، کاری نیکو و پسندیده قلمداد کند و انجام آن را در مراحل آغازین سیر و سلوک، عملی شایسته بشمارد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در برداشت حکیم ملاهادی سبزواری میان این طریقت و آن‌حکم شریعت که چنین نگاهی را حرام می‌شمارد، تعارضی آشکاراست؛ از این رو، به توجیه دست می‌زند و جمع بین آن دو را ازنوع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w:t>
      </w:r>
      <w:r>
        <w:rPr>
          <w:rStyle w:val="FootnoteAnchor"/>
          <w:rtl w:val="true"/>
        </w:rPr>
        <w:footnoteReference w:id="255"/>
      </w:r>
      <w:r>
        <w:rPr>
          <w:rFonts w:ascii="IRNazanin" w:hAnsi="IRNazanin" w:eastAsia="IRNazanin"/>
          <w:color w:val="111111"/>
          <w:sz w:val="28"/>
          <w:sz w:val="28"/>
          <w:szCs w:val="28"/>
          <w:rtl w:val="true"/>
          <w:lang w:bidi="fa-IR"/>
        </w:rPr>
        <w:t>یعنی هر چند این کار در شریعتی که به وسیله پیامبر اعلام شده، دارای نهی است؛ امّا عارفان باکشف و شهود خود به مصلحت های نهفته در آن و امر شرعی دست‌می‌یابند و چنان که برخی از فقیهان گفته‌اند، کاری که از یک جهت پسندیده و دارای امر است می‌تواند از جنبه دیگر، ناپسند و داری نهی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المشایخ یلتزمون التوفیق بین اوضاع الشریعة والطریقة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الامر کیف یوافق الشریعة المطهرة؟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وجدوا رخصة من رموزها ودقائقها وجوّزوا اجتماع الامر والنهی کما جوّزه کثیر من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فشیءواحد مبغوض ومطلوب للشارع المقدس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هو العالم بالأسرار</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گفتنی است که این لغزش قلم را نمی‌توان به حساب دیدگاه کلی حکیم سبزوارری گذاشت و صدرالمتألهین نیز چنین تمایزی را میان احکام شریعت و طریقت نمی‌پسندد و دلی پردرد از صوفیان شریعت گریز دارد؛ چنان که در کتاب با ارزش کسر اصنام الجاهلیة به دیدگاه برخی از متصوفه زمان خویش حمله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دارا بودن اعتقادات 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علوم حقیقی و معارف ربّانی دورند؛ عقایدی از این نمونه که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عبادت ما بی نیاز است پس در انجام آن چه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برای کسانی است که در حجابند نه برای واصل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پوست است، تا آن را نیفکنی، به مغز اسرار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سخنان پوچ</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از طرف دیگر، صدرا به این نوع مسائل توجه نموده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وسایلی که هیچ‌گاه شایسته هدفی مقدّس نیستند، به کارگیری برخی دیگر از آنها فقط در صورتی پسندیده است که وضعیت محیط و انگیزه‌های افراد سنجیده شود تا مبادا نتیجه‌ای وارونه به دست آید و آدمی را از دست‌یابی به قصد حقیقی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حتی اشعار و غزل‌هایی که از درد فراق و لذت وصال سخن می‌گویند نیز در برخی موقعیت‌ها به جای آنکه شفابخش بیماری دلها باشند، بر شدت آن می‌افزایند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جای دیگر درباره عارف نمایان زمان خود می‌گوید</w:t>
      </w:r>
      <w:r>
        <w:rPr>
          <w:rFonts w:eastAsia="IRNazanin" w:cs="IRNazanin"/>
          <w:color w:val="111111"/>
          <w:sz w:val="28"/>
          <w:szCs w:val="28"/>
          <w:rtl w:val="true"/>
          <w:lang w:bidi="fa-IR"/>
        </w:rPr>
        <w:t>:</w:t>
      </w:r>
      <w:bookmarkStart w:id="307" w:name="pg5363_34608"/>
    </w:p>
    <w:p>
      <w:pPr>
        <w:pStyle w:val="BookText"/>
        <w:rPr/>
      </w:pPr>
      <w:bookmarkEnd w:id="307"/>
      <w:r>
        <w:rPr>
          <w:rFonts w:ascii="IRNazanin" w:hAnsi="IRNazanin" w:eastAsia="IRNazanin"/>
          <w:color w:val="111111"/>
          <w:sz w:val="28"/>
          <w:sz w:val="28"/>
          <w:szCs w:val="28"/>
          <w:rtl w:val="true"/>
          <w:lang w:bidi="fa-IR"/>
        </w:rPr>
        <w:t>نُقل مجالس این گروه اشعار است؛ شعرهایی در توصیف زیبایی معشوقان و دلربایی محبوبان و لذت وصال و درد فراق آنان؛ در صورتی که بیشتر حضّار این مجالس، سلفگانی از عوام الناسند با قلب‌هایی آکنده از شهوات و درون‌هایی از لذت‌گیری و توجه به صورتهای زیبا و جدانشدنی؛ به همین سبب، خواندن اشعاری چنین با آهنگ‌های مخصوص، جز بر انگیختن آن شهوت‌های پنهان و بیماری‌های مزمن که در درون آنها ریشه دوانیده است، کاری نمی‌کند</w:t>
      </w:r>
      <w:r>
        <w:rPr>
          <w:rFonts w:eastAsia="IRNazanin" w:cs="IRNazanin"/>
          <w:color w:val="111111"/>
          <w:sz w:val="28"/>
          <w:szCs w:val="28"/>
          <w:rtl w:val="true"/>
          <w:lang w:bidi="fa-IR"/>
        </w:rPr>
        <w:t xml:space="preserve">. </w:t>
      </w:r>
      <w:r>
        <w:rPr>
          <w:rStyle w:val="FootnoteAnchor"/>
          <w:rtl w:val="true"/>
        </w:rPr>
        <w:footnoteReference w:id="258"/>
      </w:r>
    </w:p>
    <w:p>
      <w:pPr>
        <w:pStyle w:val="Heading3"/>
        <w:numPr>
          <w:ilvl w:val="2"/>
          <w:numId w:val="1"/>
        </w:numPr>
        <w:rPr/>
      </w:pPr>
      <w:bookmarkStart w:id="308" w:name="__RefHeading___Toc1212872_581953129"/>
      <w:bookmarkStart w:id="309" w:name="_Toc110"/>
      <w:bookmarkEnd w:id="308"/>
      <w:r>
        <w:rPr>
          <w:rtl w:val="true"/>
        </w:rPr>
        <w:t>جمع بندی و نتیجه گیری فصل</w:t>
      </w:r>
      <w:bookmarkEnd w:id="309"/>
    </w:p>
    <w:p>
      <w:pPr>
        <w:pStyle w:val="BookText"/>
        <w:rPr/>
      </w:pPr>
      <w:r>
        <w:rPr>
          <w:rFonts w:ascii="IRNazanin" w:hAnsi="IRNazanin" w:eastAsia="IRNazanin"/>
          <w:color w:val="111111"/>
          <w:sz w:val="28"/>
          <w:sz w:val="28"/>
          <w:szCs w:val="28"/>
          <w:rtl w:val="true"/>
          <w:lang w:bidi="fa-IR"/>
        </w:rPr>
        <w:t>در این بخش مختصری از زیست نامه صدرای شیرازی گفته شد و بعد به مهم‌ترین کتابها، روش‌شناسی و نظرات مهم و ابتکاری ایشان پرداخته شده و سپس واکاوی عقل، معانی عقل و انواع عقل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 به بررسی بررسی تدقیق ایمان، حقیقت و ماهیت ایمان از دید صدرا، تصدیق منطقی، اقسام تصدیق منطقی و تمایز ایمان با تصدیق منطقی دید صدرا پرداختیم و در انتها هماهنگی عقل و ایمان را در نظام فکری صدرا منقح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نتیجه‌گیری منسجم می‌توان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عقل و ایمان، از منظر صدرا با استناد به کتاب‌های وی مورد توجه و بررسی قرار گرفت و معلوم گشت که ایشان ایمان حقیقی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تصدیق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عقل مورد نظر ایشان در این بحث معنای پنجم عقل از معنای ششگانه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نیروی درّاکی است که مسائل را بالاتر از افق حس و خیال و وهم، به نحو کلّی ادراک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تناسب علم تصدیقی منطقی، تصدیق منطقی با مراحل</w:t>
      </w:r>
    </w:p>
    <w:p>
      <w:pPr>
        <w:pStyle w:val="BookText"/>
        <w:rPr/>
      </w:pPr>
      <w:r>
        <w:rPr>
          <w:rFonts w:ascii="IRNazanin" w:hAnsi="IRNazanin" w:eastAsia="IRNazanin"/>
          <w:color w:val="111111"/>
          <w:sz w:val="28"/>
          <w:sz w:val="28"/>
          <w:szCs w:val="28"/>
          <w:rtl w:val="true"/>
          <w:lang w:bidi="fa-IR"/>
        </w:rPr>
        <w:t>پنج‌گانه‌ای که دارد، توضیح داده شده و اقسام تصدیق منطقی نیز بررسی شده و گفته شد که نظر صدرا کدامین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گفته شد که اگر نظر صدرا همان باشد که از ظاهر کلامش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همان علم تصدیقی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نظر مورد ایراد است؛ ولی اگر منظورش از علم تصدیقی همان یقین مطرح شده در روایات باشد، یعنی حق الیقین، آن ایراد قبلی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ایراد دیگری بر اوست که این مرتبه از یقین معلول، محصول و اثر ایمان است نه خود 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دستگاه فلسفی صدرا حقیقت انسان را بینش‌ها و گرایش‌های او تشکیل می‌دهد، عقل و ایمان به عنوان دو فصل ممیز او به شمار آمده که انسان به سبب عقل و ایمانش از سایر جانداران متمایز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به این نتیجه می‌توان رسید که صدرا بر این عقیده است که آموزه‌های دینی عقل پذیر و قابل اثبات با استدلال های عقلی‌اند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عقلی بودن آموزه‌های دینی می‌توان هر دو معنای عقلی بودن را بر اساس مبانی صدرا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این است که میان عقل و ایمان تضاد وجود ندارد، اعم از اینکه آموزه‌های دینی عقل پذیر باشد یا عقل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این است که میان عقل و ایمان هماهنگی و هم‌خوانی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دین می‌گوید، عقل نیز بر همان حکم می‌کند و هر آن‌چه عقل حکم می‌کند، دین نیز همان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تصریحات صدرا می‌توان دیدگاه وی را در باب عقل و ایمان در دو نکته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دینی عقل پذیرند، نه عقل ستیز و نه عقل گریز؛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ایمان مکمل و متمم هم‌دیگرند</w:t>
      </w:r>
      <w:r>
        <w:rPr>
          <w:rFonts w:eastAsia="IRNazanin" w:cs="IRNazanin"/>
          <w:color w:val="111111"/>
          <w:sz w:val="28"/>
          <w:szCs w:val="28"/>
          <w:rtl w:val="true"/>
          <w:lang w:bidi="fa-IR"/>
        </w:rPr>
        <w:t>.</w:t>
      </w:r>
      <w:bookmarkStart w:id="310" w:name="pg5363_34611"/>
    </w:p>
    <w:p>
      <w:pPr>
        <w:pStyle w:val="Heading2"/>
        <w:numPr>
          <w:ilvl w:val="1"/>
          <w:numId w:val="1"/>
        </w:numPr>
        <w:rPr/>
      </w:pPr>
      <w:bookmarkStart w:id="311" w:name="__RefHeading___Toc1212874_581953129"/>
      <w:bookmarkStart w:id="312" w:name="_Toc111"/>
      <w:bookmarkEnd w:id="310"/>
      <w:bookmarkEnd w:id="311"/>
      <w:r>
        <w:rPr/>
        <w:t>4</w:t>
      </w:r>
      <w:r>
        <w:rPr>
          <w:rtl w:val="true"/>
        </w:rPr>
        <w:t xml:space="preserve">- </w:t>
      </w:r>
      <w:r>
        <w:rPr>
          <w:rtl w:val="true"/>
        </w:rPr>
        <w:t>نسبت عقل و ایمان در منظر ایمانوئل کانت</w:t>
      </w:r>
      <w:bookmarkEnd w:id="312"/>
    </w:p>
    <w:p>
      <w:pPr>
        <w:pStyle w:val="Heading3"/>
        <w:numPr>
          <w:ilvl w:val="2"/>
          <w:numId w:val="1"/>
        </w:numPr>
        <w:rPr/>
      </w:pPr>
      <w:bookmarkStart w:id="313" w:name="__RefHeading___Toc1212876_581953129"/>
      <w:bookmarkStart w:id="314" w:name="_Toc112"/>
      <w:bookmarkEnd w:id="313"/>
      <w:r>
        <w:rPr>
          <w:rtl w:val="true"/>
        </w:rPr>
        <w:t>مختصری از شرح حال ایمانوئل کانت</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ایمانوئل کانت</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فیلسوف برجسته آلمانی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1724</w:t>
      </w:r>
      <w:r>
        <w:rPr>
          <w:rFonts w:ascii="IRNazanin" w:hAnsi="IRNazanin" w:eastAsia="IRNazanin"/>
          <w:color w:val="111111"/>
          <w:sz w:val="28"/>
          <w:sz w:val="28"/>
          <w:szCs w:val="28"/>
          <w:rtl w:val="true"/>
          <w:lang w:bidi="fa-IR"/>
        </w:rPr>
        <w:t xml:space="preserve">م در شهر کونیگزبرگ </w:t>
      </w:r>
      <w:r>
        <w:rPr>
          <w:rStyle w:val="FootnoteAnchor"/>
          <w:rtl w:val="true"/>
        </w:rPr>
        <w:footnoteReference w:id="260"/>
      </w:r>
      <w:r>
        <w:rPr>
          <w:rFonts w:ascii="IRNazanin" w:hAnsi="IRNazanin" w:eastAsia="IRNazanin"/>
          <w:color w:val="111111"/>
          <w:sz w:val="28"/>
          <w:sz w:val="28"/>
          <w:szCs w:val="28"/>
          <w:rtl w:val="true"/>
          <w:lang w:bidi="fa-IR"/>
        </w:rPr>
        <w:t xml:space="preserve">از شهرهای پروس شرقی آن زمان و آلمان امروزی متولد شد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اصالتاً اسکاتلندی است و خانواداش به آلمان مهاجرت کردند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زود از دنیا رفت و تحت تعلیم و تربیت مادرش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خانه پدری و در مدرسه فریدریش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1740</w:t>
      </w:r>
      <w:r>
        <w:rPr>
          <w:rFonts w:ascii="IRNazanin" w:hAnsi="IRNazanin" w:eastAsia="IRNazanin"/>
          <w:color w:val="111111"/>
          <w:sz w:val="28"/>
          <w:sz w:val="28"/>
          <w:szCs w:val="28"/>
          <w:rtl w:val="true"/>
          <w:lang w:bidi="fa-IR"/>
        </w:rPr>
        <w:t xml:space="preserve">میلادی در آن‌جا تحصیل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تعالیم فرقه مذهبی خاصی از فرقه‌های پروتستان،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پرهیزکاری و تقدس، غلو می‌کردند، بار آمد و در تمام مدت عمر به این تعالیم توجه خاصی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کانت عضو این فرقه بود و جلسات آن را اداره می‌کرد و تعلیم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اهل ایمان است و تا سیزده سالگی تحت نظر مادرش</w:t>
      </w:r>
    </w:p>
    <w:p>
      <w:pPr>
        <w:pStyle w:val="BookText"/>
        <w:rPr/>
      </w:pPr>
      <w:r>
        <w:rPr>
          <w:rFonts w:ascii="IRNazanin" w:hAnsi="IRNazanin" w:eastAsia="IRNazanin"/>
          <w:color w:val="111111"/>
          <w:sz w:val="28"/>
          <w:sz w:val="28"/>
          <w:szCs w:val="28"/>
          <w:rtl w:val="true"/>
          <w:lang w:bidi="fa-IR"/>
        </w:rPr>
        <w:t>در این جلسات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چهارده سالگی کلیسا را ترک می‌کند ولی خدا را ترک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با احترام از مادرش یاد می‌کرد و به حق مادر در تهذیب نفس و اخلاقیاتش اشاره داشت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ولی مشی علمی او نشان می‌دهد که در برابر مناسک و آداب مذهبی که در مدرسه مجبور به رعایت آنها بود، عکس العمل حادی از خود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چهاده سالگی به بعد، تحصیلات دانشگاهی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فیزیک خواند و در فیزیک نیوتن مهارت زیادی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فرضیه‌ای هم شبیه آن‌چه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کرده بود ارائه نمود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1740</w:t>
      </w:r>
      <w:r>
        <w:rPr>
          <w:rFonts w:ascii="IRNazanin" w:hAnsi="IRNazanin" w:eastAsia="IRNazanin"/>
          <w:color w:val="111111"/>
          <w:sz w:val="28"/>
          <w:sz w:val="28"/>
          <w:szCs w:val="28"/>
          <w:rtl w:val="true"/>
          <w:lang w:bidi="fa-IR"/>
        </w:rPr>
        <w:t>م در همان زادگاه خود وارد دانشگاه شد و موضوعات بسیار مختلفی را برای تحصیل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تأثیر عمده‌ای بر ذهن او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مارتین کنوتزن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استاد منطق و مابعدالطبیعة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کنوتزن از شاگردان ولف </w:t>
      </w:r>
      <w:r>
        <w:rPr>
          <w:rStyle w:val="FootnoteAnchor"/>
          <w:rtl w:val="true"/>
        </w:rPr>
        <w:footnoteReference w:id="263"/>
      </w:r>
      <w:r>
        <w:rPr>
          <w:rFonts w:ascii="IRNazanin" w:hAnsi="IRNazanin" w:eastAsia="IRNazanin"/>
          <w:color w:val="111111"/>
          <w:sz w:val="28"/>
          <w:sz w:val="28"/>
          <w:szCs w:val="28"/>
          <w:rtl w:val="true"/>
          <w:lang w:bidi="fa-IR"/>
        </w:rPr>
        <w:t>بود، ولی علاقه خاصی به علوم طبیعی داشت و علاوه بر فلسفه، فیزیک، هیئت و ریاضیات هم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که اجازه استفاده از کتابخانه کنوتزن را یافته بود، از جانب وی تشویق شد که فیزیک نیوتن را مطالعه کند، لذا تألیفات اولیه کانت بیشتر درباره علوم طبیعی است و علاقه عمیق او به این موضوع تا آخر عمر ادامه داشت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در سال </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م، درجه دکترا گرفت و به عنوان دانشیار اجازه تدریس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مارس</w:t>
      </w:r>
      <w:r>
        <w:rPr>
          <w:rFonts w:eastAsia="IRNazanin" w:cs="IRNazanin"/>
          <w:color w:val="111111"/>
          <w:sz w:val="28"/>
          <w:szCs w:val="28"/>
          <w:lang w:bidi="fa-IR"/>
        </w:rPr>
        <w:t>1770</w:t>
      </w:r>
      <w:r>
        <w:rPr>
          <w:rFonts w:ascii="IRNazanin" w:hAnsi="IRNazanin" w:eastAsia="IRNazanin"/>
          <w:color w:val="111111"/>
          <w:sz w:val="28"/>
          <w:sz w:val="28"/>
          <w:szCs w:val="28"/>
          <w:rtl w:val="true"/>
          <w:lang w:bidi="fa-IR"/>
        </w:rPr>
        <w:t>م، به سمت استادی منطق و مابعدالطبیعه</w:t>
      </w:r>
    </w:p>
    <w:p>
      <w:pPr>
        <w:pStyle w:val="BookText"/>
        <w:rPr/>
      </w:pPr>
      <w:r>
        <w:rPr>
          <w:rFonts w:ascii="IRNazanin" w:hAnsi="IRNazanin" w:eastAsia="IRNazanin"/>
          <w:color w:val="111111"/>
          <w:sz w:val="28"/>
          <w:sz w:val="28"/>
          <w:szCs w:val="28"/>
          <w:rtl w:val="true"/>
          <w:lang w:bidi="fa-IR"/>
        </w:rPr>
        <w:t>در دانشگاه کونیگزبرگ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دانشیاری او از سال </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1770</w:t>
      </w:r>
      <w:r>
        <w:rPr>
          <w:rFonts w:ascii="IRNazanin" w:hAnsi="IRNazanin" w:eastAsia="IRNazanin"/>
          <w:color w:val="111111"/>
          <w:sz w:val="28"/>
          <w:sz w:val="28"/>
          <w:szCs w:val="28"/>
          <w:rtl w:val="true"/>
          <w:lang w:bidi="fa-IR"/>
        </w:rPr>
        <w:t>م،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این پانزده سال که معمولاً آن را دوره ماقبل نقدی کانت می‌نامند، تعداد فراوانی خطابه‌های درسی درباره موضوعات بسیار وسیع و مختلف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مختلف نه تنها به تدریس منطق، مابعدالطبیعه و علم اخلاق می‌پرداخت، بلکه درباره فیزیک، ریاضیات، جغرافیا، انسان شناسی، علم تربیت و معدن شناسی نیز خطابه‌هایی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نباید انتظارداشت که بتوان زمان خاتمه دوره ماقبل نقدی کانت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آن دوره نقدی شروع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تعیین کرد؛ یعنی دقیقاً نمی‌توان گفت که کانت در سیر تحول فکر فلسفی خویش چه زمانی نظام فلسفی لایب نیتز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 را رها کرد و تنظیم نظام مختص به خود را آغاز نمود، ولی به طور کلی می‌توان سال </w:t>
      </w:r>
      <w:r>
        <w:rPr>
          <w:rFonts w:eastAsia="IRNazanin" w:cs="IRNazanin"/>
          <w:color w:val="111111"/>
          <w:sz w:val="28"/>
          <w:szCs w:val="28"/>
          <w:lang w:bidi="fa-IR"/>
        </w:rPr>
        <w:t>1770</w:t>
      </w:r>
      <w:r>
        <w:rPr>
          <w:rFonts w:ascii="IRNazanin" w:hAnsi="IRNazanin" w:eastAsia="IRNazanin"/>
          <w:color w:val="111111"/>
          <w:sz w:val="28"/>
          <w:sz w:val="28"/>
          <w:szCs w:val="28"/>
          <w:rtl w:val="true"/>
          <w:lang w:bidi="fa-IR"/>
        </w:rPr>
        <w:t>م، یعنی تاریخ انتصابش را به سمت استادی، مبدأ این دوره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عقل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م، منتشر نشد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کانت از نظر ظاهری یک‌نواخت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یک صنعتگر بود و به شیوه پاکدینی تربیت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کونیگزبرگ تحصیل می‌کرد و به استثنای دوره‌ای که به تدریس خصوصی اشتغال داشت، باقی عمر خود را در همان‌جا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م، بدون دریافت حقوق در دانشگاه به تدریس پرداخت و این کار را تا پانزده سال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بدنی چندان قوی نبود، اما تا یکی دو سال قبل از مرگش مشغول همین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خصوصی او دارای تصویری</w:t>
      </w:r>
    </w:p>
    <w:p>
      <w:pPr>
        <w:pStyle w:val="BookText"/>
        <w:rPr/>
      </w:pPr>
      <w:r>
        <w:rPr>
          <w:rFonts w:ascii="IRNazanin" w:hAnsi="IRNazanin" w:eastAsia="IRNazanin"/>
          <w:color w:val="111111"/>
          <w:sz w:val="28"/>
          <w:sz w:val="28"/>
          <w:szCs w:val="28"/>
          <w:rtl w:val="true"/>
          <w:lang w:bidi="fa-IR"/>
        </w:rPr>
        <w:t>جالب توجه و ضد و نقیض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کتاب‌های مربوط به مسافرتها علاقه مند بود، اما هیچ‌گاه به جای دوری مسافرت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زندگی‌اش فقط یک بار از آن شهر بیرون رفت، آن هم به یک روستا در اطراف شهر کونیگزبرگ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مصاحبت با مردم لذت می‌برد، لیکن تا آخر عمر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زندگی او بسیار دقیق و مرتب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شخصیت خیلی اخلاقی دارد و از چهره‌های کم نظیر فلاسفه در تاریخ می‌باشد و فوق العاده به گفته‌هایش در عمل ملتزم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کسب مدرک دکتری، در همان دانشگاهی که تحصیل می‌کرد، استاد شد و محبوبیت زیادی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میان‌سالی و پیری در اروپا مشهور و محبوب شد و با وجود این که به هیچ جا مسافرت نکرده بود، اطلاعات جغرافیایی و تاریخی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خوش‌مشرب و رفیق دوست بود و زیاد مهمانی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 عمرش فوق العاده آدم منظمی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آفتاب بلند می‌شد و تا ظهر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به کانت گفته بودند که او در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به همین دلیل بود که شتابزده می‌نوشته،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خرد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شش ماه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نقد دوم شتابزدگی‌اش کمتر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وی بعدها وارد فلسفه می‌شود و دکترایش را در فلسفه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1770</w:t>
      </w:r>
      <w:r>
        <w:rPr>
          <w:rFonts w:ascii="IRNazanin" w:hAnsi="IRNazanin" w:eastAsia="IRNazanin"/>
          <w:color w:val="111111"/>
          <w:sz w:val="28"/>
          <w:sz w:val="28"/>
          <w:szCs w:val="28"/>
          <w:rtl w:val="true"/>
          <w:lang w:bidi="fa-IR"/>
        </w:rPr>
        <w:t>م، مقاله‌ای می‌نویسد که دوره تفکر کانت را به دو بخش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دوران قبل از آن مقاله را دوران پیش از نقّادی و دوران بعد از مقاله را دوران نقّادی می‌گویند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قبل از </w:t>
      </w:r>
      <w:r>
        <w:rPr>
          <w:rFonts w:eastAsia="IRNazanin" w:cs="IRNazanin"/>
          <w:color w:val="111111"/>
          <w:sz w:val="28"/>
          <w:szCs w:val="28"/>
          <w:lang w:bidi="fa-IR"/>
        </w:rPr>
        <w:t>1770</w:t>
      </w:r>
      <w:r>
        <w:rPr>
          <w:rFonts w:ascii="IRNazanin" w:hAnsi="IRNazanin" w:eastAsia="IRNazanin"/>
          <w:color w:val="111111"/>
          <w:sz w:val="28"/>
          <w:sz w:val="28"/>
          <w:szCs w:val="28"/>
          <w:rtl w:val="true"/>
          <w:lang w:bidi="fa-IR"/>
        </w:rPr>
        <w:t>م، می‌کوشید از طریق عقل، برهان بر اثبات خدا</w:t>
      </w:r>
    </w:p>
    <w:p>
      <w:pPr>
        <w:pStyle w:val="BookText"/>
        <w:rPr/>
      </w:pP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تفکر کانت با روشنفکری دگرگون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کانت نجات وضعیت اخلاقی بود که در قرن هیجده رو به نابودی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نویسندگان و شارحان فلسفه جدید او را پدر مدرنیته خوانده‌اند که به نظر می‌رسد طرح فلسفه انتقادی او به‌ویژه در سه رساله مشهورش یعنی، سنجش خرد ناب </w:t>
      </w:r>
      <w:r>
        <w:rPr>
          <w:rFonts w:eastAsia="IRNazanin" w:cs="IRNazanin"/>
          <w:color w:val="111111"/>
          <w:sz w:val="28"/>
          <w:szCs w:val="28"/>
          <w:rtl w:val="true"/>
          <w:lang w:bidi="fa-IR"/>
        </w:rPr>
        <w:t>(</w:t>
      </w:r>
      <w:r>
        <w:rPr>
          <w:rFonts w:eastAsia="IRNazanin" w:cs="IRNazanin"/>
          <w:color w:val="111111"/>
          <w:sz w:val="28"/>
          <w:szCs w:val="28"/>
          <w:lang w:bidi="fa-IR"/>
        </w:rPr>
        <w:t>1781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عقل عملی </w:t>
      </w:r>
      <w:r>
        <w:rPr>
          <w:rFonts w:eastAsia="IRNazanin" w:cs="IRNazanin"/>
          <w:color w:val="111111"/>
          <w:sz w:val="28"/>
          <w:szCs w:val="28"/>
          <w:rtl w:val="true"/>
          <w:lang w:bidi="fa-IR"/>
        </w:rPr>
        <w:t>(</w:t>
      </w:r>
      <w:r>
        <w:rPr>
          <w:rFonts w:eastAsia="IRNazanin" w:cs="IRNazanin"/>
          <w:color w:val="111111"/>
          <w:sz w:val="28"/>
          <w:szCs w:val="28"/>
          <w:lang w:bidi="fa-IR"/>
        </w:rPr>
        <w:t>1788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نقد داوری </w:t>
      </w:r>
      <w:r>
        <w:rPr>
          <w:rFonts w:eastAsia="IRNazanin" w:cs="IRNazanin"/>
          <w:color w:val="111111"/>
          <w:sz w:val="28"/>
          <w:szCs w:val="28"/>
          <w:rtl w:val="true"/>
          <w:lang w:bidi="fa-IR"/>
        </w:rPr>
        <w:t>(</w:t>
      </w:r>
      <w:r>
        <w:rPr>
          <w:rFonts w:eastAsia="IRNazanin" w:cs="IRNazanin"/>
          <w:color w:val="111111"/>
          <w:sz w:val="28"/>
          <w:szCs w:val="28"/>
          <w:lang w:bidi="fa-IR"/>
        </w:rPr>
        <w:t>1790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قضاوت مؤثّراست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مقوله‌های دینی را از راه اخلاق تحلیل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اخلاقی، اندیشه حقیقی خداوند را موجّه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که به وجود خداوند داریم بیشتر عملی است تا نظری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مکاتب فلسفی برای رسیدن به واجب‌الوجود راه عقلی و فلسفی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بطلان آن هم راه عقلی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دلیل این ناتوانی نزد معرفت شناسان این باشد که منطق که پایه‌های فلسفه را استحکام می‌بخشید، پس از سال‌ها جزمیت و حتمیت دچار سردرگمی گشت و این بود که اعلام داشت که منطق کهن یعنی قیاس </w:t>
      </w:r>
      <w:r>
        <w:rPr>
          <w:rStyle w:val="FootnoteAnchor"/>
          <w:rtl w:val="true"/>
        </w:rPr>
        <w:footnoteReference w:id="266"/>
      </w:r>
      <w:r>
        <w:rPr>
          <w:rFonts w:ascii="IRNazanin" w:hAnsi="IRNazanin" w:eastAsia="IRNazanin"/>
          <w:color w:val="111111"/>
          <w:sz w:val="28"/>
          <w:sz w:val="28"/>
          <w:szCs w:val="28"/>
          <w:rtl w:val="true"/>
          <w:lang w:bidi="fa-IR"/>
        </w:rPr>
        <w:t>دانشمندان را در کشف هیچ مجهولی یاری نکرده و سهمی در جنبش‌های فکری وعلمی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با تألیف کتاب گفتار در روش درست به کار بردن عقل، راه‌های جدیدی را در وصول به حقائق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تحول منطق استقرایی </w:t>
      </w:r>
      <w:r>
        <w:rPr>
          <w:rStyle w:val="FootnoteAnchor"/>
          <w:rtl w:val="true"/>
        </w:rPr>
        <w:footnoteReference w:id="267"/>
      </w:r>
      <w:r>
        <w:rPr>
          <w:rFonts w:ascii="IRNazanin" w:hAnsi="IRNazanin" w:eastAsia="IRNazanin"/>
          <w:color w:val="111111"/>
          <w:sz w:val="28"/>
          <w:sz w:val="28"/>
          <w:szCs w:val="28"/>
          <w:rtl w:val="true"/>
          <w:lang w:bidi="fa-IR"/>
        </w:rPr>
        <w:t xml:space="preserve">توسط فرانسیس بیکن </w:t>
      </w: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w:t>
      </w:r>
      <w:r>
        <w:rPr>
          <w:rFonts w:eastAsia="IRNazanin" w:cs="IRNazanin"/>
          <w:color w:val="111111"/>
          <w:sz w:val="28"/>
          <w:szCs w:val="28"/>
          <w:lang w:bidi="fa-IR"/>
        </w:rPr>
        <w:t>1561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منطق قیاسی ارسطویی که مورد تأیید ارباب کلیسا بود قرار گرفت و سرانجام کانت مسئولیت اثبات</w:t>
      </w:r>
    </w:p>
    <w:p>
      <w:pPr>
        <w:pStyle w:val="BookText"/>
        <w:rPr/>
      </w:pPr>
      <w:r>
        <w:rPr>
          <w:rFonts w:ascii="IRNazanin" w:hAnsi="IRNazanin" w:eastAsia="IRNazanin"/>
          <w:color w:val="111111"/>
          <w:sz w:val="28"/>
          <w:sz w:val="28"/>
          <w:szCs w:val="28"/>
          <w:rtl w:val="true"/>
          <w:lang w:bidi="fa-IR"/>
        </w:rPr>
        <w:t>وجود خدا را از دوش عقل و فلسفه برداشت و اعلام داشت که بار معرفت متافیزیک سنگین‌تر از آن است که عقل بخواهد آن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بحث‌های کلاسیک ماوراءالطبیعه را بر دوش عقل عملی </w:t>
      </w:r>
      <w:r>
        <w:rPr>
          <w:rStyle w:val="FootnoteAnchor"/>
          <w:rtl w:val="true"/>
        </w:rPr>
        <w:footnoteReference w:id="268"/>
      </w:r>
      <w:r>
        <w:rPr>
          <w:rFonts w:ascii="IRNazanin" w:hAnsi="IRNazanin" w:eastAsia="IRNazanin"/>
          <w:color w:val="111111"/>
          <w:sz w:val="28"/>
          <w:sz w:val="28"/>
          <w:szCs w:val="28"/>
          <w:rtl w:val="true"/>
          <w:lang w:bidi="fa-IR"/>
        </w:rPr>
        <w:t>گذاشت و مسائل آزادی انسان، خلود نفس و وجود خداوند را از لوازم قوانین اخلاقی شمرد و در حوزه دانش اخلاق قابل بررسی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ما می‌کوشیم تا هستی خدا را با برهان وجود </w:t>
      </w:r>
      <w:r>
        <w:rPr>
          <w:rStyle w:val="FootnoteAnchor"/>
          <w:rtl w:val="true"/>
        </w:rPr>
        <w:footnoteReference w:id="269"/>
      </w:r>
      <w:r>
        <w:rPr>
          <w:rFonts w:ascii="IRNazanin" w:hAnsi="IRNazanin" w:eastAsia="IRNazanin"/>
          <w:color w:val="111111"/>
          <w:sz w:val="28"/>
          <w:sz w:val="28"/>
          <w:szCs w:val="28"/>
          <w:rtl w:val="true"/>
          <w:lang w:bidi="fa-IR"/>
        </w:rPr>
        <w:t xml:space="preserve">یعنی وجود یک ذات واجب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برهان جهانی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برهان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کنیم، درمی‌یابیم که اینها فرضیات بی‌مصداقی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خدا مفاهیمی نظم دهنده و تحلیلی هستند، نه ترکیبی</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با وجود این حرفها نمی‌توان از راه عقل نظری گام در میدان ایمان گذاشت و از گزاره‌های دین دفاع عقلانی به معنی فلسفی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متون دینی ممکن است این معنا را دریابیم که عقل در زبان آیات و روایات به معنای ابزار شناخت علمی و فلسفی نیست و رسالت قرآن هم در جهت شناساندن راه‌های علمی و فلسفی جهان هستی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نیز در کتاب نقادی عقل مطلق به این نتیجه رسید که عقل مطلق از رسیدن به حقیقت مطلق عاجز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می‌خواهد از الهیات طبیعی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طبیعی صورت الهیات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عقلی که مستقل از وحی، وجود خدا را اثبات می‌کند؛ از نظر جان لاک صورت علمی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نیز می‌خواست از علیت و الهیات طبیعی، هردو دفاع کند، اما کم می‌آورد</w:t>
      </w:r>
      <w:r>
        <w:rPr>
          <w:rFonts w:eastAsia="IRNazanin" w:cs="IRNazanin"/>
          <w:color w:val="111111"/>
          <w:sz w:val="28"/>
          <w:szCs w:val="28"/>
          <w:rtl w:val="true"/>
          <w:lang w:bidi="fa-IR"/>
        </w:rPr>
        <w:t>.</w:t>
      </w:r>
      <w:bookmarkStart w:id="315" w:name="pg5363_34618"/>
    </w:p>
    <w:p>
      <w:pPr>
        <w:pStyle w:val="BookText"/>
        <w:rPr/>
      </w:pPr>
      <w:bookmarkEnd w:id="315"/>
      <w:r>
        <w:rPr>
          <w:rFonts w:ascii="IRNazanin" w:hAnsi="IRNazanin" w:eastAsia="IRNazanin"/>
          <w:color w:val="111111"/>
          <w:sz w:val="28"/>
          <w:sz w:val="28"/>
          <w:szCs w:val="28"/>
          <w:rtl w:val="true"/>
          <w:lang w:bidi="fa-IR"/>
        </w:rPr>
        <w:t xml:space="preserve">او قبل از </w:t>
      </w:r>
      <w:r>
        <w:rPr>
          <w:rFonts w:eastAsia="IRNazanin" w:cs="IRNazanin"/>
          <w:color w:val="111111"/>
          <w:sz w:val="28"/>
          <w:szCs w:val="28"/>
          <w:lang w:bidi="fa-IR"/>
        </w:rPr>
        <w:t>1770</w:t>
      </w:r>
      <w:r>
        <w:rPr>
          <w:rFonts w:ascii="IRNazanin" w:hAnsi="IRNazanin" w:eastAsia="IRNazanin"/>
          <w:color w:val="111111"/>
          <w:sz w:val="28"/>
          <w:sz w:val="28"/>
          <w:szCs w:val="28"/>
          <w:rtl w:val="true"/>
          <w:lang w:bidi="fa-IR"/>
        </w:rPr>
        <w:t>م، استدلال می‌کند به نفع برهان نظم یا اثبات خدا و اینکه خدا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تحولی رخ می‌دهد؛ یعنی سه تا بحران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الهیات طبیعی، بحران شکاکیت و از همه اینها مهم‌تر، اصالت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هیوم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روشنفکری است که در هیوم فرمول‌بندی نشده و ریشه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 بحران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الهیات طبیعی و شکاکیت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هیوم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به این نتیجه می‌رسد که باید مبنایی را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کانت از همین جاست</w:t>
      </w:r>
      <w:r>
        <w:rPr>
          <w:rFonts w:eastAsia="IRNazanin" w:cs="IRNazanin"/>
          <w:color w:val="111111"/>
          <w:sz w:val="28"/>
          <w:szCs w:val="28"/>
          <w:rtl w:val="true"/>
          <w:lang w:bidi="fa-IR"/>
        </w:rPr>
        <w:t xml:space="preserve">. </w:t>
      </w:r>
      <w:r>
        <w:rPr>
          <w:rStyle w:val="FootnoteAnchor"/>
          <w:rtl w:val="true"/>
        </w:rPr>
        <w:footnoteReference w:id="272"/>
      </w:r>
    </w:p>
    <w:p>
      <w:pPr>
        <w:pStyle w:val="Heading3"/>
        <w:numPr>
          <w:ilvl w:val="2"/>
          <w:numId w:val="1"/>
        </w:numPr>
        <w:rPr/>
      </w:pPr>
      <w:bookmarkStart w:id="316" w:name="__RefHeading___Toc1212878_581953129"/>
      <w:bookmarkStart w:id="317" w:name="_Toc113"/>
      <w:bookmarkEnd w:id="316"/>
      <w:r>
        <w:rPr>
          <w:rtl w:val="true"/>
        </w:rPr>
        <w:t>اهمیت کانت در دوران معاصر</w:t>
      </w:r>
      <w:bookmarkEnd w:id="317"/>
    </w:p>
    <w:p>
      <w:pPr>
        <w:pStyle w:val="BookText"/>
        <w:rPr/>
      </w:pPr>
      <w:r>
        <w:rPr>
          <w:rFonts w:ascii="IRNazanin" w:hAnsi="IRNazanin" w:eastAsia="IRNazanin"/>
          <w:color w:val="111111"/>
          <w:sz w:val="28"/>
          <w:sz w:val="28"/>
          <w:szCs w:val="28"/>
          <w:rtl w:val="true"/>
          <w:lang w:bidi="fa-IR"/>
        </w:rPr>
        <w:t>کانت فوق العاده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اهمیت کانت در دوران جدید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فلاسفه بعد از کانت همه نگرش کانتی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تاریخی کانت در فلسفه جدید مانند اهمیت ارسطو در فلسفه قدیم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ارسطو همه ارسطویی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می‌خواستند افلاطونی باشند باید از کانال ارسطو وارد می‌شدند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اصول مدرنیسم را تثبیت می‌کند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فلسفه کانت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اهمیت کانت این است که اصول مدرنیسم را به وسیله خودش تثبیت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اصول مدرنیته را نوشت و یک قرن بعد کانت این مدرنیته را نهادینه و اصول آن را تثبیت کرد و لذا از زمان کانت مدرنیته به مدرنیسم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مدرنیسم محصول دوره روشنگری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کانت عصر روشنگری و عصر اصالت عقل بود؛ بدین معنا که عقل می‌تواند تمام حقایق را روشن کند و جز راه عقل راه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عقل هم عقل علمی و فیزیکی و عقل معاش بود، نه عقل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در این عصر می‌زیست و این اندیشه را پذیرفته بود، لکن می‌خواست حدودش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علم می‌دهد، لیکن عقل عملی، اخلاق و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در دوره روشنگری کسی است که حرف اول را می‌زند و از لحاظ فلسفی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همه حتی مخالفان کانت دید کانتی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دوران جدید را کانت دمیده است و می‌توان گفت از لحاظ فلسفی فصل‌الخطاب همه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و غرب را از یک بحران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کانت از یک طرف اخلاق و دین به معنای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به معنای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دو بحران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زدگی در قرن هیجدهم و دیگری اصرار بر اصالت منفعت در اخلاق</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المنفعی قرن هیجدهم، اخلاق را بر اساس منفعت تفسیر می‌کردند و این تأکید بر اصالت منفعت در اخلاق، ارزشهای اخلاقی را مورد تهدید قرار می‌داد و پایه حسن و قبح ذاتی افعال را می‌زد؛ بدین معناکه حسن و قبح را مربوط به خود فعل نمی‌دانست، بلکه مربوط به نتیجه‌ای می‌دانست که از فعل گرفته می‌شود و این یعنی خداحافظی با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کسی مثل کانت محکم روی حسن و قبح ذاتی فعل می‌ایستد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ارزش ذاتی و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می‌توان گفت کانت، ارزش‌های اخلاقی را نجات داد</w:t>
      </w:r>
      <w:r>
        <w:rPr>
          <w:rFonts w:eastAsia="IRNazanin" w:cs="IRNazanin"/>
          <w:color w:val="111111"/>
          <w:sz w:val="28"/>
          <w:szCs w:val="28"/>
          <w:rtl w:val="true"/>
          <w:lang w:bidi="fa-IR"/>
        </w:rPr>
        <w:t>.</w:t>
      </w:r>
      <w:bookmarkStart w:id="318" w:name="pg5363_34622"/>
    </w:p>
    <w:p>
      <w:pPr>
        <w:pStyle w:val="Heading3"/>
        <w:numPr>
          <w:ilvl w:val="2"/>
          <w:numId w:val="1"/>
        </w:numPr>
        <w:rPr/>
      </w:pPr>
      <w:bookmarkStart w:id="319" w:name="__RefHeading___Toc1212880_581953129"/>
      <w:bookmarkStart w:id="320" w:name="_Toc114"/>
      <w:bookmarkEnd w:id="318"/>
      <w:bookmarkEnd w:id="319"/>
      <w:r>
        <w:rPr>
          <w:rtl w:val="true"/>
        </w:rPr>
        <w:t>چگونگی ورود کانت به فلسفه</w:t>
      </w:r>
      <w:bookmarkEnd w:id="320"/>
    </w:p>
    <w:p>
      <w:pPr>
        <w:pStyle w:val="BookText"/>
        <w:rPr/>
      </w:pPr>
      <w:r>
        <w:rPr>
          <w:rFonts w:ascii="IRNazanin" w:hAnsi="IRNazanin" w:eastAsia="IRNazanin"/>
          <w:color w:val="111111"/>
          <w:sz w:val="28"/>
          <w:sz w:val="28"/>
          <w:szCs w:val="28"/>
          <w:rtl w:val="true"/>
          <w:lang w:bidi="fa-IR"/>
        </w:rPr>
        <w:t>کانت دو دوره فکری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انتقادی؛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آلمانی است و به شدت لایب نیتزی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کانت بزرگ‌ترین فیلسوف آلمان لایب نیتز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از طریق کریستین ولف، عقاید لایب نیتس را فراگرفت و در دوره پیش انتقادی نیز لایب نیتزی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کانت با افکار هیوم آشنا می‌شود و بدین ترتیب بذر شک را هیوم در افکار کانت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هیوم افکار لایب نیتس را دگماتیسم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منظورش از دگماتیسم، متافیزیکی فکر کردن است و منظورش از متافیزیکی فکرکردن، فلسفه لایب نیتز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و شوکی که هیوم بر متافیزیکی فکرکردن وارد می‌کند کانت را بیدار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 نخستین کسی بود که مرا از خواب جزمی بیدار کرد و منظورش از خواب جزمی فلسفه لایب نیتز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این در دوره پیش نقادی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دوره نقادی، </w:t>
      </w:r>
      <w:r>
        <w:rPr>
          <w:rFonts w:eastAsia="IRNazanin" w:cs="IRNazanin"/>
          <w:color w:val="111111"/>
          <w:sz w:val="28"/>
          <w:szCs w:val="28"/>
          <w:lang w:bidi="fa-IR"/>
        </w:rPr>
        <w:t>1770</w:t>
      </w:r>
      <w:r>
        <w:rPr>
          <w:rFonts w:ascii="IRNazanin" w:hAnsi="IRNazanin" w:eastAsia="IRNazanin"/>
          <w:color w:val="111111"/>
          <w:sz w:val="28"/>
          <w:sz w:val="28"/>
          <w:szCs w:val="28"/>
          <w:rtl w:val="true"/>
          <w:lang w:bidi="fa-IR"/>
        </w:rPr>
        <w:t xml:space="preserve">م بود که در یک مقاله، طرحی بسیار مهم و کلی درباره صور عالم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 عالم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 و در واقع رابطه بین عقل و حس را بیان نمود و این مقاله در واقع زمینه نوشتن چند کتاب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قراین بیانگر آن است در غرب همه فلسفه کانت را تفسیر می‌کنند و</w:t>
      </w:r>
      <w:bookmarkStart w:id="321" w:name="pg5363_34624"/>
    </w:p>
    <w:p>
      <w:pPr>
        <w:pStyle w:val="BookText"/>
        <w:rPr/>
      </w:pPr>
      <w:bookmarkEnd w:id="321"/>
      <w:r>
        <w:rPr>
          <w:rFonts w:ascii="IRNazanin" w:hAnsi="IRNazanin" w:eastAsia="IRNazanin"/>
          <w:color w:val="111111"/>
          <w:sz w:val="28"/>
          <w:sz w:val="28"/>
          <w:szCs w:val="28"/>
          <w:rtl w:val="true"/>
          <w:lang w:bidi="fa-IR"/>
        </w:rPr>
        <w:t>او را شیخ الشیوخ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او مخالفت هم می‌کنند، لیکن برای براندازی نیست بلکه برای اصلاح است</w:t>
      </w:r>
      <w:r>
        <w:rPr>
          <w:rFonts w:eastAsia="IRNazanin" w:cs="IRNazanin"/>
          <w:color w:val="111111"/>
          <w:sz w:val="28"/>
          <w:szCs w:val="28"/>
          <w:rtl w:val="true"/>
          <w:lang w:bidi="fa-IR"/>
        </w:rPr>
        <w:t>.</w:t>
      </w:r>
    </w:p>
    <w:p>
      <w:pPr>
        <w:pStyle w:val="Heading3"/>
        <w:numPr>
          <w:ilvl w:val="2"/>
          <w:numId w:val="1"/>
        </w:numPr>
        <w:rPr/>
      </w:pPr>
      <w:bookmarkStart w:id="322" w:name="__RefHeading___Toc1212882_581953129"/>
      <w:bookmarkStart w:id="323" w:name="_Toc115"/>
      <w:bookmarkEnd w:id="322"/>
      <w:r>
        <w:rPr>
          <w:rtl w:val="true"/>
        </w:rPr>
        <w:t>فلسفه کانت به مثابه تلاقی دو جریان</w:t>
      </w:r>
      <w:bookmarkEnd w:id="323"/>
    </w:p>
    <w:p>
      <w:pPr>
        <w:pStyle w:val="BookText"/>
        <w:rPr/>
      </w:pPr>
      <w:r>
        <w:rPr>
          <w:rFonts w:ascii="IRNazanin" w:hAnsi="IRNazanin" w:eastAsia="IRNazanin"/>
          <w:color w:val="111111"/>
          <w:sz w:val="28"/>
          <w:sz w:val="28"/>
          <w:szCs w:val="28"/>
          <w:rtl w:val="true"/>
          <w:lang w:bidi="fa-IR"/>
        </w:rPr>
        <w:t>فلسفه کانت که نقطه تلاقی فلسفه‌های عقلی مذهب و تجربه گرا در غرب است، بیش از آنکه نوعی ژرف‌کاوی متافیزیکی باشد، معطوف به ارزیابی و سنجش حدود توانایی و ناتوانی قدرت ادراک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بر این باور است که ذهن آدمی فقط قادر بر ادراک امور زمان‌دار و مکان‌دار است و به تعبیری دیگر ذهن آدمی با پوشاندن لباس مکان و زمان بر تن داده‌های حسی که از بیرون اخذ می‌شود فعالیت ادراکی خود را انجام می‌دهد و بر این اساس فقط می‌تواند ظواهر و پدیدارها را ادراک کند و از ادراک ذوات یا نومن‌ها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از آن‌جا که مفاهیمی هم‌چون خدا، اختیار آدمی و خلود نفس از جمله مسائل جدلی الطرفین هستند، یعنی می‌توان هم بر اثبات و هم انکار آنها، برهان اقامه کرد، اثبات آنها از طریق عقل نظری ممکن نیست و از راه عقل عملی یا همان اخلاق باید به اثبات این حقائق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از جمله فیلسوفانی است که کوشیده است تا بر پایه بینش‌های فلسفی و اصول فکری خود یک نظام جامع فلسفی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او شامل معرفت‌شناسی، مابعدالطبیعه به معنای عام کلمه، فلسفه اخلاق، زیبایی شناسی و فلسفه هنر، فلسفه دین، فلسفه علم، تعلیم و تربیت، فلسفه سیاسی و برخی مباحث فلسفی دیگر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کانت، نیل به مقاصد الهیات به معنی الاخص، یعنی اثبات حقایقی از قبیل وجود خدا و خلود نفس و اختیار را از طریق</w:t>
      </w:r>
      <w:bookmarkStart w:id="324" w:name="pg5363_34627"/>
    </w:p>
    <w:p>
      <w:pPr>
        <w:pStyle w:val="BookText"/>
        <w:rPr/>
      </w:pPr>
      <w:bookmarkEnd w:id="324"/>
      <w:r>
        <w:rPr>
          <w:rFonts w:ascii="IRNazanin" w:hAnsi="IRNazanin" w:eastAsia="IRNazanin"/>
          <w:color w:val="111111"/>
          <w:sz w:val="28"/>
          <w:sz w:val="28"/>
          <w:szCs w:val="28"/>
          <w:rtl w:val="true"/>
          <w:lang w:bidi="fa-IR"/>
        </w:rPr>
        <w:t>استدلال عقلی ناممکن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به خدا و جاودانگی نفس در عالم آخرت و نیز به آزادی اراده و اختیار آدمی معتقد است و این معانی را در فلسفه اخلاق خود، بدون استعانت از دلایل مبتنی بر مفاهیم عقلی اثبات کرده است و آن‌گاه از رهگذر فلسفه اخلاق به دین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آراء دینی او موقوف به آشنایی با فلسفه اخلاق اوست و آشنایی با فلسفه اخلاق او نیز مستلزم آگاهی از اصول معرفت‌شناسی وی و نتایج حاصل از آن است</w:t>
      </w:r>
      <w:r>
        <w:rPr>
          <w:rFonts w:eastAsia="IRNazanin" w:cs="IRNazanin"/>
          <w:color w:val="111111"/>
          <w:sz w:val="28"/>
          <w:szCs w:val="28"/>
          <w:rtl w:val="true"/>
          <w:lang w:bidi="fa-IR"/>
        </w:rPr>
        <w:t>.</w:t>
      </w:r>
    </w:p>
    <w:p>
      <w:pPr>
        <w:pStyle w:val="Heading3"/>
        <w:numPr>
          <w:ilvl w:val="2"/>
          <w:numId w:val="1"/>
        </w:numPr>
        <w:rPr/>
      </w:pPr>
      <w:bookmarkStart w:id="325" w:name="__RefHeading___Toc1212884_581953129"/>
      <w:bookmarkStart w:id="326" w:name="_Toc116"/>
      <w:bookmarkEnd w:id="325"/>
      <w:r>
        <w:rPr>
          <w:rtl w:val="true"/>
        </w:rPr>
        <w:t>کانت به کدام عصر متعلق است ؟</w:t>
      </w:r>
      <w:bookmarkEnd w:id="326"/>
    </w:p>
    <w:p>
      <w:pPr>
        <w:pStyle w:val="BookText"/>
        <w:rPr/>
      </w:pPr>
      <w:r>
        <w:rPr>
          <w:rFonts w:ascii="IRNazanin" w:hAnsi="IRNazanin" w:eastAsia="IRNazanin"/>
          <w:color w:val="111111"/>
          <w:sz w:val="28"/>
          <w:sz w:val="28"/>
          <w:szCs w:val="28"/>
          <w:rtl w:val="true"/>
          <w:lang w:bidi="fa-IR"/>
        </w:rPr>
        <w:t>بحثی وجود دارد مبنی بر اینکه آیا کانت را باید متعلق به قرن هجدهم دانست یا قرن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و مرگ او </w:t>
      </w: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می‌توان او را در هر دو قرن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عقاید او نیز چنین امری را مجاز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او از نظر عقل‌گرایی و تجربه‌گرایی قرن هجدهمی است و از طرف دیگر، کاملاً بدیع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او بر قرن نوزدهم سایه‌ای طولانی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نشان دهنده اعتماد انسان جدید به نیروی عقل دربرخورد با امور مادی و ناتوانی آن در برخورد با امور مابعدالطبیعه است</w:t>
      </w:r>
      <w:r>
        <w:rPr>
          <w:rFonts w:eastAsia="IRNazanin" w:cs="IRNazanin"/>
          <w:color w:val="111111"/>
          <w:sz w:val="28"/>
          <w:szCs w:val="28"/>
          <w:rtl w:val="true"/>
          <w:lang w:bidi="fa-IR"/>
        </w:rPr>
        <w:t>.</w:t>
      </w:r>
    </w:p>
    <w:p>
      <w:pPr>
        <w:pStyle w:val="Heading3"/>
        <w:numPr>
          <w:ilvl w:val="2"/>
          <w:numId w:val="1"/>
        </w:numPr>
        <w:rPr/>
      </w:pPr>
      <w:bookmarkStart w:id="327" w:name="__RefHeading___Toc1212886_581953129"/>
      <w:bookmarkStart w:id="328" w:name="_Toc117"/>
      <w:bookmarkEnd w:id="327"/>
      <w:r>
        <w:rPr>
          <w:rtl w:val="true"/>
        </w:rPr>
        <w:t xml:space="preserve">خلاصه و جمع بندی کتاب </w:t>
      </w:r>
      <w:r>
        <w:rPr>
          <w:rtl w:val="true"/>
        </w:rPr>
        <w:t>«</w:t>
      </w:r>
      <w:r>
        <w:rPr>
          <w:rtl w:val="true"/>
        </w:rPr>
        <w:t>دین در محدوده عقل تنها</w:t>
      </w:r>
      <w:r>
        <w:rPr>
          <w:rtl w:val="true"/>
        </w:rPr>
        <w:t>»</w:t>
      </w:r>
      <w:bookmarkEnd w:id="32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کپرنیکی کانت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محدوده عقل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پیام است که دین برای زندگی کردن است، نه زندگی برای دین داشتن، و دینی که نتواند جوابگوی نیازهای زندگی زمان خود باشد، حق طبیعی آن حذف از صحنه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کانت اخلاق تعیین کننده شأن</w:t>
      </w:r>
      <w:bookmarkStart w:id="329" w:name="pg5363_34629"/>
    </w:p>
    <w:p>
      <w:pPr>
        <w:pStyle w:val="BookText"/>
        <w:rPr/>
      </w:pPr>
      <w:bookmarkEnd w:id="329"/>
      <w:r>
        <w:rPr>
          <w:rFonts w:ascii="IRNazanin" w:hAnsi="IRNazanin" w:eastAsia="IRNazanin"/>
          <w:color w:val="111111"/>
          <w:sz w:val="28"/>
          <w:sz w:val="28"/>
          <w:szCs w:val="28"/>
          <w:rtl w:val="true"/>
          <w:lang w:bidi="fa-IR"/>
        </w:rPr>
        <w:t>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با استقلالی که در عمل اخلاقی دارد، مرجع تعیین ارزش‌ها و باورهای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مرجعیت و حجیت هر نوع دین تجربی مبتنی بر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می‌شود؛ زیرا اتکای اخلاق بر ادیان تاریخی موجب نسبیت اخلاق و سلب حاکمیت عقل و اطلاق اصول کلی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متکی بر دین، موجب شقاق و عدم تجانس در ارزش‌های اخلاقی می‌گردد و وحدت و همدلی نوع انسان را به خطر می‌اندازد</w:t>
      </w:r>
      <w:r>
        <w:rPr>
          <w:rFonts w:eastAsia="IRNazanin" w:cs="IRNazanin"/>
          <w:color w:val="111111"/>
          <w:sz w:val="28"/>
          <w:szCs w:val="28"/>
          <w:rtl w:val="true"/>
          <w:lang w:bidi="fa-IR"/>
        </w:rPr>
        <w:t xml:space="preserve">. </w:t>
      </w:r>
      <w:r>
        <w:rPr>
          <w:rStyle w:val="FootnoteAnchor"/>
          <w:rtl w:val="true"/>
        </w:rPr>
        <w:footnoteReference w:id="275"/>
      </w:r>
    </w:p>
    <w:p>
      <w:pPr>
        <w:pStyle w:val="Heading3"/>
        <w:numPr>
          <w:ilvl w:val="2"/>
          <w:numId w:val="1"/>
        </w:numPr>
        <w:rPr/>
      </w:pPr>
      <w:bookmarkStart w:id="330" w:name="__RefHeading___Toc1212888_581953129"/>
      <w:bookmarkStart w:id="331" w:name="_Toc118"/>
      <w:bookmarkEnd w:id="330"/>
      <w:r>
        <w:rPr>
          <w:rtl w:val="true"/>
        </w:rPr>
        <w:t>نظر کانت در مورد معرفت</w:t>
      </w:r>
      <w:bookmarkEnd w:id="331"/>
    </w:p>
    <w:p>
      <w:pPr>
        <w:pStyle w:val="BookText"/>
        <w:rPr/>
      </w:pPr>
      <w:r>
        <w:rPr>
          <w:rFonts w:ascii="IRNazanin" w:hAnsi="IRNazanin" w:eastAsia="IRNazanin"/>
          <w:color w:val="111111"/>
          <w:sz w:val="28"/>
          <w:sz w:val="28"/>
          <w:szCs w:val="28"/>
          <w:rtl w:val="true"/>
          <w:lang w:bidi="fa-IR"/>
        </w:rPr>
        <w:t>نظر کانت در مورد معرفت آمیزه‌ای از عقل‌گرایی و تجربه‌گرایی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سنت عقل‌گرایی تعلیم دیده بود، اما مطالعه آثار هیوم باعث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خودش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خواب آلودگی جزمی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عقاید هیوم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 که تفکر درباره امور مابعدالطبیعه مثل خدا و آزادی چیزی غیر از اتلاف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با تجربه‌گرایان در این مورد موافقت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معرفت ما از تجربه شروع می‌شود، اما از این نظر با آنها مخالفت داشت که می‌گفت در عین حال سرچشمه تمام معرفت ما فقط تجربه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مواد خام معرفت ما از واقعیت خارجی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ذهن نیز در پرورش این مواد خام به کمک مفاهیم درون ساخت خود، نقشی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کانت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خرد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همین امر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کانت در مورد معرفت را می‌توان این طور خلاصه نمود که،</w:t>
      </w:r>
    </w:p>
    <w:p>
      <w:pPr>
        <w:pStyle w:val="BookText"/>
        <w:rPr/>
      </w:pPr>
      <w:r>
        <w:rPr>
          <w:rFonts w:ascii="IRNazanin" w:hAnsi="IRNazanin" w:eastAsia="IRNazanin"/>
          <w:color w:val="111111"/>
          <w:sz w:val="28"/>
          <w:sz w:val="28"/>
          <w:szCs w:val="28"/>
          <w:rtl w:val="true"/>
          <w:lang w:bidi="fa-IR"/>
        </w:rPr>
        <w:t xml:space="preserve">مواد خام معرفت در خارج از انسان هستند و از طریق حواس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می‌شوند و ذهن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پیشینی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برای درک مواد خام اشکال شهودی زمان و مکان </w:t>
      </w:r>
      <w:r>
        <w:rPr>
          <w:rStyle w:val="FootnoteAnchor"/>
          <w:rtl w:val="true"/>
        </w:rPr>
        <w:footnoteReference w:id="276"/>
      </w:r>
      <w:r>
        <w:rPr>
          <w:rFonts w:ascii="IRNazanin" w:hAnsi="IRNazanin" w:eastAsia="IRNazanin"/>
          <w:color w:val="111111"/>
          <w:sz w:val="28"/>
          <w:sz w:val="28"/>
          <w:szCs w:val="28"/>
          <w:rtl w:val="true"/>
          <w:lang w:bidi="fa-IR"/>
        </w:rPr>
        <w:t>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مقولات یا مفاهیم محض درک </w:t>
      </w:r>
      <w:r>
        <w:rPr>
          <w:rStyle w:val="FootnoteAnchor"/>
          <w:rtl w:val="true"/>
        </w:rPr>
        <w:footnoteReference w:id="277"/>
      </w:r>
      <w:r>
        <w:rPr>
          <w:rFonts w:ascii="IRNazanin" w:hAnsi="IRNazanin" w:eastAsia="IRNazanin"/>
          <w:color w:val="111111"/>
          <w:sz w:val="28"/>
          <w:sz w:val="28"/>
          <w:szCs w:val="28"/>
          <w:rtl w:val="true"/>
          <w:lang w:bidi="fa-IR"/>
        </w:rPr>
        <w:t>مانند کمیت و کیفیت،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که ذهن در واقع نمی‌تواند جهان خارج را آن طور که فی نفسه هست درک نماید،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مطالب پیشینی زیادی در مورد امور ظاهری می‌توان گفت، اما چیزی درباره ماهیت امور واقع در زیر ظاهر نمی‌توان بیان داشت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مثل این که اگر به تمام امور با یک عینک قرمز رنگ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می‌بینیم، اما همه قرمز رنگ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کانت استدلال می‌نماید که ذهن به تمام امور از طریق صور شهودی و مقولات فهم خود می‌نگرد و به ناچار هر چه را که با آن برخورد می‌کند، مقید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نتایج بسیار مهمی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می‌رفت این نظر پاسخی به شک هیوم باشد، اما برعکس، شک بیشتری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هیوم مشکل معرفت را به کانت سپرد و کانت آن را به عنوان راه حلی پس داد، لیکن در واقع آن‌چه کانت تحویل داد، عبارت بود از صورت پیچیده‌تری از نظریه تصویری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کانت، علاوه بر اینکه نظریه جامعی در مورد معرفت نیست، همان ایرادهای اساسی پیشینیان هم بر آن وارد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طریق آن‌چه معرفت درباره اشیاء نامیده می‌شود، تا حدی خیالی</w:t>
      </w:r>
      <w:bookmarkStart w:id="332" w:name="pg5363_34633"/>
    </w:p>
    <w:p>
      <w:pPr>
        <w:pStyle w:val="BookText"/>
        <w:rPr/>
      </w:pPr>
      <w:bookmarkEnd w:id="33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شخص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زمان و مکان یا علت و معلول سخن می‌گوید، در واقع در مورد اموری که واقعاً وجود دارند حرف نمی‌زند، بلکه فقط درباره عادت‌های فکری خود سخن می‌گوید، زیرا غیر از این کار چاره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عقیده کانت صحیح هم باشد، نمی‌توان گفت که این مفاهیم به خود اشیاء هم قابل اطلاق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تحلیل نهایی ماهیت امور ناشناخته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کانت در مورد درک ماهیت اصلی امور مادی نیز شک داشت، اما شک او درباره حقایق ماوراءالطبیعی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شهودی فقط در مورد امور تجربی اعتبار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ذهن انسان از محدوده امور مادی خارج شود، خود را در میان تضادهای منطقی و تناقضات زیادی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این مورد می‌توان آموخت، این است که ذهن ممکن نیست هیچ نوع معرفت عقلی در مورد امور فراسوی دنیای تجربی کسب نماید</w:t>
      </w:r>
      <w:r>
        <w:rPr>
          <w:rFonts w:eastAsia="IRNazanin" w:cs="IRNazanin"/>
          <w:color w:val="111111"/>
          <w:sz w:val="28"/>
          <w:szCs w:val="28"/>
          <w:rtl w:val="true"/>
          <w:lang w:bidi="fa-IR"/>
        </w:rPr>
        <w:t xml:space="preserve">. </w:t>
      </w:r>
      <w:r>
        <w:rPr>
          <w:rStyle w:val="FootnoteAnchor"/>
          <w:rtl w:val="true"/>
        </w:rPr>
        <w:footnoteReference w:id="279"/>
      </w:r>
    </w:p>
    <w:p>
      <w:pPr>
        <w:pStyle w:val="Heading3"/>
        <w:numPr>
          <w:ilvl w:val="2"/>
          <w:numId w:val="1"/>
        </w:numPr>
        <w:rPr/>
      </w:pPr>
      <w:bookmarkStart w:id="333" w:name="__RefHeading___Toc1212890_581953129"/>
      <w:bookmarkStart w:id="334" w:name="_Toc119"/>
      <w:bookmarkEnd w:id="333"/>
      <w:r>
        <w:rPr>
          <w:rtl w:val="true"/>
        </w:rPr>
        <w:t>آیا مابعدالطبیعه نظری ممکن هست یا نه ؟</w:t>
      </w:r>
      <w:bookmarkEnd w:id="33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دیالکتیک استعلایی، هدف کانت جواب دادن به این پرسش است که آیا مابعدالطبیعه نظری ممکن هست یا نه؟ و جوابش هم این است که عقل نمی‌تواند تصمیم ایجابی یا سلبی درباره مسائل مابعدالطبیعه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نیز این است که احکامی که عقل نظری در ماوراء تجربه اثبات می‌کند، جدلی‌الطرفین </w:t>
      </w:r>
      <w:r>
        <w:rPr>
          <w:rStyle w:val="FootnoteAnchor"/>
          <w:rtl w:val="true"/>
        </w:rPr>
        <w:footnoteReference w:id="28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جدلی الطرفین در اصطلاح میرداماد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هر دو طرفش می‌شود احتجاج کرد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اما</w:t>
      </w:r>
      <w:bookmarkStart w:id="335" w:name="pg5363_34635"/>
    </w:p>
    <w:p>
      <w:pPr>
        <w:pStyle w:val="BookText"/>
        <w:rPr/>
      </w:pPr>
      <w:bookmarkEnd w:id="335"/>
      <w:r>
        <w:rPr>
          <w:rFonts w:ascii="IRNazanin" w:hAnsi="IRNazanin" w:eastAsia="IRNazanin"/>
          <w:color w:val="111111"/>
          <w:sz w:val="28"/>
          <w:sz w:val="28"/>
          <w:szCs w:val="28"/>
          <w:rtl w:val="true"/>
          <w:lang w:bidi="fa-IR"/>
        </w:rPr>
        <w:t>جدلی الطرفین در کانت یعنی ذاتاً لاینحل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راه حلی برای آن نیست</w:t>
      </w:r>
      <w:r>
        <w:rPr>
          <w:rFonts w:eastAsia="IRNazanin" w:cs="IRNazanin"/>
          <w:color w:val="111111"/>
          <w:sz w:val="28"/>
          <w:szCs w:val="28"/>
          <w:rtl w:val="true"/>
          <w:lang w:bidi="fa-IR"/>
        </w:rPr>
        <w:t xml:space="preserve">. </w:t>
      </w:r>
      <w:r>
        <w:rPr>
          <w:rStyle w:val="FootnoteAnchor"/>
          <w:rtl w:val="true"/>
        </w:rPr>
        <w:footnoteReference w:id="282"/>
      </w:r>
    </w:p>
    <w:p>
      <w:pPr>
        <w:pStyle w:val="Heading3"/>
        <w:numPr>
          <w:ilvl w:val="2"/>
          <w:numId w:val="1"/>
        </w:numPr>
        <w:rPr/>
      </w:pPr>
      <w:bookmarkStart w:id="336" w:name="__RefHeading___Toc1212892_581953129"/>
      <w:bookmarkStart w:id="337" w:name="_Toc120"/>
      <w:bookmarkEnd w:id="336"/>
      <w:r>
        <w:rPr>
          <w:rtl w:val="true"/>
        </w:rPr>
        <w:t>کانت و الهیات طبیعی</w:t>
      </w:r>
      <w:bookmarkEnd w:id="337"/>
    </w:p>
    <w:p>
      <w:pPr>
        <w:pStyle w:val="BookText"/>
        <w:rPr/>
      </w:pPr>
      <w:r>
        <w:rPr>
          <w:rFonts w:ascii="IRNazanin" w:hAnsi="IRNazanin" w:eastAsia="IRNazanin"/>
          <w:color w:val="111111"/>
          <w:sz w:val="28"/>
          <w:sz w:val="28"/>
          <w:szCs w:val="28"/>
          <w:rtl w:val="true"/>
          <w:lang w:bidi="fa-IR"/>
        </w:rPr>
        <w:t>کانت کسی است که سنت هیوم را دنبال می‌کند و الهیات طبیعی را زمین می‌زند و راه را برای الهیات وحیانی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راه‌های عقلانی را زمین می‌زند و می‌گوید خداوند نه اثبات پذیر است و نه ابطال پذیر، بلکه باید از راه ایمان خداوند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کانت با عقاید مسیحیت سازگار است</w:t>
      </w:r>
      <w:r>
        <w:rPr>
          <w:rFonts w:eastAsia="IRNazanin" w:cs="IRNazanin"/>
          <w:color w:val="111111"/>
          <w:sz w:val="28"/>
          <w:szCs w:val="28"/>
          <w:rtl w:val="true"/>
          <w:lang w:bidi="fa-IR"/>
        </w:rPr>
        <w:t>.</w:t>
      </w:r>
    </w:p>
    <w:p>
      <w:pPr>
        <w:pStyle w:val="Heading3"/>
        <w:numPr>
          <w:ilvl w:val="2"/>
          <w:numId w:val="1"/>
        </w:numPr>
        <w:rPr/>
      </w:pPr>
      <w:bookmarkStart w:id="338" w:name="__RefHeading___Toc1212894_581953129"/>
      <w:bookmarkStart w:id="339" w:name="_Toc121"/>
      <w:bookmarkEnd w:id="338"/>
      <w:r>
        <w:rPr>
          <w:rtl w:val="true"/>
        </w:rPr>
        <w:t>کانت و ارتباط با عالم معقول و محسوس</w:t>
      </w:r>
      <w:bookmarkEnd w:id="339"/>
    </w:p>
    <w:p>
      <w:pPr>
        <w:pStyle w:val="BookText"/>
        <w:rPr/>
      </w:pPr>
      <w:r>
        <w:rPr>
          <w:rFonts w:ascii="IRNazanin" w:hAnsi="IRNazanin" w:eastAsia="IRNazanin"/>
          <w:color w:val="111111"/>
          <w:sz w:val="28"/>
          <w:sz w:val="28"/>
          <w:szCs w:val="28"/>
          <w:rtl w:val="true"/>
          <w:lang w:bidi="fa-IR"/>
        </w:rPr>
        <w:t>شیء فی نفسه وجود دارد و هم‌زمان با عالم پدیداری به آن دسترسی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دسترسی به او دسترسی نظری نیست، زیرا عقل نظری فقط در حوزه پدیداری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انسان یک عقل بیشتر ندارد، ولی این عقل دو کاربرد دارد؛ اگر در عالم پدیدار فعالیت کند، عقل نظری و اگر در عالم فی نفسه فعالیت کند، عقل عملی نامیده می‌شود</w:t>
      </w:r>
      <w:r>
        <w:rPr>
          <w:rFonts w:eastAsia="IRNazanin" w:cs="IRNazanin"/>
          <w:color w:val="111111"/>
          <w:sz w:val="28"/>
          <w:szCs w:val="28"/>
          <w:rtl w:val="true"/>
          <w:lang w:bidi="fa-IR"/>
        </w:rPr>
        <w:t>.</w:t>
      </w:r>
    </w:p>
    <w:p>
      <w:pPr>
        <w:pStyle w:val="Heading3"/>
        <w:numPr>
          <w:ilvl w:val="2"/>
          <w:numId w:val="1"/>
        </w:numPr>
        <w:rPr/>
      </w:pPr>
      <w:bookmarkStart w:id="340" w:name="__RefHeading___Toc1212896_581953129"/>
      <w:bookmarkStart w:id="341" w:name="_Toc122"/>
      <w:bookmarkEnd w:id="340"/>
      <w:r>
        <w:rPr>
          <w:rtl w:val="true"/>
        </w:rPr>
        <w:t>کانت و مابعدالطبیعه</w:t>
      </w:r>
      <w:bookmarkEnd w:id="34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بحرانی که از زمان دکارت در فلسفه اروپایی در مسائل و مباحث معرفت‌شناسی پدید آمد و تقابل و تعارضی که میان عقلی مذهبان و تجربی مذهبان بروز کرد، کانت که از دیدگاه‌های فیلسوفان</w:t>
      </w:r>
    </w:p>
    <w:p>
      <w:pPr>
        <w:pStyle w:val="BookText"/>
        <w:rPr/>
      </w:pPr>
      <w:r>
        <w:rPr>
          <w:rFonts w:ascii="IRNazanin" w:hAnsi="IRNazanin" w:eastAsia="IRNazanin"/>
          <w:color w:val="111111"/>
          <w:sz w:val="28"/>
          <w:sz w:val="28"/>
          <w:szCs w:val="28"/>
          <w:rtl w:val="true"/>
          <w:lang w:bidi="fa-IR"/>
        </w:rPr>
        <w:t>هر دو مکتب آگاهی داشت قدم به میدان نهاد تا بدین بحران خاتمه بخشد و علت اصلی بحران و سرّ سرگشتگی فیلسوفان را منکشف و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عقلی مذهبان به عقل و مفاهیم عقلی اصالت و اولویت می‌دادند و برای معرفت حسی در شناسایی شأن مستقلی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مقابل‌اینان، تجربی مذهبان برای معرفت حسی اهمیت و اولویت قائل بودند و مفاهیم کلی و عقلی را محصول فرعی معرفت حسی می‌انگاشتند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دو گروه در گشودن گره معرفت آدمی درمانده بودند، چنان‌که فلسفه عقلی‌مذهبان به نتایج عجیبی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پیشین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 نیتس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رؤیت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مالبرانش مؤدی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تجربی مذهبان نیز در آثار دیوید هیوم به شکاکیت انجامیده بود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کانت برای حل این بحران معتقد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همه شناخت، با تجربه حسی آغاز می‌شود هیچ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چند همه شناخت ما با تجربه آغاز می‌شود، از این‌جا لازم نمی‌آید که شناخت، یکسره از تجربه ناشی شود</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کانت نشان دهنده این است که ما در شناسایی علاوه بر مواردی که از طریق تجربه حسی از عالم خارج کسب می‌کنیم از ذهن خود نیز عناصری را در کار می‌آوریم که جزء ضروری ساختار ذهن ما هستند و شرط لازم معرفت محسوب می‌شوند و شناسایی، حاصل ترکیب و تلفیق مواد مکتسب از عالم خارج و عناصر پیشینی اضافه شده از ذهن است که</w:t>
      </w:r>
    </w:p>
    <w:p>
      <w:pPr>
        <w:pStyle w:val="BookText"/>
        <w:rPr/>
      </w:pPr>
      <w:r>
        <w:rPr>
          <w:rFonts w:ascii="IRNazanin" w:hAnsi="IRNazanin" w:eastAsia="IRNazanin"/>
          <w:color w:val="111111"/>
          <w:sz w:val="28"/>
          <w:sz w:val="28"/>
          <w:szCs w:val="28"/>
          <w:rtl w:val="true"/>
          <w:lang w:bidi="fa-IR"/>
        </w:rPr>
        <w:t>اولی در حکم ماده شناسایی و دومی در حکم صورت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عناصر پیشینی ذهن را در دو عرصه حس و فاهمه جستجو کرد و معتقد شد که زمان و مکان دو عنصر پیشینی معرفت‌اند که از جانب ذهن ما، در عرصه حس، عرضه می‌شوند و دوازده مفهوم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کانت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می‌نامد، عناصر پیشینی فاهمه ما هستند که در به هم پیوستن محسوسات عمل می‌کنند و احکام و تصدیقات ذهنی ما را می‌سازند</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وجه کانت معتقد بود که ما عالم را از ورای شیشه عینکی مشاهده می‌کنیم که رنگ آن و تأثیر آن در آن‌چه می‌بینیم ناشی از عناصر معرفتی پیشینی ذهن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دیدیم اساس این عناصر پیشینی، زمان و مکان است که از این دو مخصوصاً عنصر زمان مانند روح در سراسر پیکر فلسفه نظری و معرفت نظری و معرفت‌شناسی کانت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از این مبنای مهم چنین نتیجه می‌گیرد که ما صرفاً به شرطی می‌توانیم نسبت به عالم واقع معرفت معتبر پیدا کنیم که از دو عنصر پیشینی زمان و مکان که به منزله تاروپود معرفت‌اند، استفاده کنیم و اگر موضوعی برحسب تعریف، فراتر از ساخت زمان و مکان بود، راهی برای وصول بدان و کسب معرفت معتبری درباره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کانت به ناممکن بودن مابعدالطبیعه به عنوان علمی که مدعی دانش نظری از طریق استدلال</w:t>
      </w:r>
    </w:p>
    <w:p>
      <w:pPr>
        <w:pStyle w:val="BookText"/>
        <w:rPr/>
      </w:pPr>
      <w:r>
        <w:rPr>
          <w:rFonts w:ascii="IRNazanin" w:hAnsi="IRNazanin" w:eastAsia="IRNazanin"/>
          <w:color w:val="111111"/>
          <w:sz w:val="28"/>
          <w:sz w:val="28"/>
          <w:szCs w:val="28"/>
          <w:rtl w:val="true"/>
          <w:lang w:bidi="fa-IR"/>
        </w:rPr>
        <w:t>عقلی و مفهومی در باب حقایقی از قبیل خدا و نفس و اختیار است، معتقد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مطابق مبانی فلسفه او ذهن به مثابه یک تور ماهیگیری است که هر چه زمانی و مکانی نباشد، و به عبارت دیگر هر چه تعلق به عالم طبیعت نداشته باشد و یا خواص اشیاء طبیعی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تور نمی‌گنجد و به چنگ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در بخش مهمی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خرد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به جدل استعلائی موسوم است سعی کرده است ممتنع بودن مابعدالطبیعه را به اثبات رساند و مغالطات و تعارضاتی را باز نماید که در این حوزه در اثر استفاده نابجا از مفاهیم عقل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قلمرو کاربرد صحیح آنها همان عرصه امور زمانی و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وی معتقد است که ذهن در عرصه مفاهیم مابعدالطبیعه به تعارضاتی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Antinomies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گرفتار می‌آید که خلاصی از آنها ممکن نیست و به قضایایی جدلی الطرفین مبتلا می‌شود که کنار نهادن هیچ یک از دو طرف آنها، که دائماً یک‌دیگر را نقض می‌کنند،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قضایا، دو زوج جدلی الطرفین زیر است که یکی به نفی‌و اثبات اختیار و دیگری به نفی و اثبات واجب الوجود مربوطمی‌شود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علت‌هایی برحسب اختیار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اختیاری وجود ندارد، بلکه هر چه هست طبیعت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سلسله علل جهان، واجب الوجودی هست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سلسله هیچ امری واجب نیست، بلکه همه چیز ممکن است</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برای رهایی از این تعارضات، راه خروج نشان می‌دهد که همانا اعتقاد به نومن و پدیدار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ما اشیاء را به صورتی که بر ما پدیدار می‌شوند می‌شناسیم، نه چنان‌که در نفس الامر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معرفت ما پدیداری است، اما ناچاریم بجز پدیدارهایی که در عرصه شناخت و در قالب مفاهیم ذهنی از قبیل جوهر و عرض و علت و معلول بر ما ظاهر می‌شوند، به امر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نومن</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یا ذات معقول نیز قائل شویم که از جنبه نفس الامری پدیدارها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نومن هرگز شناخته نمی‌شود و مانند هیولای اولی است که نقاب از چهره برنمی‌گیرد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بدان ملتزم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گره این دو تعارض مربوط به اختیار و خدا را به کمک همین ثنویت نومن و پدیدار می‌گشاید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در عرصه پدیداریم، ناچاریم به جبر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دترمنیسم حاکم بر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بودن همه موجودات قائل شویم، امّا با فرض نومن که از حوزه مفاهیم معرفتی ما بیرون است، می‌توانیم به نوع دیگری از علیت، که همانا علیت اختیاری است و به نوع دیگری از وجود در برابر موجودات امکانی، که واجب الوجود است معتقد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کانت با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خرد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مابعدالطبیعه را ممتنع اعلام می‌کند، زمینه را برای‌پذیرش آن در عرصه دیگری که ساحت عقل عملی و اخلاق‌است،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معروف او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لازم دیده ام شناخت را کنار زنم تا برای ایمان جا باز کنم</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نیز ناظر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پس از آنکه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خرد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اثبات معانی و حقایق مابعدالطبیعه را ناممکن می‌شمارد، به سراغ ساحت دیگری از عقل می‌رود که عقل عملی است و مقصود وی از عقل عملی، همان عقل انسان از آن حیث که به افعال و احکام اخلاقی و باید و نبایدهای مربوط به رفتار آدمی التفات و اشتغال دارد،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فلسفه اخلاق خود را در کتاب‌های نقد عقل عملی و مبانی مابعدالطبیعه اخلاق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کتاب وی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خرد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عناصری پیشینی است که به حکم پیشینی بودن، غیر تجربی و فوق تجربی‌اند و به همین جهت ضرورت و کلیت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کانت در پی آن است که تا در عالم اخلاق نیز عناصری پیشینی دست یابد؛ یعنی می‌خواهد در معرفت اخلاقی به اصل یا اصولی دست یابد که به هیچ وجه از خصوصیات و اوضاع و احوال تجربی و مقتضیات عالم خارجی متأثر نباشد و مستقل از آنها، مبنای رفتاری اخلاقی معتبر قرار گیرد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می‌خواهد بدون استفاده از استدلالات عقل نظری و با اتکاء به مفاهیم مربوط به اخلاق و عقل عملی، از قبیل اراده نیک و تکلیف و قانون اخلاقی و فضیلت و سعادت مقاصد مابعدالطبیعه را در باب انسان و خدا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می‌خواهد برخلاف مشی متعارف فیلسوفان، که امور عامه فلسفی یعنی الهیات به‌معنی الاعم را مدخل ورود به الهیات بمعنی الاخص می‌گیرند و خدا و صفات خدا و دیگر حقایق مابعدالطبیعه را به کمک دلایل فلسفی اثبات می‌کنند، آن مدخل و مقدمه را کنار زند و از حکم صریح و قطعی و کلی و پیشینی</w:t>
      </w:r>
      <w:bookmarkStart w:id="342" w:name="pg5363_34647"/>
    </w:p>
    <w:p>
      <w:pPr>
        <w:pStyle w:val="BookText"/>
        <w:rPr/>
      </w:pPr>
      <w:bookmarkEnd w:id="342"/>
      <w:r>
        <w:rPr>
          <w:rFonts w:ascii="IRNazanin" w:hAnsi="IRNazanin" w:eastAsia="IRNazanin"/>
          <w:color w:val="111111"/>
          <w:sz w:val="28"/>
          <w:sz w:val="28"/>
          <w:szCs w:val="28"/>
          <w:rtl w:val="true"/>
          <w:lang w:bidi="fa-IR"/>
        </w:rPr>
        <w:t>اخلاقی که هر کس در خویشتن وجدان می‌کند برای اثبات این حقایق استفاده کند</w:t>
      </w:r>
      <w:r>
        <w:rPr>
          <w:rFonts w:eastAsia="IRNazanin" w:cs="IRNazanin"/>
          <w:color w:val="111111"/>
          <w:sz w:val="28"/>
          <w:szCs w:val="28"/>
          <w:rtl w:val="true"/>
          <w:lang w:bidi="fa-IR"/>
        </w:rPr>
        <w:t xml:space="preserve">. </w:t>
      </w:r>
      <w:r>
        <w:rPr>
          <w:rStyle w:val="FootnoteAnchor"/>
          <w:rtl w:val="true"/>
        </w:rPr>
        <w:footnoteReference w:id="290"/>
      </w:r>
    </w:p>
    <w:p>
      <w:pPr>
        <w:pStyle w:val="Heading3"/>
        <w:numPr>
          <w:ilvl w:val="2"/>
          <w:numId w:val="1"/>
        </w:numPr>
        <w:rPr/>
      </w:pPr>
      <w:bookmarkStart w:id="343" w:name="__RefHeading___Toc1212898_581953129"/>
      <w:bookmarkStart w:id="344" w:name="_Toc123"/>
      <w:bookmarkEnd w:id="343"/>
      <w:r>
        <w:rPr>
          <w:rtl w:val="true"/>
        </w:rPr>
        <w:t>رد دلایل سنتی در مورد اثبات وجود خدا از طرف کانت</w:t>
      </w:r>
      <w:bookmarkEnd w:id="344"/>
    </w:p>
    <w:p>
      <w:pPr>
        <w:pStyle w:val="BookText"/>
        <w:rPr/>
      </w:pPr>
      <w:r>
        <w:rPr>
          <w:rFonts w:ascii="IRNazanin" w:hAnsi="IRNazanin" w:eastAsia="IRNazanin"/>
          <w:color w:val="111111"/>
          <w:sz w:val="28"/>
          <w:sz w:val="28"/>
          <w:szCs w:val="28"/>
          <w:rtl w:val="true"/>
          <w:lang w:bidi="fa-IR"/>
        </w:rPr>
        <w:t>آن‌چنان که معلوم شد جای تعجب نیست که کانت فراتر می‌رود و شیوه‌های سنتی برهان الهیات طبیعی را به طور بی‌رحمانه‌ای مورد انتقاد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برهان‌ها سه نوعند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هستی‌شناسانه </w:t>
      </w:r>
      <w:r>
        <w:rPr>
          <w:rStyle w:val="FootnoteAnchor"/>
          <w:rtl w:val="true"/>
        </w:rPr>
        <w:footnoteReference w:id="291"/>
      </w:r>
      <w:r>
        <w:rPr>
          <w:rFonts w:ascii="IRNazanin" w:hAnsi="IRNazanin" w:eastAsia="IRNazanin"/>
          <w:color w:val="111111"/>
          <w:sz w:val="28"/>
          <w:sz w:val="28"/>
          <w:szCs w:val="28"/>
          <w:rtl w:val="true"/>
          <w:lang w:bidi="fa-IR"/>
        </w:rPr>
        <w:t xml:space="preserve">، کیهان‌شناسانه </w:t>
      </w:r>
      <w:r>
        <w:rPr>
          <w:rStyle w:val="FootnoteAnchor"/>
          <w:rtl w:val="true"/>
        </w:rPr>
        <w:footnoteReference w:id="292"/>
      </w:r>
      <w:r>
        <w:rPr>
          <w:rFonts w:ascii="IRNazanin" w:hAnsi="IRNazanin" w:eastAsia="IRNazanin"/>
          <w:color w:val="111111"/>
          <w:sz w:val="28"/>
          <w:sz w:val="28"/>
          <w:szCs w:val="28"/>
          <w:rtl w:val="true"/>
          <w:lang w:bidi="fa-IR"/>
        </w:rPr>
        <w:t xml:space="preserve">و غایت‌شناسانه </w:t>
      </w:r>
      <w:r>
        <w:rPr>
          <w:rStyle w:val="FootnoteAnchor"/>
          <w:rtl w:val="true"/>
        </w:rPr>
        <w:footnoteReference w:id="293"/>
      </w:r>
      <w:r>
        <w:rPr>
          <w:rFonts w:ascii="IRNazanin" w:hAnsi="IRNazanin" w:eastAsia="IRNazanin"/>
          <w:color w:val="111111"/>
          <w:sz w:val="28"/>
          <w:sz w:val="28"/>
          <w:szCs w:val="28"/>
          <w:rtl w:val="true"/>
          <w:lang w:bidi="fa-IR"/>
        </w:rPr>
        <w:t>و سپس به ترتیب آنها را مورد حمله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دلیل وجودشناسی می‌گوید، کافی نیست فقط فرض کنیم که تعریف واجب الوجود می‌تواند وجود را ثابت کند، درست مانند تعریف مثلث که زاویه بودن را ثابت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وقتی صحیح خواهد بود که فرض کنیم چنین وجودی در مرحله اول، هستی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را حقیقی‌ترین موجود بخوانیم و بعد ادعا کنیم که این تعریف ثابت می‌کند که او هستی دارد، در این صورت باید بفهمیم که آیااین بیان ما یک حکم تحلیلی است یا ترکیبی؟ کانت در این موردمی‌نویسد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تحلیلی باشد حکم به اینکه آن شیء وجود دارد، چیزی بر اندیشه درباره آن شیء اضافه نمی‌کند، جز اینکه نوعی همان‌گویی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مانند هر شخص منطقی قبول کنیم که تمام گزاره‌های وجودی</w:t>
      </w:r>
      <w:bookmarkStart w:id="345" w:name="pg5363_34649"/>
    </w:p>
    <w:p>
      <w:pPr>
        <w:pStyle w:val="BookText"/>
        <w:rPr/>
      </w:pPr>
      <w:bookmarkEnd w:id="345"/>
      <w:r>
        <w:rPr>
          <w:rFonts w:ascii="IRNazanin" w:hAnsi="IRNazanin" w:eastAsia="IRNazanin"/>
          <w:color w:val="111111"/>
          <w:sz w:val="28"/>
          <w:sz w:val="28"/>
          <w:szCs w:val="28"/>
          <w:rtl w:val="true"/>
          <w:lang w:bidi="fa-IR"/>
        </w:rPr>
        <w:t>ترکیبی هستند، چگونه می‌توان ادعا کرد که محمول وجود را نمی‌توان بی‌تناقض رد کرد؟ این صفتی است که فقط در گزاره‌های تحلیلی هست و به همین دلیل تحلیلی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همان‌طور که فکر کردن به اینکه من میلیونها تومان در بانک دارم نمی‌تواند نشان دهد که من واقعاً چنین پولی در حسابم دارم، برهان وجودشناسی خدا هم ممکن نیست وجود او را اثبات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وجود عینی خدا را نمی‌توان ثابت کرد، لیکن با دلایل نظری هم نمی‌توان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کانت تلاش‌های الهیات طبیعی را باطل اعلام می‌دارد، اما راه بحث درباره خدا را کاملاً مسدود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بررسی‌هایش نشان می‌دهد تفکراتی که فراتر از محدوده تجربه‌اند، فریب دهنده و بی‌اساسند و هم‌چنین این درس را به ما می‌آموزد که فکر بشر این تمایل را دارد که از این حد فراتر برود و افکار ماوراءالطبیعی را مانند قالب‌های فکری خط طبیعی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 هم خوب است و هم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بد است که تصور کنیم خدا و آزادی و نامیرندگی موضوعات واقعی هستند که می‌توان آنها را با عقل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واقع تصورات منتظمی هستند که به افکار و زندگی ما هدف و مفهوم می‌بخشند و حقایق عینی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بحث کانت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خرد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می‌رسیم که بحث درباره خدا در قلمرو افکار نظری قرار ندارد، بلکه در قلمرو اخلاق باید به آن پرداخت</w:t>
      </w:r>
      <w:r>
        <w:rPr>
          <w:rFonts w:eastAsia="IRNazanin" w:cs="IRNazanin"/>
          <w:color w:val="111111"/>
          <w:sz w:val="28"/>
          <w:szCs w:val="28"/>
          <w:rtl w:val="true"/>
          <w:lang w:bidi="fa-IR"/>
        </w:rPr>
        <w:t>.</w:t>
      </w:r>
    </w:p>
    <w:p>
      <w:pPr>
        <w:pStyle w:val="Heading3"/>
        <w:numPr>
          <w:ilvl w:val="2"/>
          <w:numId w:val="1"/>
        </w:numPr>
        <w:rPr/>
      </w:pPr>
      <w:bookmarkStart w:id="346" w:name="__RefHeading___Toc1212900_581953129"/>
      <w:bookmarkStart w:id="347" w:name="_Toc124"/>
      <w:bookmarkEnd w:id="346"/>
      <w:r>
        <w:rPr>
          <w:rtl w:val="true"/>
        </w:rPr>
        <w:t>برداشت کانت از خدا</w:t>
      </w:r>
      <w:bookmarkEnd w:id="34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اخلاق را هم به باد انتقاد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متجدد باید به صورت</w:t>
      </w:r>
    </w:p>
    <w:p>
      <w:pPr>
        <w:pStyle w:val="BookText"/>
        <w:rPr/>
      </w:pPr>
      <w:r>
        <w:rPr>
          <w:rFonts w:ascii="IRNazanin" w:hAnsi="IRNazanin" w:eastAsia="IRNazanin"/>
          <w:color w:val="111111"/>
          <w:sz w:val="28"/>
          <w:sz w:val="28"/>
          <w:szCs w:val="28"/>
          <w:rtl w:val="true"/>
          <w:lang w:bidi="fa-IR"/>
        </w:rPr>
        <w:t>انسان بالغ زندگی کند و لازم است تمام قدرت‌های غیر واقعی خارجی را از خود دور سازد و فقط تابع عقل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خدایی که ناصح آسمانی و یا ایجاد کننده محرک برای او باشد، احتیاجی ندارد و باید به هر چه عقلش می‌گوید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مفهوم کلمات پیش‌گفتاری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محدوده عقل تنها</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که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اخلاق براساس آزادی انسان قرار دارد و به علت همین آزادی است که انسان خود را در مقابل قوانین طبیعی مکلف می‌داند، دیگر احتیاجی نیست که برای درک وظایف خود معتقد باشد که وجود دیگری در بالای او قرار دارد و هم‌چنین برای انجام وظایف خود محرک دیگری غیر از قوانین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کانت معتقد بود که اخلاق، ما را به‌سوی خدا رهبری و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در کتاب نقد خرد عملی خود، جایگاه خدا را در نظام فلسفی خود تشریح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مفهوم اختیار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موضوعه خرد ناب عملی محسوب می‌شود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درباره خدا و بقا در بحث مربوط به نیکی نهایی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ایده آلی وجود دارد که در آن، فضائل اخلاقی و شادمانی هم‌زمان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دردناک این است که این دو در این جهان نمی‌توانند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بشر وقتی می‌تواند به این شرائط مطلوب دسترسی پیدا کند که دارای وجودی ابدی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یافتن به فضائل اخلاقی و شادمانی، ناچار از پذیرفتن این امر هستیم که طبیعت باید دارای عقلی خارج از خود باشد که در آن، این دو، یعنی شادمانی و فضائل اخلاقی، هماهنگ گردند؛ به بیانی دیگر این علت همان خداست</w:t>
      </w:r>
      <w:r>
        <w:rPr>
          <w:rFonts w:eastAsia="IRNazanin" w:cs="IRNazanin"/>
          <w:color w:val="111111"/>
          <w:sz w:val="28"/>
          <w:szCs w:val="28"/>
          <w:rtl w:val="true"/>
          <w:lang w:bidi="fa-IR"/>
        </w:rPr>
        <w:t>.</w:t>
      </w:r>
      <w:bookmarkStart w:id="348" w:name="pg5363_34653"/>
    </w:p>
    <w:p>
      <w:pPr>
        <w:pStyle w:val="Heading3"/>
        <w:numPr>
          <w:ilvl w:val="2"/>
          <w:numId w:val="1"/>
        </w:numPr>
        <w:rPr/>
      </w:pPr>
      <w:bookmarkStart w:id="349" w:name="__RefHeading___Toc1212902_581953129"/>
      <w:bookmarkStart w:id="350" w:name="_Toc125"/>
      <w:bookmarkEnd w:id="348"/>
      <w:bookmarkEnd w:id="349"/>
      <w:r>
        <w:rPr>
          <w:rtl w:val="true"/>
        </w:rPr>
        <w:t>ارزیابی کانت از مسیحیت</w:t>
      </w:r>
      <w:bookmarkEnd w:id="350"/>
    </w:p>
    <w:p>
      <w:pPr>
        <w:pStyle w:val="BookText"/>
        <w:rPr/>
      </w:pPr>
      <w:r>
        <w:rPr>
          <w:rFonts w:ascii="IRNazanin" w:hAnsi="IRNazanin" w:eastAsia="IRNazanin"/>
          <w:color w:val="111111"/>
          <w:sz w:val="28"/>
          <w:sz w:val="28"/>
          <w:szCs w:val="28"/>
          <w:rtl w:val="true"/>
          <w:lang w:bidi="fa-IR"/>
        </w:rPr>
        <w:t xml:space="preserve">کانت با حذف اعتقاد مسیحی در مورد مکاشفه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 شدن خدا در تاریخ بشر و کسب تجربه در مورد خدا از طریق حوادث و کلام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را جانشین آن می‌سازد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داستان‌های کتاب مقدس برای توده‌های بی اطلاع مفید است، زیرا می‌تواند امور اخلاقی را به طرز مؤثری به آنها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مرحله نهایی، عقل کلی انسانی است که عالی‌ترین اصل حاکم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که کانت در تمام موارد سعی می‌کند ایمان مسیحی را به تابعیت عقل درآورد و غیر دینی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کتبی کانت هماهنگ ساختن ایمان مسیحی با طرز فکر غیر دینی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به دین سازمان یافته علاقه‌ای نداشت و هنگامی‌که کارکنان و دانشجویان دانشگاه کوینگسبرگ به طرف کلیسای دانشگاه راه‌پیمایی می‌کردند، با آنها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در کلیسا می‌رسیدند، به آرامی از صف خارج می‌شد و به خانه می‌رفت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کانت در مورد نقش عقل در ایمان در واقع باقیمانده‌ای از عقل‌گرایی قرن هفدهم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عقل به تنهایی می‌تواند وظایف انسان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اطمینان دارد که امر قاطع، کاملاً مشخص و قطعی و روشن است، امر قاطع، یا نوعی امر غرضی است، یا نشان دهنده الزامی است که از خارج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دیگر عقل دیگر نمی‌تواند وظائف انسان را تعیین کند، زیرا حقیقتی را قبول دارد که بالاتر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منبع اقتدار خود نیست</w:t>
      </w:r>
      <w:r>
        <w:rPr>
          <w:rFonts w:eastAsia="IRNazanin" w:cs="IRNazanin"/>
          <w:color w:val="111111"/>
          <w:sz w:val="28"/>
          <w:szCs w:val="28"/>
          <w:rtl w:val="true"/>
          <w:lang w:bidi="fa-IR"/>
        </w:rPr>
        <w:t>.</w:t>
      </w:r>
      <w:bookmarkStart w:id="351" w:name="pg5363_34655"/>
    </w:p>
    <w:p>
      <w:pPr>
        <w:pStyle w:val="BookText"/>
        <w:rPr/>
      </w:pPr>
      <w:bookmarkEnd w:id="351"/>
      <w:r>
        <w:rPr>
          <w:rFonts w:ascii="IRNazanin" w:hAnsi="IRNazanin" w:eastAsia="IRNazanin"/>
          <w:color w:val="111111"/>
          <w:sz w:val="28"/>
          <w:sz w:val="28"/>
          <w:szCs w:val="28"/>
          <w:rtl w:val="true"/>
          <w:lang w:bidi="fa-IR"/>
        </w:rPr>
        <w:t>چیزی بالاتر از او وجود دارد که او را وادار می‌سازد این گونه فکر و عمل کند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وقتی شخصی فرضیه‌ای داشته باشد که نتواند حقایق را توجیه کند، دو راه بیشتر در پیش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در فرضیه خود تجدید نظر به عمل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 را به کلی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حقایق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در مورد دین راه دوم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او به تجربیات مسیحی در مورد خدا و دلایل تاریخی کتاب مقدس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تقریباً به این شباهت داشت که شخصی درباره سلسله جبال هیمالیا کتابی بنویسد و عمداً از ذکر قله اورست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اولین کسی نبود که این کار را کرده است، اما کانت در این مورد آخرین شخص هم نبود</w:t>
      </w:r>
      <w:r>
        <w:rPr>
          <w:rFonts w:eastAsia="IRNazanin" w:cs="IRNazanin"/>
          <w:color w:val="111111"/>
          <w:sz w:val="28"/>
          <w:szCs w:val="28"/>
          <w:rtl w:val="true"/>
          <w:lang w:bidi="fa-IR"/>
        </w:rPr>
        <w:t>.</w:t>
      </w:r>
    </w:p>
    <w:p>
      <w:pPr>
        <w:pStyle w:val="Heading3"/>
        <w:numPr>
          <w:ilvl w:val="2"/>
          <w:numId w:val="1"/>
        </w:numPr>
        <w:rPr/>
      </w:pPr>
      <w:bookmarkStart w:id="352" w:name="__RefHeading___Toc1212904_581953129"/>
      <w:bookmarkStart w:id="353" w:name="_Toc126"/>
      <w:bookmarkEnd w:id="352"/>
      <w:r>
        <w:rPr>
          <w:rtl w:val="true"/>
        </w:rPr>
        <w:t>فلسفه دین کانت</w:t>
      </w:r>
      <w:bookmarkEnd w:id="35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مستقلاً کانت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محدوده عقل تنها</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توسط دکتر صانعی درّه بیدی به زبانی فارسی هم ترجمه شده است و در فلسفه دین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کتاب این است که اگر بخواهیم به دین فقط از منظر عقلانی و نه با توسل به هیچ نیروی دیگری نگاه کنیم چه تعریفی از آن خواهیم دانست؟ در بعضی از کتاب‌های دیگر کانت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خرد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سلسله مسائلی مطرح شده است که به مباحث فلسفه دین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معتقد</w:t>
      </w:r>
    </w:p>
    <w:p>
      <w:pPr>
        <w:pStyle w:val="BookText"/>
        <w:rPr/>
      </w:pPr>
      <w:r>
        <w:rPr>
          <w:rFonts w:ascii="IRNazanin" w:hAnsi="IRNazanin" w:eastAsia="IRNazanin"/>
          <w:color w:val="111111"/>
          <w:sz w:val="28"/>
          <w:sz w:val="28"/>
          <w:szCs w:val="28"/>
          <w:rtl w:val="true"/>
          <w:lang w:bidi="fa-IR"/>
        </w:rPr>
        <w:t>بود وجه مشترک همه ادیان و مذاهب در سه اعتقاد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انسان؛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و خلود نفس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معتقد بود این سه رکن، ارکان هر دین و مذهبی است، گر چه در جزئیات این مطالب با هم اختلاف دارند؛ مثلاً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ادیان و مذاهب تصورشان از خدا، تصور یک جوهر است؛ بعضی تصور یک جوهر نیست؛ بعضی به خدای واحد قائل‌اند؛ بعضی به خدای دوگانه، و بعضی به خدای سه گانه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خدایان متعدد قائل‌اند بعضی به خدای انسان‌وار </w:t>
      </w:r>
      <w:r>
        <w:rPr>
          <w:rStyle w:val="FootnoteAnchor"/>
          <w:rtl w:val="true"/>
        </w:rPr>
        <w:footnoteReference w:id="298"/>
      </w:r>
      <w:r>
        <w:rPr>
          <w:rFonts w:ascii="IRNazanin" w:hAnsi="IRNazanin" w:eastAsia="IRNazanin"/>
          <w:color w:val="111111"/>
          <w:sz w:val="28"/>
          <w:sz w:val="28"/>
          <w:szCs w:val="28"/>
          <w:rtl w:val="true"/>
          <w:lang w:bidi="fa-IR"/>
        </w:rPr>
        <w:t>و بعضی به خدای ناانسان‌وار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اینها مواد اختلافشان است اما همه در وجود خدا اتفاق نظر دارند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اختیار انسان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و مذاهب، در حدود و ثغور اختیار انسان، سعه و ضیق وجود دارد؛ بعضی اختیار انسان را فقط در آن‌چه مرتبط به خودش می‌شود می‌دانند و بعضی در ارتباط با انسان‌های دیگر هم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وجود و خلود نفس انسانی هم همین‌طور است؛ تصورات مختلف از نفس انسانی در ادیان‌و مذاهب وجود دارد و تصورات مختلفی هم از خلود نفس انسانی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نفس انسانی و تصورات مختلفی که از نفس انسانی وجود دارد می‌توان گفت تاکنون هفده تصور مختلف از نفس انسانی در فرهنگ بشری اعم از ادیان و مذاهب و مکاتب فلسفی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متفکران قوی و دقیق غربی به نام</w:t>
      </w:r>
    </w:p>
    <w:p>
      <w:pPr>
        <w:pStyle w:val="BookText"/>
        <w:rPr/>
      </w:pPr>
      <w:r>
        <w:rPr>
          <w:rFonts w:ascii="IRNazanin" w:hAnsi="IRNazanin" w:eastAsia="IRNazanin"/>
          <w:color w:val="111111"/>
          <w:sz w:val="28"/>
          <w:sz w:val="28"/>
          <w:szCs w:val="28"/>
          <w:rtl w:val="true"/>
          <w:lang w:bidi="fa-IR"/>
        </w:rPr>
        <w:t xml:space="preserve">براد </w:t>
      </w:r>
      <w:r>
        <w:rPr>
          <w:rStyle w:val="FootnoteAnchor"/>
          <w:rtl w:val="true"/>
        </w:rPr>
        <w:footnoteReference w:id="299"/>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نفس انسان</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هفده تصوری راکه تا زمان ما از نفس بشری در ادیان و مذاهب و مکاتب فلسفی مختلف پیدا شده است، جمع‌آوری کرده است و این هفده تصور را مورد مداقه قرار داده و نکات ضعف و قوت آنها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هم معتقد است که در باب نفس انسانی تصورات مختلفی وجود دارد ولی بالاخره همه ادیان و مذاهب غیر از بدن به چیز دیگری هم قائل‌اند و همین کفایت می‌کند برای اینکه بگوئیم به امرمشترکی تحت عنوان وجود نفس انسانی معتقدند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خلود نفس انسانی هم لااقل سه تصورعمده وجود دارد؛ یک تصور، تصور معاد است که معمولاً در ادیان ابراهیمی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تصور هم تصور خارج شدن از گردونه چرخه هستی </w:t>
      </w:r>
      <w:r>
        <w:rPr>
          <w:rStyle w:val="FootnoteAnchor"/>
          <w:rtl w:val="true"/>
        </w:rPr>
        <w:footnoteReference w:id="301"/>
      </w:r>
      <w:r>
        <w:rPr>
          <w:rFonts w:ascii="IRNazanin" w:hAnsi="IRNazanin" w:eastAsia="IRNazanin"/>
          <w:color w:val="111111"/>
          <w:sz w:val="28"/>
          <w:sz w:val="28"/>
          <w:szCs w:val="28"/>
          <w:rtl w:val="true"/>
          <w:lang w:bidi="fa-IR"/>
        </w:rPr>
        <w:t>است که همان قول به تناسخ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سومی از خلود نفس وجود دارد که دیگر نه معاد است و نه تصور فوق، بلکه تصوری است که بعضی از عرفا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روح انسان بعد از قطع تعلق از بدن، در ذات الهی منحک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قول سوم کیفر و پاداشی وجود ندارد و بحث معادی</w:t>
      </w:r>
    </w:p>
    <w:p>
      <w:pPr>
        <w:pStyle w:val="BookText"/>
        <w:rPr/>
      </w:pPr>
      <w:r>
        <w:rPr>
          <w:rFonts w:ascii="IRNazanin" w:hAnsi="IRNazanin" w:eastAsia="IRNazanin"/>
          <w:color w:val="111111"/>
          <w:sz w:val="28"/>
          <w:sz w:val="28"/>
          <w:szCs w:val="28"/>
          <w:rtl w:val="true"/>
          <w:lang w:bidi="fa-IR"/>
        </w:rPr>
        <w:t>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جزیی انسان وقتی از بدن قطع تعلق کرد به نفس کلی جهان می‌پیوندد، گویا قطره‌ها به دل دریایی می‌پیوندند که روز اول از دل آن برآمده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کیفر و پاداش هم بعضی از ادیان مثل اسلام و یهودیت قائل به کیفر و پاداش در آخرت هستند، بعضی از مسیحیان قائل به کیفر و پاداش نیستند و معتقدند انسان وقتی از دنیا رفت سعادتمند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سعیده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 سه امری که مورد وفاق ادیان و مذاهب است، عقل، قدرت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نه می‌تواند اثبات وجود خدا کند، نه می‌تواند اثبات اختیار انسان کند و نه می‌تواند اثبات وجود و خلود نفس انسانی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وی از عقل، عقل نظری است و طبعاً اگر کسی بخواهد چنین ادعایی بکند باید ادله عقلی ای را که برای هر یک از این سه مدعا اقامه شده است،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خرد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ادله وجودشناختی اثبات وجود خدا را نقادی کرده است، یعنی دلیلی که به اکام و سنت آنسلم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ادله جهان شناختی را هم نقادی کرده است، یعنی ادله‌ای که به برهان امکان و وجوب برمی‌گردد و ریشه‌هایش در آراء و نظرات فیلسوفان اسکندرانی است و همه آنها به‌گونه‌ای مبتنی بر علیت هستند؛ خواه از خود اصل علیت به صورت عریان استفاده کنند و یا از مصادیق علیت و معلولیت استفاده کنند، مثل برهان حرکت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این براهین را با روایات مختلف‌اش نقادی کرده و عیب آنها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دال بر طرح و تدبیر را هم نقادی کرده است، یعنی ادله‌ای که یک شاخه آن همان برهان نظم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طرح و تدبیرهای سه‌گانه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 اول و دومش بیشتر متداول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نقادی قرار داده و گفته است هیچ‌کدام از اینها نمی‌توانند وجود خدا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او در فلسفه دین راهی بر اثبات وجود خدا ارائه می‌دهد، آن هم نه از راه عقل نظری بلکه از راه عقل عملی، یعنی از راه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روش لاک در مقابل شورمندان، و هیوم در مقبل سنّت مدرسی را، در مقابل سنّت متافیزیکی عقل‌گرایان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آلمانِ زمان او در تفسیر کریستیان ولف </w:t>
      </w:r>
      <w:r>
        <w:rPr>
          <w:rFonts w:eastAsia="IRNazanin" w:cs="IRNazanin"/>
          <w:color w:val="111111"/>
          <w:sz w:val="28"/>
          <w:szCs w:val="28"/>
          <w:rtl w:val="true"/>
          <w:lang w:bidi="fa-IR"/>
        </w:rPr>
        <w:t>(</w:t>
      </w:r>
      <w:r>
        <w:rPr>
          <w:rFonts w:eastAsia="IRNazanin" w:cs="IRNazanin"/>
          <w:color w:val="111111"/>
          <w:sz w:val="28"/>
          <w:szCs w:val="28"/>
          <w:lang w:bidi="fa-IR"/>
        </w:rPr>
        <w:t>1754</w:t>
      </w:r>
      <w:r>
        <w:rPr>
          <w:rFonts w:eastAsia="IRNazanin" w:cs="IRNazanin"/>
          <w:color w:val="111111"/>
          <w:sz w:val="28"/>
          <w:szCs w:val="28"/>
          <w:rtl w:val="true"/>
          <w:lang w:bidi="fa-IR"/>
        </w:rPr>
        <w:t>-</w:t>
      </w:r>
      <w:r>
        <w:rPr>
          <w:rFonts w:eastAsia="IRNazanin" w:cs="IRNazanin"/>
          <w:color w:val="111111"/>
          <w:sz w:val="28"/>
          <w:szCs w:val="28"/>
          <w:lang w:bidi="fa-IR"/>
        </w:rPr>
        <w:t>1679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لایب نیتز </w:t>
      </w:r>
      <w:r>
        <w:rPr>
          <w:rFonts w:eastAsia="IRNazanin" w:cs="IRNazanin"/>
          <w:color w:val="111111"/>
          <w:sz w:val="28"/>
          <w:szCs w:val="28"/>
          <w:rtl w:val="true"/>
          <w:lang w:bidi="fa-IR"/>
        </w:rPr>
        <w:t>(</w:t>
      </w:r>
      <w:r>
        <w:rPr>
          <w:rFonts w:eastAsia="IRNazanin" w:cs="IRNazanin"/>
          <w:color w:val="111111"/>
          <w:sz w:val="28"/>
          <w:szCs w:val="28"/>
          <w:lang w:bidi="fa-IR"/>
        </w:rPr>
        <w:t>1716</w:t>
      </w:r>
      <w:r>
        <w:rPr>
          <w:rFonts w:eastAsia="IRNazanin" w:cs="IRNazanin"/>
          <w:color w:val="111111"/>
          <w:sz w:val="28"/>
          <w:szCs w:val="28"/>
          <w:rtl w:val="true"/>
          <w:lang w:bidi="fa-IR"/>
        </w:rPr>
        <w:t>-</w:t>
      </w: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جمله‌ای که اغلب از کانت نقل می‌شود وی خود مدعی است که با خواندن هیوم از خواب جزمی خویش بیدار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هم مثل تجربه گرایان انگلیسی، انتقاد از مخالفین مابعدالطبیعی خویش را بر اصول مبناگروی مبتنی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نظرات عمده نقد عقل محض این است که متافیزیک به عنوان یک علم امکان ناپذیر است دقیقاً از آن رو که متافیزیک بر پدیده‌ها مبتنی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علمی تنها در رابطه با پدیده‌های تجربی که صور تجربه و فضا و زمان را دربرمی‌گیرد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های نظری سخنانی بر زبان می‌رانند که از پدیده‌ها و صور تجربه فراتر می‌روند و لذا نمی‌توانند علمی باشند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با وجود انتقادش از متافیزیک، در شک‌گرایی عام هیوم در باب دین، با وی همراه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از نظر او دعاوی دینی از حیطه شناخت علمی خارج می‌شوند و از آن رو که برای اخلاقیات ضرورت دارند قابل توجیه‌اند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بر آن است که اخلاقیات اصل موضوع قرار دادن یک خیر برین را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 باید هم</w:t>
      </w:r>
      <w:bookmarkStart w:id="354" w:name="pg5363_34665"/>
    </w:p>
    <w:p>
      <w:pPr>
        <w:pStyle w:val="BookText"/>
        <w:rPr/>
      </w:pPr>
      <w:bookmarkEnd w:id="354"/>
      <w:r>
        <w:rPr>
          <w:rFonts w:ascii="IRNazanin" w:hAnsi="IRNazanin" w:eastAsia="IRNazanin"/>
          <w:color w:val="111111"/>
          <w:sz w:val="28"/>
          <w:sz w:val="28"/>
          <w:szCs w:val="28"/>
          <w:rtl w:val="true"/>
          <w:lang w:bidi="fa-IR"/>
        </w:rPr>
        <w:t>سعادت کامل و هم کمال اخلاقی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مفاهیم از لحاظ منطقی از هم جدایند و از این رو الهیات جهت پر کردن این فاصله مفروض انگاشته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دعاوی دینی از حوزه دعاوی علمی و نشاندن آن در حوزه اخلاقی، دو شاخه شدن عقلانیت را به حوزه نظری و عملی فرض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سنّتی اعتقاد بر این بود که عقل نظری حاکم بر اعتقادهاست و عقل عملی حاکم بر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کانت معتقد است که عقل عملی ضروری می‌بیند که الوهیت را مفروض انگارد و عقل نظری ملزم است که به خواسته‌های عقل عملی احترام نهد</w:t>
      </w:r>
      <w:r>
        <w:rPr>
          <w:rFonts w:eastAsia="IRNazanin" w:cs="IRNazanin"/>
          <w:color w:val="111111"/>
          <w:sz w:val="28"/>
          <w:szCs w:val="28"/>
          <w:rtl w:val="true"/>
          <w:lang w:bidi="fa-IR"/>
        </w:rPr>
        <w:t>.</w:t>
      </w:r>
    </w:p>
    <w:p>
      <w:pPr>
        <w:pStyle w:val="Heading3"/>
        <w:numPr>
          <w:ilvl w:val="2"/>
          <w:numId w:val="1"/>
        </w:numPr>
        <w:rPr/>
      </w:pPr>
      <w:bookmarkStart w:id="355" w:name="__RefHeading___Toc1212906_581953129"/>
      <w:bookmarkStart w:id="356" w:name="_Toc127"/>
      <w:bookmarkEnd w:id="355"/>
      <w:r>
        <w:rPr>
          <w:rtl w:val="true"/>
        </w:rPr>
        <w:t>تأثیر تفکر دینی کانت</w:t>
      </w:r>
      <w:bookmarkEnd w:id="356"/>
    </w:p>
    <w:p>
      <w:p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 در دائرة المعارف دین، در مقاله فلسفه و دین توضیح داده است که بعد از کانت سه نوع واکنش مستقل و متمایز در میان متفکران در عرصه دین و فلسفه به ظهور رسید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سه نوع واکنش یا بهتر بگوییم سه نوع پیامد، نخست به واکنش‌های الحادی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 در میان متفکرانی به ظهور رسید که مابعدالطبیعه را از کانت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خرد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پذیرفتند، اما اثبات مقاصد و اغراض مابعدالطبیعه، یعنی خدا و جاودانی نفس را، در نقد عقل عملی از او نپذیرفتند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وی را گوش کردند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ولاتسرفوا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عجز عقل را در اثبات وجود خدا، چنان‌که کانت ادعا کرده بود قبول کردند اما گواهی دل را در اعتقاد به خدا کافی و وافی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آرتور شوپنهاور </w:t>
      </w:r>
      <w:r>
        <w:rPr>
          <w:rFonts w:eastAsia="IRNazanin" w:cs="IRNazanin"/>
          <w:color w:val="111111"/>
          <w:sz w:val="28"/>
          <w:szCs w:val="28"/>
          <w:rtl w:val="true"/>
          <w:lang w:bidi="fa-IR"/>
        </w:rPr>
        <w:t>(</w:t>
      </w:r>
      <w:r>
        <w:rPr>
          <w:rFonts w:eastAsia="IRNazanin" w:cs="IRNazanin"/>
          <w:color w:val="111111"/>
          <w:sz w:val="28"/>
          <w:szCs w:val="28"/>
          <w:lang w:bidi="fa-IR"/>
        </w:rPr>
        <w:t>1860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فیلسوفانی است که پس از کانت در مسیر فلسفه کانتی به پیش رفت، هر چند به عقاید و باورهای دینی کانت اعتقادی نداشت و به اصطلاح لامذهب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جریان الحادی عمده و نیرومندی که تا حدودی از کانت نیز تأثیر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پوزیتیویسم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پوزیتیویست‌ها ابتدا در قرن نوزدهم و سپس تحت عنوان پوزیتیویسم منطقی در قرن بیستم، با نفی هرگونه گزاره معتبر در مابعدالطبیعه، معرفت صحیح را در معرفت به امور تجربی، یعنی در همان حوزه‌ای که کانت آن را معرفت پدیداری نامیده بود، منحصر دانستند و قابلیت تحقیق تجربی را یگانه معیار معنی داری گزاره‌ها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گزاره‌های دینی فاقد هرگونه معنایی است و احکام اخلاقی نیز برخاسته از عقل نیست تا مفید یقین باشد بلکه ناشی از عواطف و احساسات است و از لحاظ معرفتی فاقد اعتبار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واکنش دوم را عمدتاً و اصولاً باید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لودویگ ویتگنشتاین</w:t>
      </w:r>
      <w:r>
        <w:rPr>
          <w:rFonts w:eastAsia="IRNazanin" w:cs="IRNazanin"/>
          <w:color w:val="111111"/>
          <w:sz w:val="28"/>
          <w:szCs w:val="28"/>
          <w:rtl w:val="true"/>
          <w:lang w:bidi="fa-IR"/>
        </w:rPr>
        <w:t>» (</w:t>
      </w:r>
      <w:r>
        <w:rPr>
          <w:rFonts w:eastAsia="IRNazanin" w:cs="IRNazanin"/>
          <w:color w:val="111111"/>
          <w:sz w:val="28"/>
          <w:szCs w:val="28"/>
          <w:lang w:bidi="fa-IR"/>
        </w:rPr>
        <w:t>1951</w:t>
      </w:r>
      <w:r>
        <w:rPr>
          <w:rFonts w:eastAsia="IRNazanin" w:cs="IRNazanin"/>
          <w:color w:val="111111"/>
          <w:sz w:val="28"/>
          <w:szCs w:val="28"/>
          <w:rtl w:val="true"/>
          <w:lang w:bidi="fa-IR"/>
        </w:rPr>
        <w:t>-</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آن را در حقیقت می‌باید عکس‌العملی تعدیل‌کننده در برابر افراط پوزیتیویست‌ها 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ویتگنشتاین در استفاده از زبان در حوزه‌های مختلف علمی، زیبایی شناسی، دینی و دیگر حوزه‌ها، قائل به تفصیل شد و بر پایه نظریه بازی‌های زبانی خود زبان دین را مشخص و ممتاز دانست و با اعتقاد به این تمایز، معیارهای مورد نظر پوزیتیویست‌های منطقی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همه انواع گزاره‌ها، با قطع نظر از حوزه کاربرد آنها، به یک چشم نگریسته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بی‌اعتبار و ناکافی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موضع‌گیری ویتگنشتاین در برابر پوزیتیویست‌های منطقی و ماتریالیست‌ها، به صورتی نبود که انتظار معتقدان به خدا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او بر</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فهم گفتار دینی، باید ببینید این گفتار در زندگی مردم چه نقشی دارد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از آن جهت که متضمن هیچ نوع طیفی در باب وجود واقعی مفاهیم دینی نیست، از نظر دین‌داران، برآورنده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تشویشی که در نوشته‌های خود وی درباره خدا وجود دارد بازتاب عدم کفایت معیاری است که وی برای قضاوت در موضوعات مابعدالطبیعه برگزیده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اما مهم‌ترین تأثیر یا واکنش، به متفکران و متکلمانی تعلق دارد که در اعتقاد به حقایق دینی و مفاهیم معنوی با کانت هم‌رأی و همراه بودند و مانند او مفاهیم عقلی و فلسفی را در نیل به مقاصد دینی ناتوان می‌دانستند و عقل نظری را صرفاً برای ورود در مباحث ریاضی و طبیعیات مناسب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مخصوصاً با استفاده از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فلسفه و دین به بعضی از این متفکران و آراء آنها اشاره می‌کنیم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از آلبرت ریچل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ریچل کوشید تا از مسیحیت تفسیری اخلاقی به دست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معنای ذاتاً اخلاقی مفاهیم دینی، الهیات را از اتکاء به مابعدالطبیعه برهاند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آن‌چه برای او اهمیت داشت اهمیت عملی حقایق دینی بود، نه مدلول وجودی و متفیزیکی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خواست با تأسیس علم کلامی مبتنی بر اخلاق، الهیات را از آسیبی که از جانب کانت به مابعدالطبیعه وارد شده بود،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متفکر دیگر، سورن کی یرکگور </w:t>
      </w:r>
      <w:r>
        <w:rPr>
          <w:rFonts w:eastAsia="IRNazanin" w:cs="IRNazanin"/>
          <w:color w:val="111111"/>
          <w:sz w:val="28"/>
          <w:szCs w:val="28"/>
          <w:rtl w:val="true"/>
          <w:lang w:bidi="fa-IR"/>
        </w:rPr>
        <w:t>(</w:t>
      </w:r>
      <w:r>
        <w:rPr>
          <w:rFonts w:eastAsia="IRNazanin" w:cs="IRNazanin"/>
          <w:color w:val="111111"/>
          <w:sz w:val="28"/>
          <w:szCs w:val="28"/>
          <w:lang w:bidi="fa-IR"/>
        </w:rPr>
        <w:t>1855</w:t>
      </w:r>
      <w:r>
        <w:rPr>
          <w:rFonts w:eastAsia="IRNazanin" w:cs="IRNazanin"/>
          <w:color w:val="111111"/>
          <w:sz w:val="28"/>
          <w:szCs w:val="28"/>
          <w:rtl w:val="true"/>
          <w:lang w:bidi="fa-IR"/>
        </w:rPr>
        <w:t>-</w:t>
      </w:r>
      <w:r>
        <w:rPr>
          <w:rFonts w:eastAsia="IRNazanin" w:cs="IRNazanin"/>
          <w:color w:val="111111"/>
          <w:sz w:val="28"/>
          <w:szCs w:val="28"/>
          <w:lang w:bidi="fa-IR"/>
        </w:rPr>
        <w:t>1813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حق از پیشروان اگزیستانسیالیزم به حساب آمده، نسبت به کانت شیفتگی خاصی دارد تا بدان حد که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فیلسوف دلخواه من کانت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وی در مقایسه با ریچل که گوهر تعالیم دینی را اخلاقی بودن آن تعالیم می‌دانست، گوهر این تعالیم را غیرعقلانی بودن آنها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وی یک پیام دینی هر چه غیر عقلانی‌تر باشد و به شطح و طامات مطلق نزدیک‌تر، بر معیار تشخیص حقایق دینی منطبق‌تر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 نهایی و نهانی دین را ایمان می‌داند که امری غیر قابل توصیف به زبان عقل و مفاهیم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 درست مقابل فیلسوفانی مانند هگل است که می‌کوشیدند از همه حقایق و از جمله از حقایق دینی، تصویری کاملاً عقلانی به دست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عقلانی بودن را با دینی بودن مغایر و متضاد می‌دانست و بدین عبارت و شعار متمسک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می‌کنم؛ زیرا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عقل، همان عقل نظری است که کانت صلاحیت آن را برای اظهار نظر در حوزه دین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همین محال بودن و گزاف بودن تعالیم دینی که در نظر کی یرکگور در پذیرش آن تعالیم مدخلیت تام داشت، بعدها از سوی فیلسوف اگزیستانسیالیست معروف دیگری مانند ژان پل سارتر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دستآویز محکمی برای نفی حقایق دینی و متافیزیکی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دیگری که تحت تأثیر کانت در تفکر دینی مغرب زمین قوت گرفته است، جانشین ساختن تاریخ به جای فلسفه در فهم و تفسیر</w:t>
      </w:r>
    </w:p>
    <w:p>
      <w:pPr>
        <w:pStyle w:val="BookText"/>
        <w:rPr/>
      </w:pPr>
      <w:r>
        <w:rPr>
          <w:rFonts w:ascii="IRNazanin" w:hAnsi="IRNazanin" w:eastAsia="IRNazanin"/>
          <w:color w:val="111111"/>
          <w:sz w:val="28"/>
          <w:sz w:val="28"/>
          <w:szCs w:val="28"/>
          <w:rtl w:val="true"/>
          <w:lang w:bidi="fa-IR"/>
        </w:rPr>
        <w:t>بیانات و تعالیم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متکلمانی مانند ویلهلم هرمان </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ریچارد نیبور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رودلف بولتمان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فریدریش گوگارتن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متأخرترین از آنان جان مک کواری ، همه و همه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فلسفه، بلکه تجربه تاریخی و سیر تاریخ است که هم شالوده ایمان مسیحی و هم زمینه تفسیرگر آن را می‌پرورد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درک مقصودی که این متکلمان از تاریخ دارند تا حدود زیادی در گرو آشنائی عمیق با مفاهیم بنیادی مسیحیت از قبیل فدیه پذیری الوهی و تجسّد و تجلی خداوند در عیسی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نیبور در توضیح و تبیین مقصودی که از تاریخ دارد، میان تاریخ باطنی یک امت و ملت با تاریخ ظاهری آن فرق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ظاهری آن‌چنان‌که از چشم یک ناظر غیر مؤمن به حقایق دینی متجلی در آن تاریخ دیده می‌شود با تاریخ باطنی یا تاریخ مقدس که مشاهده حقایق دینی در تاریخ از چشم یک فرد مؤمن به آن حقایق است تفاوت عمده دارد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آن‌چه مهم است توجه و تکیه این متکلمان بر مظاهر ناسوتی حقایق الوهی در زمان و تاریخ است و تمسک آنان به رویدادهای تاریخی به عنوان محملی برای درک حقایق دینی به جای تمسک به استدلالات عقلی که به نوعی مابعدالطبیعه مؤدی می‌شود و در معرض آسیب انتقادات کانتی قرار می‌گیرد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صورتی دیگر از تأثیر کانت را در آراء فیلسوفان و متفکرانی مانند</w:t>
      </w:r>
    </w:p>
    <w:p>
      <w:pPr>
        <w:pStyle w:val="BookText"/>
        <w:rPr/>
      </w:pPr>
      <w:r>
        <w:rPr>
          <w:rFonts w:ascii="IRNazanin" w:hAnsi="IRNazanin" w:eastAsia="IRNazanin"/>
          <w:color w:val="111111"/>
          <w:sz w:val="28"/>
          <w:sz w:val="28"/>
          <w:szCs w:val="28"/>
          <w:rtl w:val="true"/>
          <w:lang w:bidi="fa-IR"/>
        </w:rPr>
        <w:t xml:space="preserve">مارتین بوبر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یهودی معاصر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تبع کانت میان دو نوع رابطه که یکی از آنها را مشعر بر شناخت ما از جهان اشیاء و دیگری را مشعر بر رابطه ما با عالم انسان‌ها می‌داند، تفاوت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رابطه اول را رابطه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می‌نامد و رابطه نوع دوم را، که رابطه‌ای انسانی و به کلی از نوعی دیگر است رابطه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رابطه، آن‌چه اصل است مواجهه و رودر رویی بی‌واسطه دو طرف با یک‌دیگر و نفوذ در عمق احساسات صمیمانه یک‌دیگر و برقراری پیوندهای سرشار از عشق و محبت و تعلق خاطر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رابطه‌ای هرگز از طریق شناخت اشیاء به توسط مفاهیم نظری و عقلانی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مارتین بوبر، عالم معارف دینی را باید بر پایه رابطه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شناخت و رابطه انسان با خداوند، رابطه‌ای از این نوع است و این رابطه، زبانی مخصوص به خود دارد که آن را از تیررس انتقادات کانتی بر مابعدالطبیعه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مبتنی بر رابطه‌ای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دور می‌سازد و محفوظ می‌دارد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به آراء کارل بارت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پروتستان سوئیسی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 که نماینده بارز ارتودوکس‌های جدید است میان حقایق الوهی و امور دیگر، دیواری ستبر و نفوذناپذیر برپا می‌کند و خداوند را موجودی دیگر می‌داند که شناخت او و شناخت آن‌چه وحی می‌کند به‌کلی از دسترس عقل بشری بیرون است و تنها موقوف به عنایت و هدایت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الوهی، تنها از طریق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 و جلوه نمایی خداوند بر انسان، نه جست و جوی بشر در طلب خداوند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بر ما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بارت، معانی و مضامین دینی، اصولاً از آن جهت که به ساحت متعالی خداوند تعلق دارد موضوعاً از حیطه کاوش‌های عقل نظری بیرون است و وحی هیچ نسبتی با عقل نظری و بشری ندارد؛ وحی آمدنی است و تا از جانب خداوند، حقایق بر کسی افاضه نشود، سعی و تلاش فکری او با عقل انسانی و زمینی به جایی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ملاحظه می‌شود وجه مشترک میان این متفکران و متکلمان این است که جملگی تحت تأثیر کانت عقل را از قدم نهادن در عرصه مابعدالطبیعه و الهیات به معنی اخص ناتوان می‌دانند و ساحت حقایق دینی را از ساحت آن‌چه در تصرف و تدبیر عقل نظری است به کلی جدا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اینان شور و جذبه و ایمان قلبی و رفتار اخلاقی برخاسته از دل و جان و قداست و تعالی وحی الهی، به اندازه‌ای شدت و حدت دارد که جایی برای نفوذ عقل با ابزارهای مفهومی و استدلالی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طیف گسترده‌ای از این متکلمان و متفکران در قرن‌های نوزدهم و بیستم، یعنی درست در دوران بعد از کانت گواه تأثیرپذیری اینان از کانت است</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دیگری از تأثیر کانت را بر تفکر دینی می‌توان در بعضی از مباحث معرفتی دین مشاهده کرد، که در آن تفکیک و تمایزی که کانت میان پدیدار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شیء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می‌شود بر تمایز میان دین و فهم ما از دین تسری و تطبیق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bookmarkStart w:id="357" w:name="pg5363_34679"/>
    </w:p>
    <w:p>
      <w:pPr>
        <w:pStyle w:val="BookText"/>
        <w:rPr/>
      </w:pPr>
      <w:bookmarkEnd w:id="357"/>
      <w:r>
        <w:rPr>
          <w:rFonts w:ascii="IRNazanin" w:hAnsi="IRNazanin" w:eastAsia="IRNazanin"/>
          <w:color w:val="111111"/>
          <w:sz w:val="28"/>
          <w:sz w:val="28"/>
          <w:szCs w:val="28"/>
          <w:rtl w:val="true"/>
          <w:lang w:bidi="fa-IR"/>
        </w:rPr>
        <w:t xml:space="preserve">گفتیم کانت معتقد است که ما به حاقّ واقع و نفس الامر اشیاء دسترسی نداریم و آن‌چه ما آن را اشیاء می‌نامیم محصول مشترک ساختار ذهن ما و اثر ذوات نفس الامری بر ذهن ماست، این محصول مشترک، که به هیچ وجه شباهتی با نفس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اصولاً نمی‌دانیم و نمی‌توانیم بدانیم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همان پدیدار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تمایز دین و فهم ما از دین، دین به نفس الامر اشیاء یا نومن تشبیه شده که ما به هیچ روی بدان دسترسی نداریم و آن‌چه ما آن را دین می‌نامیم همان فهم ما از دین است که تابع مقتضیات ذهنی ماست و نباید میان دین و فهم ما از دین خلط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این تمایز، دین را امری الهی و مقدس و ثابت می‌دانند و فهم ما از دین را امری بشری و نامقدس و متغیر می‌پندارند</w:t>
      </w:r>
      <w:r>
        <w:rPr>
          <w:rFonts w:eastAsia="IRNazanin" w:cs="IRNazanin"/>
          <w:color w:val="111111"/>
          <w:sz w:val="28"/>
          <w:szCs w:val="28"/>
          <w:rtl w:val="true"/>
          <w:lang w:bidi="fa-IR"/>
        </w:rPr>
        <w:t>.</w:t>
      </w:r>
    </w:p>
    <w:p>
      <w:pPr>
        <w:pStyle w:val="Heading3"/>
        <w:numPr>
          <w:ilvl w:val="2"/>
          <w:numId w:val="1"/>
        </w:numPr>
        <w:rPr/>
      </w:pPr>
      <w:bookmarkStart w:id="358" w:name="__RefHeading___Toc1212908_581953129"/>
      <w:bookmarkStart w:id="359" w:name="_Toc128"/>
      <w:bookmarkEnd w:id="358"/>
      <w:r>
        <w:rPr>
          <w:rtl w:val="true"/>
        </w:rPr>
        <w:t>رویکردهای نسبت عقل و ایمان در تفکر غربی</w:t>
      </w:r>
      <w:bookmarkEnd w:id="359"/>
    </w:p>
    <w:p>
      <w:pPr>
        <w:pStyle w:val="BookText"/>
        <w:rPr/>
      </w:pPr>
      <w:r>
        <w:rPr>
          <w:rFonts w:ascii="IRNazanin" w:hAnsi="IRNazanin" w:eastAsia="IRNazanin"/>
          <w:color w:val="111111"/>
          <w:sz w:val="28"/>
          <w:sz w:val="28"/>
          <w:szCs w:val="28"/>
          <w:rtl w:val="true"/>
          <w:lang w:bidi="fa-IR"/>
        </w:rPr>
        <w:t>کانت یکی از فیلسوفان بزرگ مغرب زمین است که برخی از متفکران او را در زمره کسانی قرار داده‌اند که اعتقاد به هماهنگی کامل عقل عملی و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به رویکردهایی که در غرب در باب این دو صورت گرفته اشاره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توضیح آراء کانت در باب عقل و ایمان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 با مرور بر معارضه عقل و ایمان، با چهار واکنش کلّی مواجه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دین؛ مثل هیوم، راسل و کارناپ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گروی؛ مثل کی یرکگارد و ویتگنشتاین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چرخش به سمت عقلانیت عملی؛ مثل کانت</w:t>
      </w:r>
      <w:r>
        <w:rPr>
          <w:rFonts w:eastAsia="IRNazanin" w:cs="IRNazanin"/>
          <w:color w:val="111111"/>
          <w:sz w:val="28"/>
          <w:szCs w:val="28"/>
          <w:rtl w:val="true"/>
          <w:lang w:bidi="fa-IR"/>
        </w:rPr>
        <w:t>.</w:t>
      </w:r>
      <w:bookmarkStart w:id="360" w:name="pg5363_34681"/>
    </w:p>
    <w:p>
      <w:pPr>
        <w:pStyle w:val="BookText"/>
        <w:rPr/>
      </w:pPr>
      <w:bookmarkEnd w:id="36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یافتن توجیهی برای حداقل برخی از دعاوی دینی در چهارچوب بحث های معقولیت، توجیه و تضمین؛ مثل پلنتینگا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61" w:name="__RefHeading___Toc1212910_581953129"/>
      <w:bookmarkStart w:id="362" w:name="_Toc129"/>
      <w:bookmarkEnd w:id="361"/>
      <w:r>
        <w:rPr>
          <w:rtl w:val="true"/>
        </w:rPr>
        <w:t>معنای دین در نظر کانت</w:t>
      </w:r>
      <w:bookmarkEnd w:id="362"/>
    </w:p>
    <w:p>
      <w:pPr>
        <w:pStyle w:val="BookText"/>
        <w:rPr/>
      </w:pPr>
      <w:r>
        <w:rPr>
          <w:rFonts w:ascii="IRNazanin" w:hAnsi="IRNazanin" w:eastAsia="IRNazanin"/>
          <w:color w:val="111111"/>
          <w:sz w:val="28"/>
          <w:sz w:val="28"/>
          <w:szCs w:val="28"/>
          <w:rtl w:val="true"/>
          <w:lang w:bidi="fa-IR"/>
        </w:rPr>
        <w:t>کانت خود را دین‌دار و مسیحی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نزد او دین تفاوت جوهری با اخلاق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دین همان اخلاق است که از وجهه نظر خاصی منظور 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بر مفهوم خودآئین بودن اخلاق اصرار می‌ورزد و با دگرآئینی اخلاق مخالفت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لازمه اخلاق خودآئین این است که فرد از مبدأ و مرجع دیگری غیر از خود و اراده معقول درونی خود دستوری دریافت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است که کانت در نخستین عبارت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محدوده عقل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اخلاق مبتنی بر تصوری از انسان است که فاعل مختار است و به دلیل همین مختار بودن خویش، خود را به حکم عقل به قوانین مطلق ملزم می‌سازد، برای آنکه با وظیفه خود آشنا شود هیچ نیازی به تصور وجود دیگری مافوق خود ندارد، هم‌چنین برای آنکه به وظیفه خود عمل کند هیچ نیازی به انگیزه‌ای غیر از خود قانون اخلاقی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اخلاق به خودی خود ابداً احتیاجی به دین ندارد و همان عقل محض او را کفایت می‌کند</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می‌شود کانت دین و ایمان را میوه اخلاق می‌داند نه ریشه آن و گوهر دین‌داری را همان اخلاقی بودن می‌داند، خدای اخلاق</w:t>
      </w:r>
    </w:p>
    <w:p>
      <w:pPr>
        <w:pStyle w:val="BookText"/>
        <w:rPr/>
      </w:pPr>
      <w:r>
        <w:rPr>
          <w:rFonts w:ascii="IRNazanin" w:hAnsi="IRNazanin" w:eastAsia="IRNazanin"/>
          <w:color w:val="111111"/>
          <w:sz w:val="28"/>
          <w:sz w:val="28"/>
          <w:szCs w:val="28"/>
          <w:rtl w:val="true"/>
          <w:lang w:bidi="fa-IR"/>
        </w:rPr>
        <w:t>کانت، از بیرون فرمان نمی‌دهد و تصور کانت از خدا، از این حیث با تصوری که در ادیان از خدا وجود دارد تفاوت کلی و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معتقد است که این تصویر بیرونی از خدا </w:t>
      </w:r>
      <w:r>
        <w:rPr>
          <w:rStyle w:val="FootnoteAnchor"/>
          <w:rtl w:val="true"/>
        </w:rPr>
        <w:footnoteReference w:id="314"/>
      </w:r>
      <w:r>
        <w:rPr>
          <w:rFonts w:ascii="IRNazanin" w:hAnsi="IRNazanin" w:eastAsia="IRNazanin"/>
          <w:color w:val="111111"/>
          <w:sz w:val="28"/>
          <w:sz w:val="28"/>
          <w:szCs w:val="28"/>
          <w:rtl w:val="true"/>
          <w:lang w:bidi="fa-IR"/>
        </w:rPr>
        <w:t>ناشی از قیاس به نفس و تسرّی اوصاف انسانی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نیرومند و قهار پنداشتن و فرمان روا انگاشتن و فرمانبردار او بودن، با اخلاق کانتی و دین کانتی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وحی و دین وحیانی در دین‌داری کانتی مدخلیت و ماهیت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به دین طبیعی، </w:t>
      </w:r>
      <w:r>
        <w:rPr>
          <w:rStyle w:val="FootnoteAnchor"/>
          <w:rtl w:val="true"/>
        </w:rPr>
        <w:footnoteReference w:id="315"/>
      </w:r>
      <w:r>
        <w:rPr>
          <w:rFonts w:ascii="IRNazanin" w:hAnsi="IRNazanin" w:eastAsia="IRNazanin"/>
          <w:color w:val="111111"/>
          <w:sz w:val="28"/>
          <w:sz w:val="28"/>
          <w:szCs w:val="28"/>
          <w:rtl w:val="true"/>
          <w:lang w:bidi="fa-IR"/>
        </w:rPr>
        <w:t>یعنی دینی که با قوای طبیعی عقل آدمی‌درک شود، بیش از دینی که به مدد وحی ماوراء طبیعی نازل و تصدیق شود اهمیت می‌دهد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از مسیحیت تفسیری به دست می‌دهد که با مبانی او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مفاهیمی از قبیل گناه ازلی و تجسّد خداوند در عیسای مسیح و فدا شدن مسیح و ملکوت را به‌گونه‌ای اخلاقی و موافق با درک عقل طبیعی آدمی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تصور کانت از دین جایی برای معجزه که امری مغایر با عقل طبیعی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با وجود قانون اخلاقی در دل، برای تصدیق خداوند نیازی به معجزه احساس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شعائر و مناسک دینی و عبادت و دعا نیز در نظر او چندان مهم نیست، به همین جهت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یاخمان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R.B.Iachmann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زندگی‌نامه او را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عمیقاً متدین بود از هرگونه مراسم و آداب ظاهری دینی دوری می‌جست، در اواخر عمر به هیچ وجه برای عبادت به کلیسا نمی‌رفت</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کانت، به تعدد ادیان قائل نیست و دین را ذاتاً امری واحد و یگانه می‌داند و تعدد مذاهب و</w:t>
      </w:r>
      <w:bookmarkStart w:id="363" w:name="pg5363_34685"/>
    </w:p>
    <w:p>
      <w:pPr>
        <w:pStyle w:val="BookText"/>
        <w:rPr/>
      </w:pPr>
      <w:bookmarkEnd w:id="363"/>
      <w:r>
        <w:rPr>
          <w:rFonts w:ascii="IRNazanin" w:hAnsi="IRNazanin" w:eastAsia="IRNazanin"/>
          <w:color w:val="111111"/>
          <w:sz w:val="28"/>
          <w:sz w:val="28"/>
          <w:szCs w:val="28"/>
          <w:rtl w:val="true"/>
          <w:lang w:bidi="fa-IR"/>
        </w:rPr>
        <w:t>تنوع آداب و شعائر آنها را امری عرضی و ناشی از مقتضیات غیر دینی، و نه لزوماً ضد دینی، محسوب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تصور کانت از دین و دین‌داری، یکی دو نکته نیز 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سخن معروف اوست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لازم دیده‌ام شناخت را کنار زنم تا برای ایمان جا باز کنم</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مقصود وی از این عبارت این است که با محدود شدن شناخت به عالم پدیدار و کوتاه شدن دست عقل نظری از نیل به مقاصد اعلای دیانت، که همان خدا خلود و نفس و اختیار است، راه برای ایمان به این حقایق بر اساس تصدیق عقل عملی و گواهی وجدان اخلاقی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است که کانت معتقد است با اثبات ممتنع بودن ورود در مابعدالطبیعه و با اثبات بسته بودن باب مابعدالطبیعه بر روی آنان‌که با دسته کلید مفاهیم عقل نظری برای گشودن آن تلاش می‌کنند، خدمتی به الهیات به معنی اخص و علم کلام </w:t>
      </w:r>
      <w:r>
        <w:rPr>
          <w:rFonts w:eastAsia="Times New Roman" w:cs="Times New Roman" w:ascii="Times New Roman" w:hAnsi="Times New Roman"/>
          <w:color w:val="111111"/>
          <w:sz w:val="28"/>
          <w:szCs w:val="28"/>
          <w:lang w:val="en-US" w:bidi="en-US"/>
        </w:rPr>
        <w:t>Theology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کرده است؛ زیرا کلام را از دسترس مخالفان و ملحدانی که خود را با ابزار و اسلحه عقل نظری مجهز می‌کردند،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در این باب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خدمت یعنی فلسفه نقادی به علم کلام را به هیچ وجه نباید دست کم گرفت، از باب آنکه کلام را از حکم جزم اندیشان آزاد می‌سازد و بدین‌سان آن را در مقابل همه اعتراضات این گونه مخالفان، حفظ می‌کند</w:t>
      </w:r>
      <w:r>
        <w:rPr>
          <w:rFonts w:eastAsia="IRNazanin" w:cs="IRNazanin"/>
          <w:color w:val="111111"/>
          <w:sz w:val="28"/>
          <w:szCs w:val="28"/>
          <w:rtl w:val="true"/>
          <w:lang w:bidi="fa-IR"/>
        </w:rPr>
        <w:t xml:space="preserve">». </w:t>
      </w:r>
      <w:r>
        <w:rPr>
          <w:rStyle w:val="FootnoteAnchor"/>
          <w:rtl w:val="true"/>
        </w:rPr>
        <w:footnoteReference w:id="318"/>
      </w:r>
    </w:p>
    <w:p>
      <w:pPr>
        <w:pStyle w:val="Heading3"/>
        <w:numPr>
          <w:ilvl w:val="2"/>
          <w:numId w:val="1"/>
        </w:numPr>
        <w:rPr/>
      </w:pPr>
      <w:bookmarkStart w:id="364" w:name="__RefHeading___Toc1212912_581953129"/>
      <w:bookmarkStart w:id="365" w:name="_Toc130"/>
      <w:bookmarkEnd w:id="364"/>
      <w:r>
        <w:rPr>
          <w:rtl w:val="true"/>
        </w:rPr>
        <w:t>تمایز دین با ایمان در نظر کانت</w:t>
      </w:r>
      <w:bookmarkEnd w:id="36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بین دین و ایمان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یک دین</w:t>
      </w:r>
      <w:bookmarkStart w:id="366" w:name="pg5363_34687"/>
    </w:p>
    <w:p>
      <w:pPr>
        <w:pStyle w:val="BookText"/>
        <w:rPr/>
      </w:pPr>
      <w:bookmarkEnd w:id="366"/>
      <w:r>
        <w:rPr>
          <w:rFonts w:ascii="IRNazanin" w:hAnsi="IRNazanin" w:eastAsia="IRNazanin"/>
          <w:color w:val="111111"/>
          <w:sz w:val="28"/>
          <w:sz w:val="28"/>
          <w:szCs w:val="28"/>
          <w:rtl w:val="true"/>
          <w:lang w:bidi="fa-IR"/>
        </w:rPr>
        <w:t>راستین وجود دارد، اما ایمان می‌تواند انواع گوناگون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اینکه بگوییم این شخص دارای این یا آن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اسلام، مسیحی، کاتولیک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بهتر از این است که بگوییم دارای این دین یا آن دین می‌باشد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این فرق بر تفسیر دین راستین به دین اخلاقی کانت مبتنی است که به ادعای او جز یک دین نمی‌تواند باشد، اما ایمان‌ها چون با واقعیت‌های تاریخی آمیخته‌اند، می‌توانند شکل‌های گوناگون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ایمان‌های تاریخی به قانون اخلاقی نزدیک تر باشند، به دین راستین نزدیک‌تر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بین ایمان‌های کلیسای خاص و ایمان‌های دینی محض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ایمان‌های محض، از آرمان‌های عقل عملی تشکیل شده‌اند، در حالی که ایمان‌های خاص، تجلی آن آرمان‌ها از طریق کلیساهای تاریخی‌اند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کانت، چون شکل‌گیری و بسط این کلیساها تحت تأثیر پیش آمدهای تاریخی بوده‌اند، ایمان‌های کلیسایی منحصراً تفاوت‌های خود را با یک‌دیگر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کانت اطمینان دارد که این ادیان تا آن‌جا که در خصوص آرمان‌های اصیل خود صادق باشند، می‌توانند وحدت و یکپارچگی ایمان‌های دینی محض را به نمایش بگذارند</w:t>
      </w:r>
      <w:r>
        <w:rPr>
          <w:rFonts w:eastAsia="IRNazanin" w:cs="IRNazanin"/>
          <w:color w:val="111111"/>
          <w:sz w:val="28"/>
          <w:szCs w:val="28"/>
          <w:rtl w:val="true"/>
          <w:lang w:bidi="fa-IR"/>
        </w:rPr>
        <w:t xml:space="preserve">. </w:t>
      </w:r>
      <w:r>
        <w:rPr>
          <w:rStyle w:val="FootnoteAnchor"/>
          <w:rtl w:val="true"/>
        </w:rPr>
        <w:footnoteReference w:id="320"/>
      </w:r>
    </w:p>
    <w:p>
      <w:pPr>
        <w:pStyle w:val="Heading3"/>
        <w:numPr>
          <w:ilvl w:val="2"/>
          <w:numId w:val="1"/>
        </w:numPr>
        <w:rPr/>
      </w:pPr>
      <w:bookmarkStart w:id="367" w:name="__RefHeading___Toc1212914_581953129"/>
      <w:bookmarkStart w:id="368" w:name="_Toc131"/>
      <w:bookmarkEnd w:id="367"/>
      <w:r>
        <w:rPr>
          <w:rtl w:val="true"/>
        </w:rPr>
        <w:t>ایمان عقلانی از دیدگاه کانت</w:t>
      </w:r>
      <w:bookmarkEnd w:id="36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کانت ایمان خردورزانه مبتنی بر زمینه عقل عملی است و نه عقل نظری؛ زیرا عقل نظری توانایی اثبات درستی یا نادرستی دعاوی دینی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ایمانی از وجدان اخلاقی انسان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گرچه</w:t>
      </w:r>
      <w:bookmarkStart w:id="369" w:name="pg5363_34688"/>
    </w:p>
    <w:p>
      <w:pPr>
        <w:pStyle w:val="BookText"/>
        <w:rPr/>
      </w:pPr>
      <w:bookmarkEnd w:id="369"/>
      <w:r>
        <w:rPr>
          <w:rFonts w:ascii="IRNazanin" w:hAnsi="IRNazanin" w:eastAsia="IRNazanin"/>
          <w:color w:val="111111"/>
          <w:sz w:val="28"/>
          <w:sz w:val="28"/>
          <w:szCs w:val="28"/>
          <w:rtl w:val="true"/>
          <w:lang w:bidi="fa-IR"/>
        </w:rPr>
        <w:t xml:space="preserve">امکان همراهی با باور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شناخت نظری به مفهوم خداوند از طریق ایده عقل محض، برهان نظم و 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دارد، ولی مراجعه مستقیم به کتاب مقدس و کاوش در محتوای آن، به منظور ساخته شدن انسان‌های بهتر و آراستگی به اخلاق و کردار نیک، غایت دین‌داری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کانت کلیت، اصالت و پاکی، تغییرناپذیری و رابطه بر زمینه اصل آزادی، چهار خصیصه یک نهاد دینی و نشانه‌های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در معرفی خداوند به اوصافی مانند محیط بودن بر زمان، صانع اخلاقی بودن، لطف داشتن و غایت الغایات هستی بودن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به طور گذرا به مباحثی هم‌چون شکرگزاری، توکل و رضا به قضای الهی نیز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برای این مسئله که ذات خدا ناشناختنی است، مبنایی فلسفی به دست داده و راه را برای شناخت خداوند از طریق علم حصولی و با دلایل فلسفی، مسدود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باور صادق موجه به گزاره‌ها و اعتقادات دینی را ممکن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آن‌جا که از عقل عملی سخن می‌گوید، بر تقدم عقل بر دین حکم رانده و آن‌جا که به خدا و صفای او نزدیک می‌شود به تقدم دین و تدین بر عقل و تعقل تمایل نشان می‌دهد</w:t>
      </w:r>
      <w:r>
        <w:rPr>
          <w:rFonts w:eastAsia="IRNazanin" w:cs="IRNazanin"/>
          <w:color w:val="111111"/>
          <w:sz w:val="28"/>
          <w:szCs w:val="28"/>
          <w:rtl w:val="true"/>
          <w:lang w:bidi="fa-IR"/>
        </w:rPr>
        <w:t>.</w:t>
      </w:r>
    </w:p>
    <w:p>
      <w:pPr>
        <w:pStyle w:val="Heading3"/>
        <w:numPr>
          <w:ilvl w:val="2"/>
          <w:numId w:val="1"/>
        </w:numPr>
        <w:rPr/>
      </w:pPr>
      <w:bookmarkStart w:id="370" w:name="__RefHeading___Toc1212916_581953129"/>
      <w:bookmarkStart w:id="371" w:name="_Toc132"/>
      <w:bookmarkEnd w:id="370"/>
      <w:r>
        <w:rPr>
          <w:rtl w:val="true"/>
        </w:rPr>
        <w:t>عقل عملی و عقل نظری</w:t>
      </w:r>
      <w:bookmarkEnd w:id="37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به منظور روشن کردن ماهیت عقل، عقل را به انواع مختلفی تقسیم نموده‌اند،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فعال، عقل هیولانی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اقسام مزبور، همه افراد یک حقیقت و مراتب یک واقعیت‌اند، نه این که چند جوهر عقلی، در عرض یک‌دیگر وجود داشته باشد و در مورد عقل، چندگانگی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در اخلاق نیز باید در مورد عقل، قائل به دوگانگی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p>
    <w:p>
      <w:pPr>
        <w:pStyle w:val="BookText"/>
        <w:rPr/>
      </w:pPr>
      <w:r>
        <w:rPr>
          <w:rFonts w:ascii="IRNazanin" w:hAnsi="IRNazanin" w:eastAsia="IRNazanin"/>
          <w:color w:val="111111"/>
          <w:sz w:val="28"/>
          <w:sz w:val="28"/>
          <w:szCs w:val="28"/>
          <w:rtl w:val="true"/>
          <w:lang w:bidi="fa-IR"/>
        </w:rPr>
        <w:t>مشاهده می‌کنیم، نباید دو چیز جدا از هم به نام عقل نظری و عقل عملی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عقل، به نظری و عملی کار ارسطو بوده و حکمای بعدی نیز کم و بیش از او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نیز در این زمینه، به‌شدت بر دوگانگی عقل پافشاری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ضمن جمع بندی دیدگاه‌های مربوط به عقل، تکلیف این تقسیم بندی را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علی 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دیدگاههای دانشمندان درباره عقل عملی و نظری را در سه نظریه استخراج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عملی، نیرویی است که احکام مربوط به رفتار انسان را درک می‌کند، در مقابل، عقل نظری است که سایر احکام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نظریه، بی‌توجهی عقل عملی به احکام جزیی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عملی، نیرویی است که احکام جزیی مربوط به رفتار را درمی‌یابد، نه کلیات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عملی، نیرویی نفسانی است که هیچ چیز را ادراک نکرده، ولی در نیروهای بدنی تصرف می‌کند و این بر خلاف عقل نظری است که کارش ادراک واقعیت‌هاست</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از دیدگاه کانت این همان اراده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تقسیم بندی و دیدگاه‌های مختلف، درباره عقل، شاید کسی گمان کند که رابطه‌ای میان مُدرکات عقل نظری و عقل عملی وجود ندارد و اصولاً در انسان، دو دستگاه جدا از هم به نام عقل نظری و عقل عملی وجود دارد، در حالی که میان هست و باید و واقعیت و تکلیف رابطه مستقیم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عقل به عقل نظری و عقل عملی، در حقیقت دوگانگی عقل و قوای دراکه انسان نیست، بلکه این تقسیم در هستی‌های معقول است که دسته‌ای از آنها به عمل منتهی می‌گردد و دسته‌ای دیگر به عمل منتهی نمی‌شود، نه تقسیم در عقل؛ و همان اموری که به عمل منتهی می‌شود تا آن جا که به عمل منتهی نشده، عقل صرفاً حالت تئوریک و نظری به خود می‌گیرد و موصوف به عقل عملی نمی‌شود و همین که عقل نظری به هستی‌های عملی پیوسته گردید، آن‌گاه همان عقل نظری به عقل عملی موصوف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دوگانگی عقل به عقل نظری و عقل عملی را می‌توان با دوگانگی علم به تصور و تصدیق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علم به تصور و تصدیق گفته شده که علم تصوری، تصور بدون حکم است و علم تصدیقی، تصور با حکم است و آن‌چه موجب فصل و امتیاز این دو نوع علم از یک‌دیگر است، حکم و عدم حکم می‌باشد که به هیچ وجه از گونه علم انفعالی و علم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نظری و عقل عملی نیز تنها چیزی که موجی دوگانگی عقل می‌شود، تحرک و عمل جوارحی عامل می‌باشد، هر چند که اجرا و عمل از گونه درک و عقل نیست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این مورد باید گفت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به چه دلیل هستی‌های عملی را عقل عملی نام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هستی‌ها امور عینی و خارجی اند که از مقوله فعل به شمار می‌روند و با مقوله کیف تباین دارند، حتی به رفتار نیز مسامحةً اخلاق گفته شده</w:t>
      </w:r>
      <w:bookmarkStart w:id="372" w:name="pg5363_34694"/>
    </w:p>
    <w:p>
      <w:pPr>
        <w:pStyle w:val="BookText"/>
        <w:rPr/>
      </w:pPr>
      <w:bookmarkEnd w:id="37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قوه نفس است و نمی‌توان آن را با هستی عملی و رفتار یکی دانست و رفتار را عقل عملی نامید؛ جز، این که مراد از عقل، تعقل باشد و در این صورت اطلاق نام عقل بر آن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هستی‌های معقولی که به عمل منتهی نمی‌شوند و برنظری بودن خود باقی می‌مانند چه هستند؟ اگر از مجردات، اعتبارات محض و موهومات که عاری از حقیقتند، بگذریم، سایر هستی‌ها را چرا منتهی به عمل ندانسته و آنها را از دسترس آزمایش جدا بپنداریم؟</w:t>
      </w:r>
    </w:p>
    <w:p>
      <w:pPr>
        <w:pStyle w:val="BookText"/>
        <w:rPr/>
      </w:pPr>
      <w:r>
        <w:rPr>
          <w:rFonts w:ascii="IRNazanin" w:hAnsi="IRNazanin" w:eastAsia="IRNazanin"/>
          <w:color w:val="111111"/>
          <w:sz w:val="28"/>
          <w:sz w:val="28"/>
          <w:szCs w:val="28"/>
          <w:rtl w:val="true"/>
          <w:lang w:bidi="fa-IR"/>
        </w:rPr>
        <w:t>ثالثاً، چگونه می‌توان عقل نظری را مانند تصور منهای حکم دانست، با توجه به این که هر نوع تعقل و آگاهی آدمی چه به‌طور مستقیم و چه به‌طور غیرمستقیم به‌گونه‌ای از عمل منتهی می‌گردد و یا حداقل این قابلیت را دارد که به عمل منتهی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مجموع مطالب گذشته می‌توان یگانگی عقل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می‌دانیم کانت قضایای عقل نظری را جدلی الطرفین می‌داند، به این دلیل عقل نظری را تخطئه نموده است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برای روشن‌تر شدن مسئله، نسبت عقل نظری با عقل عملی را به صورت مختصر از دیدگاه کانت مورد بررسی قرار می‌دهیم</w:t>
      </w:r>
      <w:r>
        <w:rPr>
          <w:rFonts w:eastAsia="IRNazanin" w:cs="IRNazanin"/>
          <w:color w:val="111111"/>
          <w:sz w:val="28"/>
          <w:szCs w:val="28"/>
          <w:rtl w:val="true"/>
          <w:lang w:bidi="fa-IR"/>
        </w:rPr>
        <w:t>.</w:t>
      </w:r>
    </w:p>
    <w:p>
      <w:pPr>
        <w:pStyle w:val="Heading3"/>
        <w:numPr>
          <w:ilvl w:val="2"/>
          <w:numId w:val="1"/>
        </w:numPr>
        <w:rPr/>
      </w:pPr>
      <w:bookmarkStart w:id="373" w:name="__RefHeading___Toc1212918_581953129"/>
      <w:bookmarkStart w:id="374" w:name="_Toc133"/>
      <w:bookmarkEnd w:id="373"/>
      <w:r>
        <w:rPr>
          <w:rtl w:val="true"/>
        </w:rPr>
        <w:t>نسبت عقل عملی با عقل نظری از دیدگاه کانت</w:t>
      </w:r>
      <w:bookmarkEnd w:id="37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عقل را در حوزه دین نادیده گرفت و با روی گرداندن از عقل</w:t>
      </w:r>
    </w:p>
    <w:p>
      <w:pPr>
        <w:pStyle w:val="BookText"/>
        <w:rPr/>
      </w:pPr>
      <w:r>
        <w:rPr>
          <w:rFonts w:ascii="IRNazanin" w:hAnsi="IRNazanin" w:eastAsia="IRNazanin"/>
          <w:color w:val="111111"/>
          <w:sz w:val="28"/>
          <w:sz w:val="28"/>
          <w:szCs w:val="28"/>
          <w:rtl w:val="true"/>
          <w:lang w:bidi="fa-IR"/>
        </w:rPr>
        <w:t>نظری، به عقل عملی رو آورد و بدین سان عقل را به عقل نظری و عقل عملی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وی نیز به این برخورد با عقل تصریح شده است و ویژگی عمده اخلاق او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دو اثر مهم او نیز یعنی نقد عقل نظری و نقد عقل عملی گواه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برخی از شارحان کانت منکر این امر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کانت عقل، واحد است، منتها مفهوم عقل از مفهوم عقل نظری 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 همان عقل به معنای کلی کلمه است که مجهز به اراده شده یا به اراده جهت بخشیده است و توجه آن را برای انجام دادن عمل برانگیخته است</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 نگارنده کانت به دوگانگی عقل نظری و عقل عملی معتقد نبوده و عقل عملی را اعم می‌دانسته است، و إلا چه توجیهی در مورد اخلاق و اثبات اصول موضوعه آن عقل نظری را ناتوان و عقل عملی را مشکل گشا دانسته است؟ اگر چنین است، چرا کانت آگاهی‌های فطری و داوری‌های عقل عملی را مربوط به اخلاق دانسته آن را در مورد ریاضیات و علوم طبیعی قابل استفاده ندانسته است؟ اگر عقل عملی همان عقل به معنای کلی کلمه و مجهز به اراده است، چرا کانت تصریح کرده که عقل عملی همان اراده است؟ پس نمی‌توان عقل عملی را مجهز به اراده یا جهت دهنده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گویا گرایش شهودی و درون‌گرایی کانت در اخلاق و عقل گریزی وی قابل انکار نیست و همان‌طور که درگذشته دیدیم سابقه‌تکیه نمودن بر عقل عملی در اخلاق و اعتقاد به دو عقل به ارسطو می‌رسد</w:t>
      </w:r>
      <w:r>
        <w:rPr>
          <w:rFonts w:eastAsia="IRNazanin" w:cs="IRNazanin"/>
          <w:color w:val="111111"/>
          <w:sz w:val="28"/>
          <w:szCs w:val="28"/>
          <w:rtl w:val="true"/>
          <w:lang w:bidi="fa-IR"/>
        </w:rPr>
        <w:t>.</w:t>
      </w:r>
      <w:bookmarkStart w:id="375" w:name="pg5363_34698"/>
    </w:p>
    <w:p>
      <w:pPr>
        <w:pStyle w:val="Heading3"/>
        <w:numPr>
          <w:ilvl w:val="2"/>
          <w:numId w:val="1"/>
        </w:numPr>
        <w:rPr/>
      </w:pPr>
      <w:bookmarkStart w:id="376" w:name="__RefHeading___Toc1212920_581953129"/>
      <w:bookmarkStart w:id="377" w:name="_Toc134"/>
      <w:bookmarkEnd w:id="375"/>
      <w:bookmarkEnd w:id="376"/>
      <w:r>
        <w:rPr>
          <w:rtl w:val="true"/>
        </w:rPr>
        <w:t>نسبت عقل نظری با عقل عملی در فلسفه کانت</w:t>
      </w:r>
      <w:bookmarkEnd w:id="377"/>
    </w:p>
    <w:p>
      <w:pPr>
        <w:pStyle w:val="BookText"/>
        <w:rPr/>
      </w:pPr>
      <w:r>
        <w:rPr>
          <w:rFonts w:ascii="IRNazanin" w:hAnsi="IRNazanin" w:eastAsia="IRNazanin"/>
          <w:color w:val="111111"/>
          <w:sz w:val="28"/>
          <w:sz w:val="28"/>
          <w:szCs w:val="28"/>
          <w:rtl w:val="true"/>
          <w:lang w:bidi="fa-IR"/>
        </w:rPr>
        <w:t xml:space="preserve">اینکه کانت بین عقل نظری و عملی دیوار می‌کشد، تفکیک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منطق از هیچ کدام به دیگری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دیگری نیز وجود دارد مانند زیبایی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و علم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سکولار می‌شود و دین نمی‌تواند بر آن نظارت کند، زیرا از آنها به هم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وجود به معنای خدا و اراده هم تباین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نقد عقل نظری و عملی، با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معماری عقل نظری، بحث قانون یا کانون عقل نظری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خرد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آزادی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گویی به سوی یک شیفت پارادایمی حرکت می‌کند که آزادی برای عقل نظری نیز یک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پل ارتباط عقل نظری و عقل عملی است هر چند به ظاهر از یک‌دیگر جدا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خرد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نباید این قدر آزاد باشد، بلکه باید مقید به حوزه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 عقل به عنوان تمایل درونی خودش این آزادی را دارد که به هر کجا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عقل است که به هر افقی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عقل نظری بخواهد حرف علمی بزند باید محدود به حوزه تجربه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طوری تفسیر کردند که گویی کانت به تفکیک دو عقل قائل است؛ در حالی که عقل کلاً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و عملی در مقابل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در مقابل تجربی است و عملی در مقابل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کانت تعبیر عقل عملی محض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حتی می‌توان عقل تجربی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در مقام استفاده تجربی از عقل عملی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عقل عملی معطوف به تجربه باشد، همان‌طور که</w:t>
      </w:r>
    </w:p>
    <w:p>
      <w:pPr>
        <w:pStyle w:val="BookText"/>
        <w:rPr/>
      </w:pPr>
      <w:r>
        <w:rPr>
          <w:rFonts w:ascii="IRNazanin" w:hAnsi="IRNazanin" w:eastAsia="IRNazanin"/>
          <w:color w:val="111111"/>
          <w:sz w:val="28"/>
          <w:sz w:val="28"/>
          <w:szCs w:val="28"/>
          <w:rtl w:val="true"/>
          <w:lang w:bidi="fa-IR"/>
        </w:rPr>
        <w:t>می‌شود عقل نظری هم تجربی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واحد است، زیرا ماهیتش همان آزادی است به این دلیل که کانت از عقل محض سخن می‌گوید که یا اطلاق می‌شود به حوزه تجربه یا حوزه فعل</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شخصیت انسان را تمایل اخلاقی او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چیزی ظرف شکوفا کردن تمایل اخلاقی و شخصیت بشر است؟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دین یک دین طبیعی و عقلانی نیست بلکه مجموعه باورهایی است که به شخص شخصیت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تعلیم دین را در دوره مدرنیته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یک دین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در دو جا صریحاً به بحث رابطه عقل نظری و عملی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نقد عقل عملی که فصلی دارد راجع به تفوق عقل نظری بر عملی و رساله‌ای دارد که در نوشته‌های سیاسی او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کانت برای هر عملی قائل به یک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مفصل قوه حکم هم اشاره‌ای مختصر به این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عقل نظری بر عملی در استدلال و تشخیص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برای کانت ساحت ظهور عقل عملی است، همین‌طور که طبیعت ساحت ظهور عقل نظری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معتقد است در داستان آدم که از بهشت اخراج شد چیزی که باعث اخراج انسان از بهشت شد، اختیار بود؛ پس میوه ممنوعه، عقلانیت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می‌توانست عقلانیت را نداشته باشد و مثل بقیه موجودات در بهشت آسوده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 چون دیگران نمی‌توانستند آن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اولیه انسان گناه به معنای جرم نیست بلکه خدا می‌خواست این طور شود و اختیار را در انسان ثابت می‌کند که</w:t>
      </w:r>
      <w:bookmarkStart w:id="378" w:name="pg5363_34702"/>
    </w:p>
    <w:p>
      <w:pPr>
        <w:pStyle w:val="BookText"/>
        <w:rPr/>
      </w:pPr>
      <w:bookmarkEnd w:id="378"/>
      <w:r>
        <w:rPr>
          <w:rFonts w:ascii="IRNazanin" w:hAnsi="IRNazanin" w:eastAsia="IRNazanin"/>
          <w:color w:val="111111"/>
          <w:sz w:val="28"/>
          <w:sz w:val="28"/>
          <w:szCs w:val="28"/>
          <w:rtl w:val="true"/>
          <w:lang w:bidi="fa-IR"/>
        </w:rPr>
        <w:t>یک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وضع قانون به آسمان نگاه نکن، بلکه به خودت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و کلی تابع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راجع به انسان چهار تعبیر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انسان، انسان به عنوان </w:t>
      </w:r>
      <w:r>
        <w:rPr>
          <w:rFonts w:eastAsia="Times New Roman" w:cs="Times New Roman" w:ascii="Times New Roman" w:hAnsi="Times New Roman"/>
          <w:color w:val="111111"/>
          <w:sz w:val="28"/>
          <w:szCs w:val="28"/>
          <w:lang w:val="en-US" w:bidi="en-US"/>
        </w:rPr>
        <w:t>Person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انسان به عنوان طبیعت عقلانی و نهایت انسان به عنوان انسانی که من هستم در مقابل تو هستی</w:t>
      </w:r>
      <w:r>
        <w:rPr>
          <w:rFonts w:eastAsia="IRNazanin" w:cs="IRNazanin"/>
          <w:color w:val="111111"/>
          <w:sz w:val="28"/>
          <w:szCs w:val="28"/>
          <w:rtl w:val="true"/>
          <w:lang w:bidi="fa-IR"/>
        </w:rPr>
        <w:t>.</w:t>
      </w:r>
    </w:p>
    <w:p>
      <w:pPr>
        <w:pStyle w:val="Heading3"/>
        <w:numPr>
          <w:ilvl w:val="2"/>
          <w:numId w:val="1"/>
        </w:numPr>
        <w:rPr/>
      </w:pPr>
      <w:bookmarkStart w:id="379" w:name="__RefHeading___Toc1212922_581953129"/>
      <w:bookmarkStart w:id="380" w:name="_Toc135"/>
      <w:bookmarkEnd w:id="379"/>
      <w:r>
        <w:rPr>
          <w:rtl w:val="true"/>
        </w:rPr>
        <w:t>نسبت عقل و ایمان از منظر کانت</w:t>
      </w:r>
      <w:bookmarkEnd w:id="380"/>
    </w:p>
    <w:p>
      <w:pPr>
        <w:pStyle w:val="BookText"/>
        <w:rPr/>
      </w:pPr>
      <w:r>
        <w:rPr>
          <w:rFonts w:ascii="IRNazanin" w:hAnsi="IRNazanin" w:eastAsia="IRNazanin"/>
          <w:color w:val="111111"/>
          <w:sz w:val="28"/>
          <w:sz w:val="28"/>
          <w:szCs w:val="28"/>
          <w:rtl w:val="true"/>
          <w:lang w:bidi="fa-IR"/>
        </w:rPr>
        <w:t>با توجه به اینکه عقل نظری، دارای معقولات و مفاهیمی است که فقط در حوزه تجربه کارایی دارند، از اثبات و نفی امور ماورای طبیعی، به کلی ناتوان است؛ بنابراین، کانت در حوزه عقل نظری، لاادری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ثابت کند که آدمی از اثبات و نفی وجود و صفات خدا و نفس و هر امر غیر تجربی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می‌تواند بر وجود و نه بر عدم آنها مطلبی اقامه کند؛ زیرا وجود و عدم از جمله مقولات فاهمه است که فقط در حوزه تجربه کارآیی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نظری مفاهیم خود را نظیر وجود و عدم بر امور غیر تجربی اطلاق کند، گرفتار مغالطه می‌شود؛ اما در حوزه عقل عملی می‌گوید، عقل عملی، توانایی آن را دارد که وجود خدا و نفس و جاودانگی آن را اثبات کند و هم‌چنین در حوزه دین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محدوده عقل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در مقام بیان این‌گونه است که هماهنگی کامل بین عقل عملی و ایمان وجود 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کانت هر شناخت نظری در باب خدا را نفی می‌کند، هیچ الهیات عقلانی را نمی‌تواند بپذیرد، مگر الهیاتی را که بر اخلاق مبتنی است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هیچ تکلیفی در برابر خدا داشته باشیم</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کانت برای اخلاق، استقلال ذاتی قائل است و اعتقاد دارد که فقط از طریق اخلاق و عقل عملی به خدا پی می‌بریم؛ حتی قبل از اذعان به خدای انجیل باید او را با ایده‌آل کمال اخلاقی یا اصول اخلاقی خود مقایسه کنیم؛ </w:t>
      </w:r>
      <w:r>
        <w:rPr>
          <w:rStyle w:val="FootnoteAnchor"/>
          <w:rtl w:val="true"/>
        </w:rPr>
        <w:footnoteReference w:id="328"/>
      </w:r>
      <w:r>
        <w:rPr>
          <w:rFonts w:ascii="IRNazanin" w:hAnsi="IRNazanin" w:eastAsia="IRNazanin"/>
          <w:color w:val="111111"/>
          <w:sz w:val="28"/>
          <w:sz w:val="28"/>
          <w:szCs w:val="28"/>
          <w:rtl w:val="true"/>
          <w:lang w:bidi="fa-IR"/>
        </w:rPr>
        <w:t>بنابراین، ما در واقع نیازی نداریم که برای شناخت قانون اخلاقی یا به انگیزه اطاعت از قانون به دین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مختاری انسان نمی‌تواند بر چیزی غیر از خود عقل مبتنی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اخلاق را سر سپردگی و وفاداری به اراده خدا بدانیم، در معرض دیگر آیینی اراده قرار گرفته‌ایم؛ یعنی اگر خدا را در جایگاه پاداش دهنده و عقوبت کننده در پس قانون اخلاقی قرار دهیم، از قاعده احتیاط پیروی کرده‌ایم و انگیزه ما برای اطاعت از قانون اخلاقی ترس از عقوبت و امید به پاداش خواهد بود و این کار ارزش اخلاقی ما را از بین می‌برد </w:t>
      </w:r>
      <w:r>
        <w:rPr>
          <w:rStyle w:val="FootnoteAnchor"/>
          <w:rtl w:val="true"/>
        </w:rPr>
        <w:footnoteReference w:id="329"/>
      </w:r>
      <w:r>
        <w:rPr>
          <w:rFonts w:ascii="IRNazanin" w:hAnsi="IRNazanin" w:eastAsia="IRNazanin"/>
          <w:color w:val="111111"/>
          <w:sz w:val="28"/>
          <w:sz w:val="28"/>
          <w:szCs w:val="28"/>
          <w:rtl w:val="true"/>
          <w:lang w:bidi="fa-IR"/>
        </w:rPr>
        <w:t>زیرا به نظر کانت، قانونی ارزش اخلاقی دارد که ما خود واضع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تاریخی مدعی‌اند که متون مقدس، منبع نهایی حقیقت دینی است و انسان باید در برابر آن خاضع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کانت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یگانه غرض تلاوت کتاب مقدس، اصلاح انسان است، بنابراین کتاب مقدس باید مطابق قانون اخلاقی تفسیر شود، نه بر عکس آن</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محتویات کتاب مقدس را فقط هنگامی وحی معتبر لحاظ می‌کنیم</w:t>
      </w:r>
      <w:bookmarkStart w:id="381" w:name="pg5363_34706"/>
    </w:p>
    <w:p>
      <w:pPr>
        <w:pStyle w:val="BookText"/>
        <w:rPr/>
      </w:pPr>
      <w:bookmarkEnd w:id="381"/>
      <w:r>
        <w:rPr>
          <w:rFonts w:ascii="IRNazanin" w:hAnsi="IRNazanin" w:eastAsia="IRNazanin"/>
          <w:color w:val="111111"/>
          <w:sz w:val="28"/>
          <w:sz w:val="28"/>
          <w:szCs w:val="28"/>
          <w:rtl w:val="true"/>
          <w:lang w:bidi="fa-IR"/>
        </w:rPr>
        <w:t>که تعلیم اخلاقی آن بتواند هماهنگ با قواعدی باشد که پیش‌تر صحت آن را بر اساس ادله کاملاً عقلانی 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بدین معناست که ما اغلب باید کتاب مقدس را تفسیر رمزی کنیم، نه تفسیر لغوی و منطوقی </w:t>
      </w:r>
      <w:r>
        <w:rPr>
          <w:rStyle w:val="FootnoteAnchor"/>
          <w:rtl w:val="true"/>
        </w:rPr>
        <w:footnoteReference w:id="331"/>
      </w:r>
      <w:r>
        <w:rPr>
          <w:rFonts w:ascii="IRNazanin" w:hAnsi="IRNazanin" w:eastAsia="IRNazanin"/>
          <w:color w:val="111111"/>
          <w:sz w:val="28"/>
          <w:sz w:val="28"/>
          <w:szCs w:val="28"/>
          <w:rtl w:val="true"/>
          <w:lang w:bidi="fa-IR"/>
        </w:rPr>
        <w:t>بنابراین، عقل عملی خود ما، فقط بر مبنای اعتقاد و عمل دینی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مدعیات دین باید به آنهایی محدود شود که با استدلال اخلاقی خود ما در محدوده‌های عقل محض سازگار است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حتی من باید ابتدا چیزی را که تکلیف من است بدانم قبل از این که بتوانم آن را به صورت فرمان الهی بپذیرم؛ از این رو، اخلاق، اصلاً به دین نیازی ندارد، بلکه به برکت عقل عملی محض خود بسنده است؛ </w:t>
      </w:r>
      <w:r>
        <w:rPr>
          <w:rStyle w:val="FootnoteAnchor"/>
          <w:rtl w:val="true"/>
        </w:rPr>
        <w:footnoteReference w:id="333"/>
      </w:r>
      <w:r>
        <w:rPr>
          <w:rFonts w:ascii="IRNazanin" w:hAnsi="IRNazanin" w:eastAsia="IRNazanin"/>
          <w:color w:val="111111"/>
          <w:sz w:val="28"/>
          <w:sz w:val="28"/>
          <w:szCs w:val="28"/>
          <w:rtl w:val="true"/>
          <w:lang w:bidi="fa-IR"/>
        </w:rPr>
        <w:t>اما از آن حیث که محسوس کردن مدعیات الزام‌های اخلاقی بدون تصور خدا و اراده او مشکل است، می‌توانیم بر اساس عقل فقط معتقد شویم که یک تکلیف اخلاقی برای متدین شدن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همه تکالیف‌مان را چنان تلقی کنیم که گویی آنها فرامین خدایند و ما این عمل را به دلیل روح و قوت بخشیدن به نیت و عزم اخلاقی خود انجام می‌دهیم؛ </w:t>
      </w:r>
      <w:r>
        <w:rPr>
          <w:rStyle w:val="FootnoteAnchor"/>
          <w:rtl w:val="true"/>
        </w:rPr>
        <w:footnoteReference w:id="334"/>
      </w:r>
      <w:r>
        <w:rPr>
          <w:rFonts w:ascii="IRNazanin" w:hAnsi="IRNazanin" w:eastAsia="IRNazanin"/>
          <w:color w:val="111111"/>
          <w:sz w:val="28"/>
          <w:sz w:val="28"/>
          <w:szCs w:val="28"/>
          <w:rtl w:val="true"/>
          <w:lang w:bidi="fa-IR"/>
        </w:rPr>
        <w:t xml:space="preserve">بنابراین خصائص اصلی دین اخلاقی، عقاید جزمی و مناسک مذهبی نیست؛ بلکه تمایل قلبی به انجام همه تکالیف انسانی به صورت فرمانهای الهی است، </w:t>
      </w:r>
      <w:r>
        <w:rPr>
          <w:rStyle w:val="FootnoteAnchor"/>
          <w:rtl w:val="true"/>
        </w:rPr>
        <w:footnoteReference w:id="335"/>
      </w:r>
      <w:r>
        <w:rPr>
          <w:rFonts w:ascii="IRNazanin" w:hAnsi="IRNazanin" w:eastAsia="IRNazanin"/>
          <w:color w:val="111111"/>
          <w:sz w:val="28"/>
          <w:sz w:val="28"/>
          <w:szCs w:val="28"/>
          <w:rtl w:val="true"/>
          <w:lang w:bidi="fa-IR"/>
        </w:rPr>
        <w:t>یعنی ایمان</w:t>
      </w:r>
      <w:r>
        <w:rPr>
          <w:rFonts w:eastAsia="IRNazanin" w:cs="IRNazanin"/>
          <w:color w:val="111111"/>
          <w:sz w:val="28"/>
          <w:szCs w:val="28"/>
          <w:rtl w:val="true"/>
          <w:lang w:bidi="fa-IR"/>
        </w:rPr>
        <w:t>.</w:t>
      </w:r>
    </w:p>
    <w:p>
      <w:pPr>
        <w:pStyle w:val="Heading3"/>
        <w:numPr>
          <w:ilvl w:val="2"/>
          <w:numId w:val="1"/>
        </w:numPr>
        <w:rPr/>
      </w:pPr>
      <w:bookmarkStart w:id="382" w:name="__RefHeading___Toc1212924_581953129"/>
      <w:bookmarkStart w:id="383" w:name="_Toc136"/>
      <w:bookmarkEnd w:id="382"/>
      <w:r>
        <w:rPr>
          <w:rtl w:val="true"/>
        </w:rPr>
        <w:t>کانت و نقادی عقل با عقل</w:t>
      </w:r>
      <w:bookmarkEnd w:id="38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با تفکر منطقی به نقد عقل محض پرداخته و عمر هشتاد ساله خود</w:t>
      </w:r>
    </w:p>
    <w:p>
      <w:pPr>
        <w:pStyle w:val="BookText"/>
        <w:rPr/>
      </w:pPr>
      <w:r>
        <w:rPr>
          <w:rFonts w:ascii="IRNazanin" w:hAnsi="IRNazanin" w:eastAsia="IRNazanin"/>
          <w:color w:val="111111"/>
          <w:sz w:val="28"/>
          <w:sz w:val="28"/>
          <w:szCs w:val="28"/>
          <w:rtl w:val="true"/>
          <w:lang w:bidi="fa-IR"/>
        </w:rPr>
        <w:t>را صرف این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خواسته است نشان بدهد که عقل گرفتار تناقضات و مجادلات است؛ با خود در جنگ است، سرانجام دچار تناقضات می‌شود و در مسائل مهم به هیچ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این مراحل را با تحلیل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اجازه دهید یک سؤال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عقل با چه چیز ممکن است؟ با عقل یا با غیر عقل؟ مسلّم است که غیرعقل نمی‌تواند عقل را نقد کند و نقد عقل فقط به واسطه عقل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مرتبه خوردم قسم که نام تورا به لب نیاورم اما قسم به نام تو بود</w:t>
      </w:r>
    </w:p>
    <w:p>
      <w:pPr>
        <w:pStyle w:val="BookText"/>
        <w:rPr/>
      </w:pPr>
      <w:r>
        <w:rPr>
          <w:rFonts w:ascii="IRNazanin" w:hAnsi="IRNazanin" w:eastAsia="IRNazanin"/>
          <w:color w:val="111111"/>
          <w:sz w:val="28"/>
          <w:sz w:val="28"/>
          <w:szCs w:val="28"/>
          <w:rtl w:val="true"/>
          <w:lang w:bidi="fa-IR"/>
        </w:rPr>
        <w:t>هر هزار مرتبه که قسم خورده، به نام خود معشوق قسم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نام او را به لب آورده یا نه؟</w:t>
      </w:r>
    </w:p>
    <w:p>
      <w:pPr>
        <w:pStyle w:val="BookText"/>
        <w:rPr/>
      </w:pPr>
      <w:r>
        <w:rPr>
          <w:rFonts w:ascii="IRNazanin" w:hAnsi="IRNazanin" w:eastAsia="IRNazanin"/>
          <w:color w:val="111111"/>
          <w:sz w:val="28"/>
          <w:sz w:val="28"/>
          <w:szCs w:val="28"/>
          <w:rtl w:val="true"/>
          <w:lang w:bidi="fa-IR"/>
        </w:rPr>
        <w:t>حکایت نقد عقل نظیر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عقل را نقد کنیم فقط با خود عقل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حرفی است که بیش از دو هزار سال قبل ارسطو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رد فلسفه، فیلسوفی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با سلاح فلسفه به جنگ فلسفه رفت و با خنجر عقل به جنگ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نمی‌دانم آیا این خنجر عقل می‌تواند عقل را مجروح کند یا نه؟ آیا می‌تواند خودش را مورد انتقاد قرار بدهد؟ یک پاسخ احتمالی این است که نه، این امر مقدور نیست، اگر عقل خودش را زمین بزند، باز هم اوست که سوار می‌شود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دانست که اشکال منطقی ندارد که عقل خطاهای خود را بفهمد و بداند کجای کارش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وقتی خطاهای خود را یافت، می‌تواند به اصلاح خود بپردازد و استعلا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کانت می‌خواهد نشان دهد عقل به‌گونه‌ای خطاهایش را می‌فهمد که دیگر از</w:t>
      </w:r>
    </w:p>
    <w:p>
      <w:pPr>
        <w:pStyle w:val="BookText"/>
        <w:rPr/>
      </w:pPr>
      <w:r>
        <w:rPr>
          <w:rFonts w:ascii="IRNazanin" w:hAnsi="IRNazanin" w:eastAsia="IRNazanin"/>
          <w:color w:val="111111"/>
          <w:sz w:val="28"/>
          <w:sz w:val="28"/>
          <w:szCs w:val="28"/>
          <w:rtl w:val="true"/>
          <w:lang w:bidi="fa-IR"/>
        </w:rPr>
        <w:t>عهده هیچ کاری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راه برای انتقاد عرفا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عرفا و اهل دل، در نقد عقل تحلیل نمی‌کنند، ولی بر اساس آن‌چه در بالا گفته شد کار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امکان نقد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اصلی آنها این است که عقل میدان محدودی دارد و این‌شبیه به سخن کانت است که به زبان دیگری بیان می‌کند و چنین‌می‌گوید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آدمی، درک آدمی و ذهن او تخته بند زمان و مکان است؛ در بیرون از افق زمان و مکان نمی‌تواند فکر کند و تنها در این عالم اعتبار داشته، در متافیزیک و ماورای ماده از عهده کاری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عرفا سخن را این گونه نمی‌گویند؛ آنان می‌گویند عقل نارسا است، برای اینکه خودبین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اوج پیدا کند، در نهایت اوج باز هم معقول را می‌بیند، نه چیزی غیر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رندی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هر چه اوج داشته باشد از معقول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عقل اثبات کردن معقول است، نه به معقول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عشق 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معقول نمی‌بیند، چیزی را اثبات نمی‌کند، بلکه همانند شعله می‌سوزاند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اثبات می‌کند و می‌گوید تو هستی، تو معقولی و اینها برایش بت می‌شوند، ولی عشق شعله‌وار می‌سوزاند و در یک کلمه 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آن شعله است کو چون برفروخت هر چه جز معشوق باقی جمله سوخت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می‌سوزاند و می‌سوزاند تا به آن‌جا که باید،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نمی‌تواند این راه را برود و گرفتار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عقل همان است که عرفا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هو الحجاب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گرچه نور است، حجاب اکبر</w:t>
      </w:r>
      <w:bookmarkStart w:id="384" w:name="pg5363_34712"/>
    </w:p>
    <w:p>
      <w:pPr>
        <w:pStyle w:val="BookText"/>
        <w:rPr/>
      </w:pPr>
      <w:bookmarkEnd w:id="38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قید معلوم است و در قید معلوم گرفتار آمدن یعنی به سدّ غیرقابل عبور رسیدن، اما عشق همان را هم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 می‌گویند از این طریق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نشدن دیوانگی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سریع است و به وسیله آن می‌توان به مقصد رسید</w:t>
      </w:r>
      <w:r>
        <w:rPr>
          <w:rFonts w:eastAsia="IRNazanin" w:cs="IRNazanin"/>
          <w:color w:val="111111"/>
          <w:sz w:val="28"/>
          <w:szCs w:val="28"/>
          <w:rtl w:val="true"/>
          <w:lang w:bidi="fa-IR"/>
        </w:rPr>
        <w:t>.</w:t>
      </w:r>
    </w:p>
    <w:p>
      <w:pPr>
        <w:pStyle w:val="Heading3"/>
        <w:numPr>
          <w:ilvl w:val="2"/>
          <w:numId w:val="1"/>
        </w:numPr>
        <w:rPr/>
      </w:pPr>
      <w:bookmarkStart w:id="385" w:name="__RefHeading___Toc1212926_581953129"/>
      <w:bookmarkStart w:id="386" w:name="_Toc137"/>
      <w:bookmarkEnd w:id="385"/>
      <w:r>
        <w:rPr>
          <w:rtl w:val="true"/>
        </w:rPr>
        <w:t>تحقیر عقل نارواست</w:t>
      </w:r>
      <w:r>
        <w:rPr>
          <w:rtl w:val="true"/>
        </w:rPr>
        <w:t>!</w:t>
      </w:r>
      <w:bookmarkEnd w:id="386"/>
    </w:p>
    <w:p>
      <w:pPr>
        <w:pStyle w:val="BookText"/>
        <w:rPr/>
      </w:pPr>
      <w:r>
        <w:rPr>
          <w:rFonts w:ascii="IRNazanin" w:hAnsi="IRNazanin" w:eastAsia="IRNazanin"/>
          <w:color w:val="111111"/>
          <w:sz w:val="28"/>
          <w:sz w:val="28"/>
          <w:szCs w:val="28"/>
          <w:rtl w:val="true"/>
          <w:lang w:bidi="fa-IR"/>
        </w:rPr>
        <w:t>کوچک شمردن عقل را نمی‌توان پذیرفت، زیرا کارآیی عقل و توانایی‌اش در کشف حقایق هستی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بهای لازم را به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کانت عقل نظری را برای حل مشکلات مهم جهان هستی از قبیل اثبات حدوث جهان، ناتوان تشخیص داده، برای حل مشکلات مزبور، از عقل عملی و آگاهی‌های فطری و پیشینی کمک گرفته است</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یادآور شد که مشکلات یاد شده توسط عقل قابل حل است و در جای خود این توانایی عقل به اثبات رسیده است</w:t>
      </w:r>
      <w:r>
        <w:rPr>
          <w:rFonts w:eastAsia="IRNazanin" w:cs="IRNazanin"/>
          <w:color w:val="111111"/>
          <w:sz w:val="28"/>
          <w:szCs w:val="28"/>
          <w:rtl w:val="true"/>
          <w:lang w:bidi="fa-IR"/>
        </w:rPr>
        <w:t xml:space="preserve">. </w:t>
      </w:r>
      <w:r>
        <w:rPr>
          <w:rStyle w:val="FootnoteAnchor"/>
          <w:rtl w:val="true"/>
        </w:rPr>
        <w:footnoteReference w:id="337"/>
      </w:r>
      <w:bookmarkStart w:id="387" w:name="pg5363_34714"/>
    </w:p>
    <w:p>
      <w:pPr>
        <w:pStyle w:val="BookText"/>
        <w:rPr/>
      </w:pPr>
      <w:bookmarkEnd w:id="387"/>
      <w:r>
        <w:rPr>
          <w:rFonts w:ascii="IRNazanin" w:hAnsi="IRNazanin" w:eastAsia="IRNazanin"/>
          <w:color w:val="111111"/>
          <w:sz w:val="28"/>
          <w:sz w:val="28"/>
          <w:szCs w:val="28"/>
          <w:rtl w:val="true"/>
          <w:lang w:bidi="fa-IR"/>
        </w:rPr>
        <w:t>پس به اختصار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قادر به حل مشکلات اساسی جهان است و اصول موضوعه اخلاق حقایقی به شمار می‌روند که عقل به آنها پی برده و از آنها پرده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چرا کانت در این موارد توانایی عقل را انکار کرده است؟</w:t>
      </w:r>
    </w:p>
    <w:p>
      <w:pPr>
        <w:pStyle w:val="Heading3"/>
        <w:numPr>
          <w:ilvl w:val="2"/>
          <w:numId w:val="1"/>
        </w:numPr>
        <w:rPr/>
      </w:pPr>
      <w:bookmarkStart w:id="388" w:name="__RefHeading___Toc1212928_581953129"/>
      <w:bookmarkStart w:id="389" w:name="_Toc138"/>
      <w:bookmarkEnd w:id="388"/>
      <w:r>
        <w:rPr>
          <w:rtl w:val="true"/>
        </w:rPr>
        <w:t>جمع بندی، ارزیابی و نقد و بررسی دیدگاه کانت</w:t>
      </w:r>
      <w:bookmarkEnd w:id="389"/>
    </w:p>
    <w:p>
      <w:pPr>
        <w:pStyle w:val="BookText"/>
        <w:rPr/>
      </w:pPr>
      <w:r>
        <w:rPr>
          <w:rFonts w:ascii="IRNazanin" w:hAnsi="IRNazanin" w:eastAsia="IRNazanin"/>
          <w:color w:val="111111"/>
          <w:sz w:val="28"/>
          <w:sz w:val="28"/>
          <w:szCs w:val="28"/>
          <w:rtl w:val="true"/>
          <w:lang w:bidi="fa-IR"/>
        </w:rPr>
        <w:t>کانت بر اساس مبانی نظام فلسفی خود، چنین نتیجه می‌گیرد که عقل نظری اجازه ورود به مباحث مابعدالطبیعه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عقل عملی اخلاق، دین و ایمان را موجه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هر اشکال و انتقاد به مبانی او، نظام فلسفی او را با مشکل مواجه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مبانی نظام اخلاقی او این است که پیروی از فرمان‌های خدا، با خود مختاری انسان،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عقیده‌ای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همان‌طور که کانت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موجود عاقل نامتناهی است، در آن صورت اگر عقل آدمی از سر اختیار به این نتیجه برسد که پیروی از احکام الهی برای انسان مطلوب است، چنین تبعیتی، با خود مختاری انسان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تبعیت از احکام خداوند به طور کامل با خود مختاری آدمی سازگاری 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عقیده دارد که گوهر دین، اخلاق است؛ ولی از این عقیده لازم نمی‌آید که عبادات و مناسک مذهبی را انکار کنیم؛ زیرا آنها نه تنها مانعی برای نیل به اهداف اخلاقی نیستند، بلکه روش‌هایی برای تحقق هر چه بیشتر اهداف اخلاقی‌اند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نظر کانت، نیل به کمال اخلاقی یا قداست امری لازم و ضروری است و از طرفی امیال و تمایلات حسی مانعی برای نیل به قداستند، باید راهی را برای غلبه هر چه بیشتر بر آنها پیشنهاد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پیشنهاد چنین راهی نقص نظام اخلاقی کانت است؛</w:t>
      </w:r>
    </w:p>
    <w:p>
      <w:pPr>
        <w:pStyle w:val="BookText"/>
        <w:rPr/>
      </w:pPr>
      <w:r>
        <w:rPr>
          <w:rFonts w:ascii="IRNazanin" w:hAnsi="IRNazanin" w:eastAsia="IRNazanin"/>
          <w:color w:val="111111"/>
          <w:sz w:val="28"/>
          <w:sz w:val="28"/>
          <w:szCs w:val="28"/>
          <w:rtl w:val="true"/>
          <w:lang w:bidi="fa-IR"/>
        </w:rPr>
        <w:t>اما دین برای تحقق اهداف اخلاقی و غلبه بر تمایلات مادی یا تعدیل آنها راه‌هایی را به صورت مناسک پیشنهاد می‌کند که با انجام آنها غلبه بر تمایلات در ما شکوفا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ابعاد و جنبه‌های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آن بعد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 بعد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خود را از بعد معرفتی و هم‌چنین سایر ابعاد محروم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خدایی که هم عقل نامتناهی و هم خیرخواه است برای هدایت آدمیان و نیل آنان به برترین خیر یا کمال مطلق دستورهایی را در قالب دین از طریق وحی نازل کند، در آن صورت، آنان باید بکوشند که برای تحصیل هر چه بیشتر برترین خیر، زبان این دین را بیاموزند تا دستورهای آن را بفهمند و به آنها جامه عمل بپوشانند؛ چرا که هیچ کدام از آنها گزافی صادر نشده است؛ از این رو، ما حق نداریم یکی از ابعاد دین را محور قرار داده، بقیه را در قالب آن تفسیر رمزی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عقل متناهی خود را محور قرار داده و بر اساس آن بعضی از دستورها را قبول و بعضی دیگر را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عملی صورت گیرد، عقل متناهی خود را محور قرار داده و عقل نامتناهی را نادیده انگاشته‌ایم که این امر صحیح نیست؛ بنابراین درست نیست که دین را در قالب ایمان و آن را در دایره اخلاق تفسیر رمزی کنیم یا به بعضی از تکالیف بی‌مهری ورزیم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و قابل توجهی که در تفکر دینی کانت وجود دارد تکیه و تأکید فوق العاده برجنبه‌های درونی و شهودی و گواهی وجدانی و شور و شوق قلبی و شخصی و انگیزه‌ای درونی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که این امور نزد معتقدان به مذهب دارد بر کسی پوشیده نیست و همین</w:t>
      </w:r>
    </w:p>
    <w:p>
      <w:pPr>
        <w:pStyle w:val="BookText"/>
        <w:rPr/>
      </w:pPr>
      <w:r>
        <w:rPr>
          <w:rFonts w:ascii="IRNazanin" w:hAnsi="IRNazanin" w:eastAsia="IRNazanin"/>
          <w:color w:val="111111"/>
          <w:sz w:val="28"/>
          <w:sz w:val="28"/>
          <w:szCs w:val="28"/>
          <w:rtl w:val="true"/>
          <w:lang w:bidi="fa-IR"/>
        </w:rPr>
        <w:t>اهمیت سبب می‌شود تا انتقادات و اعتراضات کانت و پیروان او بر عقل و مفاهیم عقلی و استدلالی، زمینه پیدا کند و مقبول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گویی میدان دادن به عقل نظری، به معنی نفی و عدم این جنبه‌هاست و این امری است که بر دین‌داران بسی گران می‌نماید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از نشانه‌های گرایش به آراء کانت در مقولات دینی، چنان‌که در آغاز مقاله بدان اشاره کردیم، خوار شمردن عقل و فلسفه در عرصه دین و دیانت، جنبه عرفانی و اخلاقی و آخرتی محض بخشیدن به دین و خوار انگاشتن جنبه‌های دنیوی و اجتماعی و فقاهتی دین است که به نوعی رجوع به تفکر اشعری را در زمانه ما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چنین جریانی، یک راه حل قطعی وجود دارد و آن التفات و عنایت به فلسفه اسلامی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کانت به قول خود، نخستین بار با هشدارهای هیوم از خواب جزمی بیدار شد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این نکته مسلم است که کانت چون مابعدالطبیعه زمانه خود را از پاسخ به شبهات فلسفی هیوم عاجز دید طرح نویی درافکند که نتیجه آن این شد که عقل نظری تنها به شناخت پدیدارها، یعنی به آن‌چه به عالم طبیعت و عرضه امور زمانی و مکانی تعلق دارد، اختصاص دارد و از شناخت حقایق مابعدالطبیعه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باید با این شبهات صریحاً مواجه شود و پاسخ های کانت و راه حل پیشنهادی او را دقیقاً بیازماید و معلوم سازد که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بعضی از معاصران، این پاسخ‌ها و راه حل‌ها را قطعی و پذیرفتنی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 بر وفق مبانی فلسفه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راه حل دیگری برای شبهات فلسفی هیوم عرضه کرد یا اینکه اتخاذ راهی، جدا از آن‌چه کانت پیمود نیز ممکن و میسر است؟ درنتیجه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کانت کرد این بود که دین و اخلاق را در عمل یکی کرد و کاری که هگل کرد این بود که به خدا و بشر، اتحاد وجودی بخشید</w:t>
      </w:r>
      <w:r>
        <w:rPr>
          <w:rFonts w:eastAsia="IRNazanin" w:cs="IRNazanin"/>
          <w:color w:val="111111"/>
          <w:sz w:val="28"/>
          <w:szCs w:val="28"/>
          <w:rtl w:val="true"/>
          <w:lang w:bidi="fa-IR"/>
        </w:rPr>
        <w:t xml:space="preserve">. </w:t>
      </w:r>
      <w:r>
        <w:rPr>
          <w:rStyle w:val="FootnoteAnchor"/>
          <w:rtl w:val="true"/>
        </w:rPr>
        <w:footnoteReference w:id="340"/>
      </w:r>
      <w:bookmarkStart w:id="390" w:name="pg5363_34723"/>
    </w:p>
    <w:p>
      <w:pPr>
        <w:pStyle w:val="Heading2"/>
        <w:numPr>
          <w:ilvl w:val="1"/>
          <w:numId w:val="1"/>
        </w:numPr>
        <w:rPr/>
      </w:pPr>
      <w:bookmarkStart w:id="391" w:name="__RefHeading___Toc1212930_581953129"/>
      <w:bookmarkStart w:id="392" w:name="_Toc139"/>
      <w:bookmarkEnd w:id="390"/>
      <w:bookmarkEnd w:id="391"/>
      <w:r>
        <w:rPr>
          <w:rtl w:val="true"/>
        </w:rPr>
        <w:t>خاتمه</w:t>
      </w:r>
      <w:bookmarkEnd w:id="392"/>
    </w:p>
    <w:p>
      <w:pPr>
        <w:pStyle w:val="Heading3"/>
        <w:numPr>
          <w:ilvl w:val="2"/>
          <w:numId w:val="1"/>
        </w:numPr>
        <w:rPr/>
      </w:pPr>
      <w:bookmarkStart w:id="393" w:name="__RefHeading___Toc1212932_581953129"/>
      <w:bookmarkStart w:id="394" w:name="_Toc140"/>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آن‌چه می‌آید وجوه اشتراک و افتراقی است که نتیجه تلاش ذهن نگارنده بر حسب مدارک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این نکته قابل ذکر است که آن چه به عنوان وجوه مشترک بین سه فیلسوف و موضوع این پژوهش به نظر می‌رسد چیزی جز گونه‌ای از تناظر نباید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فضای رشد و زمینه‌های ذهنی و آموزشی و فرهنگی آنان اساساً قابل مقایسه با یک‌دیگر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فیلسوف مسلمان و فقیهی اهل سنت است که با رو آوردن به آثار ارسطو و وابستگی خاص به ایشان می‌خواهد نقش ایمان را بنگرد در زندگی مهم تلقی کند و از روزنه دید ویژه‌ای به مسائل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فیلسوف شیعی است که تا آخرین دقایق حیات در باورهای سنتی کیش و آئین خود پای می‌فشرد و از قلمرو فرهنگ اهل‌بیت علیهم السلام قدمی فراتر نمی‌نهد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 فیلسوفی عصیانگر که پس از پیمودن مراحلی از رشد عقلانی مرزهای اعتقادی رائج در دنیای مسیحیت را شکست و می‌توان گفت رودرروی آموزه‌های مرسوم کلیسا قرار گرفت و پس از برهه‌ای حیرت و</w:t>
      </w:r>
      <w:bookmarkStart w:id="395" w:name="pg5363_34725"/>
    </w:p>
    <w:p>
      <w:pPr>
        <w:pStyle w:val="BookText"/>
        <w:rPr/>
      </w:pPr>
      <w:bookmarkEnd w:id="395"/>
      <w:r>
        <w:rPr>
          <w:rFonts w:ascii="IRNazanin" w:hAnsi="IRNazanin" w:eastAsia="IRNazanin"/>
          <w:color w:val="111111"/>
          <w:sz w:val="28"/>
          <w:sz w:val="28"/>
          <w:szCs w:val="28"/>
          <w:rtl w:val="true"/>
          <w:lang w:bidi="fa-IR"/>
        </w:rPr>
        <w:t>سرگردانی و سنجش فلسفه‌های مختلف به گمان خود راهی به سوی واقعیت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اندازه حرکت او در این مسیر قرین توفیق بود، چیزی است که دست‌یابی به تمامی جوانب آن به آسانی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کلی به زندگی این سه فیلسوف می‌توان گفت که در اندیشه هر سه، احساس مذهبی بر سایه جنبه‌های انسانی نمود بیشتری دارد و هر سه، به عنوان چهره‌های موحد خداگرا و متأله شناخته شده‌اند و ایمان به حقایق الهی برای هر یک از آنان امری حیاتی هم در زندگی بشر و هم موضوع رساله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سخنان کانت عیناً عبارتی مبنی بر ایمان بر مبنای </w:t>
      </w:r>
      <w:r>
        <w:rPr>
          <w:rFonts w:eastAsia="Times New Roman" w:cs="Times New Roman" w:ascii="Times New Roman" w:hAnsi="Times New Roman"/>
          <w:color w:val="111111"/>
          <w:sz w:val="28"/>
          <w:szCs w:val="28"/>
          <w:lang w:val="en-US" w:bidi="en-US"/>
        </w:rPr>
        <w:t>Deism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ذکر نشده، اما نگارنده چنین برداشت می‌کند که او خواست به نوعی چنین چیزی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باطن بینی و روی آوری به آلام دینی از دید کانت در وهله نخست به معنای هستی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در نظر ابن رشد جز با تکیه دادن بر اصول عقل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 که در اندیشه صدرا در شعاع آموزه‌های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تنها با یاد خدا و با عشق به او می‌تپد، وگرنه راه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خمینی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دل که به یاد تو نباشد دل نیست</w:t>
      </w:r>
    </w:p>
    <w:p>
      <w:pPr>
        <w:pStyle w:val="BookText"/>
        <w:rPr/>
      </w:pPr>
      <w:r>
        <w:rPr>
          <w:rFonts w:ascii="IRNazanin" w:hAnsi="IRNazanin" w:eastAsia="IRNazanin"/>
          <w:color w:val="111111"/>
          <w:sz w:val="28"/>
          <w:sz w:val="28"/>
          <w:szCs w:val="28"/>
          <w:rtl w:val="true"/>
          <w:lang w:bidi="fa-IR"/>
        </w:rPr>
        <w:t>قلبی که به عشقت نتپد جز گل نیست</w:t>
      </w:r>
      <w:r>
        <w:rPr>
          <w:rFonts w:eastAsia="IRNazanin" w:cs="IRNazanin"/>
          <w:color w:val="111111"/>
          <w:sz w:val="28"/>
          <w:szCs w:val="28"/>
          <w:rtl w:val="true"/>
          <w:lang w:bidi="fa-IR"/>
        </w:rPr>
        <w:t xml:space="preserve">. </w:t>
      </w:r>
      <w:r>
        <w:rPr>
          <w:rStyle w:val="FootnoteAnchor"/>
          <w:rtl w:val="true"/>
        </w:rPr>
        <w:footnoteReference w:id="341"/>
      </w:r>
    </w:p>
    <w:p>
      <w:pPr>
        <w:pStyle w:val="Heading3"/>
        <w:numPr>
          <w:ilvl w:val="2"/>
          <w:numId w:val="1"/>
        </w:numPr>
        <w:rPr/>
      </w:pPr>
      <w:bookmarkStart w:id="396" w:name="__RefHeading___Toc1212934_581953129"/>
      <w:bookmarkStart w:id="397" w:name="_Toc141"/>
      <w:bookmarkEnd w:id="396"/>
      <w:r>
        <w:rPr>
          <w:rtl w:val="true"/>
        </w:rPr>
        <w:t>مقایسه دیدگاه ها و استخراج همسانی ها و ناهمسانی ها</w:t>
      </w:r>
      <w:bookmarkEnd w:id="397"/>
    </w:p>
    <w:p>
      <w:pPr>
        <w:pStyle w:val="BookText"/>
        <w:rPr/>
      </w:pPr>
      <w:r>
        <w:rPr>
          <w:rFonts w:ascii="IRNazanin" w:hAnsi="IRNazanin" w:eastAsia="IRNazanin"/>
          <w:color w:val="111111"/>
          <w:sz w:val="28"/>
          <w:sz w:val="28"/>
          <w:szCs w:val="28"/>
          <w:rtl w:val="true"/>
          <w:lang w:bidi="fa-IR"/>
        </w:rPr>
        <w:t>در خاتمه قبل از مقایسه و تطبیق این سه دیدگاه باید به چند نکته توجه کرد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اینکه این سه متفکر به سه حوزه متفاوت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با دید کاملاً روشن و سنجیده به دیدگاه‌ها توجه نمود</w:t>
      </w:r>
      <w:r>
        <w:rPr>
          <w:rFonts w:eastAsia="IRNazanin" w:cs="IRNazanin"/>
          <w:color w:val="111111"/>
          <w:sz w:val="28"/>
          <w:szCs w:val="28"/>
          <w:rtl w:val="true"/>
          <w:lang w:bidi="fa-IR"/>
        </w:rPr>
        <w:t>.</w:t>
      </w:r>
      <w:bookmarkStart w:id="398" w:name="pg5363_34727"/>
    </w:p>
    <w:p>
      <w:pPr>
        <w:pStyle w:val="BookText"/>
        <w:rPr/>
      </w:pPr>
      <w:bookmarkEnd w:id="398"/>
      <w:r>
        <w:rPr>
          <w:rFonts w:ascii="IRNazanin" w:hAnsi="IRNazanin" w:eastAsia="IRNazanin"/>
          <w:color w:val="111111"/>
          <w:sz w:val="28"/>
          <w:sz w:val="28"/>
          <w:szCs w:val="28"/>
          <w:rtl w:val="true"/>
          <w:lang w:bidi="fa-IR"/>
        </w:rPr>
        <w:t>ثانیاً، قبل از مقایسه باید اجمالاً توضیح داد که اسلام و مسیحیت به مثابه دو دین جهان شمول چه برداشتی از عقل و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 اختلاف برداشت‌ها معمولاً نظریه‌های ارائه شده از طرف متفکرین آنها نیز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با همه وحدت و اتحاد بین مسلمانان، تفاوت‌هایی که بین شیعه و اهل سنت در موضوعات اساسی و اصولی موجود است باید در بررسی ابن رشد و صدرا مدنظر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درباره زمان و مکان این سه فیلسوف باید تفکر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تفکر به زمان و مکان وابسته است و از طرفی زمان و مکان نوع خاصی از تفکر را در انسان‌ها به وجود می‌آورد، این سه فیلسوف طراز اول نه در یک زمان و نه در یک مکان واحد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فیلسوفی نسبت‌به زمان و مکان خویش مطالبی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در ارزش‌گذاری و هم در نگاه هنجاری در مقایسه با تطبیق کار را دو چندان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اول تفاوتهای اسلام و مسیحیت در این مورد را بررسی نموده و بعد به بحث تطبیقی خواهیم پرداخت</w:t>
      </w:r>
      <w:r>
        <w:rPr>
          <w:rFonts w:eastAsia="IRNazanin" w:cs="IRNazanin"/>
          <w:color w:val="111111"/>
          <w:sz w:val="28"/>
          <w:szCs w:val="28"/>
          <w:rtl w:val="true"/>
          <w:lang w:bidi="fa-IR"/>
        </w:rPr>
        <w:t>.</w:t>
      </w:r>
    </w:p>
    <w:p>
      <w:pPr>
        <w:pStyle w:val="Heading3"/>
        <w:numPr>
          <w:ilvl w:val="2"/>
          <w:numId w:val="1"/>
        </w:numPr>
        <w:rPr/>
      </w:pPr>
      <w:bookmarkStart w:id="399" w:name="__RefHeading___Toc1212936_581953129"/>
      <w:bookmarkStart w:id="400" w:name="_Toc142"/>
      <w:bookmarkEnd w:id="399"/>
      <w:r>
        <w:rPr>
          <w:rtl w:val="true"/>
        </w:rPr>
        <w:t>تفاوت های اسلام و مسیحیت در مسئله عقل و ایمان</w:t>
      </w:r>
      <w:bookmarkEnd w:id="40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باید دید آیا در جهان اسلام هم زمینه‌هایی مثل تثلیث مسیحیت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آیا مشابهتی میان اسلام و مسیحیت در کار است؟ هر پژوهشگر بی‌طرفی به سهولت تفاوت‌های چشمگیر دو فرهنگ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نکاتی که در برخورد با اسلام چشمها را خیره می‌کند، سادگی و صراحت و معقولیت و فهم‌پذیری معارف اسلام و قرآن است‌که در مقایسه با مسیحیت و معارف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همان ابتدا بنا بر</w:t>
      </w:r>
    </w:p>
    <w:p>
      <w:pPr>
        <w:pStyle w:val="BookText"/>
        <w:rPr/>
      </w:pPr>
      <w:r>
        <w:rPr>
          <w:rFonts w:ascii="IRNazanin" w:hAnsi="IRNazanin" w:eastAsia="IRNazanin"/>
          <w:color w:val="111111"/>
          <w:sz w:val="28"/>
          <w:sz w:val="28"/>
          <w:szCs w:val="28"/>
          <w:rtl w:val="true"/>
          <w:lang w:bidi="fa-IR"/>
        </w:rPr>
        <w:t xml:space="preserve">امور نامعقول و رازآلود و فهم ناپذیر و تعبدی گذاشته‌اند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آشکاردارد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مهم دیگر در رابطه با کتاب مقدس و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محققان علم تاریخ شاید هیچ مسئله‌ای به وضوح و بداهت استناد قرآن به خداوند سبحان وجود نداشته باشد؛ به طوری که کوچک‌ترین تردیدی در آن مستلزم بی‌اعتباری تمامی علم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قرآن و اینکه نازل از طرف خداوند است، حتی الفاظ آن، جای هیچ گونه تردیدی و انکاری ندارد؛ اما کتاب مقدس مسیحیان که از عهد عتیق و عهد جدید تشکیل شده است، داستانی کاملاً جدا 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استناد تاریخی آن به مؤلفانش در بوته تردید است، این حکم نه از دید یک مسلمان، بلکه از منظر یک محقق بی طرف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بر فرض صحت استناد، این دو عهد تشکیل شده از چندین کتاب است که هر کدام را یکی از انبیاء یا جانشینان آنها و حواریون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جدید چهار انجیل از میان انجیل‌های متعددی که به دست حواریون نوشته شده بود، به اضافه چند نامه از پولس و یعقوب و پطرس و یوحنا و مکاشفه در عهد قدیم پنج سفر تورات و کتب انبیاء و پادشاهان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نوشته انسانی است و بیش از آنکه وحی باشد و گفتار خداوند، تاریخ پادشاهان و قوم بنی اسرائیل و سیره انبیاء است، که در ضمن آن به برخی کلمات خداوند نیز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تناقضات زیادی در همین تاریخ و سیره وجود دارد که در تحقیقات دانشمندان اروپایی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اعتبار آن بیش از سایر کتب نوشته دست انسان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 به صدق گفتار نویسندگان</w:t>
      </w:r>
    </w:p>
    <w:p>
      <w:pPr>
        <w:pStyle w:val="BookText"/>
        <w:rPr/>
      </w:pPr>
      <w:r>
        <w:rPr>
          <w:rFonts w:ascii="IRNazanin" w:hAnsi="IRNazanin" w:eastAsia="IRNazanin"/>
          <w:color w:val="111111"/>
          <w:sz w:val="28"/>
          <w:sz w:val="28"/>
          <w:szCs w:val="28"/>
          <w:rtl w:val="true"/>
          <w:lang w:bidi="fa-IR"/>
        </w:rPr>
        <w:t>اطمینانی داشته باشیم، این مسئله سبب مصون دانستن از خطا و لغزش آنها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وحیانی بودن کتاب مقدس بنابر ادعای اهل کتاب چیزی بیش از این نیست که خداوند خودش را در لابه لای این کلمات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با داشتن ایمان به سراغ کتاب مقدس برود و خودش را به آن تسلیم کند، اگرچه این کتاب دست نوشته بشر است، اما خداوند خودش را برآن شخص ظاهر می‌کند و در حقیقت همان لحظه بر او وحی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وحی نیز ممکن است تناسب چندانی با آن فقره کتاب مقدس که در حال قرائتش بوده است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کلیسای کاتولیک معتقد بود که این‌گونه وحی فقط به کلیسا اختصاص دارد و مردم نباید چنین انتظاری از مواجهه با کتاب مقدس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دستاوردهای نهضت اصلاح دینی، که از سوی لوتر و کالون به راه افتاد، این بود که این انحصار شکسته شد و رابطه خدا و انسان بی‌واسطه گردید و امکان نازل شدن وحی را بر تک‌تک مسیحیان مؤمن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ادعای بزرگ به کدام دلیل و حجت عقل پسند استناد و اتکا دارد، خدا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برهان عقلی برآن اقامه شده، نه دلیل تجربی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دارد، و نه دلیل تعبدی مستند به پشتیبانی عقل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مشکل تعارضات آشکار و حل نشدنی فقرات کتاب مقدس با دستاوردهای تقریباً مسلم علوم تجربی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پیدایش مسئله مهم علم و دین در رشته فلسفه 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بی‌اعتباری هر چه بیشتر معارف کتاب مقدس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اندیشمندان هر جا تعارضی میان علم و دین رخ می‌داد، بدون تأمل و تردید به تقدم علوم تجربی بر دین حکم</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عکس‌العمل آنها منطقی و معقول بوده، اگرچه پس از گذشت صدها سال این امر صورت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آنها از سر ضدیت پیشین با دین نبود، بلکه چاره‌ای برای آنها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آنان برای نجات مسیحیت و کتاب مقدس چاره‌اندیشی‌هایی نیز کردند؛ از جمله زبان دین را زبان نمادین معرفی کردند، بدین معنا که نباید دعاوی آن را واقع‌نگرانه 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ازاین‌رو تعارضی با علوم تجربی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حل تعارض، نقش معرفت‌بخشی دین را از آن ستاندند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یک نقش ارزشمند ایفا می‌کند، بی‌آنکه احکامی راجع به واقعیت صادر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عامل اجتماعی دیگر را باید در کنار عوامل فوق برشمرد و آن فساد حاکم بر دستگاه روحانیت مسیحی در طول صدها سال حاکمیت بلامنازع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اشرافیت، فساد جنسی، سوءاستفاده از پایگاه اجتماعی، تجاوز به حریم انسان‌ها و بسیاری مفاسد دیگر، که در تاریخ جهان ثبت و ضبط است</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همه موجب نوعی بی‌اعتمادی و گریز از معارف کلیسایی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از دید استاد مطهری به دور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آثار خویش به این مسائل اشاره نموده و اشتباهات کلیسا را متذکر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پیش‌گام بودن کلیسا در جنگ افروزی بین عقل و ایمان، سخنی نغز از استاد مطهری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می‌فرماید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 در ابتدای ظهور علم در دوره رنسانس چند اشتباه بسیار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دین و زندگی معتدل و شرافتمندانه دنیا جنگ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عقل و ایمان جنگ انداخت؛ گفت اصل اصول دین از حوزه عقل</w:t>
      </w:r>
      <w:bookmarkStart w:id="401" w:name="pg5363_34735"/>
    </w:p>
    <w:p>
      <w:pPr>
        <w:pStyle w:val="BookText"/>
        <w:rPr/>
      </w:pPr>
      <w:bookmarkEnd w:id="401"/>
      <w:r>
        <w:rPr>
          <w:rFonts w:ascii="IRNazanin" w:hAnsi="IRNazanin" w:eastAsia="IRNazanin"/>
          <w:color w:val="111111"/>
          <w:sz w:val="28"/>
          <w:sz w:val="28"/>
          <w:szCs w:val="28"/>
          <w:rtl w:val="true"/>
          <w:lang w:bidi="fa-IR"/>
        </w:rPr>
        <w:t>خارج است، منطقه ممنوعه برای عقل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از طرف دیگر استاد مطهری در مقابل کلیسا جایگاه عقل را در اسلام مطرح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افتخار بزرگی است که از صدر اسلام علمای اسلام‌آمدند گفتند که بین عقل و ایمان هماهنگی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حکم به العقل حکم به الشرع و کل ما حکم به الشرع 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مقصودشان این بود که اگر چیزی را عقل واقعاً اکتشاف کند و ما فرضاً دلیل نقلی هم نداشته باشیم، همین اکتشاف عقل کافی است که بفهمیم اسلام با این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مقررات اسلام بر اساس یک مجهولات و مرموزات و خارج از دسترس اندیشه، فکر و عقل نیست، بلکه بر اساس یک سلسله مصالح و مفاسد در زندگی بشر است که برای عقل قابل مطالعه است</w:t>
      </w:r>
      <w:r>
        <w:rPr>
          <w:rFonts w:eastAsia="IRNazanin" w:cs="IRNazanin"/>
          <w:color w:val="111111"/>
          <w:sz w:val="28"/>
          <w:szCs w:val="28"/>
          <w:rtl w:val="true"/>
          <w:lang w:bidi="fa-IR"/>
        </w:rPr>
        <w:t xml:space="preserve">». </w:t>
      </w:r>
      <w:r>
        <w:rPr>
          <w:rStyle w:val="FootnoteAnchor"/>
          <w:rtl w:val="true"/>
        </w:rPr>
        <w:footnoteReference w:id="344"/>
      </w:r>
    </w:p>
    <w:p>
      <w:pPr>
        <w:pStyle w:val="Heading3"/>
        <w:numPr>
          <w:ilvl w:val="2"/>
          <w:numId w:val="1"/>
        </w:numPr>
        <w:rPr/>
      </w:pPr>
      <w:bookmarkStart w:id="402" w:name="__RefHeading___Toc1212938_581953129"/>
      <w:bookmarkStart w:id="403" w:name="_Toc143"/>
      <w:bookmarkEnd w:id="402"/>
      <w:r>
        <w:rPr>
          <w:rtl w:val="true"/>
        </w:rPr>
        <w:t>مبناگروی مسلمانان</w:t>
      </w:r>
      <w:bookmarkEnd w:id="40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ساختار معرفتی انسان به عنوان باورهای 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آن به نظریه قدیمی مبناگروی برمی‌گردد،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مجموعه باورهای آدمی به دو دسته استنتاجی و غیراستنتاجی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غیراستنتاجی همان باورهای پایه‌اند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گذشته معمولاً باورهای پایه را منحصر به باورهای حسی و بدیهی عقلی می‌دانستند، اما با ظهور معرفت‌شناسی اصلاح شده، مسئله حصر باور پایه در دو نوع مذکور مناقشه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جدیدی از باورها مثل باورهای مأخوذ از حافظه و یا حتی باورهای دینی به عنوان کاندیدای پایه بودن مطرح و در مکتوبات معرفت شناسانه جدید دفاع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آیا واقعاً معیاری برای حصر باور پایه در چند نوع محدود وجود دارد یا نه و اگر جواب منفی است پس چگونه می‌توان آنها را بازشناخت و نیز بر فرض پایه بودن یک باور توجیه آن چگونه است، از موضوعات بحث انگیز در معرفت‌شناسی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مبناگرایان مسلمان همین رویه واقعی و بالفعل را در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آنها به نکته دیگری نیز توجه داشته‌اند که دیدگاهشان را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مسلمان وقتی به تصدیق یا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حیث که ماده استدلال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می‌کنند، معتقد می‌شوند که تصدیق یا اعتقاد به نسبت بین موضوع و محمول، بر دو گونه است؛ تصدیق بدیهی و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 این نکته قابل تأمل است که منطق دانان مسلمان نیز در سطح پایه‌ای ساختار معرفتی خود، قضایای متعددی را وارد می‌کردند که در فهرستی که مبناگرایان سنتی از قضایای واقعاً پایه عرضه می‌کنند، بسیاری از آن قضایا به چشم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فهرست، مشابهت زیادی با قضایای واقعاً پایه‌ای دارد که مبناگرایان تعدیل شده‌ای امثال تامس رید و آلوین پلنتینگا از آن سخن گفته‌اند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ذکر این است که گفته شود یقینی که مبناگرایان مسلمان از آن بحث کرده‌اند، ممکن است یقین روان شناختی باشد و این نوع یقین، در معرفت یا علم کارآیی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بعید است منظور مسلمانان یقین روان شناختی باشد؛ چرا که از</w:t>
      </w:r>
    </w:p>
    <w:p>
      <w:pPr>
        <w:pStyle w:val="BookText"/>
        <w:rPr/>
      </w:pPr>
      <w:r>
        <w:rPr>
          <w:rFonts w:ascii="IRNazanin" w:hAnsi="IRNazanin" w:eastAsia="IRNazanin"/>
          <w:color w:val="111111"/>
          <w:sz w:val="28"/>
          <w:sz w:val="28"/>
          <w:szCs w:val="28"/>
          <w:rtl w:val="true"/>
          <w:lang w:bidi="fa-IR"/>
        </w:rPr>
        <w:t xml:space="preserve">عبارات ابن سینا برمی‌آید که وی در این قضایا، شرط می‌کند که نه تنها حکم به تصدیق لازم است، به طور صددرصد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یقینی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مطابقت با واقع نیز در آن لحاظ شده باشد و به علاوه مطابقت لحاظ شده، در واقع نیز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یقینیات، یقین صرفاً روان شناختی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یا مطابقت با واقع نیز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مبناگرایان مسلمان، قضایای برخواسته از عقل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 و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فطریات را قضایای یقینی‌ای می‌دانند که مورد تصدیق قوه معرفتی انسانی قرار می‌گیرند و این قوه، در حکم بدانها از قرینه گزاره‌ای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قضایای مورد اعتقاد، پایه و بلکه واقعاً پایه هستند و پایه دیگر قضایای یقینی نیز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نوع واقع گرایی در تفکر این اندیشمندان ایجاد شده است که یقینی بودن قضایای ذکر شده را از قرینه گزاره‌ای بی‌نیاز بدانند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فیلسوفان مسلمان، اولیات و محسوسات را باورهای پایه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جایی صدای همهمه به گوش می‌رسد و دیگران نیز صدای همهمه را می‌شنوند، در چنین فضایی شما ادعا می‌کنید که در این‌جا همهمه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 که دلایل شما بر وجود همهمه چیست؟ پاسخ شما محتملاً جملاتی از این قبیل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معلوم است، صداهای زیادی در این‌جا شنیده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همه صدا را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عبارت‌هایی هم که در ظاهر به صورت دلیل ذکر شده‌اند، در واقع تکرار مدعا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اولیات قضایایی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 از هر یک از اجزای خود بزرگ‌تر است؛ اجتماع و ارتفاع نقیضان محال است؛ اجتماع نقیضان غیر از اجتماع</w:t>
      </w:r>
      <w:bookmarkStart w:id="404" w:name="pg5363_34741"/>
    </w:p>
    <w:p>
      <w:pPr>
        <w:pStyle w:val="BookText"/>
        <w:rPr/>
      </w:pPr>
      <w:bookmarkEnd w:id="404"/>
      <w:r>
        <w:rPr>
          <w:rFonts w:ascii="IRNazanin" w:hAnsi="IRNazanin" w:eastAsia="IRNazanin"/>
          <w:color w:val="111111"/>
          <w:sz w:val="28"/>
          <w:sz w:val="28"/>
          <w:szCs w:val="28"/>
          <w:rtl w:val="true"/>
          <w:lang w:bidi="fa-IR"/>
        </w:rPr>
        <w:t>ضدین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سینا در کتاب شفا، نخستین قضیه بدیهی را قضیه محال بودن اجتماع و ارتفاع نقیضان می‌داند که هرگونه علمی در پرتو پذیرش آن معنا می‌یابد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بنابراین می‌توان گفت که در فلسفه ابن سینا در رأس هرم باورهای پایه،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و ارتفاع نقیضان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مبادی برهان نظری افکنیم درمی‌یابیم که فیلسوفان مسلمان همچون ابن‌سینا قضایای دیگری را نیز جزء قضایای یقینی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مجربات، فطریات، حدسیات و متواترات قضایای دیگری هستند که با نام یقینیات به عنوان مبادی علم برهان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کمی دقت درمی‌یابیم که فیلسوفان مسلمان یقینی بودن فطریات را ناشی از وجود قیاسی مخفی در دل آنها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قضایای مذکور که قضایای پایه در نظر گرفته شده‌اند و با نام مبدأ از آنها یاد شده است، در واقع خود مبتنی بر قضایای پایه هستند</w:t>
      </w:r>
      <w:r>
        <w:rPr>
          <w:rFonts w:eastAsia="IRNazanin" w:cs="IRNazanin"/>
          <w:color w:val="111111"/>
          <w:sz w:val="28"/>
          <w:szCs w:val="28"/>
          <w:rtl w:val="true"/>
          <w:lang w:bidi="fa-IR"/>
        </w:rPr>
        <w:t>.</w:t>
      </w:r>
    </w:p>
    <w:p>
      <w:pPr>
        <w:pStyle w:val="Heading3"/>
        <w:numPr>
          <w:ilvl w:val="2"/>
          <w:numId w:val="1"/>
        </w:numPr>
        <w:rPr/>
      </w:pPr>
      <w:bookmarkStart w:id="405" w:name="__RefHeading___Toc1212940_581953129"/>
      <w:bookmarkStart w:id="406" w:name="_Toc144"/>
      <w:bookmarkEnd w:id="405"/>
      <w:r>
        <w:rPr>
          <w:rtl w:val="true"/>
        </w:rPr>
        <w:t>مبانی معرفت شناختی باورهای دینی در مبناگروی فیلسوفان مسلمان</w:t>
      </w:r>
      <w:bookmarkEnd w:id="40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اجمالی به دیدگاه مبناگرایان فیلسوفان و منطق‌دانان مسلمان به این نتیجه می‌رسیم که آنها دسترسی به یقین فلسفی و منطقی را ممکن می‌دانند و معتقدند که مجموعه معارف بشری بر اصول بدیهی و مبادی یقینی مبتنی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یقینی، از مبادی بدیهی، یقینی و مفید یقین تألیف می‌شوند و معلومات یقینی نوینی را نتیجه می‌دهند و بدین سان یقینیات نظری، به بدیهیات منتهی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ارجاع معارف نظری به بدیهی، به محتوا و مقدمات و لوازم برهان اختصاص</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از میان شکل‌ها و صورت‌های استدلال، شکل اول قیاس را بدیهی و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آنان از میان مبادی و مقدمات، مجموع اولیات، فطریات، محسوسات، تجربیات، حدسیات و متواترات را بدیهی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فیلسوفان مسلمان ارجاع کسبی و نظری به مقدمات بین و غیرکسبی، به براهین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استدلال‌ها و قیاس‌های غیر برهانی اعم از جدلی و خطابی نیز باید به بقیه مبادی اولیه مقبولات، وهمیات، مشهورات، مسلمات، مخیلات، مقبولات، مظنونات، مشبهات، مسلمات منتهی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نتیجه‌ای که از این گونه مقدمات و مبادی حاصل می‌شود، صرفاً احتمالی یا ظنی خواهد بود ولی عدم إنتها آنها به آن مبادی، مستلزم محذور استحاله تسلسل و عدم وصول به باور غیر جزمی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همین محذور، عیناً در یقینیات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تنها دو دسته از این اقسام، یعنی اولیات و وجدانیات را می‌توان بدیهی و مبادی اولیه براهین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فطریات همچون بدیهیات بوده و سرانجام به آنها ارجاع می‌یابند ولی دیگر اقسام، بدیهی نیستند و اگر به بدیهیات منتهی شوند، مفید یقین و مبادی ثانویه برهان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مجموعه معارف یقینی حصولی بشر بر گزاره‌هایی بدیهی و یقینی مبتنی هستند که با به‌کار گرفتن آنها در براهین، مفید یقین بوده و معلومات جدیدی را تولید می‌کنند، آن وصول مبادی یقینی و بدیهی صرفاً از وجدانیات و اولیات خواهند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فیلسوفان، منطق‌دانان و متکلمان اسلامی در پاره‌ای از مسائل</w:t>
      </w:r>
      <w:bookmarkStart w:id="407" w:name="pg5363_34745"/>
    </w:p>
    <w:p>
      <w:pPr>
        <w:pStyle w:val="BookText"/>
        <w:rPr/>
      </w:pPr>
      <w:bookmarkEnd w:id="407"/>
      <w:r>
        <w:rPr>
          <w:rFonts w:ascii="IRNazanin" w:hAnsi="IRNazanin" w:eastAsia="IRNazanin"/>
          <w:color w:val="111111"/>
          <w:sz w:val="28"/>
          <w:sz w:val="28"/>
          <w:szCs w:val="28"/>
          <w:rtl w:val="true"/>
          <w:lang w:bidi="fa-IR"/>
        </w:rPr>
        <w:t>همچون تعداد بدیهیات اختلاف نظر دارند، ولی همه آنها به اتفاق، این مبناگروی ویژه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متفکران اسلامی، اصل وجود خارجی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خصوصیات آن مانند مادی و مجرد بودن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بدیهی می‌دانند و پر واضح است که اصل بدیهی با پیش فرض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فلاسفه اسلامی همچون ابن سینا و صدر المتألهین معتقدند که اذعان به وجود مصادیق محسوسات در خارج بدیهی نیست و احتیاج به استدلال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وجود خداوند، گرچه به نظر می‌رسد بدیهی بوده و بلکه معرفت به او شهودی و حضوری است، ولی این معرفت شخصی است و نمی‌توان آن را به دیگران انتقال داد و برای انتقال به دیگران باید از علم حصولی بهره گرفت و به اثبات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علم حضوری، معرفت به خدا احتیاج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آن این نیست که وجود خداوند به عنوان پیش‌فرض و مفروض تلقی شود</w:t>
      </w:r>
      <w:r>
        <w:rPr>
          <w:rFonts w:eastAsia="IRNazanin" w:cs="IRNazanin"/>
          <w:color w:val="111111"/>
          <w:sz w:val="28"/>
          <w:szCs w:val="28"/>
          <w:rtl w:val="true"/>
          <w:lang w:bidi="fa-IR"/>
        </w:rPr>
        <w:t>.</w:t>
      </w:r>
    </w:p>
    <w:p>
      <w:pPr>
        <w:pStyle w:val="Heading3"/>
        <w:numPr>
          <w:ilvl w:val="2"/>
          <w:numId w:val="1"/>
        </w:numPr>
        <w:rPr/>
      </w:pPr>
      <w:bookmarkStart w:id="408" w:name="__RefHeading___Toc1212942_581953129"/>
      <w:bookmarkStart w:id="409" w:name="_Toc145"/>
      <w:bookmarkEnd w:id="408"/>
      <w:r>
        <w:rPr>
          <w:rtl w:val="true"/>
        </w:rPr>
        <w:t>جمع بندی و نتیجه گیری</w:t>
      </w:r>
      <w:bookmarkEnd w:id="409"/>
    </w:p>
    <w:p>
      <w:pPr>
        <w:pStyle w:val="BookText"/>
        <w:rPr/>
      </w:pPr>
      <w:r>
        <w:rPr>
          <w:rFonts w:ascii="IRNazanin" w:hAnsi="IRNazanin" w:eastAsia="IRNazanin"/>
          <w:color w:val="111111"/>
          <w:sz w:val="28"/>
          <w:sz w:val="28"/>
          <w:szCs w:val="28"/>
          <w:rtl w:val="true"/>
          <w:lang w:bidi="fa-IR"/>
        </w:rPr>
        <w:t>منابع اصلی و اولی اسلام، جایگاه و رابطه عقل و ایمان را بدون افراط و تفریط مشخص نموده است و هر یک را در مکان خاص خود قرارمی‌دهد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قرآن و سنت از یک سو مقام عقل را می‌ستاید و آن را حجت درونی معرفی می‌کند و از سوی دیگر با انگشت نهادن بر کاستی‌های ابزار درک آدمی، لغزش‌گاه‌های اندیشه را یادآور می‌شود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که آخرین پیام خداوند متعال بر انسان است به صورت‌های گوناگون به دریافت‌های رسول درونی مُهر تأیید زده است و در آیات</w:t>
      </w:r>
    </w:p>
    <w:p>
      <w:pPr>
        <w:pStyle w:val="BookText"/>
        <w:rPr/>
      </w:pPr>
      <w:r>
        <w:rPr>
          <w:rFonts w:ascii="IRNazanin" w:hAnsi="IRNazanin" w:eastAsia="IRNazanin"/>
          <w:color w:val="111111"/>
          <w:sz w:val="28"/>
          <w:sz w:val="28"/>
          <w:szCs w:val="28"/>
          <w:rtl w:val="true"/>
          <w:lang w:bidi="fa-IR"/>
        </w:rPr>
        <w:t>مختلفی دعوت به اندیشه‌ورزی و تدبّر و تفکر و تعقل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علاوه بر تأییدات بسیاری که از عقل می‌نماید و آن را دوشا دوش پیامبران، راهنمایی هدایت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کردن لغزش‌گاه‌های عقل و هشدار برای خارج نشدن از مسیر صحیح عقل، مهر تأیید دیگری است که دین بر عقل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نقش مهمی در معرفت دینی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عقل اثبات ضرورت، حقانیت و عصمت دین است چرا که اصل انتخاب و پذیرفتن دین بر عهده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ضرورت درمی‌یابد که در مسیر هدایت نیازمند دینی فرابشری است که لازمه آن برانگیخته شدن پیامبران و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دین نمی‌تواند آن‌چه را که خود بدان وابسته است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اصول اعتقادی دین نیز بر عهده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عاری از تعقل، امری است که خود دین نیز آن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دانشمندان دینی با بنیان گذاری علم، کلام و فلسفه، راهی را در اثبات اصول اعتقادی گشودند؛ چرا که پذیرش مقلدانه اصول بنیادی و اعتقادی از دیدگاه مردود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اصول اعتقادی، دین سخنی بر خلاف عقل نمی‌تواند داشته باشد و هماهنگی کامل میان این دو مقوله وجود 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تحریف هر دینی در گذر زمان امری ممکن و طبیعی است، محافظت دین از تحریف از دیگر وظایف عقل است؛ به طوری که می‌توان گفت عقل در کنار کتاب الهی و سنت متواتر، ترازوی سنجش وحی الهی از تحریفات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مربوط به اصول اعتقادی، عقل یکه‌تاز میدان است و از حریم کتاب الهی و سنت متواتر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فروع دین نیز هر چند بیشتر</w:t>
      </w:r>
    </w:p>
    <w:p>
      <w:pPr>
        <w:pStyle w:val="BookText"/>
        <w:rPr/>
      </w:pPr>
      <w:r>
        <w:rPr>
          <w:rFonts w:ascii="IRNazanin" w:hAnsi="IRNazanin" w:eastAsia="IRNazanin"/>
          <w:color w:val="111111"/>
          <w:sz w:val="28"/>
          <w:sz w:val="28"/>
          <w:szCs w:val="28"/>
          <w:rtl w:val="true"/>
          <w:lang w:bidi="fa-IR"/>
        </w:rPr>
        <w:t>احکام جزیی فراتر از درک عقلند اما در هیچ حکم خردستیزی دیده و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از اندیشمندان مسلمان در استفاده از عقل راه افراط را طی کرده به‌گونه‌ای که با روی آوردن به عقل، روایات معصومین علیهم السلام را مهجور قرار داده‌اند، بر اساس این نگرانی‌ها که در قرون اخیر با پیشرفت علوم پررنگ‌تر شده است، برخی از علما برای خالص ماندن دین از شائبه‌های عقل، اقدام به جداسازی حوزه‌های معرفت وحیانی و عقلانی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راستا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با آن همه فلسفه‌ستیزی‌اش، با تحسین عقل آن را برگرفته از نور دانسته است</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وی قائل است که عقل منبع علم است که به‌وسیله آن به صدق شرع راه می‌یابیم، هدایت عقل با شرع و تبیین شرع با عقل می‌باشد، غزالی معتقد است عقل به طور مستقل به جمیع مطالب احاطه ندارد، عقل از حل معضلات الهیه و از برطرف اضطراب و شکوکی که برای انسان عارض می‌شود،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شرع را مقدم بر عقل می‌داند اما این تقدم، کم‌ارزش انگاری عقل نیست و کسی که دارای عقل نافذ نباشد، از دین تنها پوسته را به ارث می‌برد و از ظواهر دین بهره‌مند می‌شود، اما نه گوهر و حقیقت دین دست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علوم شرعی تنها با علوم عقلی شناخته می‌شود</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 آوردن خلاصه دیدگاه‌های این سه فیلسوف، به جمع‌بندی و نتیجه‌گیری دیدگاه‌ها می‌پردازیم</w:t>
      </w:r>
      <w:r>
        <w:rPr>
          <w:rFonts w:eastAsia="IRNazanin" w:cs="IRNazanin"/>
          <w:color w:val="111111"/>
          <w:sz w:val="28"/>
          <w:szCs w:val="28"/>
          <w:rtl w:val="true"/>
          <w:lang w:bidi="fa-IR"/>
        </w:rPr>
        <w:t>:</w:t>
      </w:r>
      <w:bookmarkStart w:id="410" w:name="pg5363_34750"/>
    </w:p>
    <w:p>
      <w:pPr>
        <w:pStyle w:val="Heading3"/>
        <w:numPr>
          <w:ilvl w:val="2"/>
          <w:numId w:val="1"/>
        </w:numPr>
        <w:rPr/>
      </w:pPr>
      <w:bookmarkStart w:id="411" w:name="__RefHeading___Toc1212944_581953129"/>
      <w:bookmarkStart w:id="412" w:name="_Toc146"/>
      <w:bookmarkEnd w:id="410"/>
      <w:bookmarkEnd w:id="411"/>
      <w:r>
        <w:rPr>
          <w:rtl w:val="true"/>
        </w:rPr>
        <w:t>ابن رشد</w:t>
      </w:r>
      <w:bookmarkEnd w:id="412"/>
    </w:p>
    <w:p>
      <w:pPr>
        <w:pStyle w:val="BookText"/>
        <w:rPr/>
      </w:pPr>
      <w:r>
        <w:rPr>
          <w:rFonts w:ascii="IRNazanin" w:hAnsi="IRNazanin" w:eastAsia="IRNazanin"/>
          <w:color w:val="111111"/>
          <w:sz w:val="28"/>
          <w:sz w:val="28"/>
          <w:szCs w:val="28"/>
          <w:rtl w:val="true"/>
          <w:lang w:bidi="fa-IR"/>
        </w:rPr>
        <w:t xml:space="preserve">ابن رشد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الادلة فی عقاید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شریعت به دو قسم ظاهر و باطن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به خواص علماء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مردم باید به ظاهر عمل کنند و از هرگونه تأویل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خواص علما نیز جایز نیست که آن‌چه را از طریق تأویل دریافته‌اند برای عامه مردم آشکار سازند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ابن رشد در این سخن خود به کلام حضرت امیر علی بن‌ابی طالب علیه السلام استناد کرده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به‌گونه‌ای سخن گویید که بتوانند آن را فهم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سخن از فهم مردم بالاتر باشد، بیم آن می‌رود که آنان سخن خداوند و پیامبران را تکذیب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تصدیق دارد که نقش کتاب آسمانی، که بر پیغمبر نازل شد، شامل یک معنای ظاهری و یک یا چند معنای باطنی است؛ اما او نخستین کسی نیست که در اسلام این مطلب 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مانند تمام معتقدان، به وجود معنای باطنی، ایمان استوار دارد که اگر نزد نادانان و سبک سران از معنای باطنی احکام و تعالیم دین پرده بردارند، مرتکب زشت‌ترین فاجعه روانی و اجتماعی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او به خوبی می‌داند که همیشه یک حقیقت وجود دارد که با تفسیرهای مختلف و ادراکات گوناگون ظاهر می‌شود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می‌توان گفت انتساب حقیقت مزدوج یا حقیقت متضاد به ابن رشد، انتسابی بی‌اساس و مبالغه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سیاسی لاتینی ابن رشد، قول به حقیقت مزدوج زبانزد است؛ ولی اگر کسی</w:t>
      </w:r>
    </w:p>
    <w:p>
      <w:pPr>
        <w:pStyle w:val="BookText"/>
        <w:rPr/>
      </w:pPr>
      <w:r>
        <w:rPr>
          <w:rFonts w:ascii="IRNazanin" w:hAnsi="IRNazanin" w:eastAsia="IRNazanin"/>
          <w:color w:val="111111"/>
          <w:sz w:val="28"/>
          <w:sz w:val="28"/>
          <w:szCs w:val="28"/>
          <w:rtl w:val="true"/>
          <w:lang w:bidi="fa-IR"/>
        </w:rPr>
        <w:t>توجه داشته باشد که حقیقت باطنی و حقیقت ظاهری به حکم اینکه در طول یک‌دیگر قرار گرفته‌اند، هرگز دو حقیقت متضاد محسوب نمی‌شوند، ناچار قول به حقیقت متضاد را به ابن رشد نسبت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با آن‌چه ذکر شد می‌توان ادعا کرد که مطابقت میان عقل و ایمان همواره بین حکمای اسلامی تا زمان ابن رشد مطرح بوده و حکمای اسلامی بعد از ابن رشد نیز کم و بیش درباره این مسئله سخن گفته و مطابقت میان عقل و ایمان را تأیید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بر این باور است که عقل و ایمان دو ابزار معرفتی در عرض یک‌دیگرند و هر کدام می‌توانند انسان را به سر منزل مقصود برسانند و هیچ تعارضی میان این دو نیست و هر کدام در نهایت دیگری را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ابن رشد سخت به راه فلاسفه پایبند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معتقد است عقل و ایمان و به عبارتی دین و فلسفه همچون دو خواهر رضاعی هستند که از منشأ واحدی سرچشمه گرفته‌اند و هر دو به سوی یک هدف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رابطه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الحکمة هی صاحبة الشریعة و الاخت الرضیعة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المصطحبتان بالطبع المتحابتان بالجوهر و الغریزة</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می‌گوید فلاسفه بر این عقیده هستند که شرایع مبانی و مقدمات خود را از عقل و ایمان گرفته‌اند و هیچ شریعتی وجود ندارد جز اینکه به آن‌چه حکما بدان اشاره کرده‌اند،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ویرون بالجملة إن الشرایع هی الصنایع الضروریة المدنیة التی تأخذ مبادئها من العقل والشرع وسیما ما کان منها عاماً لجمیع الشرایع وإن اختلفت بالاقل والاکثر</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ابن رشد معتقد است اگر فیلسوفی تنها به عقل خود اکتفاء نماید یقیناً دین او ناقص‌تر از کسی خواهد بود که شریعت خود را بر پایه عقل و ایمان پی‌ریزی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سلم أنه یمکن أن تکون هینما شریعة بالعقل فقط فإنه یلزم ضرورة أن تکون أنقص من الشرایع التی استنبطت بالعقل و الایمان</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بنابراین به نظر ابن رشد دینی کاملی است که بر پایه عقل و ایمان پی‌ریزی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ابن رشد میان شریعت و حکمت هیچ‌گونه تعارضی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از حق نشأت گرفته‌اند و حق، هیچ وقت حق دیگر را از بین نخواهد برد، بلکه او ر ا تقویت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الحق لا یضاد الحق بل یوافقه و یشهد له</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 جای دیگر تأکید می‌کند همواره عقل در کنار ایمان بوده است و هر پیامبری حکیم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حکیمان پیامبر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تزل الحکمة امراً موجوداً فی اهل الوحی وهم الانبیاء لذالک اصدق کل قضیة هی أن کل نبی حکیم ولیس کل حکیم نبیاً ولاکنهم العلماء الذین قیل فیهم ورثة الانبیاء</w:t>
      </w:r>
      <w:r>
        <w:rPr>
          <w:rFonts w:eastAsia="IRNazanin" w:cs="IRNazanin"/>
          <w:color w:val="111111"/>
          <w:sz w:val="28"/>
          <w:szCs w:val="28"/>
          <w:rtl w:val="true"/>
          <w:lang w:bidi="fa-IR"/>
        </w:rPr>
        <w:t xml:space="preserve">». </w:t>
      </w:r>
      <w:r>
        <w:rPr>
          <w:rStyle w:val="FootnoteAnchor"/>
          <w:rtl w:val="true"/>
        </w:rPr>
        <w:footnoteReference w:id="353"/>
      </w:r>
      <w:bookmarkStart w:id="413" w:name="pg5363_34756"/>
    </w:p>
    <w:p>
      <w:pPr>
        <w:pStyle w:val="Heading3"/>
        <w:numPr>
          <w:ilvl w:val="2"/>
          <w:numId w:val="1"/>
        </w:numPr>
        <w:rPr/>
      </w:pPr>
      <w:bookmarkStart w:id="414" w:name="__RefHeading___Toc1212946_581953129"/>
      <w:bookmarkStart w:id="415" w:name="_Toc147"/>
      <w:bookmarkEnd w:id="413"/>
      <w:bookmarkEnd w:id="414"/>
      <w:r>
        <w:rPr>
          <w:rtl w:val="true"/>
        </w:rPr>
        <w:t>رابطه ظواهر شریعت و ادله قطعی عقل در نظر ابن رشد</w:t>
      </w:r>
      <w:bookmarkEnd w:id="415"/>
    </w:p>
    <w:p>
      <w:pPr>
        <w:pStyle w:val="BookText"/>
        <w:rPr/>
      </w:pPr>
      <w:r>
        <w:rPr>
          <w:rFonts w:ascii="IRNazanin" w:hAnsi="IRNazanin" w:eastAsia="IRNazanin"/>
          <w:color w:val="111111"/>
          <w:sz w:val="28"/>
          <w:sz w:val="28"/>
          <w:szCs w:val="28"/>
          <w:rtl w:val="true"/>
          <w:lang w:bidi="fa-IR"/>
        </w:rPr>
        <w:t>ابن رشد معتقد است که اگر دلیل شرع و عقل در کنار یک‌دیگر قرار گیرند دو حالت تصور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آن است که عقل چیزی را می‌فهمد و شرع در آن مورد ساکت است؛ در این جا شکی نیست که دلیل عقل مقدم بر ظاهر شرع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آن است که هم عقل و هم شرع هر دو حکمی را صادر کنند که در این جا نیز دو حالت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است که حکم عقل مخالف با ظهور شرع خواهد شد و حالت دوم آن است که هم عقل و هم شرع هر دو حکمی را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دو حالت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حکم عقل مخالف با ظهور شرعی باشد که در این جا باید ظاهر شریعت را تأویل نموده و دیگری آن است که هر دو حکم موافق و مؤید یک‌دیگر باشند که در این صورت تعارضی رخ نخواهد داد</w:t>
      </w:r>
      <w:r>
        <w:rPr>
          <w:rFonts w:eastAsia="IRNazanin" w:cs="IRNazanin"/>
          <w:color w:val="111111"/>
          <w:sz w:val="28"/>
          <w:szCs w:val="28"/>
          <w:rtl w:val="true"/>
          <w:lang w:bidi="fa-IR"/>
        </w:rPr>
        <w:t xml:space="preserve">. </w:t>
      </w:r>
      <w:r>
        <w:rPr>
          <w:rStyle w:val="FootnoteAnchor"/>
          <w:rtl w:val="true"/>
        </w:rPr>
        <w:footnoteReference w:id="354"/>
      </w:r>
    </w:p>
    <w:p>
      <w:pPr>
        <w:pStyle w:val="Heading3"/>
        <w:numPr>
          <w:ilvl w:val="2"/>
          <w:numId w:val="1"/>
        </w:numPr>
        <w:rPr/>
      </w:pPr>
      <w:bookmarkStart w:id="416" w:name="__RefHeading___Toc1212948_581953129"/>
      <w:bookmarkStart w:id="417" w:name="_Toc148"/>
      <w:bookmarkEnd w:id="416"/>
      <w:r>
        <w:rPr>
          <w:rtl w:val="true"/>
        </w:rPr>
        <w:t>نکته مشترک ابن رشد با کانت</w:t>
      </w:r>
      <w:bookmarkEnd w:id="41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روشن است عقل دنیوی و مادی چون بر اساس دانش تجربی شکل می‌گیرد با همه پیشرفت‌ها و شگفتیهای بی‌سابقه‌ای که آفریده است، از وصول به برخی حقایق هم‌چنان ناتوان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عقل دنیوی بر اساس دانش تجربی، به بسیاری از رموز طبیعت دست یافته و کارهای محیرالعقول و شگفت انگیزی انجام داده است ولی در عالم هستی مسائلی مطرح می‌شود که عقل دنیوی بر اساس دانش تجربی نمی‌تواند در مورد آنها پاسخ قانع</w:t>
      </w:r>
    </w:p>
    <w:p>
      <w:pPr>
        <w:pStyle w:val="BookText"/>
        <w:rPr/>
      </w:pPr>
      <w:r>
        <w:rPr>
          <w:rFonts w:ascii="IRNazanin" w:hAnsi="IRNazanin" w:eastAsia="IRNazanin"/>
          <w:color w:val="111111"/>
          <w:sz w:val="28"/>
          <w:sz w:val="28"/>
          <w:szCs w:val="28"/>
          <w:rtl w:val="true"/>
          <w:lang w:bidi="fa-IR"/>
        </w:rPr>
        <w:t>کننده‌ای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این‌جا مطرح می‌شود این است که آیا می‌توان توانایی عقل تجربی را از یک سو و ناتوانی آن را در مورد برخی مسایل از سوی دیگر، نوعی تفسیر و توجیه برای حقیقت دوگانه به شمار آورد؟</w:t>
      </w:r>
    </w:p>
    <w:p>
      <w:pPr>
        <w:pStyle w:val="BookText"/>
        <w:rPr/>
      </w:pPr>
      <w:r>
        <w:rPr>
          <w:rFonts w:ascii="IRNazanin" w:hAnsi="IRNazanin" w:eastAsia="IRNazanin"/>
          <w:color w:val="111111"/>
          <w:sz w:val="28"/>
          <w:sz w:val="28"/>
          <w:szCs w:val="28"/>
          <w:rtl w:val="true"/>
          <w:lang w:bidi="fa-IR"/>
        </w:rPr>
        <w:t>اگر دیدگاه ابن رشد را مدنظر داشته باشیم پاسخ به این پرسش مثبت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می‌توان ادعا کرد که فیلسوف آلمانی، ایمانوئل کانت نیز در این مورد به ابن رشد بسیار نزدیک است و اگر اختلاف و تفاوتی در نحوه اندیشه و نوع تفکر این دو فیلسوف دیده می‌شود به فاصله زمانی حدود شش قرن مربوط می‌گردد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رشد معتقد است آن‌چه ممکن است در حوزه شناخت و معرفت بشر قرار گیرد در قلمرو شناخت و معرفت ارسطو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می‌دانیم که این فیلسوف یونانی نسبت به همه اسرار عالم هستی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ارسطو نمی‌تواند به همه پرسش‌هایی که ممکن است برای انسان مطرح شود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ابن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حقیقی و شناخت واقعی چیزی است که از طریق برهان به دست می‌آید و اموری که از حوزه قیاس و قلمرو برهان بیرون است در زمره حقایق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موضع‌گیری ابن رشد در باب قلمرو محدود معرفت، به‌گونه‌ای دیگر در اندیشه‌های کانت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نیز معتقد است شناخت واقعی و معرفت حقیقی تنها از طریق حوزه فیزیک نیوتن </w:t>
      </w:r>
      <w:r>
        <w:rPr>
          <w:rStyle w:val="FootnoteAnchor"/>
          <w:rtl w:val="true"/>
        </w:rPr>
        <w:footnoteReference w:id="355"/>
      </w:r>
      <w:r>
        <w:rPr>
          <w:rFonts w:ascii="IRNazanin" w:hAnsi="IRNazanin" w:eastAsia="IRNazanin"/>
          <w:color w:val="111111"/>
          <w:sz w:val="28"/>
          <w:sz w:val="28"/>
          <w:szCs w:val="28"/>
          <w:rtl w:val="true"/>
          <w:lang w:bidi="fa-IR"/>
        </w:rPr>
        <w:t>، به دست می‌آید و آن‌چه جنبه متافیزیکی دارد و به این حوزه تجربی مربوط نیست، نمی‌تواند معرفت واقعی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نظر کانت عقل هنگامی که از</w:t>
      </w:r>
      <w:bookmarkStart w:id="418" w:name="pg5363_34760"/>
    </w:p>
    <w:p>
      <w:pPr>
        <w:pStyle w:val="BookText"/>
        <w:rPr/>
      </w:pPr>
      <w:bookmarkEnd w:id="418"/>
      <w:r>
        <w:rPr>
          <w:rFonts w:ascii="IRNazanin" w:hAnsi="IRNazanin" w:eastAsia="IRNazanin"/>
          <w:color w:val="111111"/>
          <w:sz w:val="28"/>
          <w:sz w:val="28"/>
          <w:szCs w:val="28"/>
          <w:rtl w:val="true"/>
          <w:lang w:bidi="fa-IR"/>
        </w:rPr>
        <w:t>حوزه طبیعت پای خود را فراتر می‌گذارد از قلمرو خویش بیرون رفته و دچار سرگردانی و پریشانی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می‌دانیم که گزاره‌های دینی و ارزش‌های اخلاقی با این که در حوزه شاخت واقعی و معتبر قرار نگرفته‌اند در قلمرو دیگری از عقل جای می‌گیرند که می‌توانند در حلّ بسیاری از مشکلات انسان مؤثر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ما در این‌جا با دو گونه از گزاره‌ها روبه رو می‌شویم که هر کدام، نوعی از حقیقت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هر یک از این دو فیلسوف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 و ایمانوئل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دوگونه از گزاره‌ها سخن گفته و به دو نوع از معرفت و شناخت نیز اشاره کرده‌اند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بحث و گفتگو واقع شد این بود که آیا ابن‌رشد و کسانی که به سبک و اسلوب او سخن می‌گویند به طور صریح و آشکار به دو گونه حقیقت قائل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ویژه خواص است و دیگری به جمهور مردم تعلق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حقیقت را واحد و یگانه می‌دانند و در کیفیت شناخت و ادراک آن از دو نوع معرفت عام و خاص سخن گفته‌اند</w:t>
      </w:r>
      <w:r>
        <w:rPr>
          <w:rFonts w:eastAsia="IRNazanin" w:cs="IRNazanin"/>
          <w:color w:val="111111"/>
          <w:sz w:val="28"/>
          <w:szCs w:val="28"/>
          <w:rtl w:val="true"/>
          <w:lang w:bidi="fa-IR"/>
        </w:rPr>
        <w:t>!</w:t>
      </w:r>
    </w:p>
    <w:p>
      <w:pPr>
        <w:pStyle w:val="Heading3"/>
        <w:numPr>
          <w:ilvl w:val="2"/>
          <w:numId w:val="1"/>
        </w:numPr>
        <w:rPr/>
      </w:pPr>
      <w:bookmarkStart w:id="419" w:name="__RefHeading___Toc1212950_581953129"/>
      <w:bookmarkStart w:id="420" w:name="_Toc149"/>
      <w:bookmarkEnd w:id="419"/>
      <w:r>
        <w:rPr>
          <w:rtl w:val="true"/>
        </w:rPr>
        <w:t>صدرالدین شیرازی</w:t>
      </w:r>
      <w:bookmarkEnd w:id="42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یازدهم هجری فیلسوف بزرگ و متأله بلندپایه، صدرالمتألهین شیرازی پا به عرصه هستی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تأمل در مضامین و معنای روایات وارده از اهل‌بیت علیهم السلام ، برای مطابقت عقل و ایمان اهمیت بیشتری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حکیم عالی مقام، علاوه بر اینکه در بسیاری از آثار فلسفی خود به مناسبت‌های مختلف از تطابق میان عقل و ایمان سخن گفته، کتابی نیز با عنوان شرح اصول کافی به رشته تحریر درآورد و در آن به شرح و تفسیر سی وچهار حدیث معتبر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w:t>
      </w:r>
    </w:p>
    <w:p>
      <w:pPr>
        <w:pStyle w:val="BookText"/>
        <w:rPr/>
      </w:pPr>
      <w:r>
        <w:rPr>
          <w:rFonts w:ascii="IRNazanin" w:hAnsi="IRNazanin" w:eastAsia="IRNazanin"/>
          <w:color w:val="111111"/>
          <w:sz w:val="28"/>
          <w:sz w:val="28"/>
          <w:szCs w:val="28"/>
          <w:rtl w:val="true"/>
          <w:lang w:bidi="fa-IR"/>
        </w:rPr>
        <w:t>بیشتر به عقل و نتایج آن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عقل و فضایل آن مربوط می‌شود بیشتر به امامان معصوم علیهم السلام شیعه منسوب و از طریق علما و محدثان شیعه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احادیث از طریق علمای اهل سنت و جماعت کمتر نقل شده و حتی برخی از آنان روایات مربوط به عقل را مجعول و ساختگی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تفسیر صدرا آن‌چه از آثار او برمی‌آید این است که ایمان و عقل از حیث علم و معرفت بودن چون دارای ریشه‌ای الهی‌اند، دارای ماهیت واحد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آنها نمی‌تواند در تضاد باهم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احکامی از وحی که گاهی در تضاد با احکام عقل قرار می‌گیرند یا ناشی از سوء فهم حقیقت آنها بوده یا اینکه اموری خارجی در انسان تأثیر گذاشته و مانع فهم حقیقت ایمان می‌شود و اگر این موانع برطرف شود بین احکام عقل و مقتضای شرایع هیچ‌گونه تعارضی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اعتبار نتیجه‌گیری صدرا به خاطر اعتبار مبادی و مقدماتی است که او با نگرش نو و دقیق نسبت به جهان و انسان آنها را اخذ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در مبادی و مقدمات و هم در نتیجه‌ای که از آنها می‌گیرد یک فیلسوفی تمام عیار بوده و دارای روشی منحصر به فرد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صدرا در مواجهه با مسائل دینی که نظریه عقل و ایمان او نیز جزیی از آن است نمایانگر طرحی جامع و دقیق است که تمام اجزای آن با یک‌دیگر ارتباطی وثیق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روش خود از ابتدا به اثبات مبادی و مقدماتی می‌پردازد که کاملاً مرتبط با نتیجه‌ای است که درصدد بیان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هم در اخذ مبادی و هم در نتیجه‌ای که از مقدمات می‌گیرد نوآوری‌ها و ابتکارات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مبادی می‌توان مسائل،</w:t>
      </w:r>
    </w:p>
    <w:p>
      <w:pPr>
        <w:pStyle w:val="BookText"/>
        <w:rPr/>
      </w:pPr>
      <w:r>
        <w:rPr>
          <w:rFonts w:ascii="IRNazanin" w:hAnsi="IRNazanin" w:eastAsia="IRNazanin"/>
          <w:color w:val="111111"/>
          <w:sz w:val="28"/>
          <w:sz w:val="28"/>
          <w:szCs w:val="28"/>
          <w:rtl w:val="true"/>
          <w:lang w:bidi="fa-IR"/>
        </w:rPr>
        <w:t>حرکت جوهری، تجرد خیالی، اتحاد عقل و عاقل و معقول را به عنوان نمونه ذکر کرد و نتایج ابتکاری او همه تبیین‌ها و تفسیرهای عقلانی او در مباحث تفسیر و احادیث نبوی و ائمه اطهار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پیمودن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مقدمات تا 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پیش‌فرضهای خود کاملاً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می‌توان طرح او را به عنوان طرحی معقول و منسجم توصیف کرد که هدف مشخص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صدرا، در تبیین عقلانی ایمان و لوازم آن که آنها را هدف اصلی حکمت خویش قرار داده است، موفقیت‌های زیادی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او در عین سازگاری درونی دارای ویژگی جامعیت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همه جهت‌هایی که به جنبه اعتقادی فرد مؤمن مربوط می‌شود را مورد بررسی قرار داده و جواب‌گوی نیازهای افراد مختلف با گرایش‌های مختلف عقلی، عرفانی، فقهی،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مؤمن جویای حقیقت را در کوی راه‌های سهمگین، از خطرات شبهه و عصیان محفوظ می‌دارد و به سلامت او را به منزل مقصود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به عنوان متفکری متعهد که همه دیدگاه‌های مختلف را تا زمان خود به دقت مطالعه کرده بود، با ذهنی تیز و هوشی سرشار کوشیده است تا با ارائه طرحی جامع، حقیقت و مناسبات عقل و ایمان را چنان‌که هست بشناساند و پس از آن سستی و عجز دیدگاه‌های دیگر را در عدم دسترسی به حقیقت ایمان باز نماید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صدرا، عقل، محصول فعالیت‌های ذهنی و اعمال فکری بشر نیست بلکه عقل انسان مجموعه معقولاتی است که در نفس انسان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کاملاً تحت تأثیر فارابی می‌باشد و معتقد است معقولات دارای مراتب مختلفی هستند و ابتدایی‌ترین مرحله تعقل</w:t>
      </w:r>
    </w:p>
    <w:p>
      <w:pPr>
        <w:pStyle w:val="BookText"/>
        <w:rPr/>
      </w:pPr>
      <w:r>
        <w:rPr>
          <w:rFonts w:ascii="IRNazanin" w:hAnsi="IRNazanin" w:eastAsia="IRNazanin"/>
          <w:color w:val="111111"/>
          <w:sz w:val="28"/>
          <w:sz w:val="28"/>
          <w:szCs w:val="28"/>
          <w:rtl w:val="true"/>
          <w:lang w:bidi="fa-IR"/>
        </w:rPr>
        <w:t>آن است که انسان از ماده محسوسات که دارای قوه معقولاتند صورت‌های معقول را انتزاع کند و از این طریق موجود محسوس که معقول بالقوه بود معقول بالفعل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همین فرآیند، نفس انسان که عاقل بالقوه بود با تحصیل آن معقول، صاحب عقل می‌گردد و عقل بالفعل می‌شود انسان با ممارست و تدرّب در انتزاع صور معقول می‌تواند به دریافت امور کلی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مرحله از عقل رسیده باشد می‌تواند هر گاه که بخواهد بدون زحمت استدلال و مقدمات، به مشاهده معقولات نائل گردد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صدرا عقل انسانی در اثر تجربه و آزمایش و با حرکت فکری و استدلال به دست نمی‌آیند؛ و لذا نمی‌توان کسانی که تجربیات بسیاری را از سرگذرانده‌اند و در امور مختلف راه‌های گوناگونی را آزموده‌اند و به نتیجه‌ای خاص رسیده‌اند یا اینکه در اثر درس و بحث فراوان و تحصیل گفته‌های پیشینیان در رشته یا رشته‌های خاصی صاحب رأی و نظر شده‌اند را صاحبان عقل و حکمت دانست، بلکه اصولاً عقل و حکمت بخشش الهی است که از راه ویژه‌ای به بعضی از انسان‌هایی که دارای شرائط لازم باشند، بخشیده می‌شود و چه بسا تجربه و تحصیل و تلمّذ یکی از شرائط لازم باشد نه 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صرف اینکه کسی این راه‌ها را در کسب معرفت بپیماید نباید خود را صاحب عقل و حکمت بداند و مطمئن شود که به معرفت حقیقی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ایشان معتقد است که افراد با استعداد و دارای قوه حدس شگرف، می‌توانند عقلیات صرف را، از آن جهت که عقلیات‌اند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طریق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کنند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مهم‌ترین مسئله‌ای که مبین عدم تضاد بین دو نوع معرفت عقلانی و ایمانی است، مسئله انسان شناسی و نحوه ادراک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انسان‌شناسی فیلسوفان مسلمان که صدرا نیز تحت تأثیر آن است، انسان‌ها با وجود اشتراک نوعی که دارند با لحاظ کردن فصل حقیقی آنها یعنی حقیقت معرفت و معرفت حقیقی، دارای یک نوع، نخواهند بود بلکه به نسبت قرب و بعدشان به آن حقیقت اصیل به انواع مختلفی تقسیم می‌شوند و در هر نوع بهره خاصی از معرفت برده و توانایی خاصی نیز در ادراک معرفت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صدرا، انسان به‌گونه‌ای تصویر می‌شود که با کسب معلومات جدید، جوهر ذاتش ارتقاء می‌یابد و از نوعی به نوع دیگر و از عالمی به عالم دیگر منتقل شده و به مشاهده موجودات و معلومات آن عالم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سیر صعودی می‌تواند از ظاهر حقیقت به باطن حقیقت سفر کرده تا اینکه بالعیان شاهد حاق واقع و موجودات اصیل باشد و در اثر اتحاد با عقل فعال خود عقلی بالفعل گشته و به همه اسرار ایمان نیز آگاهی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می‌توان به این نتیجه رسید که صدرا بر این است که برهان و قرآن متفق و متحد هستند و در صورت اتحاد این دو است که سعادت ابدی و در صورت ترک این دو خسران ابدی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مورد می‌گوید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فإذن البرهان والقرآن اتفقا جمیعاً علی أنّ تعلم الحکمة الإلهیة ومعرفة النفس الأنسانیة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العلم بالمبدأ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الفوز بالبقاء الأبدی ورفضه منشأ الخسران السرمدی</w:t>
      </w:r>
      <w:r>
        <w:rPr>
          <w:rFonts w:eastAsia="IRNazanin" w:cs="IRNazanin"/>
          <w:color w:val="111111"/>
          <w:sz w:val="28"/>
          <w:szCs w:val="28"/>
          <w:rtl w:val="true"/>
          <w:lang w:bidi="fa-IR"/>
        </w:rPr>
        <w:t xml:space="preserve">». </w:t>
      </w:r>
      <w:r>
        <w:rPr>
          <w:rStyle w:val="FootnoteAnchor"/>
          <w:rtl w:val="true"/>
        </w:rPr>
        <w:footnoteReference w:id="357"/>
      </w:r>
      <w:bookmarkStart w:id="421" w:name="pg5363_34770"/>
    </w:p>
    <w:p>
      <w:pPr>
        <w:pStyle w:val="BookText"/>
        <w:rPr/>
      </w:pPr>
      <w:bookmarkEnd w:id="421"/>
      <w:r>
        <w:rPr>
          <w:rFonts w:ascii="IRNazanin" w:hAnsi="IRNazanin" w:eastAsia="IRNazanin"/>
          <w:color w:val="111111"/>
          <w:sz w:val="28"/>
          <w:sz w:val="28"/>
          <w:szCs w:val="28"/>
          <w:rtl w:val="true"/>
          <w:lang w:bidi="fa-IR"/>
        </w:rPr>
        <w:t>بنابراین بیان معلوم شد که در نظر صدرا بین احکام عقل و ایمان در حقیقت هیچ تضادی وجود ندارد، بلکه اگر تضاد و ناهماهنگی متصور باشد خارج از حقیقت آن دو می‌باشد و اگر کسی ماهیت عقل و ایمان را چنان‌که هست بشناسد آن دو را کاملاً به هم منطبق می‌یابد</w:t>
      </w:r>
      <w:r>
        <w:rPr>
          <w:rFonts w:eastAsia="IRNazanin" w:cs="IRNazanin"/>
          <w:color w:val="111111"/>
          <w:sz w:val="28"/>
          <w:szCs w:val="28"/>
          <w:rtl w:val="true"/>
          <w:lang w:bidi="fa-IR"/>
        </w:rPr>
        <w:t>.</w:t>
      </w:r>
    </w:p>
    <w:p>
      <w:pPr>
        <w:pStyle w:val="Heading3"/>
        <w:numPr>
          <w:ilvl w:val="2"/>
          <w:numId w:val="1"/>
        </w:numPr>
        <w:rPr/>
      </w:pPr>
      <w:bookmarkStart w:id="422" w:name="__RefHeading___Toc1212952_581953129"/>
      <w:bookmarkStart w:id="423" w:name="_Toc150"/>
      <w:bookmarkEnd w:id="422"/>
      <w:r>
        <w:rPr>
          <w:rtl w:val="true"/>
        </w:rPr>
        <w:t>کانت</w:t>
      </w:r>
      <w:bookmarkEnd w:id="423"/>
    </w:p>
    <w:p>
      <w:pPr>
        <w:pStyle w:val="BookText"/>
        <w:rPr/>
      </w:pPr>
      <w:r>
        <w:rPr>
          <w:rFonts w:ascii="IRNazanin" w:hAnsi="IRNazanin" w:eastAsia="IRNazanin"/>
          <w:color w:val="111111"/>
          <w:sz w:val="28"/>
          <w:sz w:val="28"/>
          <w:szCs w:val="28"/>
          <w:rtl w:val="true"/>
          <w:lang w:bidi="fa-IR"/>
        </w:rPr>
        <w:t>رابطه عقل و ایمان یکی از مسائل عمده کانت است که او در طول تلاش فکری خود به طور غیر مستقیم از آن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خود کانت، سؤال اصلی او، این است که چرا علوم ریاضی و تجربی روز به روز رشد می‌کند، اما الهیات و فلسفه نظری همیشه درجا می‌زند و فقط مسائل کهنه آن دوباره نو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یکی از مهم‌ترین اندیشمندان نهضت روشنگری است؛ نهضتی که به نیروی عقل اعتماد مفرط داشته و ازاین‌رو بر اقتدارهای دینی،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بیرون بر عقل تحمیل می‌شد، می‌شورید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مرکزی عقل در عصر روشنگری، آزادی فردی در امور اجتماعی، سیاسی و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نیز همگام با همین جریان، کسانی را که به راحتی تسلیم اقتدارهای دینی،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 تقبیح می‌کرد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عقل و ایمان در دیدگاه کانت باید چند مرحله را از هم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آیا عقل می‌تواند قضایا و باورهای دینی را با علم قطعی و عینی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می‌گوید این کار از عهده هیچ‌کس برنمی‌آید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دوم اینکه آیا با عقل می‌توان به پاره‌ای از قضایا و باورهای</w:t>
      </w:r>
    </w:p>
    <w:p>
      <w:pPr>
        <w:pStyle w:val="BookText"/>
        <w:rPr/>
      </w:pPr>
      <w:r>
        <w:rPr>
          <w:rFonts w:ascii="IRNazanin" w:hAnsi="IRNazanin" w:eastAsia="IRNazanin"/>
          <w:color w:val="111111"/>
          <w:sz w:val="28"/>
          <w:sz w:val="28"/>
          <w:szCs w:val="28"/>
          <w:rtl w:val="true"/>
          <w:lang w:bidi="fa-IR"/>
        </w:rPr>
        <w:t>دینی علم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اندیشمندان این اندازه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آیا این بخش از قضایای دینی، اقلی است یا اکثری؟ یعنی آیا با عقل بشری می‌توان به اقلّ قضایا و باورهای دینی علم پیدا کرد یا به اکثر آنها؟ در این‌جا کانت از راه شناخت اقلّی وارد می‌شود و به همین دلیل در عقل نظری و عملی تنها روی مفهوم خدا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چنان حقیقتی است که اگر ما به او ایمان پیدا کنیم، عقلاً حق داریم به بقیه قضایا و باورهای دینی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راه باور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شناخت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مفهوم خدا، از طریق ایده محض عقل، برهان نظم و غایت باز می‌داند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او اعتقاد دارد ارزش معرفتی باور نظری، از شناخت نظری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اینکه اگر عقل به این اقل یا اکثر علم پیدا کرد، آیا می‌تواند با اتکا به این شناخت اقلی یا اکثری، بقیه قضایا و باورهای دینی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و خود را از از جنبه نظری و عملی به آنها ملتزم کند؟ این نقطه جایی است که بحث انتقال از معرفت عقلی به ایمان دینی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ایمان به معارف عقلی، عقلانی است، مثل باور به قضایای ریاضی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ایمان به قضایا و باورهایی که دست عقل از آنها کوتاه و از راه ایمان و دین به ما رسیده،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معارف عقلی که مورد تأیید دین باشد، هم ایمان عقلی و هم ایمان دینی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نظر کانت در اینکه می‌توان در این دسته از معارف، از ایمان عقلی به ایمان دینی منتقل شد، مناقشه‌ای نیست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در آثار دوره نقادی خود، مستقیماً به قلمرو عقل نظری و</w:t>
      </w:r>
    </w:p>
    <w:p>
      <w:pPr>
        <w:pStyle w:val="BookText"/>
        <w:rPr/>
      </w:pPr>
      <w:r>
        <w:rPr>
          <w:rFonts w:ascii="IRNazanin" w:hAnsi="IRNazanin" w:eastAsia="IRNazanin"/>
          <w:color w:val="111111"/>
          <w:sz w:val="28"/>
          <w:sz w:val="28"/>
          <w:szCs w:val="28"/>
          <w:rtl w:val="true"/>
          <w:lang w:bidi="fa-IR"/>
        </w:rPr>
        <w:t>عملی می‌پردازد و به این نتیجه می‌رسد که اساساً ساختار و سازوکار عقل نظری انسان چنان است که نمی‌توان از آن توقع داوری درباره مسائلی همچون خدا، نفس، اختیار و جهان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روشن ساختن ناکارآمدی عقل نظری در بررسی و داوری این موضوعات،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 عملی از نظر او راهی به‌سوی موضوع خدا می‌گشاید که البته تفسیر و تعبیر انسان از ماهیت و موقعیت دین را دگرگون می‌سازد و روابط عقل و اعتقاد دینی را سامانی نو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نظر می‌رسد بدون آگاهی از نظریه کانت، دریافتی درست از مباحث عقل و ایمان در تاریخ اندیشه الهیاتی و فلسفی مغرب زمین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باب عقلانیت نظری را بر روی ایمان و مسائل دینی بسته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پوزیتیویست‌ها و کسانی که گرایش‌های علمی دارند، این دیدگاه کانت را به ردّ و ابطال مابعدالطبیعه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هایدگر، وونت و کسانی که گرایش‌های دینی دارند می‌گویند کانت، مابعدالطبیعه جزمی را ابطال کرد تا راه را برای یک مابعدالطبیعه جدید باز کند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به اعتقاد نگارنده اگر بخواهیم واقع بین باشیم، باید بگوییم کانت همواره در پی یافتن یک مابعدالطبیعه بود، لذا در طول سیر تحول فکری خود، تعریف‌های متفاوتی از آن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نتیجه می‌توان رسید که آن‌چه کانت با آن مخالفت می‌کرده، مابعدالطبیعه جزمی بوده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گفته شد کانت از جمله اندیشمندانی است که به اصل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أمکن 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طرح قلمروهای جداگانه، بین دیدگاه‌های متضاد صلح و آشتی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پس از آنکه باب عقلانیت نظری را به مسائل ایمانی می‌بندد، ایمان راستین را در محدوده عقل عملی محض تفسیر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عقل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بحث می‌کند که چگونه شناخت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ترکیبی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ریاضی و تجربی ممکن است و چرا این شناخت در مسائل دینی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مابعدالطبیعه کانت، در نهایت به فلسفه علوم ریاضی و طبیعی یا 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در عقل نظری اثبات وجود خدا را خردگریز می‌داند، نه خردستیز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عملی، کانت آموزه‌های دینی خردستیز مثل تثلیث را به کلی رد می‌کند و معتقد است آموزه‌های دینی خردگریز را باید با آموزش درست در مراکز دینی به مردم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کانت بر این بود که دین برای زندگی کردن است نه زندگی برای دین داشتن و دینی که نتواند جوابگوی نیازهای زندگی زمان خود باشد، حق طبیعی آن حذف از صحنه زندگی است</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کانت در باب عقل و ایمان اساساً به سمت عقلانیت عملی گرایش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کانت ایمان خردورزانه مبتنی بر زمینه عقل عملی است و نه عقل نظری، زیرا عقل نظری توانایی اثبات درستی یا نادرستی دعاوی دینی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ایمانی از وجدان اخلاقی انسان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گرچه امکان همراهی با باور نظری به مفهوم خداوند از طریق ایده عقل محض، برهان نظم و غایت را نیز دارد ولی</w:t>
      </w:r>
      <w:bookmarkStart w:id="424" w:name="pg5363_34778"/>
    </w:p>
    <w:p>
      <w:pPr>
        <w:pStyle w:val="BookText"/>
        <w:rPr/>
      </w:pPr>
      <w:bookmarkEnd w:id="424"/>
      <w:r>
        <w:rPr>
          <w:rFonts w:ascii="IRNazanin" w:hAnsi="IRNazanin" w:eastAsia="IRNazanin"/>
          <w:color w:val="111111"/>
          <w:sz w:val="28"/>
          <w:sz w:val="28"/>
          <w:szCs w:val="28"/>
          <w:rtl w:val="true"/>
          <w:lang w:bidi="fa-IR"/>
        </w:rPr>
        <w:t>مراجعه مستقیم به کتاب مقدس و کاوش در محتوای آن، به منظور ساخته شدن انسان‌های بهتر و آراستگی به اخلاق و کردار نیک، فرجامین غایت دین‌داری است</w:t>
      </w:r>
      <w:r>
        <w:rPr>
          <w:rFonts w:eastAsia="IRNazanin" w:cs="IRNazanin"/>
          <w:color w:val="111111"/>
          <w:sz w:val="28"/>
          <w:szCs w:val="28"/>
          <w:rtl w:val="true"/>
          <w:lang w:bidi="fa-IR"/>
        </w:rPr>
        <w:t>.</w:t>
      </w:r>
    </w:p>
    <w:p>
      <w:pPr>
        <w:pStyle w:val="Heading3"/>
        <w:numPr>
          <w:ilvl w:val="2"/>
          <w:numId w:val="1"/>
        </w:numPr>
        <w:rPr/>
      </w:pPr>
      <w:bookmarkStart w:id="425" w:name="__RefHeading___Toc1212954_581953129"/>
      <w:bookmarkStart w:id="426" w:name="_Toc151"/>
      <w:bookmarkEnd w:id="425"/>
      <w:r>
        <w:rPr>
          <w:rtl w:val="true"/>
        </w:rPr>
        <w:t>همسانی ها</w:t>
      </w:r>
      <w:bookmarkEnd w:id="426"/>
    </w:p>
    <w:p>
      <w:pPr>
        <w:pStyle w:val="BookText"/>
        <w:rPr/>
      </w:pPr>
      <w:r>
        <w:rPr>
          <w:rFonts w:ascii="IRNazanin" w:hAnsi="IRNazanin" w:eastAsia="IRNazanin"/>
          <w:color w:val="111111"/>
          <w:sz w:val="28"/>
          <w:sz w:val="28"/>
          <w:szCs w:val="28"/>
          <w:rtl w:val="true"/>
          <w:lang w:bidi="fa-IR"/>
        </w:rPr>
        <w:t>هر سه فیلسوف از چهره‌های برجسته و درخشان جهان اسلام و جهان مسیحیت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دانشمند از جهاتی با هم مشابهت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هر سه، عقل جایگاه والا و بسیار مهمی دارد و هر سه دیدگاه بر به کارگیری عقل و بهره‌وری از تعقل، تأکید و سفارش بسیاری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دغدغه دینی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راه عقل را می‌بندم تا راه ایمان را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هر سه اندیشمند، نیاز انسان به ایمان دینی است نه ایمان غیر دینی با این فرق که دو فیلسوف ایمان اسلامی را می‌پذیرند و دیگری ایمان به مسیحیت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هر سه فیلسوف، نیاز و احتیاج انسان را فقط ایمان دینی برطرف می‌کند نه غیر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اعتبار عقل در نظر هر سه از اهمیت والایی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هر سه اندیشمند تلاش نمودن برای هماهنگ ساختن مناسبات عقل و ایمان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 برای تبیین این مسئله روش فلسفی را اتخاذ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تمام تفاوت‌هایی که وجود دارد به معنای عام می‌توان گفت هر سه روش فلسفی را برای پاسخگویی مناسب دیده‌اند</w:t>
      </w:r>
      <w:r>
        <w:rPr>
          <w:rFonts w:eastAsia="IRNazanin" w:cs="IRNazanin"/>
          <w:color w:val="111111"/>
          <w:sz w:val="28"/>
          <w:szCs w:val="28"/>
          <w:rtl w:val="true"/>
          <w:lang w:bidi="fa-IR"/>
        </w:rPr>
        <w:t>.</w:t>
      </w:r>
      <w:bookmarkStart w:id="427" w:name="pg5363_34780"/>
    </w:p>
    <w:p>
      <w:pPr>
        <w:pStyle w:val="BookText"/>
        <w:rPr/>
      </w:pPr>
      <w:bookmarkEnd w:id="427"/>
      <w:r>
        <w:rPr>
          <w:rFonts w:ascii="IRNazanin" w:hAnsi="IRNazanin" w:eastAsia="IRNazanin"/>
          <w:color w:val="111111"/>
          <w:sz w:val="28"/>
          <w:sz w:val="28"/>
          <w:szCs w:val="28"/>
          <w:rtl w:val="true"/>
          <w:lang w:bidi="fa-IR"/>
        </w:rPr>
        <w:t>هر سه مبناگروی را می‌پذیرند</w:t>
      </w:r>
    </w:p>
    <w:p>
      <w:pPr>
        <w:pStyle w:val="BookText"/>
        <w:rPr/>
      </w:pPr>
      <w:r>
        <w:rPr>
          <w:rFonts w:ascii="IRNazanin" w:hAnsi="IRNazanin" w:eastAsia="IRNazanin"/>
          <w:color w:val="111111"/>
          <w:sz w:val="28"/>
          <w:sz w:val="28"/>
          <w:szCs w:val="28"/>
          <w:rtl w:val="true"/>
          <w:lang w:bidi="fa-IR"/>
        </w:rPr>
        <w:t>هر سه به نوعی مبناگروی معرفت‌شناختی را هم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راستای پاسخ‌گویی به اشکالات آن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هر سه فیلسوف به دنبال دست‌یابی به حقیقت بوده‌اند ولی در پیدا کردن مصداق آن دچار اختلاف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بر این باورند که میان عقل و ایمان هیچ‌گونه تعارض حل نشدنی وجود ندارد و این دو کامل کننده یک‌دیگر هستند</w:t>
      </w:r>
      <w:r>
        <w:rPr>
          <w:rFonts w:eastAsia="IRNazanin" w:cs="IRNazanin"/>
          <w:color w:val="111111"/>
          <w:sz w:val="28"/>
          <w:szCs w:val="28"/>
          <w:rtl w:val="true"/>
          <w:lang w:bidi="fa-IR"/>
        </w:rPr>
        <w:t>.</w:t>
      </w:r>
    </w:p>
    <w:p>
      <w:pPr>
        <w:pStyle w:val="Heading3"/>
        <w:numPr>
          <w:ilvl w:val="2"/>
          <w:numId w:val="1"/>
        </w:numPr>
        <w:rPr/>
      </w:pPr>
      <w:bookmarkStart w:id="428" w:name="__RefHeading___Toc1212956_581953129"/>
      <w:bookmarkStart w:id="429" w:name="_Toc152"/>
      <w:bookmarkEnd w:id="428"/>
      <w:r>
        <w:rPr>
          <w:rtl w:val="true"/>
        </w:rPr>
        <w:t>ناهمسانی ها</w:t>
      </w:r>
      <w:bookmarkEnd w:id="429"/>
    </w:p>
    <w:p>
      <w:pPr>
        <w:pStyle w:val="BookText"/>
        <w:rPr/>
      </w:pPr>
      <w:r>
        <w:rPr>
          <w:rFonts w:ascii="IRNazanin" w:hAnsi="IRNazanin" w:eastAsia="IRNazanin"/>
          <w:color w:val="111111"/>
          <w:sz w:val="28"/>
          <w:sz w:val="28"/>
          <w:szCs w:val="28"/>
          <w:rtl w:val="true"/>
          <w:lang w:bidi="fa-IR"/>
        </w:rPr>
        <w:t>با توجه به مشابهت‌های فکری این سه اندیشمند با هم یک سری اختلافات و ناهمسانی‌هایی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اختلاف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معتقد است که کشف باطنی و یقین شخصی از بهترین راه‌های اثبات خداوند است، زیرا روح انسان خود شعله‌ای از نور خداست، اما به نظر می‌آید دیدگاه وی ایراد دارد، زیرا کشف باطنی و یقین شخصی هر چند که می‌تواند برای صاحب کشف حجیت داشته باشد ولی برای دیگران قابل اثبات نیست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این مورد سؤال مطرح می‌کنند که هدف ایمان اسلامی از گزارش این همه خبرها چه بوده است؟ آیا هدف این بوده که یک سلسله درس‌ها برای تدبر و تفکر و فهم و الهام‌گیری القا کند و اندیشه‌ها را تحریک و وادار به شناوری در دریای بیکران معارف الهی نماید، یا اینکه هدف این بوده که یک سلسله مسائل حل‌ناشدنی و غیرقابل هضم به منظور وادار کردن اندیشه‌ها به تسلیم و سکوت و قبول کورکورانه عرضه بدارد؟</w:t>
      </w:r>
    </w:p>
    <w:p>
      <w:pPr>
        <w:pStyle w:val="BookText"/>
        <w:rPr/>
      </w:pPr>
      <w:r>
        <w:rPr>
          <w:rFonts w:ascii="IRNazanin" w:hAnsi="IRNazanin" w:eastAsia="IRNazanin"/>
          <w:color w:val="111111"/>
          <w:sz w:val="28"/>
          <w:sz w:val="28"/>
          <w:szCs w:val="28"/>
          <w:rtl w:val="true"/>
          <w:lang w:bidi="fa-IR"/>
        </w:rPr>
        <w:t>صدرا، فلسفه و عقل را در خدمت دین و مدافع از آموزه‌های آن به صورت عقلانی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وی ایمان خودش مشوق گرایش عقلانی در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عقل و فلسفه در دین مورد نفی واقع نشده است اما در جهت اثبات نمی‌شود گفت سکوت کرده است؛ چون برخی از استدلال‌های قرآن با برهان یا استدلال عقلی محض هستند، لذا در این زمینه گفتار صدرا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که صدرا یک فیلسوف با گرایش‌های عقلانی در مسائل دینی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با تمام تلاش می‌خواهد جرئت آزاداندیشی را در افکار مخاطب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به عقل میدان آزاداندیشی داده نشود نمی‌تواند بر قله‌های بالای اندیشه صعود 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صدرای شیرازی بر این است که ایمان در محدوده عقل نظری است، نه 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ایمانوئل کانت معتقد است ایمان در محدوده عقل عملی است و نه نظری</w:t>
      </w:r>
      <w:r>
        <w:rPr>
          <w:rFonts w:eastAsia="IRNazanin" w:cs="IRNazanin"/>
          <w:color w:val="111111"/>
          <w:sz w:val="28"/>
          <w:szCs w:val="28"/>
          <w:rtl w:val="true"/>
          <w:lang w:bidi="fa-IR"/>
        </w:rPr>
        <w:t>.</w:t>
      </w:r>
      <w:bookmarkStart w:id="430" w:name="pg5363_34784"/>
    </w:p>
    <w:p>
      <w:pPr>
        <w:pStyle w:val="Heading2"/>
        <w:numPr>
          <w:ilvl w:val="1"/>
          <w:numId w:val="1"/>
        </w:numPr>
        <w:rPr/>
      </w:pPr>
      <w:bookmarkStart w:id="431" w:name="__RefHeading___Toc1212958_581953129"/>
      <w:bookmarkStart w:id="432" w:name="_Toc153"/>
      <w:bookmarkEnd w:id="430"/>
      <w:bookmarkEnd w:id="431"/>
      <w:r>
        <w:rPr>
          <w:rtl w:val="true"/>
        </w:rPr>
        <w:t>منابع و مآخذ</w:t>
      </w:r>
      <w:bookmarkEnd w:id="432"/>
    </w:p>
    <w:p>
      <w:pPr>
        <w:pStyle w:val="Heading3"/>
        <w:numPr>
          <w:ilvl w:val="2"/>
          <w:numId w:val="1"/>
        </w:numPr>
        <w:rPr/>
      </w:pPr>
      <w:bookmarkStart w:id="433" w:name="__RefHeading___Toc1212960_581953129"/>
      <w:bookmarkStart w:id="434" w:name="_Toc154"/>
      <w:bookmarkEnd w:id="433"/>
      <w:r>
        <w:rPr>
          <w:rtl w:val="true"/>
        </w:rPr>
        <w:t>منابع فارسی</w:t>
      </w:r>
      <w:bookmarkEnd w:id="4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آوی، آلبرت، سیر فلسفه در اروپا،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حلبی، زوار، چاپ دوم،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فرمانتل، آن، عصر اعتقاد،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کریمی، انتشارات امیر کبیر، چاپ اول،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دین شناسی، نشر إسراء،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رحیق مختوم، نشر اسراء،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تسنیم، نشر اسراء،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جلال الدین، شرح حال و آراء فلسفی ملاصدرا، انتشارات زوّار، مشهد،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سید جلال الدین، نقدی بر تهافت الفلاسفه غزالی، انتشارات دفتر تبلیغات اسلامی،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آئینه وند، صادق، دین و فلسفه از نگاه ابن رشد، نشر نی،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احمد، جزوه مکاتب فلسفی، قسمت دوم، جزوه درسی مرکز تربیت مدرس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بابک، مدرنیته و اندیشه انتقادی، نشر مرکز،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اخوان، محمد، مقایسه اخلاق کانت و اخلاق اسلامی، انتشارات اشراق،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ارغنون،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میرشمس الدین ادیب سلطانی، مؤسسه انتشارات آگاه،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 اردکانی، رضا، فلسفه تطبیقی، نشر ساقی،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کورنر، اشتفان، فلسفه کانت،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الله فولادوند، انتشارات خوارزمی،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محمد، سیر فلسفه در ایران، نشر بامداد،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امیل برهیه، تاریخ فلسفه قرون وسطا و دوره تجدد، ترجمه یحیی مهدوی، انتشارات خوارزمی،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ازغدی، رحیم‌پور، عقلانیت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 مبانی جامعه شناسی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مؤسسه فرهنگی دانش و اندیشه معاصر،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الیاده، میرچا، فرهنگ و دین، هیأت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بهاءالدین خرمشاهی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طرح نو،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الیاده، میرچا، دین پژوهی،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نشر پژوهشگاه علوم انسانی،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اوروی، دومینیک، ابن رشد،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فاطمی، نشر مرکز،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ایان باربور، علم و 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نشر مرکز، چاپ چهارم،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براون، کالین، فلسفه و ایمان مسیحی،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طاطه‌وس میکائیلیان، نشر انتشارات علمی و فرهنگی،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پیتر ال برگر، موج سکولار زدایی از جهان،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 امیری، انتشارات موسسه پنگال، چاپ اول، تهران،</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 فولکیه، فلسفه عمومی یا مابعدالطبیعه،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مهدوی، نشر دانشگاه تهران، چاپ چهارم،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معلمی و دیگران، تاریخ فلسفه اسلامی، انتشارات مرکز جهانی علوم اسلامی،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حناالفخوری و خلیل الجرّ، تاریخ فلسفه در جهان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عبدالمحمد آیتی، نشر علمی و فرهنگی، چاپ ششم،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عبدالحسین، کلام جدید، نشر مرکز مطالعات و پژوهش‌های فرهنگی حوزه علمیه، چاپ سوم،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دینانی، غلامحسین، ماجرای فکر فلسفی در جهان اسلام، انتشارات طرح نو،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هالینگ، تاریخ فلسفه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آذرنگ، نشر ققنوس، چاپ چهارم،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یادنامه علامه طباطبایی، مؤسسه مطالعات و تحقیقات فرهنگی،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دینانی، غلامحسین، درخشش ابن رشد در حکمت مشاء، نشر طرح نو،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هالینگ، تاریخ فلسفه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آذرنگ، انتشارات ققنوس، چاپ چهارم،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محمد، تبیین و نقد فلسفه اخلاق کانت، نشر بوستان کتاب،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ژیلسون، اتین، روح فلسفه قرون وسطا،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داوودی، شرکت انتشارات علمی و فرهنگی، چاپ سوم،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و وحی در قرون وسطا، ترجمه شهرام پازوکی، موسسه مطالعات وتحقیقات فرهنگی، چاپ اول،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 درس‌هایی در فلسفه علم الاجتماع، نشر نی، چاپ سوم،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سهرابی فر، محمد تقی، عقل و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زندگی، و اندیشه ملاصدرای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کانون اندیشه جوان،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شبستری، محمد مجتهد، هرمنوتیک، کتاب و سنت، طرح نو، چاپ ششم،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 مجتهدی، فلسفه نقادی کانت، چاپ اول، نشر هما،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کاسیر، ارنست، فلسفه روشنگری،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موقن، انتشارات نیلوفر،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کیاشمشکی، ابوالفضل، راز رستاخیز و کاوش‌های عقل نظری، نشر عشق،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کوهساری، اسحاق حسینی، تاریخ فلسفه اسلامی، نشر امیر کبیر،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ایمانوئل، رشد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مقاله‌ای از کانت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تاریخ کلی در غایت جهان وطنی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صانعی دره بیدی، نشر نقش و نگار، چاپ اول،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در محدوده عقل تنها،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صانعی دره بیدی، نشر نقش و نگار، چاپ اول،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سنجش خرد ناب،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میرشمس‌الدین ادیب سلطانی، نشر امیر کبیر، چاپ 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تمهیدات، ترجمه غلامعلی حداد عادل، مرکز نشر دانشگاهی، چاپ دوم،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کاپلستون، فردریک، تاریخ فلسفه،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ولف تا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سعادت و منوچهر بزرگمهر، شرکت انتشارات علمی و فرهنگی و انتشارات سروش، چاپ سوم،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هادی، عقلانیت ایمان، نشر طه،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کلام جدید، نشر طه،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فروغی، محمد علی، سیر حکمت در اروپا و حکمت سقراط و افلاطون، انتشارات هرمس، چاپ اول،</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 محمد تقی، معرفت‌شناسی دینی، نشر معارف اسلامی ایران،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مگی، برایان، فلاسفه بزرگ، ترجمه عزت الله فولادوند، انتشارات خوارزمی،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خدمات متقابل اسلام و ایران، انتشارات صدرا، چاپ پنجم،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انتشارات صدرا، از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ملکیان، جزوه مسائل جدید کلامی، علم و دین، مؤسسه امام صادق علیه السلام</w:t>
      </w:r>
    </w:p>
    <w:p>
      <w:pPr>
        <w:pStyle w:val="BookText"/>
        <w:rPr/>
      </w:pPr>
      <w:r>
        <w:rPr>
          <w:rFonts w:ascii="IRNazanin" w:hAnsi="IRNazanin" w:eastAsia="IRNazanin"/>
          <w:color w:val="111111"/>
          <w:sz w:val="28"/>
          <w:sz w:val="28"/>
          <w:szCs w:val="28"/>
          <w:rtl w:val="true"/>
          <w:lang w:bidi="fa-IR"/>
        </w:rPr>
        <w:t xml:space="preserve">نیم سال اول،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مؤسسه امام خمینی رحمه الله جزوه شماره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تاریخ فلسفه در اسلام، ترجمه فارسی زیر نظر نصرالله پورجوادی، نشر مرکز دانشگاهی،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مایکل پترسون و دیگران، عقل و اعتقاد دینی،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نراقی و ابراهیم سلطانی، نشر وزارت فرهنگ و ارشاد اسلامی، چاپ سوم،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محمدحسین طباطبائی، شیعه در اسلام، انتشارات اسلامی، چاپ دوازدهم،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مجتهدی، کریم، فلسفه نقادی کانت، انتشارات امیر کبیر، چاپ چهارم،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ماهروزاده، طیبه، فلسفه تربیتی کانت، نشر سروش،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ماجد فخری، سیر فلسفه در جهان اسلام، ترجمه فارسی زیر نظر نصرالله پورجوادی، مرکز نشر دانشگاهی،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عابد جابری، ابن رشد، سیرة و فکر، مرکز دراسات الوحدة العربیة، بیروت،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سید حسین، انسان و طبیعت،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گواهی، تهران، دفتر نشر فرهنگ اسلامی،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هارتناک، یوستوس، نظریه شناخت کانت،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حقی، انتشارات علمی و فرهنگی،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هارتناک، یوستوس، نظریه معرفت در فلسفه کانت،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حداد عادل، انتشارات فکر روز،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هانری کربن، تاریخ فلسفه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مبشری، انتشارات امیر کبیر، چاپ اول،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 دورانت، تاریخ تمدن، گروه مترجمان، انتشارات و آموزش انقلاب اسلامی،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مهدی حائری، کاوش‌های عقل عملی، انتشارات مؤسسه مطالعات و تحقیقات فرهنگی،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یزدی، محمد تقی آموزش فلسفه، نشر بین الملل سازمان تبلیغات اسلامی،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435" w:name="pg5363_34794"/>
    </w:p>
    <w:p>
      <w:pPr>
        <w:pStyle w:val="Heading3"/>
        <w:numPr>
          <w:ilvl w:val="2"/>
          <w:numId w:val="1"/>
        </w:numPr>
        <w:rPr/>
      </w:pPr>
      <w:bookmarkStart w:id="436" w:name="__RefHeading___Toc1212962_581953129"/>
      <w:bookmarkStart w:id="437" w:name="_Toc155"/>
      <w:bookmarkEnd w:id="435"/>
      <w:bookmarkEnd w:id="436"/>
      <w:r>
        <w:rPr>
          <w:rtl w:val="true"/>
        </w:rPr>
        <w:t>مجلات</w:t>
      </w:r>
      <w:bookmarkEnd w:id="437"/>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ارغنون،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خردنامه صدرا،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ذهن، ش</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اندیشه، ویژه دین و معرفت‌شناسی، ش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قبسات،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w:t>
      </w:r>
      <w:bookmarkStart w:id="438" w:name="pg5363_34796"/>
    </w:p>
    <w:p>
      <w:pPr>
        <w:pStyle w:val="Heading3"/>
        <w:numPr>
          <w:ilvl w:val="2"/>
          <w:numId w:val="1"/>
        </w:numPr>
        <w:rPr/>
      </w:pPr>
      <w:bookmarkStart w:id="439" w:name="__RefHeading___Toc1212964_581953129"/>
      <w:bookmarkStart w:id="440" w:name="_Toc156"/>
      <w:bookmarkEnd w:id="438"/>
      <w:bookmarkEnd w:id="439"/>
      <w:r>
        <w:rPr>
          <w:rtl w:val="true"/>
        </w:rPr>
        <w:t>منابع عربی</w:t>
      </w:r>
      <w:bookmarkEnd w:id="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رشد، تهافت التهافت، نشر دارالکتب العلمیة، قدم له و علّق علیه أحمد شمس الدین، طبع ثانیة، بیروت،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رشد، فصل المقال فیما بین الحکمة و الشریعة من الاتصال، تقدیم و ضبط و تعلیق دکتر سمیح دغیم، دارالفکر اللبنانی، اول، بیروت،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رشد، الکشف عن مناهج الأدلة فی عقاید الملة، مکتبة القربیة،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سینا، الاهیات من کتاب الشفاء،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حسن زاده آملی، قم، دفتر تبلیغات اسلامی حوزه علمیه،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محی‌الدین، الفتوحات المکیة،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نصر فارابی، سیاست مدنیه، ترجمه و تحشیه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جعفر سجادی، انتشارات انجمن فلسفه ایران،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راغب، المفرادات فی غریب القرآن، دفتر نشر 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حمانه، ابن رشد فیلسوف الشرق و الغرب، اشراف مقداد عرفه منسیه، منشورات المجمع الثقانی، تونس،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جابری، محمد عابد، المدرسة الفلسفیة فی المغرب و الاندلس، رباط، کلیة الآداب،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خضیری، زینب محمود، مشروع ابن رشد الإسلامی، ابن رشد فیلسوف الشرق و الغرب المسیحی، مکتبة انجلو المصریة، 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نهج البلاغه، انتشارات اسوه،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رشدی، محمد عرسان علیان، العقل عند الشیعة الامامیه، انتشارات دارالسلام، طبع اولی، بغداد،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سهروردی، شهاب الدین، مجموعه مصنفات،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کربن، نشر پژوهشگاه علوم انسانی و مطالعات فرهنگی، چاپ سوم،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الدین، خلیل، ابن رشد الشعاع الأخیر، نشر دار و مکتبة الهلال، چاپ اول، بیروت،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عبدالکریم، الملل و النحل،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بدران، طبع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صدرالدین محمد شیرازی، مفاتیح الغیب،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w:t>
      </w:r>
    </w:p>
    <w:p>
      <w:pPr>
        <w:pStyle w:val="BookText"/>
        <w:rPr/>
      </w:pPr>
      <w:r>
        <w:rPr>
          <w:rFonts w:ascii="IRNazanin" w:hAnsi="IRNazanin" w:eastAsia="IRNazanin"/>
          <w:color w:val="111111"/>
          <w:sz w:val="28"/>
          <w:sz w:val="28"/>
          <w:szCs w:val="28"/>
          <w:rtl w:val="true"/>
          <w:lang w:bidi="fa-IR"/>
        </w:rPr>
        <w:t xml:space="preserve">مؤسسه مطالعات و تحقیقات فرهنگی،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محمد شیرازی، تفسیرالقرآن، نشر بیدار، چاپ دوم،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صدرالدین محمد شیرازی، کسر اصنام الجاهلیة، تصحیح، تحقیق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محسن جهانگیری، با اشراف سید محمد خامنه‌ای، انتشارات بنیاد حکمت اسلامی صدرا،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الحکمة المتعالیة فی الأسفارالأربعة، دارالاحیاء التراث العربیه،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محمد شیرازی، المبدأ والمعاد، انجمن حکمت و فلسفه ایران،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صدرالدین محمد شیرازی، شرح اصول 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خواجوی، نشر پژوهشگاه علوم انسانی و مطالعات فرهنگی،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رساله فلسفی، مقدمه و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آشتیانی، نشر بوستان کتاب، چاپ سوم،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صدرالدین محمد شیرازی، الشواهد الربوبیة، مقدمه،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آشتیانی، نشر بوستان کتاب، چاپ سوم،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محمد شیرازی، المظاهرالالهیة، تصحیح و تعلیق سید جلال الدین آشتیانی، مشهد،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نصیرالدین، قواعد العقاید،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ربانی گلپایگانی، نشر مرکز مدیریت حوزه علمیه قم،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محمدحسین، المیزان فی تفسیر القرآن، چاپ دوم، نشر أعلمی، بیروت،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 حدادی، صورة ابن رشد فی الکتابات الاروبیة و العربیة، مطبعة مابعد الحداثه، فاس،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اسماعیل و محمد اسماعیل، القرآن و النظرالعقلی، فرجنیا، الولایات المتحدة الأمریکیة، المعهد العالمی للفکر الاسلامی، طبع اول،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عبدالرزاق، گزیده گوهر مراد، کتاب‌خانه طهوری، چاپ اول،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ابن منظور، المنجد، لوئیس، معلوف، دارالمشرق، بیروت،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العرب، ادب الحوزه،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کلینی، اصول کافی، مکتبة الاسلامیة،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محمد علی، ریحانة الادب، چاپ دوم، انتشارات خیام،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میرداماد، قبسات، به اهتمام دکتر مهدی محقق، انتشارات دانشگاه تهران، چاپ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یزدی، محمد تقی، تعلیقة علی نهایة الحکمة، نشر در راه حق،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441" w:name="pg5363_34804"/>
    </w:p>
    <w:p>
      <w:pPr>
        <w:pStyle w:val="Heading3"/>
        <w:numPr>
          <w:ilvl w:val="2"/>
          <w:numId w:val="1"/>
        </w:numPr>
        <w:rPr/>
      </w:pPr>
      <w:bookmarkStart w:id="442" w:name="__RefHeading___Toc1212966_581953129"/>
      <w:bookmarkStart w:id="443" w:name="_Toc157"/>
      <w:bookmarkEnd w:id="441"/>
      <w:bookmarkEnd w:id="442"/>
      <w:r>
        <w:rPr>
          <w:rtl w:val="true"/>
        </w:rPr>
        <w:t>منابع انگلیسی</w:t>
      </w:r>
      <w:bookmarkEnd w:id="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Pappas, George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Epistemology: The History of " from Routledge Encyclopedia of Philosophy, 1998. 2. Geivett R.D.&amp; Sweetman B. (ed) Contemporary Perspective on Religous Epistemology, Oxford University Press,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Dancy, J and Sosa, E (ed) A Companion to Epistemology, New York: Basil Blackwell,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Muhammad Legenhausen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Foundationalism and the Epistomology of Religion " in: Al-Towhid, vol.X, No 4, Shawwal 1413. 5. Kant Immanuel, Religion Within The Limits of Pure Reason Alone, Translated by: Greene and Hadson, Harper Torchbooks Newyork, 1960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Immanuel, Critigue of Pure Reason, Introduction by paul Guyer &amp; Allen w. wood. Cambridge: Cambridge University Press,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Immanuel, The critique of Practical Reason, Tr, Abbott, T, k, pp. 286-361, in: Great Book of the Western world, Eds, Hutchins, R.M Chicago</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Encyclopedia Britannica INC, VOL, 42, 1952. 8. Sulivan, R.J, Immanuel Kant,s Moral theory, New York, Cambridge university press,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Immanuel, Religion within the Limits of Reason Alone (1793), trans, with an Introduction and notes by T. M. Greene and H. H. Hudson, New York: Harper &amp; Brothers, 1960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Toshihiko, Izutsu. The Concept of belief in Islamic theology, yurindo publishing, 1965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Immanuel. Kant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Die Religion innerhalb der Grenzen der blossen Vernunft. 12. Berman Harold: in Mircea Eliade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Encyclopedia of Religion " , New York, Macmillan P. C, Vol. 8, 1993. 13. Rorty, R. Philosophy &amp; the Mirror of Nature, Princeton University Press,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Aristotele, Organon, Introduzione, tradizione e note, G. Colli, Turin, 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Swinburne, Richard, The Existence of God, Oxford: Clarendon Press, 1979</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را از دکتر سروش آموخته‌ام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بنگرید به متن سخنرانی ایشان درباره جامعه مدنی و جامعه اخلاقی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 سکولارزدایی از جهان، پیتر ال برگر، ترجمه افشار امیری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هرمنوتیک، کتاب و سنت، طرح نو، محمد مجتهد شبستری،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اعتقاد، آن فرمانتل، ترجمه احمد کریمی،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فلسفه روشنگری، ارنست کاسیرر، ترجمه یدالله موقن،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دین پژوهی، میرچا الیاده، ترجمه بهاءالدین خرمشاهی،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روشنگری، ارنست کاسیرر،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و دین، ایان باربور، ترجمه بهاءالدین خرم‌شاهی،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Subject matter</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منظور ما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آشوبناک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نیچه‌ای آن نیست که جهان را فقدان نظم، چیدمان، فرم، زیبایی، حکمت و زیبایی شناسی می‌پندارد، بلکه منظور این است که جهان کنونی به‌سوی یک آشوب یا شورش معرفت‌شناختی درحرکت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Reasons for research</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بخشی از ارغنون ارسطو است که پس از آنالوطیقای دوم می‌آید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خصوصاً در کشورخود که هفتاد سال زیر تبلیغات رژیم کمونیستی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سوسیالیستی بوده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Primary question</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Secondary questions</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Research method</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Organization of research</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George Pappas</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cf: George Pappas, " Epistemology, The History of " from Routledge Encyclopedia of Philosophy</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Gettier</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True Justified Blief</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Internalistic</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Externalistic</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Coherentism</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Theory of External Proper functiuon</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Warrant</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 V. Quine</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Apriori</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Contemporary Perspective on Religous Epistemology, ed: Geivett R.D. Sweetman B.pp.3-16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فعالی، معرفت‌شناسی دینی، نشر معارف اسلامی ایران،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Richard Rorty</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M.Williams</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Death of epistemology</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Dancy, J and Sosa, E (ed) A Companion to Epistemology.(New York: Basil Blackwell, 1992) pp.88-91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منظور، لسان العرب؛ المنجد، ماده عقل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علیان رشیدی، العقل عند الشیعة الامامیه،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فاطمة اسماعیل و محمد اسماعیل، القرآن و النظرالعقلی،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هادی صادقی، عقلانیت ایمان،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هادی صادقی، درآمدی بر کلام جدید، نشر طه،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Raison Constituante</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Raison Constitvee</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پل فولکیه، فلسفه عمومی یا مابعدالطبیعه، ترجمه یحیی مهدوی،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کلمه قصار،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عبدالحسین خسروپناه، کلام جدید،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محمد دشتی، حکمت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نصیرالدین طوسی، قواعد العقاید، تحقیق علی ربانی گلپایگانی،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هادی صادقی، درآمدی بر کلام جدید،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غلامحسین ابراهیم دینانی، ماجرای فکر فلسفی در جهان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حسین طباطبایی، شیعه در اسلام،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اقبال، سیر فلسفه در ایران،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عبدالرزاق لاهیجی، گزیده گوهر مراد،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هانری کربن، تاریخ فلسفه در جهان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اشراق، مجموعه مصنفات، تصحیح هنری کربن،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صدرالدین شیرازی، اسفار،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صدرالدین شیرازی، المبدأ و المعاد،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مائده، آیه</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نساء، آیه</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نساء، آیه</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ملک، آیه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اعراف،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 آیه</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دخان،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مزمل، آیه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انسان،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اتین ژیلسون، روح فلسفه قرون وسطا، ترجمه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بابک احمدی، مدرنیته و اندیشه انتقادی،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ایان باربور، علم و دین، ترجمه بهاء الدین خرمشاهی،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ارنست کاسیر، فلسفه روشنگری، ترجمه یدالله موقن،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Strong rationalism</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مایکل پترسون و دیگران، ترجمه احمد نراقی و ابراهیم سلطانی،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Fideism</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Critical rationalism</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عبدالحسین خسروپناه، کلام جدید،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Moderate Rationalism</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عبدالحسین خسروپناه، تئوریهای صدق، فصلنامه ذهن،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کلام جدید،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هادی صادقی، درآمدی بر کلام جدید،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Cordova</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هالینگ دیل، تاریخ فلسفه غرب، ترجمه عبدالحسین آذرنگ،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حناالفخوری و خلیل جر، تاریخ فلسفه در جهان اسلام، ترجمه عبد المحمد آیتی،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Averroes</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محی‌الدین عربی، الفتوحات المکیة،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Ernst Renan (1075- 1141)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اسحاق حسینی کوهساری، تاریخ فلسفه اسلامی،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تاریخ فلسفه در اسلام، ترجمه فارسی زیر نظر نصرالله پورجوادی،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رشد، فصل المقال فیما بین الحکمة و الشریعة من الاتصال،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چنان‌که قرآن در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 إِلی سَبِیلِ رَبِّکَ بِالحِکمَةِ وَ المَوعِظَةِ الحَسَنَةِ وَ جادِلهُم بِالَّتِی هِیَ أَحسَنُ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المقال فیما بین الحکمة و الشریعة من الاتصال،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رشد، الکشف عن مناهج الادلة فی عقاید الملة،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الَّذِینَ فِی قُلُوبِهِم زَیغٌ فَیَتَّبِعُونَ ما تَشابَهَ مِنهُ ابتِغاءَ الفِتنَةِ وَ ابتِغاءَ تَأوِیلِهِ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الکشف عن مناهج الادلة فی عقاید الملة،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رشد، تهافت التهافت،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الرجل اخطأ علی الشریعة کما اخطأ الحکمة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Cordova</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خدمات متقابل اسلام و ایران،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ماجد فخری، سیر فلسفه در جهان اسلام، ترجمه فارسی زیر نظر نصرالله پورجوادی،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هانری کربن، تاریخ فلسفه اسلامی، ترجمه اسدالله مبشری،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خلیل شرف الدین، ابن رشد الشعاع الأخیر، نشر دار و مکتبة الهلال، بیروت، چاپ اول،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غلامحسین ابراهیمی دینانی، درخشش ابن رشد در حکمت مشاء، نشر طرح نو، چاپ اول،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صادق آئینه وند، دین و فلسفه از نگاه ابن رشد،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تاریخ فلسفه در اسلام، ترجمه فارسی زیر نظر نصرالله پورجوادی،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 داوری اردکانی، فلسفه تطبیقی،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حسین نصر، انسان و طبیعت،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دومینیک اوروی، ابن رشد، ترجمه فریدون فاطمی،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Nicolas Malebranche</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 la recherche de la verite</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رشد، فصل المقال،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رشد، فصل المقال،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المقال،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حکمت در دیدگاه مسلمین به این صورت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نظری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طبیعیات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ریاضیات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امور عامه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بالمعنی الاخص حکمت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تدبیر منزل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مدن این تقسیم میراث ارسطوست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او حکمت شعری را قسمت سوم حکمت می‌دانست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 عملی و 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در فرهنگ اسلامی مقبول نیفتاد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میان فلاسفه مشاء بحث بود که جایگاه منطق کجاست؟ بعضی آن را جزء حکمت ندانسته، بلکه آن را وسیله و آلت برای حکمت 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ابن رشد هم بر این عقیده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آن را جزء حکمت نظری و الهیات می‌دانستند و دسته سوم آن را جزء ریاضیات می دانستند و بالأخره دسته چهارم معتقد بودند جزء حکمت عملی است، لیکن به عنوان یک شاخه مستقل در کنار سه شاخه دیگر قرار دارد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المقال،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المقال،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حسین طباطبایی،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حسین طباطبایی،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المقال،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المقال،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مثل سایر فقهای اهل سنت، قیاس را حجت می‌داند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رشد، فصل المقال،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مع الاشعریة اشعری و مع الصوفیه صوفی و مع الفلاسفه فیلسوف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المقال،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 از ابن رشد دو دسته دیگر هم در میان مسلمانان قائل به تأویل بودند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اشاعره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که در جلد اول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أحیاءالعلوم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تأویل را مطرح می‌کند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 در همه آیات قرآن اخذ به معنای ظاهر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راسخ در علم نزد ابن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 غزالی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Organon</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آنالوطیقای ثانی،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طوبیقا،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عزیز حدادی، صورة ابن رشد فی الکتابات الاروبیة و العربیة،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زینب خضیری، مشروع ابن رشد لإلسلامی والغرب المسیحی،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سالم حمیش، عن الرشدیه، ابن رشد فیلسوف الشرق و الغرب،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اتین ژیلسون، عقل و وحی در قرون وسطا،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مصطفی ملکیان، جزوه مسائل جدید کلامی، علم و دین،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فرمانتل، عصر اعتقاد،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تاریخ فلسفه در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تاریخ فلسفه در جهان اسلامی، ترجمه عبدالمحمد آیتی،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الکشف عن مناهج الأدلة فی عقاید الملة،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زینب محمود خضیری، مشروع ابن رشد الإسلامی، ابن رشد فیلسوف الشرق و الغرب،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محمد عابد جابری، ابن رشد سیرة و فکر،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زکی نجیب محمود، المنطق الوضعی،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حمانه بخاری، ماذا یمکن ان نستفیده من ابن رشد الیوم، ابن رشد فیلسوف الشرق و الغرب،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المقال،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صورة ابن رشد فی الکتابات الاروبیة و العربیة،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الکشف عن مناهج الادلة،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جلال الدین آشتیانی، نقدی بر تهافت الفلاسفه غزالی،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المقال،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اتین ژیلسون، عقل و وحی در قرون وسطا، ترجمه شهرام پازوکی،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المقال،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الکشف عن مناهج الادلة،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تهافت التهافت،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احمد ابوزید، التصور الذی فی الفکر الفلسفی الاسلامی،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 و وحی در قرون وسطا،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المقصود الاول بالعلم فی حق الجمهور انما هو العمل؛ فما کان انفع فی العمل فهو اجدر و اما المقصود الاول بالعلم فی حق العلماء فهو الامران جمیعاً، اعنی العلم و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رشد، الکشف عن مناهج الادلة فی عقاید الملة،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Averroism</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double truth</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سهرابی فر، عقل و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مروری بر زندگی، و اندیشه ملاصدرای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تولد صدرای شیرازی مجهول بود، تا آنکه به گفته هانری کربن، محمد حسین طباطبایی، از محاسبه نسخه اسفار دست نوشت صدرالدین شیرازی، تاریخ تولد وی را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هانری کربن بر المشاعر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ماجد فخری، سیر فلسفه در جهان اسلام،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خامنه‌ای، زندگی، شخصیت و مکتب صدرالمتألهین،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خردنامه صدرا، شماره چهارم،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محمد رضا مظفر، زیستنامه صدرالدین محمد شیرازی، ترجمه حسین روحانی نژاد، مجله قبسات،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در نوشتن این قسمت از این مقاله استفاده نموده‌ام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اسحاق حسینی کوهساری، تاریخ فلسفه اسلامی،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فلسفه در جهان اسلام،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تذکرة ریاض العارفین،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صدرالدین محمد شیرازی، مقدمه کسر اصنام الحاهلیة، تصحیح، تحقیق 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محسن جهانگیری،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معلمی و دیگران، تاریخ فلسفه اسلامی،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جوادی آملی، رحیق مختوم، بخش اول از جلد یکم،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دومین یادنامه علامه طباطبایی،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بیست و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خردنامه صدرا، شماره سی و دوم،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Methodology</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Epistemological</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احد فرامرز قراملکی، روش شناسی فلسفه صدرا، مجله خردنامه صدرا، ش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میان محمد شریف، تاریخ فلسفه در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خدمات متقابل اسلام و ایران،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صدرالدین محمد شیرازی، الحکمة المتعالیة فی الأسفارالأربعة،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خواجوی، تعریفی از وحدت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خردنامه صدرا، شماره هفدهم،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صدرالدین محمد شیرازی، الحکمة المتعالیة فی الأسفارالأربعة،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علیرضا صدر حسینی، حکمت متعالیه و مسئله وحدت وجود، مجله خردنامه صدرا، ش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سینا، الشفاء، الفن الاول من الطبیعیات فی السماع الطبیعی،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محسن غرویان، آیا حرکت جوهری اشتدادیست؟ ، مجله قبسات،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صدرالدین محمد شیرازی، الحکمة المتعالیة فی الأسفارالأربعة،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بیوک علیزاده، پژوهشی در نظریه معرفت‌شناختی ملاصدرا، مجله اندیشه، ویژه دین و معرفت‌شناسی،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راغب اصفهانی، مفرادات، ذیل ماده عقل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صدرالدین محمد شیرازی، شرح اصول کافی، تصحیح محمد خواجوی،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پل فولکیه، فلسفه عمومی یا مابعدالطبیعه، ترجمه یحیی مهدوی،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عبدالکریم سروش، درس‌هایی در فلسفه علم الاجتماع،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رحیم پور ازغدی، عقلانیت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بحثی در مبانی جامعه شناسی توسعه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صدرالدین محمد شیرازی، شرح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صدرالدین محمد شیرازی، الحکمة المتعالیة فی الأسفارالأربعة،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نصر فارابی، سیاست مدنیه، ترجمه و تحشیه از دکتر سید جعفر سجادی،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محمد شیرازی، الشواهد الربوبیة، مقدمه، تصحیح و تعلیق سید جلال الدین آشتیانی، نشر بوستان کتاب قم، چاپ سوم،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Non-Cognitivism</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الأسفارالأربعة،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صدرالدین محمد شیرازی، المبدأ والمعاد،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الأسفار الأربعة،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الغیب،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الأسفارالأربعة،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محمد شیرازی، تفسیرالقرآن،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الأسفارالأربعة،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شیرازی، اسرارالآیات، تصحیح محمد خواجوی،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برداشت از سخنان جناب صدراالدین شیرازی را هم آقای عبدالحسین خسروپناه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کلام جدید، چاپ سوم،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 آقای غلامرضا فیاضی، هم آقای محسن جوادی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نظریه ایمان در عرصه کلام و قرآن، چاپ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 آقای هادی صادقی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عقلانیت ایمان، چاپ اول،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تأیید نموده و پذیرفته‌اند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شریعتی، مباحثی در معرفت‌شناسی، مجله خردنامه صدرا، شماره سی 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تسنیم،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الأسفارالأربعة،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جلال الدین آشتیانی، شرح حال و آراء فلسفی ملاصدرا،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الأسفارالأربعة،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کیاشمشکی، راز رستاخیز و کاوش‌های عقل نظری،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امیل برهیه، تاریخ فلسفه قرون وسطا و دوره تجدد، ترجمه یحیی مهدوی، انتشارات خوارزمی، چاپ دوم،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الأسفارالأربعة،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کافی، کتاب الحجة، باب أنّ الارض لا یخلو من حجة،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تفسیر القرآن الکریم،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سوره واقعه،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کافی، تصحیح محمد خواجوی، نشر پژوهشگاه علوم انسانی و مطالعات فرهنگی، چاپ دوم،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الأسفارالأربعة،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صدرالدین محمد شیرازی، المظاهرالالهیة، تصحیح و تعلیق سید جلال الدین آشتیانی،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الأسفارالأربعة،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مثال معروف این بحث که در علم اصول فقه مطرح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شدن از خانه غصبی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دیدگاه کسانی که اجتماع امر و نهی را ممکن می‌دانند، کسی که بدون اجازه وارد خانه دیگران شده است، هنگام خروج، هر گام که برمی دارد، از آن جهت که تصرف در اموال دیگران به شمار می‌آید، حرام و دارای نهی است و از آن جهت که زمینه خارج شدن از خانه غصبی را فراهم می‌سازد، واجب و دارای امر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پاورقی ملاهادی سبزواری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صدرالدین محمد شیرازی، کسر اصنام الجاهلیة، تصحیح، تحقیق و مقدمه دکتر محسن جهانگیری،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Immanuel Kant</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Konigsberg</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فردریک کاپلستون، تاریخ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ولف تا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اسماعیل سعادت و منوچهر بزرگمهر،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Martin Knutzen</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Christian Wolff</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فلسفه، جلد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ولف تا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اسماعیل سعادت و منوچهر بزرگمهر،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کالین براون، فلسفه و ایمان مسیحی،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طه وس میکائیلیان،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Deduction</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Induction</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Perctical Reason</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Ontological</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Cosmological</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فلسفه در اروپا، آلبرت آوی، ترجمه علی اصغر حلبی،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علی فروغی، سیر حکمت در اروپا،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اشتفان کورنر، ترجمه عزت الله فولادوند،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کانت،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Kant Imanuel, Religion Within The Limits of Pure Reason Alone, Translated by: Greene and Hadson, Harper Torchbooks Newyork, 1960and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ایمانوئل، دین در محدوده عقل تنها، ترجمه منوچهر صانعی دره بیدی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Forms of intuition of time and space</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Pure concepts of The understanding</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اتین ژیلسون، نقد تفکر فلسفی غرب، ترجمه دکتر احمد احمدی،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جمعی از اساتید فلسفه، فلسفه یا پژوهش حقیقت،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مجتبوی،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Antinomy</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میرداماد، قبسات، باهتمام دکتر مهدی محقق،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 تمهیدات،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حداد عادل،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طیبه ماهروزاده، فلسفه تربیتی کانت،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ایمانوئل کانت، سنجش خرد ناب،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 سلطانی،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Categories</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کالین براون، فلسفه و ایمان مسیحی،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طه وس میکائیلیان،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تمهیدات،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Neumenon</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ایمانوئل کانت، نقد عقل محض</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راجر تریک، عقلانیت و 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قنبری،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Ontological</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Cosmological</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Teological</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Religion wihin The Limits of Reason Alone</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دین در محدوده عقل تنها،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نکته خالی از فایده نیست که کانت در بخش چهارم این کتاب دین مسیح را به عنوان دین طبیعی و دین تعلیمی مطرح و بررسی می‌کند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یوستوس هارتناک، نظریه معرفت در فلسفه کانت،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حداد عادل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Immanuel. Kant, " Die Religion innerhalb der Grenzen der blossen Vernunft " (Religion in the Limits Reason Alone)</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Personal</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Charles Dunbar Broad )1887-1971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 استاد فلسفه در دانشگاه کمبریج و دارای تألیفات فراوان در زمینه فلسفه ذهن، فلسفه دین و تحقیقات روانی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شارحان دقیق، عمیق و امین سخنان فیلسوفان پیشین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شرح آراء آنها، نقدهای منصفانه و قوی هم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ویژگی‌های او تشویق و تقسیم بندی و دقت در شقوق هر مسئله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دیگر او اتخاذ آراء و نظراتی در ابواب مختلف می باشد که با آراء عموم فلاسفه جدید غربی مخالف و به آراء قدماء نزدیک‌تر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مکتب تحلیل زبانی گرایش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دین و عقلانیت، نقد و نظر،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C.D. Broad " Man and His place in Nature</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Samsara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غربی‌ها به ابن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آورئوس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مدافعان ابن رشد در غرب، متفکر فرانسوی ارنست رنون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کتاب ابن رشد ومکتب او از عقاید ابن رشد به طور جدی دفاع می‌کند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میرچا الیاده، فرهنگ و دین، هیأت مترجمان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 نظر بهاءالدین خرمشاهی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برایان مگی، فلاسفه بزرگ، ترجمه عزت الله فولادوند،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میرچا الیاده، فرهنگ و دین،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ایان باربور، علم و دین، ترجمه بهاءالدین خرمشاهی،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ارغنون، فصل‌نامه فلسفی، ادبی فرهنگی، سال دوم،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ولفهارت پاتن برگ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تاریخی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و دین،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فلسفه کانت،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Kant Imanuel, Religion Within The Limits of Pure Reason Alone,Translated by: Greene and Hadson, Harper Torchbooks Newyork, 1960, p. 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Externalism</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Natural Religion</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کانت،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نقد عقل محض</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تمهیدات،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Kant, Immanuel, Religion Within the Limits of Reason Alone (1793), trans.T. M. Greene and H. H. Hudson, New York : Harper Brothers, 1960. p 98</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Mircea Eliade, The Encyclopedia of Religion, Vol. 7 8, p. 250</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تعلیقة علی نهایة الحکمة،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حائری یزدی، کاوشهای عقل عملی،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Reason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فلسفه کانت؛ عقل بر دو معنای عام و خاص به‌کار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کتاب نقد عقل محض یا سنجش خرد ناب، اشاره به معنای عام عقل، یعنی مطلقِ قوه شناسایی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عقل به عنوان یکی از قوای شناخت که در ردیف احساس و فاهمه قرار دارد، به معنای خاص عقل است و همین معناست که موضوع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 استعلائی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کانت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تقریرات درس فلسفه کانت در دوره کارشناسی ارشد استاد محمود خاتمی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کریم مجتهدی، فلسفه نقادی کانت،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فلسفه نقادی کانت،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Kant, Immanuel, The critique of Practical Reason, Tr, Abbott, T, k, pp. 286-361, in: Great Book of the Western world, Eds, Hutchins, R.M Chicago ... , Encyclopedia Britannica INC, VOL, 42, 1952, p. 191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Sulivan, R.J, Immanuel Kant,s Moral theory, New York, Cambridge university press, 989. p. 262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Kant, Immanuel, Religion within the Limits of Reason Alone (1793), trans, with an Introduction and notes by T. M. Greene and H. H. Hudson, New York: Harper Brothers, 1960. p. 95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Sulivan, R.J, Immanuel Kant,s Moral theory, New York, Cambridge university press, 1989. p. 263</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Kant, Immanuel, Religion within the Limits of Reason Alone (1793), trans, with an Introduction and notes by T. M. Greene and H. H. Hudson, New York: Harper Brothers, 1960. p. 81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90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رضایی، تبیین و نقد فلسفه اخلاق کانت،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عمده‌ترین مواردی که کانت آنها را جزء قضایای جدلی الطرفین شمرده که عقل نظری به آنها راه ندارد، افزون بر چهار مورد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حدوث جهان، آزادی انسان، ماهیت جوهر، و اثبات وجود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این قضایا این است که همان‌طور که خود آنها قابل اثبات است، نقیض آنها نیز قابل اثبات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باید توجه داشت که نارسایی‌های فلسفه‌های غربی، کانت را وادار کرده که دچار این بن‌بست شود و نتواند برای آنها، پاسخی بیابد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فلسفه اسلامی وضع به‌گونه دیگری است و برای این قبیل مشکلات، فکرهای اساسی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احمد احمدی، جزوه مکاتب فلسفی، قسمت دوم، جزوه درسی مرکز تربیت مدرس حوزه علمیه قم،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 که ما منکر آگاهی‌های فطری شدیم، راهی جزاین نمی ماند که به نقش عقل در بررسی امور و کشف حقایق اعتراف کنیم، یا این که یکسره منکر وجود هر گونه دانش بشری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پیداست که دانش تجربی نیز در زمینه نظریه پردازی و آفرینش قوانین کلی نیازمند عقل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نقد تفکر فلسفی غرب،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تمهیدات،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و دین،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دیوان اشعار،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ویل دورانت، تاریخ تمدن،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سینا، إلالهیات، المقالة الاولی،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غزالی، احیاء العلوم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غزالی، میزان العمل،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رشد، مناهج الادلة فی عقاید الملة،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محمود قاسم،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رشد، فصل المقال،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رشد، تهافت التهافت،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رشد، فصل المقال،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تهافت التهافت، 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المقال،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Newton Sir Isaac (1642-1727)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صدرالدین شیرازی، ألاسفار،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صدرالدین شیرازی، ألاسفار،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Kant, Immanuel, Critigue of Pure Reason, Introduction by paul Guyer Allen w. wood. (Cambridge: Cambridge University Press, 1997) pp. 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Kant, Immanuel, Critigue of Pure Reason, Introduction by paul Guyer Allen w. wood. (Cambridge: Cambridge University Press, 1997) pp. 830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ریچارد پاپکین و آوروم استرول، کلیات فلسفه،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جلال الدین مجتبوی،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کانت، ایمانوئل، دین در محدوده عقل تنها، ترجمه منوچهر صانعی دره بیدی، تهران، نشر نقش و نگار، چاپ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فهرست به غیر از قرآن به ترتیب حروف الفباء تنظیم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image" Target="media/image2.jpeg"/><Relationship Id="rId304" Type="http://schemas.openxmlformats.org/officeDocument/2006/relationships/image" Target="media/image2.jpeg"/><Relationship Id="rId305" Type="http://schemas.openxmlformats.org/officeDocument/2006/relationships/footer" Target="footer298.xml"/><Relationship Id="rId306" Type="http://schemas.openxmlformats.org/officeDocument/2006/relationships/footnotes" Target="footnotes.xml"/><Relationship Id="rId307" Type="http://schemas.openxmlformats.org/officeDocument/2006/relationships/numbering" Target="numbering.xml"/><Relationship Id="rId308" Type="http://schemas.openxmlformats.org/officeDocument/2006/relationships/fontTable" Target="fontTable.xml"/><Relationship Id="rId309" Type="http://schemas.openxmlformats.org/officeDocument/2006/relationships/settings" Target="settings.xml"/><Relationship Id="rId3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67496</Words>
  <Characters>267031</Characters>
  <CharactersWithSpaces>332327</CharactersWithSpaces>
  <Paragraphs>2199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2026-08-19T01:26:05Z</dcterms:created>
  <dc:creator>ghaemiyeh.com</dc:creator>
  <dc:description/>
  <dc:language>en-US</dc:language>
  <cp:lastModifiedBy/>
  <dcterms:modified xsi:type="dcterms:W3CDTF">2026-08-19T04:56:14Z</dcterms:modified>
  <cp:revision>1</cp:revision>
  <dc:subject/>
  <dc:title>عقل و ایمان از دیدگاه ابن رشد صدرالمتالهین شیرازی و ایمانوئل کانت</dc:title>
</cp:coreProperties>
</file>

<file path=docProps/custom.xml><?xml version="1.0" encoding="utf-8"?>
<Properties xmlns="http://schemas.openxmlformats.org/officeDocument/2006/custom-properties" xmlns:vt="http://schemas.openxmlformats.org/officeDocument/2006/docPropsVTypes"/>
</file>