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التقیة فی المجتمع الاسلامی ادلة و آثار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7809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17811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17813_581953129">
            <w:r>
              <w:rPr>
                <w:webHidden/>
                <w:rStyle w:val="IndexLink"/>
                <w:rtl w:val="true"/>
              </w:rPr>
              <w:t>کلمة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1017815_581953129">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1017817_581953129">
            <w:r>
              <w:rPr>
                <w:webHidden/>
                <w:rStyle w:val="IndexLink"/>
                <w:rtl w:val="true"/>
              </w:rPr>
              <w:t>الإهداء</w:t>
            </w:r>
            <w:r>
              <w:rPr>
                <w:rStyle w:val="IndexLink"/>
                <w:rtl w:val="true"/>
              </w:rPr>
              <w:tab/>
            </w:r>
            <w:r>
              <w:rPr>
                <w:rStyle w:val="IndexLink"/>
              </w:rPr>
              <w:t>17</w:t>
            </w:r>
          </w:hyperlink>
        </w:p>
        <w:p>
          <w:pPr>
            <w:pStyle w:val="Contents2"/>
            <w:tabs>
              <w:tab w:val="clear" w:pos="8743"/>
              <w:tab w:val="right" w:pos="9026" w:leader="dot"/>
            </w:tabs>
            <w:rPr/>
          </w:pPr>
          <w:hyperlink w:anchor="__RefHeading___Toc1017819_581953129">
            <w:r>
              <w:rPr>
                <w:webHidden/>
                <w:rStyle w:val="IndexLink"/>
                <w:rtl w:val="true"/>
              </w:rPr>
              <w:t>مقدمة</w:t>
            </w:r>
            <w:r>
              <w:rPr>
                <w:rStyle w:val="IndexLink"/>
                <w:rtl w:val="true"/>
              </w:rPr>
              <w:tab/>
            </w:r>
            <w:r>
              <w:rPr>
                <w:rStyle w:val="IndexLink"/>
              </w:rPr>
              <w:t>19</w:t>
            </w:r>
          </w:hyperlink>
        </w:p>
        <w:p>
          <w:pPr>
            <w:pStyle w:val="Contents2"/>
            <w:tabs>
              <w:tab w:val="clear" w:pos="8743"/>
              <w:tab w:val="right" w:pos="9026" w:leader="dot"/>
            </w:tabs>
            <w:rPr/>
          </w:pPr>
          <w:hyperlink w:anchor="__RefHeading___Toc1017821_581953129">
            <w:r>
              <w:rPr>
                <w:webHidden/>
                <w:rStyle w:val="IndexLink"/>
                <w:rtl w:val="true"/>
              </w:rPr>
              <w:t>الباب الأول</w:t>
            </w:r>
            <w:r>
              <w:rPr>
                <w:rStyle w:val="IndexLink"/>
                <w:rtl w:val="true"/>
              </w:rPr>
              <w:t xml:space="preserve">: </w:t>
            </w:r>
            <w:r>
              <w:rPr>
                <w:rStyle w:val="IndexLink"/>
                <w:rtl w:val="true"/>
              </w:rPr>
              <w:t>فی تصویر البحث</w:t>
            </w:r>
            <w:r>
              <w:rPr>
                <w:rStyle w:val="IndexLink"/>
                <w:rtl w:val="true"/>
              </w:rPr>
              <w:tab/>
            </w:r>
            <w:r>
              <w:rPr>
                <w:rStyle w:val="IndexLink"/>
              </w:rPr>
              <w:t>22</w:t>
            </w:r>
          </w:hyperlink>
        </w:p>
        <w:p>
          <w:pPr>
            <w:pStyle w:val="Contents3"/>
            <w:tabs>
              <w:tab w:val="clear" w:pos="8459"/>
              <w:tab w:val="right" w:pos="9026" w:leader="dot"/>
            </w:tabs>
            <w:rPr/>
          </w:pPr>
          <w:hyperlink w:anchor="__RefHeading___Toc1017823_58195312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017825_581953129">
            <w:r>
              <w:rPr>
                <w:webHidden/>
                <w:rStyle w:val="IndexLink"/>
              </w:rPr>
              <w:t>1</w:t>
            </w:r>
            <w:r>
              <w:rPr>
                <w:rStyle w:val="IndexLink"/>
                <w:rtl w:val="true"/>
              </w:rPr>
              <w:t xml:space="preserve">. </w:t>
            </w:r>
            <w:r>
              <w:rPr>
                <w:rStyle w:val="IndexLink"/>
                <w:rtl w:val="true"/>
              </w:rPr>
              <w:t>تعریفات</w:t>
            </w:r>
            <w:r>
              <w:rPr>
                <w:rStyle w:val="IndexLink"/>
                <w:rtl w:val="true"/>
              </w:rPr>
              <w:tab/>
            </w:r>
            <w:r>
              <w:rPr>
                <w:rStyle w:val="IndexLink"/>
              </w:rPr>
              <w:t>23</w:t>
            </w:r>
          </w:hyperlink>
        </w:p>
        <w:p>
          <w:pPr>
            <w:pStyle w:val="Contents4"/>
            <w:tabs>
              <w:tab w:val="clear" w:pos="8176"/>
              <w:tab w:val="right" w:pos="9026" w:leader="dot"/>
            </w:tabs>
            <w:rPr/>
          </w:pPr>
          <w:hyperlink w:anchor="__RefHeading___Toc1017827_58195312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017829_581953129">
            <w:r>
              <w:rPr>
                <w:webHidden/>
                <w:rStyle w:val="IndexLink"/>
                <w:rtl w:val="true"/>
              </w:rPr>
              <w:t>التقیة لغة</w:t>
            </w:r>
            <w:r>
              <w:rPr>
                <w:rStyle w:val="IndexLink"/>
                <w:rtl w:val="true"/>
              </w:rPr>
              <w:tab/>
            </w:r>
            <w:r>
              <w:rPr>
                <w:rStyle w:val="IndexLink"/>
              </w:rPr>
              <w:t>23</w:t>
            </w:r>
          </w:hyperlink>
        </w:p>
        <w:p>
          <w:pPr>
            <w:pStyle w:val="Contents4"/>
            <w:tabs>
              <w:tab w:val="clear" w:pos="8176"/>
              <w:tab w:val="right" w:pos="9026" w:leader="dot"/>
            </w:tabs>
            <w:rPr/>
          </w:pPr>
          <w:hyperlink w:anchor="__RefHeading___Toc1017831_581953129">
            <w:r>
              <w:rPr>
                <w:webHidden/>
                <w:rStyle w:val="IndexLink"/>
                <w:rtl w:val="true"/>
              </w:rPr>
              <w:t>التقیة شرعاً</w:t>
            </w:r>
            <w:r>
              <w:rPr>
                <w:rStyle w:val="IndexLink"/>
                <w:rtl w:val="true"/>
              </w:rPr>
              <w:tab/>
            </w:r>
            <w:r>
              <w:rPr>
                <w:rStyle w:val="IndexLink"/>
              </w:rPr>
              <w:t>24</w:t>
            </w:r>
          </w:hyperlink>
        </w:p>
        <w:p>
          <w:pPr>
            <w:pStyle w:val="Contents4"/>
            <w:tabs>
              <w:tab w:val="clear" w:pos="8176"/>
              <w:tab w:val="right" w:pos="9026" w:leader="dot"/>
            </w:tabs>
            <w:rPr/>
          </w:pPr>
          <w:hyperlink w:anchor="__RefHeading___Toc1017833_581953129">
            <w:r>
              <w:rPr>
                <w:webHidden/>
                <w:rStyle w:val="IndexLink"/>
                <w:rtl w:val="true"/>
              </w:rPr>
              <w:t>تعریفها عند الإمامیة</w:t>
            </w:r>
            <w:r>
              <w:rPr>
                <w:rStyle w:val="IndexLink"/>
                <w:rtl w:val="true"/>
              </w:rPr>
              <w:tab/>
            </w:r>
            <w:r>
              <w:rPr>
                <w:rStyle w:val="IndexLink"/>
              </w:rPr>
              <w:t>24</w:t>
            </w:r>
          </w:hyperlink>
        </w:p>
        <w:p>
          <w:pPr>
            <w:pStyle w:val="Contents4"/>
            <w:tabs>
              <w:tab w:val="clear" w:pos="8176"/>
              <w:tab w:val="right" w:pos="9026" w:leader="dot"/>
            </w:tabs>
            <w:rPr/>
          </w:pPr>
          <w:hyperlink w:anchor="__RefHeading___Toc1017835_581953129">
            <w:r>
              <w:rPr>
                <w:webHidden/>
                <w:rStyle w:val="IndexLink"/>
                <w:rtl w:val="true"/>
              </w:rPr>
              <w:t>وأما عند أتباع المذاهب</w:t>
            </w:r>
            <w:r>
              <w:rPr>
                <w:rStyle w:val="IndexLink"/>
                <w:rtl w:val="true"/>
              </w:rPr>
              <w:tab/>
            </w:r>
            <w:r>
              <w:rPr>
                <w:rStyle w:val="IndexLink"/>
              </w:rPr>
              <w:t>26</w:t>
            </w:r>
          </w:hyperlink>
        </w:p>
        <w:p>
          <w:pPr>
            <w:pStyle w:val="Contents4"/>
            <w:tabs>
              <w:tab w:val="clear" w:pos="8176"/>
              <w:tab w:val="right" w:pos="9026" w:leader="dot"/>
            </w:tabs>
            <w:rPr/>
          </w:pPr>
          <w:hyperlink w:anchor="__RefHeading___Toc1017837_581953129">
            <w:r>
              <w:rPr>
                <w:webHidden/>
                <w:rStyle w:val="IndexLink"/>
                <w:rtl w:val="true"/>
              </w:rPr>
              <w:t>عنوان الظالم عنوان عام</w:t>
            </w:r>
            <w:r>
              <w:rPr>
                <w:rStyle w:val="IndexLink"/>
                <w:rtl w:val="true"/>
              </w:rPr>
              <w:tab/>
            </w:r>
            <w:r>
              <w:rPr>
                <w:rStyle w:val="IndexLink"/>
              </w:rPr>
              <w:t>26</w:t>
            </w:r>
          </w:hyperlink>
        </w:p>
        <w:p>
          <w:pPr>
            <w:pStyle w:val="Contents4"/>
            <w:tabs>
              <w:tab w:val="clear" w:pos="8176"/>
              <w:tab w:val="right" w:pos="9026" w:leader="dot"/>
            </w:tabs>
            <w:rPr/>
          </w:pPr>
          <w:hyperlink w:anchor="__RefHeading___Toc1017839_581953129">
            <w:r>
              <w:rPr>
                <w:webHidden/>
                <w:rStyle w:val="IndexLink"/>
                <w:rtl w:val="true"/>
              </w:rPr>
              <w:t>خلاصة ما تقدم</w:t>
            </w:r>
            <w:r>
              <w:rPr>
                <w:rStyle w:val="IndexLink"/>
                <w:rtl w:val="true"/>
              </w:rPr>
              <w:tab/>
            </w:r>
            <w:r>
              <w:rPr>
                <w:rStyle w:val="IndexLink"/>
              </w:rPr>
              <w:t>28</w:t>
            </w:r>
          </w:hyperlink>
        </w:p>
        <w:p>
          <w:pPr>
            <w:pStyle w:val="Contents4"/>
            <w:tabs>
              <w:tab w:val="clear" w:pos="8176"/>
              <w:tab w:val="right" w:pos="9026" w:leader="dot"/>
            </w:tabs>
            <w:rPr/>
          </w:pPr>
          <w:hyperlink w:anchor="__RefHeading___Toc1017841_581953129">
            <w:r>
              <w:rPr>
                <w:webHidden/>
                <w:rStyle w:val="IndexLink"/>
                <w:rtl w:val="true"/>
              </w:rPr>
              <w:t>کلام فی الضد</w:t>
            </w:r>
            <w:r>
              <w:rPr>
                <w:rStyle w:val="IndexLink"/>
                <w:rtl w:val="true"/>
              </w:rPr>
              <w:tab/>
            </w:r>
            <w:r>
              <w:rPr>
                <w:rStyle w:val="IndexLink"/>
              </w:rPr>
              <w:t>28</w:t>
            </w:r>
          </w:hyperlink>
        </w:p>
        <w:p>
          <w:pPr>
            <w:pStyle w:val="Contents4"/>
            <w:tabs>
              <w:tab w:val="clear" w:pos="8176"/>
              <w:tab w:val="right" w:pos="9026" w:leader="dot"/>
            </w:tabs>
            <w:rPr/>
          </w:pPr>
          <w:hyperlink w:anchor="__RefHeading___Toc1017843_581953129">
            <w:r>
              <w:rPr>
                <w:webHidden/>
                <w:rStyle w:val="IndexLink"/>
                <w:rtl w:val="true"/>
              </w:rPr>
              <w:t>الإذاعة</w:t>
            </w:r>
            <w:r>
              <w:rPr>
                <w:rStyle w:val="IndexLink"/>
                <w:rtl w:val="true"/>
              </w:rPr>
              <w:tab/>
            </w:r>
            <w:r>
              <w:rPr>
                <w:rStyle w:val="IndexLink"/>
              </w:rPr>
              <w:t>29</w:t>
            </w:r>
          </w:hyperlink>
        </w:p>
        <w:p>
          <w:pPr>
            <w:pStyle w:val="Contents4"/>
            <w:tabs>
              <w:tab w:val="clear" w:pos="8176"/>
              <w:tab w:val="right" w:pos="9026" w:leader="dot"/>
            </w:tabs>
            <w:rPr/>
          </w:pPr>
          <w:hyperlink w:anchor="__RefHeading___Toc1017845_581953129">
            <w:r>
              <w:rPr>
                <w:webHidden/>
                <w:rStyle w:val="IndexLink"/>
                <w:rtl w:val="true"/>
              </w:rPr>
              <w:t>المداراة لغة</w:t>
            </w:r>
            <w:r>
              <w:rPr>
                <w:rStyle w:val="IndexLink"/>
                <w:rtl w:val="true"/>
              </w:rPr>
              <w:tab/>
            </w:r>
            <w:r>
              <w:rPr>
                <w:rStyle w:val="IndexLink"/>
              </w:rPr>
              <w:t>29</w:t>
            </w:r>
          </w:hyperlink>
        </w:p>
        <w:p>
          <w:pPr>
            <w:pStyle w:val="Contents4"/>
            <w:tabs>
              <w:tab w:val="clear" w:pos="8176"/>
              <w:tab w:val="right" w:pos="9026" w:leader="dot"/>
            </w:tabs>
            <w:rPr/>
          </w:pPr>
          <w:hyperlink w:anchor="__RefHeading___Toc1017847_581953129">
            <w:r>
              <w:rPr>
                <w:webHidden/>
                <w:rStyle w:val="IndexLink"/>
                <w:rtl w:val="true"/>
              </w:rPr>
              <w:t>المداهنة والموالسة والمصانعة</w:t>
            </w:r>
            <w:r>
              <w:rPr>
                <w:rStyle w:val="IndexLink"/>
                <w:rtl w:val="true"/>
              </w:rPr>
              <w:tab/>
            </w:r>
            <w:r>
              <w:rPr>
                <w:rStyle w:val="IndexLink"/>
              </w:rPr>
              <w:t>30</w:t>
            </w:r>
          </w:hyperlink>
        </w:p>
        <w:p>
          <w:pPr>
            <w:pStyle w:val="Contents4"/>
            <w:tabs>
              <w:tab w:val="clear" w:pos="8176"/>
              <w:tab w:val="right" w:pos="9026" w:leader="dot"/>
            </w:tabs>
            <w:rPr/>
          </w:pPr>
          <w:hyperlink w:anchor="__RefHeading___Toc1017849_581953129">
            <w:r>
              <w:rPr>
                <w:webHidden/>
                <w:rStyle w:val="IndexLink"/>
                <w:rtl w:val="true"/>
              </w:rPr>
              <w:t>النفاق</w:t>
            </w:r>
            <w:r>
              <w:rPr>
                <w:rStyle w:val="IndexLink"/>
                <w:rtl w:val="true"/>
              </w:rPr>
              <w:tab/>
            </w:r>
            <w:r>
              <w:rPr>
                <w:rStyle w:val="IndexLink"/>
              </w:rPr>
              <w:t>32</w:t>
            </w:r>
          </w:hyperlink>
        </w:p>
        <w:p>
          <w:pPr>
            <w:pStyle w:val="Contents4"/>
            <w:tabs>
              <w:tab w:val="clear" w:pos="8176"/>
              <w:tab w:val="right" w:pos="9026" w:leader="dot"/>
            </w:tabs>
            <w:rPr/>
          </w:pPr>
          <w:hyperlink w:anchor="__RefHeading___Toc1017851_581953129">
            <w:r>
              <w:rPr>
                <w:webHidden/>
                <w:rStyle w:val="IndexLink"/>
                <w:rtl w:val="true"/>
              </w:rPr>
              <w:t>الإیمان</w:t>
            </w:r>
            <w:r>
              <w:rPr>
                <w:rStyle w:val="IndexLink"/>
                <w:rtl w:val="true"/>
              </w:rPr>
              <w:tab/>
            </w:r>
            <w:r>
              <w:rPr>
                <w:rStyle w:val="IndexLink"/>
              </w:rPr>
              <w:t>33</w:t>
            </w:r>
          </w:hyperlink>
        </w:p>
        <w:p>
          <w:pPr>
            <w:pStyle w:val="Contents4"/>
            <w:tabs>
              <w:tab w:val="clear" w:pos="8176"/>
              <w:tab w:val="right" w:pos="9026" w:leader="dot"/>
            </w:tabs>
            <w:rPr/>
          </w:pPr>
          <w:hyperlink w:anchor="__RefHeading___Toc1017853_581953129">
            <w:r>
              <w:rPr>
                <w:webHidden/>
                <w:rStyle w:val="IndexLink"/>
                <w:rtl w:val="true"/>
              </w:rPr>
              <w:t>تدقیق</w:t>
            </w:r>
            <w:r>
              <w:rPr>
                <w:rStyle w:val="IndexLink"/>
                <w:rtl w:val="true"/>
              </w:rPr>
              <w:tab/>
            </w:r>
            <w:r>
              <w:rPr>
                <w:rStyle w:val="IndexLink"/>
              </w:rPr>
              <w:t>34</w:t>
            </w:r>
          </w:hyperlink>
        </w:p>
        <w:p>
          <w:pPr>
            <w:pStyle w:val="Contents3"/>
            <w:tabs>
              <w:tab w:val="clear" w:pos="8459"/>
              <w:tab w:val="right" w:pos="9026" w:leader="dot"/>
            </w:tabs>
            <w:rPr/>
          </w:pPr>
          <w:hyperlink w:anchor="__RefHeading___Toc1017855_581953129">
            <w:r>
              <w:rPr>
                <w:webHidden/>
                <w:rStyle w:val="IndexLink"/>
              </w:rPr>
              <w:t>2</w:t>
            </w:r>
            <w:r>
              <w:rPr>
                <w:rStyle w:val="IndexLink"/>
                <w:rtl w:val="true"/>
              </w:rPr>
              <w:t xml:space="preserve">. </w:t>
            </w:r>
            <w:r>
              <w:rPr>
                <w:rStyle w:val="IndexLink"/>
                <w:rtl w:val="true"/>
              </w:rPr>
              <w:t>تصویر البرهان</w:t>
            </w:r>
            <w:r>
              <w:rPr>
                <w:rStyle w:val="IndexLink"/>
                <w:rtl w:val="true"/>
              </w:rPr>
              <w:tab/>
            </w:r>
            <w:r>
              <w:rPr>
                <w:rStyle w:val="IndexLink"/>
              </w:rPr>
              <w:t>36</w:t>
            </w:r>
          </w:hyperlink>
        </w:p>
        <w:p>
          <w:pPr>
            <w:pStyle w:val="Contents2"/>
            <w:tabs>
              <w:tab w:val="clear" w:pos="8743"/>
              <w:tab w:val="right" w:pos="9026" w:leader="dot"/>
            </w:tabs>
            <w:rPr/>
          </w:pPr>
          <w:hyperlink w:anchor="__RefHeading___Toc1017857_581953129">
            <w:r>
              <w:rPr>
                <w:webHidden/>
                <w:rStyle w:val="IndexLink"/>
                <w:rtl w:val="true"/>
              </w:rPr>
              <w:t>الباب الثانی</w:t>
            </w:r>
            <w:r>
              <w:rPr>
                <w:rStyle w:val="IndexLink"/>
                <w:rtl w:val="true"/>
              </w:rPr>
              <w:t xml:space="preserve">: </w:t>
            </w:r>
            <w:r>
              <w:rPr>
                <w:rStyle w:val="IndexLink"/>
                <w:rtl w:val="true"/>
              </w:rPr>
              <w:t>بحث أدلة التقیة عند المسلمین</w:t>
            </w:r>
            <w:r>
              <w:rPr>
                <w:rStyle w:val="IndexLink"/>
                <w:rtl w:val="true"/>
              </w:rPr>
              <w:tab/>
            </w:r>
            <w:r>
              <w:rPr>
                <w:rStyle w:val="IndexLink"/>
              </w:rPr>
              <w:t>37</w:t>
            </w:r>
          </w:hyperlink>
        </w:p>
        <w:p>
          <w:pPr>
            <w:pStyle w:val="Contents3"/>
            <w:tabs>
              <w:tab w:val="clear" w:pos="8459"/>
              <w:tab w:val="right" w:pos="9026" w:leader="dot"/>
            </w:tabs>
            <w:rPr/>
          </w:pPr>
          <w:hyperlink w:anchor="__RefHeading___Toc1017859_581953129">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017861_581953129">
            <w:r>
              <w:rPr>
                <w:webHidden/>
                <w:rStyle w:val="IndexLink"/>
              </w:rPr>
              <w:t>1</w:t>
            </w:r>
            <w:r>
              <w:rPr>
                <w:rStyle w:val="IndexLink"/>
                <w:rtl w:val="true"/>
              </w:rPr>
              <w:t xml:space="preserve">. </w:t>
            </w:r>
            <w:r>
              <w:rPr>
                <w:rStyle w:val="IndexLink"/>
                <w:rtl w:val="true"/>
              </w:rPr>
              <w:t>فی بیان حرمة الدم</w:t>
            </w:r>
            <w:r>
              <w:rPr>
                <w:rStyle w:val="IndexLink"/>
                <w:rtl w:val="true"/>
              </w:rPr>
              <w:tab/>
            </w:r>
            <w:r>
              <w:rPr>
                <w:rStyle w:val="IndexLink"/>
              </w:rPr>
              <w:t>38</w:t>
            </w:r>
          </w:hyperlink>
        </w:p>
        <w:p>
          <w:pPr>
            <w:pStyle w:val="Contents4"/>
            <w:tabs>
              <w:tab w:val="clear" w:pos="8176"/>
              <w:tab w:val="right" w:pos="9026" w:leader="dot"/>
            </w:tabs>
            <w:rPr/>
          </w:pPr>
          <w:hyperlink w:anchor="__RefHeading___Toc1017863_581953129">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017865_581953129">
            <w:r>
              <w:rPr>
                <w:webHidden/>
                <w:rStyle w:val="IndexLink"/>
                <w:rtl w:val="true"/>
              </w:rPr>
              <w:t>الحدیث القدسی</w:t>
            </w:r>
            <w:r>
              <w:rPr>
                <w:rStyle w:val="IndexLink"/>
                <w:rtl w:val="true"/>
              </w:rPr>
              <w:tab/>
            </w:r>
            <w:r>
              <w:rPr>
                <w:rStyle w:val="IndexLink"/>
              </w:rPr>
              <w:t>38</w:t>
            </w:r>
          </w:hyperlink>
        </w:p>
        <w:p>
          <w:pPr>
            <w:pStyle w:val="Contents4"/>
            <w:tabs>
              <w:tab w:val="clear" w:pos="8176"/>
              <w:tab w:val="right" w:pos="9026" w:leader="dot"/>
            </w:tabs>
            <w:rPr/>
          </w:pPr>
          <w:hyperlink w:anchor="__RefHeading___Toc1017867_581953129">
            <w:r>
              <w:rPr>
                <w:webHidden/>
                <w:rStyle w:val="IndexLink"/>
                <w:rtl w:val="true"/>
              </w:rPr>
              <w:t>أقوال النبی صلوات الله تعالی علیه وآله</w:t>
            </w:r>
            <w:r>
              <w:rPr>
                <w:rStyle w:val="IndexLink"/>
                <w:rtl w:val="true"/>
              </w:rPr>
              <w:tab/>
            </w:r>
            <w:r>
              <w:rPr>
                <w:rStyle w:val="IndexLink"/>
              </w:rPr>
              <w:t>40</w:t>
            </w:r>
          </w:hyperlink>
        </w:p>
        <w:p>
          <w:pPr>
            <w:pStyle w:val="Contents4"/>
            <w:tabs>
              <w:tab w:val="clear" w:pos="8176"/>
              <w:tab w:val="right" w:pos="9026" w:leader="dot"/>
            </w:tabs>
            <w:rPr/>
          </w:pPr>
          <w:hyperlink w:anchor="__RefHeading___Toc1017869_581953129">
            <w:r>
              <w:rPr>
                <w:webHidden/>
                <w:rStyle w:val="IndexLink"/>
                <w:rtl w:val="true"/>
              </w:rPr>
              <w:t>أقوال الصحابة والعلماء</w:t>
            </w:r>
            <w:r>
              <w:rPr>
                <w:rStyle w:val="IndexLink"/>
                <w:rtl w:val="true"/>
              </w:rPr>
              <w:tab/>
            </w:r>
            <w:r>
              <w:rPr>
                <w:rStyle w:val="IndexLink"/>
              </w:rPr>
              <w:t>41</w:t>
            </w:r>
          </w:hyperlink>
        </w:p>
        <w:p>
          <w:pPr>
            <w:pStyle w:val="Contents4"/>
            <w:tabs>
              <w:tab w:val="clear" w:pos="8176"/>
              <w:tab w:val="right" w:pos="9026" w:leader="dot"/>
            </w:tabs>
            <w:rPr/>
          </w:pPr>
          <w:hyperlink w:anchor="__RefHeading___Toc1017871_581953129">
            <w:r>
              <w:rPr>
                <w:webHidden/>
                <w:rStyle w:val="IndexLink"/>
                <w:rtl w:val="true"/>
              </w:rPr>
              <w:t>المستفاد</w:t>
            </w:r>
            <w:r>
              <w:rPr>
                <w:rStyle w:val="IndexLink"/>
                <w:rtl w:val="true"/>
              </w:rPr>
              <w:tab/>
            </w:r>
            <w:r>
              <w:rPr>
                <w:rStyle w:val="IndexLink"/>
              </w:rPr>
              <w:t>43</w:t>
            </w:r>
          </w:hyperlink>
        </w:p>
        <w:p>
          <w:pPr>
            <w:pStyle w:val="Contents4"/>
            <w:tabs>
              <w:tab w:val="clear" w:pos="8176"/>
              <w:tab w:val="right" w:pos="9026" w:leader="dot"/>
            </w:tabs>
            <w:rPr/>
          </w:pPr>
          <w:hyperlink w:anchor="__RefHeading___Toc1017873_581953129">
            <w:r>
              <w:rPr>
                <w:webHidden/>
                <w:rStyle w:val="IndexLink"/>
                <w:rtl w:val="true"/>
              </w:rPr>
              <w:t>حرمة الدم من ضرورات الدین</w:t>
            </w:r>
            <w:r>
              <w:rPr>
                <w:rStyle w:val="IndexLink"/>
                <w:rtl w:val="true"/>
              </w:rPr>
              <w:tab/>
            </w:r>
            <w:r>
              <w:rPr>
                <w:rStyle w:val="IndexLink"/>
              </w:rPr>
              <w:t>44</w:t>
            </w:r>
          </w:hyperlink>
        </w:p>
        <w:p>
          <w:pPr>
            <w:pStyle w:val="Contents3"/>
            <w:tabs>
              <w:tab w:val="clear" w:pos="8459"/>
              <w:tab w:val="right" w:pos="9026" w:leader="dot"/>
            </w:tabs>
            <w:rPr/>
          </w:pPr>
          <w:hyperlink w:anchor="__RefHeading___Toc1017875_581953129">
            <w:r>
              <w:rPr>
                <w:webHidden/>
                <w:rStyle w:val="IndexLink"/>
              </w:rPr>
              <w:t>2</w:t>
            </w:r>
            <w:r>
              <w:rPr>
                <w:rStyle w:val="IndexLink"/>
                <w:rtl w:val="true"/>
              </w:rPr>
              <w:t xml:space="preserve">. </w:t>
            </w:r>
            <w:r>
              <w:rPr>
                <w:rStyle w:val="IndexLink"/>
                <w:rtl w:val="true"/>
              </w:rPr>
              <w:t>استخدامها مع الکفار</w:t>
            </w:r>
            <w:r>
              <w:rPr>
                <w:rStyle w:val="IndexLink"/>
                <w:rtl w:val="true"/>
              </w:rPr>
              <w:tab/>
            </w:r>
            <w:r>
              <w:rPr>
                <w:rStyle w:val="IndexLink"/>
              </w:rPr>
              <w:t>46</w:t>
            </w:r>
          </w:hyperlink>
        </w:p>
        <w:p>
          <w:pPr>
            <w:pStyle w:val="Contents4"/>
            <w:tabs>
              <w:tab w:val="clear" w:pos="8176"/>
              <w:tab w:val="right" w:pos="9026" w:leader="dot"/>
            </w:tabs>
            <w:rPr/>
          </w:pPr>
          <w:hyperlink w:anchor="__RefHeading___Toc1017877_581953129">
            <w:r>
              <w:rPr>
                <w:webHidden/>
                <w:rStyle w:val="IndexLink"/>
                <w:rtl w:val="true"/>
              </w:rPr>
              <w:t>اولاً</w:t>
            </w:r>
            <w:r>
              <w:rPr>
                <w:rStyle w:val="IndexLink"/>
                <w:rtl w:val="true"/>
              </w:rPr>
              <w:t xml:space="preserve">: </w:t>
            </w:r>
            <w:r>
              <w:rPr>
                <w:rStyle w:val="IndexLink"/>
                <w:rtl w:val="true"/>
              </w:rPr>
              <w:t>الدلیل العقلی</w:t>
            </w:r>
            <w:r>
              <w:rPr>
                <w:rStyle w:val="IndexLink"/>
                <w:rtl w:val="true"/>
              </w:rPr>
              <w:tab/>
            </w:r>
            <w:r>
              <w:rPr>
                <w:rStyle w:val="IndexLink"/>
              </w:rPr>
              <w:t>46</w:t>
            </w:r>
          </w:hyperlink>
        </w:p>
        <w:p>
          <w:pPr>
            <w:pStyle w:val="Contents4"/>
            <w:tabs>
              <w:tab w:val="clear" w:pos="8176"/>
              <w:tab w:val="right" w:pos="9026" w:leader="dot"/>
            </w:tabs>
            <w:rPr/>
          </w:pPr>
          <w:hyperlink w:anchor="__RefHeading___Toc1017879_581953129">
            <w:r>
              <w:rPr>
                <w:webHidden/>
                <w:rStyle w:val="IndexLink"/>
                <w:rtl w:val="true"/>
              </w:rPr>
              <w:t>ثانیاً</w:t>
            </w:r>
            <w:r>
              <w:rPr>
                <w:rStyle w:val="IndexLink"/>
                <w:rtl w:val="true"/>
              </w:rPr>
              <w:t xml:space="preserve">: </w:t>
            </w:r>
            <w:r>
              <w:rPr>
                <w:rStyle w:val="IndexLink"/>
                <w:rtl w:val="true"/>
              </w:rPr>
              <w:t>الأدلة الشرعیة</w:t>
            </w:r>
            <w:r>
              <w:rPr>
                <w:rStyle w:val="IndexLink"/>
                <w:rtl w:val="true"/>
              </w:rPr>
              <w:tab/>
            </w:r>
            <w:r>
              <w:rPr>
                <w:rStyle w:val="IndexLink"/>
              </w:rPr>
              <w:t>47</w:t>
            </w:r>
          </w:hyperlink>
        </w:p>
        <w:p>
          <w:pPr>
            <w:pStyle w:val="Contents5"/>
            <w:tabs>
              <w:tab w:val="clear" w:pos="7892"/>
              <w:tab w:val="right" w:pos="9026" w:leader="dot"/>
            </w:tabs>
            <w:rPr/>
          </w:pPr>
          <w:hyperlink w:anchor="__RefHeading___Toc1017881_581953129">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017883_581953129">
            <w:r>
              <w:rPr>
                <w:webHidden/>
                <w:rStyle w:val="IndexLink"/>
                <w:rtl w:val="true"/>
              </w:rPr>
              <w:t>حدیث الإکراه</w:t>
            </w:r>
            <w:r>
              <w:rPr>
                <w:rStyle w:val="IndexLink"/>
                <w:rtl w:val="true"/>
              </w:rPr>
              <w:tab/>
            </w:r>
            <w:r>
              <w:rPr>
                <w:rStyle w:val="IndexLink"/>
              </w:rPr>
              <w:t>50</w:t>
            </w:r>
          </w:hyperlink>
        </w:p>
        <w:p>
          <w:pPr>
            <w:pStyle w:val="Contents3"/>
            <w:tabs>
              <w:tab w:val="clear" w:pos="8459"/>
              <w:tab w:val="right" w:pos="9026" w:leader="dot"/>
            </w:tabs>
            <w:rPr/>
          </w:pPr>
          <w:hyperlink w:anchor="__RefHeading___Toc1017885_581953129">
            <w:r>
              <w:rPr>
                <w:webHidden/>
                <w:rStyle w:val="IndexLink"/>
              </w:rPr>
              <w:t>3</w:t>
            </w:r>
            <w:r>
              <w:rPr>
                <w:rStyle w:val="IndexLink"/>
                <w:rtl w:val="true"/>
              </w:rPr>
              <w:t xml:space="preserve">. </w:t>
            </w:r>
            <w:r>
              <w:rPr>
                <w:rStyle w:val="IndexLink"/>
                <w:rtl w:val="true"/>
              </w:rPr>
              <w:t>استخدامها مع المسلمین</w:t>
            </w:r>
            <w:r>
              <w:rPr>
                <w:rStyle w:val="IndexLink"/>
                <w:rtl w:val="true"/>
              </w:rPr>
              <w:tab/>
            </w:r>
            <w:r>
              <w:rPr>
                <w:rStyle w:val="IndexLink"/>
              </w:rPr>
              <w:t>53</w:t>
            </w:r>
          </w:hyperlink>
        </w:p>
        <w:p>
          <w:pPr>
            <w:pStyle w:val="Contents4"/>
            <w:tabs>
              <w:tab w:val="clear" w:pos="8176"/>
              <w:tab w:val="right" w:pos="9026" w:leader="dot"/>
            </w:tabs>
            <w:rPr/>
          </w:pPr>
          <w:hyperlink w:anchor="__RefHeading___Toc1017887_581953129">
            <w:r>
              <w:rPr>
                <w:webHidden/>
                <w:rStyle w:val="IndexLink"/>
                <w:rtl w:val="true"/>
              </w:rPr>
              <w:t>مقدمة</w:t>
            </w:r>
            <w:r>
              <w:rPr>
                <w:rStyle w:val="IndexLink"/>
                <w:rtl w:val="true"/>
              </w:rPr>
              <w:tab/>
            </w:r>
            <w:r>
              <w:rPr>
                <w:rStyle w:val="IndexLink"/>
              </w:rPr>
              <w:t>53</w:t>
            </w:r>
          </w:hyperlink>
        </w:p>
        <w:p>
          <w:pPr>
            <w:pStyle w:val="Contents4"/>
            <w:tabs>
              <w:tab w:val="clear" w:pos="8176"/>
              <w:tab w:val="right" w:pos="9026" w:leader="dot"/>
            </w:tabs>
            <w:rPr/>
          </w:pPr>
          <w:hyperlink w:anchor="__RefHeading___Toc1017889_581953129">
            <w:r>
              <w:rPr>
                <w:webHidden/>
                <w:rStyle w:val="IndexLink"/>
                <w:rtl w:val="true"/>
              </w:rPr>
              <w:t>أولا</w:t>
            </w:r>
            <w:r>
              <w:rPr>
                <w:rStyle w:val="IndexLink"/>
                <w:rtl w:val="true"/>
              </w:rPr>
              <w:t xml:space="preserve">: </w:t>
            </w:r>
            <w:r>
              <w:rPr>
                <w:rStyle w:val="IndexLink"/>
                <w:rtl w:val="true"/>
              </w:rPr>
              <w:t>النبی صلی الله علیه و آله</w:t>
            </w:r>
            <w:r>
              <w:rPr>
                <w:rStyle w:val="IndexLink"/>
                <w:rtl w:val="true"/>
              </w:rPr>
              <w:tab/>
            </w:r>
            <w:r>
              <w:rPr>
                <w:rStyle w:val="IndexLink"/>
              </w:rPr>
              <w:t>53</w:t>
            </w:r>
          </w:hyperlink>
        </w:p>
        <w:p>
          <w:pPr>
            <w:pStyle w:val="Contents4"/>
            <w:tabs>
              <w:tab w:val="clear" w:pos="8176"/>
              <w:tab w:val="right" w:pos="9026" w:leader="dot"/>
            </w:tabs>
            <w:rPr/>
          </w:pPr>
          <w:hyperlink w:anchor="__RefHeading___Toc1017891_581953129">
            <w:r>
              <w:rPr>
                <w:webHidden/>
                <w:rStyle w:val="IndexLink"/>
                <w:rtl w:val="true"/>
              </w:rPr>
              <w:t>ثانیاً</w:t>
            </w:r>
            <w:r>
              <w:rPr>
                <w:rStyle w:val="IndexLink"/>
                <w:rtl w:val="true"/>
              </w:rPr>
              <w:t xml:space="preserve">: </w:t>
            </w:r>
            <w:r>
              <w:rPr>
                <w:rStyle w:val="IndexLink"/>
                <w:rtl w:val="true"/>
              </w:rPr>
              <w:t>استخدام الصحابة وعامة أتباع المذاهب</w:t>
            </w:r>
            <w:r>
              <w:rPr>
                <w:rStyle w:val="IndexLink"/>
                <w:rtl w:val="true"/>
              </w:rPr>
              <w:tab/>
            </w:r>
            <w:r>
              <w:rPr>
                <w:rStyle w:val="IndexLink"/>
              </w:rPr>
              <w:t>54</w:t>
            </w:r>
          </w:hyperlink>
        </w:p>
        <w:p>
          <w:pPr>
            <w:pStyle w:val="Contents4"/>
            <w:tabs>
              <w:tab w:val="clear" w:pos="8176"/>
              <w:tab w:val="right" w:pos="9026" w:leader="dot"/>
            </w:tabs>
            <w:rPr/>
          </w:pPr>
          <w:hyperlink w:anchor="__RefHeading___Toc1017893_581953129">
            <w:r>
              <w:rPr>
                <w:webHidden/>
                <w:rStyle w:val="IndexLink"/>
                <w:rtl w:val="true"/>
              </w:rPr>
              <w:t>لفتات</w:t>
            </w:r>
            <w:r>
              <w:rPr>
                <w:rStyle w:val="IndexLink"/>
                <w:rtl w:val="true"/>
              </w:rPr>
              <w:tab/>
            </w:r>
            <w:r>
              <w:rPr>
                <w:rStyle w:val="IndexLink"/>
              </w:rPr>
              <w:t>65</w:t>
            </w:r>
          </w:hyperlink>
        </w:p>
        <w:p>
          <w:pPr>
            <w:pStyle w:val="Contents4"/>
            <w:tabs>
              <w:tab w:val="clear" w:pos="8176"/>
              <w:tab w:val="right" w:pos="9026" w:leader="dot"/>
            </w:tabs>
            <w:rPr/>
          </w:pPr>
          <w:hyperlink w:anchor="__RefHeading___Toc1017895_581953129">
            <w:r>
              <w:rPr>
                <w:webHidden/>
                <w:rStyle w:val="IndexLink"/>
                <w:rtl w:val="true"/>
              </w:rPr>
              <w:t>رجوع سریع</w:t>
            </w:r>
            <w:r>
              <w:rPr>
                <w:rStyle w:val="IndexLink"/>
                <w:rtl w:val="true"/>
              </w:rPr>
              <w:tab/>
            </w:r>
            <w:r>
              <w:rPr>
                <w:rStyle w:val="IndexLink"/>
              </w:rPr>
              <w:t>66</w:t>
            </w:r>
          </w:hyperlink>
        </w:p>
        <w:p>
          <w:pPr>
            <w:pStyle w:val="Contents4"/>
            <w:tabs>
              <w:tab w:val="clear" w:pos="8176"/>
              <w:tab w:val="right" w:pos="9026" w:leader="dot"/>
            </w:tabs>
            <w:rPr/>
          </w:pPr>
          <w:hyperlink w:anchor="__RefHeading___Toc1017897_581953129">
            <w:r>
              <w:rPr>
                <w:webHidden/>
                <w:rStyle w:val="IndexLink"/>
                <w:rtl w:val="true"/>
              </w:rPr>
              <w:t>أصل حدیثین</w:t>
            </w:r>
            <w:r>
              <w:rPr>
                <w:rStyle w:val="IndexLink"/>
                <w:rtl w:val="true"/>
              </w:rPr>
              <w:tab/>
            </w:r>
            <w:r>
              <w:rPr>
                <w:rStyle w:val="IndexLink"/>
              </w:rPr>
              <w:t>71</w:t>
            </w:r>
          </w:hyperlink>
        </w:p>
        <w:p>
          <w:pPr>
            <w:pStyle w:val="Contents4"/>
            <w:tabs>
              <w:tab w:val="clear" w:pos="8176"/>
              <w:tab w:val="right" w:pos="9026" w:leader="dot"/>
            </w:tabs>
            <w:rPr/>
          </w:pPr>
          <w:hyperlink w:anchor="__RefHeading___Toc1017899_581953129">
            <w:r>
              <w:rPr>
                <w:webHidden/>
                <w:rStyle w:val="IndexLink"/>
                <w:rtl w:val="true"/>
              </w:rPr>
              <w:t>من یداری ممن</w:t>
            </w:r>
            <w:r>
              <w:rPr>
                <w:rStyle w:val="IndexLink"/>
                <w:rtl w:val="true"/>
              </w:rPr>
              <w:tab/>
            </w:r>
            <w:r>
              <w:rPr>
                <w:rStyle w:val="IndexLink"/>
              </w:rPr>
              <w:t>91</w:t>
            </w:r>
          </w:hyperlink>
        </w:p>
        <w:p>
          <w:pPr>
            <w:pStyle w:val="Contents4"/>
            <w:tabs>
              <w:tab w:val="clear" w:pos="8176"/>
              <w:tab w:val="right" w:pos="9026" w:leader="dot"/>
            </w:tabs>
            <w:rPr/>
          </w:pPr>
          <w:hyperlink w:anchor="__RefHeading___Toc1017901_581953129">
            <w:r>
              <w:rPr>
                <w:webHidden/>
                <w:rStyle w:val="IndexLink"/>
                <w:rtl w:val="true"/>
              </w:rPr>
              <w:t>للصحابة جمیعاً تقیة مع عمر</w:t>
            </w:r>
            <w:r>
              <w:rPr>
                <w:rStyle w:val="IndexLink"/>
                <w:rtl w:val="true"/>
              </w:rPr>
              <w:tab/>
            </w:r>
            <w:r>
              <w:rPr>
                <w:rStyle w:val="IndexLink"/>
              </w:rPr>
              <w:t>92</w:t>
            </w:r>
          </w:hyperlink>
        </w:p>
        <w:p>
          <w:pPr>
            <w:pStyle w:val="Contents4"/>
            <w:tabs>
              <w:tab w:val="clear" w:pos="8176"/>
              <w:tab w:val="right" w:pos="9026" w:leader="dot"/>
            </w:tabs>
            <w:rPr/>
          </w:pPr>
          <w:hyperlink w:anchor="__RefHeading___Toc1017903_581953129">
            <w:r>
              <w:rPr>
                <w:webHidden/>
                <w:rStyle w:val="IndexLink"/>
                <w:rtl w:val="true"/>
              </w:rPr>
              <w:t>موقف لعمرو بن العاص</w:t>
            </w:r>
            <w:r>
              <w:rPr>
                <w:rStyle w:val="IndexLink"/>
                <w:rtl w:val="true"/>
              </w:rPr>
              <w:tab/>
            </w:r>
            <w:r>
              <w:rPr>
                <w:rStyle w:val="IndexLink"/>
              </w:rPr>
              <w:t>93</w:t>
            </w:r>
          </w:hyperlink>
        </w:p>
        <w:p>
          <w:pPr>
            <w:pStyle w:val="Contents4"/>
            <w:tabs>
              <w:tab w:val="clear" w:pos="8176"/>
              <w:tab w:val="right" w:pos="9026" w:leader="dot"/>
            </w:tabs>
            <w:rPr/>
          </w:pPr>
          <w:hyperlink w:anchor="__RefHeading___Toc1017905_581953129">
            <w:r>
              <w:rPr>
                <w:webHidden/>
                <w:rStyle w:val="IndexLink"/>
                <w:rtl w:val="true"/>
              </w:rPr>
              <w:t>من موارد التقیة</w:t>
            </w:r>
            <w:r>
              <w:rPr>
                <w:rStyle w:val="IndexLink"/>
                <w:rtl w:val="true"/>
              </w:rPr>
              <w:tab/>
            </w:r>
            <w:r>
              <w:rPr>
                <w:rStyle w:val="IndexLink"/>
              </w:rPr>
              <w:t>97</w:t>
            </w:r>
          </w:hyperlink>
        </w:p>
        <w:p>
          <w:pPr>
            <w:pStyle w:val="Contents4"/>
            <w:tabs>
              <w:tab w:val="clear" w:pos="8176"/>
              <w:tab w:val="right" w:pos="9026" w:leader="dot"/>
            </w:tabs>
            <w:rPr/>
          </w:pPr>
          <w:hyperlink w:anchor="__RefHeading___Toc1017907_581953129">
            <w:r>
              <w:rPr>
                <w:webHidden/>
                <w:rStyle w:val="IndexLink"/>
                <w:rtl w:val="true"/>
              </w:rPr>
              <w:t>محاکاة وحوار مع الأدلة</w:t>
            </w:r>
            <w:r>
              <w:rPr>
                <w:rStyle w:val="IndexLink"/>
                <w:rtl w:val="true"/>
              </w:rPr>
              <w:tab/>
            </w:r>
            <w:r>
              <w:rPr>
                <w:rStyle w:val="IndexLink"/>
              </w:rPr>
              <w:t>97</w:t>
            </w:r>
          </w:hyperlink>
        </w:p>
        <w:p>
          <w:pPr>
            <w:pStyle w:val="Contents4"/>
            <w:tabs>
              <w:tab w:val="clear" w:pos="8176"/>
              <w:tab w:val="right" w:pos="9026" w:leader="dot"/>
            </w:tabs>
            <w:rPr/>
          </w:pPr>
          <w:hyperlink w:anchor="__RefHeading___Toc1017909_581953129">
            <w:r>
              <w:rPr>
                <w:webHidden/>
                <w:rStyle w:val="IndexLink"/>
                <w:rtl w:val="true"/>
              </w:rPr>
              <w:t>تحلیل حال</w:t>
            </w:r>
            <w:r>
              <w:rPr>
                <w:rStyle w:val="IndexLink"/>
                <w:rtl w:val="true"/>
              </w:rPr>
              <w:tab/>
            </w:r>
            <w:r>
              <w:rPr>
                <w:rStyle w:val="IndexLink"/>
              </w:rPr>
              <w:t>98</w:t>
            </w:r>
          </w:hyperlink>
        </w:p>
        <w:p>
          <w:pPr>
            <w:pStyle w:val="Contents3"/>
            <w:tabs>
              <w:tab w:val="clear" w:pos="8459"/>
              <w:tab w:val="right" w:pos="9026" w:leader="dot"/>
            </w:tabs>
            <w:rPr/>
          </w:pPr>
          <w:hyperlink w:anchor="__RefHeading___Toc1017911_581953129">
            <w:r>
              <w:rPr>
                <w:webHidden/>
                <w:rStyle w:val="IndexLink"/>
              </w:rPr>
              <w:t>4</w:t>
            </w:r>
            <w:r>
              <w:rPr>
                <w:rStyle w:val="IndexLink"/>
                <w:rtl w:val="true"/>
              </w:rPr>
              <w:t xml:space="preserve">. </w:t>
            </w:r>
            <w:r>
              <w:rPr>
                <w:rStyle w:val="IndexLink"/>
                <w:rtl w:val="true"/>
              </w:rPr>
              <w:t>الإجازة بالکذب</w:t>
            </w:r>
            <w:r>
              <w:rPr>
                <w:rStyle w:val="IndexLink"/>
                <w:rtl w:val="true"/>
              </w:rPr>
              <w:tab/>
            </w:r>
            <w:r>
              <w:rPr>
                <w:rStyle w:val="IndexLink"/>
              </w:rPr>
              <w:t>100</w:t>
            </w:r>
          </w:hyperlink>
        </w:p>
        <w:p>
          <w:pPr>
            <w:pStyle w:val="Contents4"/>
            <w:tabs>
              <w:tab w:val="clear" w:pos="8176"/>
              <w:tab w:val="right" w:pos="9026" w:leader="dot"/>
            </w:tabs>
            <w:rPr/>
          </w:pPr>
          <w:hyperlink w:anchor="__RefHeading___Toc1017913_581953129">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017915_581953129">
            <w:r>
              <w:rPr>
                <w:webHidden/>
                <w:rStyle w:val="IndexLink"/>
                <w:rtl w:val="true"/>
              </w:rPr>
              <w:t>مخالفة روایتی البخاری ومسلم للقرآن</w:t>
            </w:r>
            <w:r>
              <w:rPr>
                <w:rStyle w:val="IndexLink"/>
                <w:rtl w:val="true"/>
              </w:rPr>
              <w:tab/>
            </w:r>
            <w:r>
              <w:rPr>
                <w:rStyle w:val="IndexLink"/>
              </w:rPr>
              <w:t>102</w:t>
            </w:r>
          </w:hyperlink>
        </w:p>
        <w:p>
          <w:pPr>
            <w:pStyle w:val="Contents4"/>
            <w:tabs>
              <w:tab w:val="clear" w:pos="8176"/>
              <w:tab w:val="right" w:pos="9026" w:leader="dot"/>
            </w:tabs>
            <w:rPr/>
          </w:pPr>
          <w:hyperlink w:anchor="__RefHeading___Toc1017917_581953129">
            <w:r>
              <w:rPr>
                <w:webHidden/>
                <w:rStyle w:val="IndexLink"/>
                <w:rtl w:val="true"/>
              </w:rPr>
              <w:t>الواقع</w:t>
            </w:r>
            <w:r>
              <w:rPr>
                <w:rStyle w:val="IndexLink"/>
                <w:rtl w:val="true"/>
              </w:rPr>
              <w:tab/>
            </w:r>
            <w:r>
              <w:rPr>
                <w:rStyle w:val="IndexLink"/>
              </w:rPr>
              <w:t>103</w:t>
            </w:r>
          </w:hyperlink>
        </w:p>
        <w:p>
          <w:pPr>
            <w:pStyle w:val="Contents3"/>
            <w:tabs>
              <w:tab w:val="clear" w:pos="8459"/>
              <w:tab w:val="right" w:pos="9026" w:leader="dot"/>
            </w:tabs>
            <w:rPr/>
          </w:pPr>
          <w:hyperlink w:anchor="__RefHeading___Toc1017919_581953129">
            <w:r>
              <w:rPr>
                <w:webHidden/>
                <w:rStyle w:val="IndexLink"/>
              </w:rPr>
              <w:t>5</w:t>
            </w:r>
            <w:r>
              <w:rPr>
                <w:rStyle w:val="IndexLink"/>
                <w:rtl w:val="true"/>
              </w:rPr>
              <w:t xml:space="preserve">. </w:t>
            </w:r>
            <w:r>
              <w:rPr>
                <w:rStyle w:val="IndexLink"/>
                <w:rtl w:val="true"/>
              </w:rPr>
              <w:t>التقیة عندنا</w:t>
            </w:r>
            <w:r>
              <w:rPr>
                <w:rStyle w:val="IndexLink"/>
                <w:rtl w:val="true"/>
              </w:rPr>
              <w:tab/>
            </w:r>
            <w:r>
              <w:rPr>
                <w:rStyle w:val="IndexLink"/>
              </w:rPr>
              <w:t>104</w:t>
            </w:r>
          </w:hyperlink>
        </w:p>
        <w:p>
          <w:pPr>
            <w:pStyle w:val="Contents4"/>
            <w:tabs>
              <w:tab w:val="clear" w:pos="8176"/>
              <w:tab w:val="right" w:pos="9026" w:leader="dot"/>
            </w:tabs>
            <w:rPr/>
          </w:pPr>
          <w:hyperlink w:anchor="__RefHeading___Toc1017921_581953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017923_581953129">
            <w:r>
              <w:rPr>
                <w:webHidden/>
                <w:rStyle w:val="IndexLink"/>
                <w:rtl w:val="true"/>
              </w:rPr>
              <w:t>باب التقیة</w:t>
            </w:r>
            <w:r>
              <w:rPr>
                <w:rStyle w:val="IndexLink"/>
                <w:rtl w:val="true"/>
              </w:rPr>
              <w:tab/>
            </w:r>
            <w:r>
              <w:rPr>
                <w:rStyle w:val="IndexLink"/>
              </w:rPr>
              <w:t>105</w:t>
            </w:r>
          </w:hyperlink>
        </w:p>
        <w:p>
          <w:pPr>
            <w:pStyle w:val="Contents3"/>
            <w:tabs>
              <w:tab w:val="clear" w:pos="8459"/>
              <w:tab w:val="right" w:pos="9026" w:leader="dot"/>
            </w:tabs>
            <w:rPr/>
          </w:pPr>
          <w:hyperlink w:anchor="__RefHeading___Toc1017925_581953129">
            <w:r>
              <w:rPr>
                <w:webHidden/>
                <w:rStyle w:val="IndexLink"/>
              </w:rPr>
              <w:t>6</w:t>
            </w:r>
            <w:r>
              <w:rPr>
                <w:rStyle w:val="IndexLink"/>
                <w:rtl w:val="true"/>
              </w:rPr>
              <w:t xml:space="preserve">. </w:t>
            </w:r>
            <w:r>
              <w:rPr>
                <w:rStyle w:val="IndexLink"/>
                <w:rtl w:val="true"/>
              </w:rPr>
              <w:t>مغالطتان وجوابهما</w:t>
            </w:r>
            <w:r>
              <w:rPr>
                <w:rStyle w:val="IndexLink"/>
                <w:rtl w:val="true"/>
              </w:rPr>
              <w:tab/>
            </w:r>
            <w:r>
              <w:rPr>
                <w:rStyle w:val="IndexLink"/>
              </w:rPr>
              <w:t>107</w:t>
            </w:r>
          </w:hyperlink>
        </w:p>
        <w:p>
          <w:pPr>
            <w:pStyle w:val="Contents4"/>
            <w:tabs>
              <w:tab w:val="clear" w:pos="8176"/>
              <w:tab w:val="right" w:pos="9026" w:leader="dot"/>
            </w:tabs>
            <w:rPr/>
          </w:pPr>
          <w:hyperlink w:anchor="__RefHeading___Toc1017927_58195312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017929_581953129">
            <w:r>
              <w:rPr>
                <w:webHidden/>
                <w:rStyle w:val="IndexLink"/>
                <w:rtl w:val="true"/>
              </w:rPr>
              <w:t>المغالطة الأولی</w:t>
            </w:r>
            <w:r>
              <w:rPr>
                <w:rStyle w:val="IndexLink"/>
                <w:rtl w:val="true"/>
              </w:rPr>
              <w:tab/>
            </w:r>
            <w:r>
              <w:rPr>
                <w:rStyle w:val="IndexLink"/>
              </w:rPr>
              <w:t>107</w:t>
            </w:r>
          </w:hyperlink>
        </w:p>
        <w:p>
          <w:pPr>
            <w:pStyle w:val="Contents4"/>
            <w:tabs>
              <w:tab w:val="clear" w:pos="8176"/>
              <w:tab w:val="right" w:pos="9026" w:leader="dot"/>
            </w:tabs>
            <w:rPr/>
          </w:pPr>
          <w:hyperlink w:anchor="__RefHeading___Toc1017931_581953129">
            <w:r>
              <w:rPr>
                <w:webHidden/>
                <w:rStyle w:val="IndexLink"/>
                <w:rtl w:val="true"/>
              </w:rPr>
              <w:t>المغالطة الثانیة</w:t>
            </w:r>
            <w:r>
              <w:rPr>
                <w:rStyle w:val="IndexLink"/>
                <w:rtl w:val="true"/>
              </w:rPr>
              <w:tab/>
            </w:r>
            <w:r>
              <w:rPr>
                <w:rStyle w:val="IndexLink"/>
              </w:rPr>
              <w:t>108</w:t>
            </w:r>
          </w:hyperlink>
        </w:p>
        <w:p>
          <w:pPr>
            <w:pStyle w:val="Contents4"/>
            <w:tabs>
              <w:tab w:val="clear" w:pos="8176"/>
              <w:tab w:val="right" w:pos="9026" w:leader="dot"/>
            </w:tabs>
            <w:rPr/>
          </w:pPr>
          <w:hyperlink w:anchor="__RefHeading___Toc1017933_581953129">
            <w:r>
              <w:rPr>
                <w:webHidden/>
                <w:rStyle w:val="IndexLink"/>
                <w:rtl w:val="true"/>
              </w:rPr>
              <w:t>حدیث الغریب</w:t>
            </w:r>
            <w:r>
              <w:rPr>
                <w:rStyle w:val="IndexLink"/>
                <w:rtl w:val="true"/>
              </w:rPr>
              <w:tab/>
            </w:r>
            <w:r>
              <w:rPr>
                <w:rStyle w:val="IndexLink"/>
              </w:rPr>
              <w:t>109</w:t>
            </w:r>
          </w:hyperlink>
        </w:p>
        <w:p>
          <w:pPr>
            <w:pStyle w:val="Contents4"/>
            <w:tabs>
              <w:tab w:val="clear" w:pos="8176"/>
              <w:tab w:val="right" w:pos="9026" w:leader="dot"/>
            </w:tabs>
            <w:rPr/>
          </w:pPr>
          <w:hyperlink w:anchor="__RefHeading___Toc1017935_581953129">
            <w:r>
              <w:rPr>
                <w:webHidden/>
                <w:rStyle w:val="IndexLink"/>
                <w:rtl w:val="true"/>
              </w:rPr>
              <w:t>مصادر الحدیث</w:t>
            </w:r>
            <w:r>
              <w:rPr>
                <w:rStyle w:val="IndexLink"/>
                <w:rtl w:val="true"/>
              </w:rPr>
              <w:tab/>
            </w:r>
            <w:r>
              <w:rPr>
                <w:rStyle w:val="IndexLink"/>
              </w:rPr>
              <w:t>110</w:t>
            </w:r>
          </w:hyperlink>
        </w:p>
        <w:p>
          <w:pPr>
            <w:pStyle w:val="Contents4"/>
            <w:tabs>
              <w:tab w:val="clear" w:pos="8176"/>
              <w:tab w:val="right" w:pos="9026" w:leader="dot"/>
            </w:tabs>
            <w:rPr/>
          </w:pPr>
          <w:hyperlink w:anchor="__RefHeading___Toc1017937_581953129">
            <w:r>
              <w:rPr>
                <w:webHidden/>
                <w:rStyle w:val="IndexLink"/>
                <w:rtl w:val="true"/>
              </w:rPr>
              <w:t>حدیث القابض علی دینه</w:t>
            </w:r>
            <w:r>
              <w:rPr>
                <w:rStyle w:val="IndexLink"/>
                <w:rtl w:val="true"/>
              </w:rPr>
              <w:tab/>
            </w:r>
            <w:r>
              <w:rPr>
                <w:rStyle w:val="IndexLink"/>
              </w:rPr>
              <w:t>111</w:t>
            </w:r>
          </w:hyperlink>
        </w:p>
        <w:p>
          <w:pPr>
            <w:pStyle w:val="Contents4"/>
            <w:tabs>
              <w:tab w:val="clear" w:pos="8176"/>
              <w:tab w:val="right" w:pos="9026" w:leader="dot"/>
            </w:tabs>
            <w:rPr/>
          </w:pPr>
          <w:hyperlink w:anchor="__RefHeading___Toc1017939_581953129">
            <w:r>
              <w:rPr>
                <w:webHidden/>
                <w:rStyle w:val="IndexLink"/>
                <w:rtl w:val="true"/>
              </w:rPr>
              <w:t>أحادیث أیام الفتن</w:t>
            </w:r>
            <w:r>
              <w:rPr>
                <w:rStyle w:val="IndexLink"/>
                <w:rtl w:val="true"/>
              </w:rPr>
              <w:tab/>
            </w:r>
            <w:r>
              <w:rPr>
                <w:rStyle w:val="IndexLink"/>
              </w:rPr>
              <w:t>113</w:t>
            </w:r>
          </w:hyperlink>
        </w:p>
        <w:p>
          <w:pPr>
            <w:pStyle w:val="Contents4"/>
            <w:tabs>
              <w:tab w:val="clear" w:pos="8176"/>
              <w:tab w:val="right" w:pos="9026" w:leader="dot"/>
            </w:tabs>
            <w:rPr/>
          </w:pPr>
          <w:hyperlink w:anchor="__RefHeading___Toc1017941_581953129">
            <w:r>
              <w:rPr>
                <w:webHidden/>
                <w:rStyle w:val="IndexLink"/>
                <w:rtl w:val="true"/>
              </w:rPr>
              <w:t>حدیث دعاة الضلالة</w:t>
            </w:r>
            <w:r>
              <w:rPr>
                <w:rStyle w:val="IndexLink"/>
                <w:rtl w:val="true"/>
              </w:rPr>
              <w:tab/>
            </w:r>
            <w:r>
              <w:rPr>
                <w:rStyle w:val="IndexLink"/>
              </w:rPr>
              <w:t>113</w:t>
            </w:r>
          </w:hyperlink>
        </w:p>
        <w:p>
          <w:pPr>
            <w:pStyle w:val="Contents4"/>
            <w:tabs>
              <w:tab w:val="clear" w:pos="8176"/>
              <w:tab w:val="right" w:pos="9026" w:leader="dot"/>
            </w:tabs>
            <w:rPr/>
          </w:pPr>
          <w:hyperlink w:anchor="__RefHeading___Toc1017943_581953129">
            <w:r>
              <w:rPr>
                <w:webHidden/>
                <w:rStyle w:val="IndexLink"/>
                <w:rtl w:val="true"/>
              </w:rPr>
              <w:t>کما تدین تدان</w:t>
            </w:r>
            <w:r>
              <w:rPr>
                <w:rStyle w:val="IndexLink"/>
                <w:rtl w:val="true"/>
              </w:rPr>
              <w:tab/>
            </w:r>
            <w:r>
              <w:rPr>
                <w:rStyle w:val="IndexLink"/>
              </w:rPr>
              <w:t>115</w:t>
            </w:r>
          </w:hyperlink>
        </w:p>
        <w:p>
          <w:pPr>
            <w:pStyle w:val="Contents4"/>
            <w:tabs>
              <w:tab w:val="clear" w:pos="8176"/>
              <w:tab w:val="right" w:pos="9026" w:leader="dot"/>
            </w:tabs>
            <w:rPr/>
          </w:pPr>
          <w:hyperlink w:anchor="__RefHeading___Toc1017945_581953129">
            <w:r>
              <w:rPr>
                <w:webHidden/>
                <w:rStyle w:val="IndexLink"/>
                <w:rtl w:val="true"/>
              </w:rPr>
              <w:t>تعقیباً علی ما تقدم</w:t>
            </w:r>
            <w:r>
              <w:rPr>
                <w:rStyle w:val="IndexLink"/>
                <w:rtl w:val="true"/>
              </w:rPr>
              <w:tab/>
            </w:r>
            <w:r>
              <w:rPr>
                <w:rStyle w:val="IndexLink"/>
              </w:rPr>
              <w:t>118</w:t>
            </w:r>
          </w:hyperlink>
        </w:p>
        <w:p>
          <w:pPr>
            <w:pStyle w:val="Contents4"/>
            <w:tabs>
              <w:tab w:val="clear" w:pos="8176"/>
              <w:tab w:val="right" w:pos="9026" w:leader="dot"/>
            </w:tabs>
            <w:rPr/>
          </w:pPr>
          <w:hyperlink w:anchor="__RefHeading___Toc1017947_581953129">
            <w:r>
              <w:rPr>
                <w:webHidden/>
                <w:rStyle w:val="IndexLink"/>
                <w:rtl w:val="true"/>
              </w:rPr>
              <w:t>رجوع إشکال الکتمان علی ملقیه</w:t>
            </w:r>
            <w:r>
              <w:rPr>
                <w:rStyle w:val="IndexLink"/>
                <w:rtl w:val="true"/>
              </w:rPr>
              <w:tab/>
            </w:r>
            <w:r>
              <w:rPr>
                <w:rStyle w:val="IndexLink"/>
              </w:rPr>
              <w:t>118</w:t>
            </w:r>
          </w:hyperlink>
        </w:p>
        <w:p>
          <w:pPr>
            <w:pStyle w:val="Contents3"/>
            <w:tabs>
              <w:tab w:val="clear" w:pos="8459"/>
              <w:tab w:val="right" w:pos="9026" w:leader="dot"/>
            </w:tabs>
            <w:rPr/>
          </w:pPr>
          <w:hyperlink w:anchor="__RefHeading___Toc1017949_581953129">
            <w:r>
              <w:rPr>
                <w:webHidden/>
                <w:rStyle w:val="IndexLink"/>
              </w:rPr>
              <w:t>7</w:t>
            </w:r>
            <w:r>
              <w:rPr>
                <w:rStyle w:val="IndexLink"/>
                <w:rtl w:val="true"/>
              </w:rPr>
              <w:t xml:space="preserve">. </w:t>
            </w:r>
            <w:r>
              <w:rPr>
                <w:rStyle w:val="IndexLink"/>
                <w:rtl w:val="true"/>
              </w:rPr>
              <w:t>نتیجة الأدلة من الناحیة الشرعیة</w:t>
            </w:r>
            <w:r>
              <w:rPr>
                <w:rStyle w:val="IndexLink"/>
                <w:rtl w:val="true"/>
              </w:rPr>
              <w:tab/>
            </w:r>
            <w:r>
              <w:rPr>
                <w:rStyle w:val="IndexLink"/>
              </w:rPr>
              <w:t>119</w:t>
            </w:r>
          </w:hyperlink>
        </w:p>
        <w:p>
          <w:pPr>
            <w:pStyle w:val="Contents2"/>
            <w:tabs>
              <w:tab w:val="clear" w:pos="8743"/>
              <w:tab w:val="right" w:pos="9026" w:leader="dot"/>
            </w:tabs>
            <w:rPr/>
          </w:pPr>
          <w:hyperlink w:anchor="__RefHeading___Toc1017951_581953129">
            <w:r>
              <w:rPr>
                <w:webHidden/>
                <w:rStyle w:val="IndexLink"/>
                <w:rtl w:val="true"/>
              </w:rPr>
              <w:t>الباب الثالث</w:t>
            </w:r>
            <w:r>
              <w:rPr>
                <w:rStyle w:val="IndexLink"/>
                <w:rtl w:val="true"/>
              </w:rPr>
              <w:t xml:space="preserve">: </w:t>
            </w:r>
            <w:r>
              <w:rPr>
                <w:rStyle w:val="IndexLink"/>
                <w:rtl w:val="true"/>
              </w:rPr>
              <w:t>آثار التقیة</w:t>
            </w:r>
            <w:r>
              <w:rPr>
                <w:rStyle w:val="IndexLink"/>
                <w:rtl w:val="true"/>
              </w:rPr>
              <w:tab/>
            </w:r>
            <w:r>
              <w:rPr>
                <w:rStyle w:val="IndexLink"/>
              </w:rPr>
              <w:t>120</w:t>
            </w:r>
          </w:hyperlink>
        </w:p>
        <w:p>
          <w:pPr>
            <w:pStyle w:val="Contents3"/>
            <w:tabs>
              <w:tab w:val="clear" w:pos="8459"/>
              <w:tab w:val="right" w:pos="9026" w:leader="dot"/>
            </w:tabs>
            <w:rPr/>
          </w:pPr>
          <w:hyperlink w:anchor="__RefHeading___Toc1017953_581953129">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017955_581953129">
            <w:r>
              <w:rPr>
                <w:webHidden/>
                <w:rStyle w:val="IndexLink"/>
                <w:rtl w:val="true"/>
              </w:rPr>
              <w:t>مقدمة مهمة</w:t>
            </w:r>
            <w:r>
              <w:rPr>
                <w:rStyle w:val="IndexLink"/>
                <w:rtl w:val="true"/>
              </w:rPr>
              <w:tab/>
            </w:r>
            <w:r>
              <w:rPr>
                <w:rStyle w:val="IndexLink"/>
              </w:rPr>
              <w:t>121</w:t>
            </w:r>
          </w:hyperlink>
        </w:p>
        <w:p>
          <w:pPr>
            <w:pStyle w:val="Contents3"/>
            <w:tabs>
              <w:tab w:val="clear" w:pos="8459"/>
              <w:tab w:val="right" w:pos="9026" w:leader="dot"/>
            </w:tabs>
            <w:rPr/>
          </w:pPr>
          <w:hyperlink w:anchor="__RefHeading___Toc1017957_581953129">
            <w:r>
              <w:rPr>
                <w:webHidden/>
                <w:rStyle w:val="IndexLink"/>
              </w:rPr>
              <w:t>1</w:t>
            </w:r>
            <w:r>
              <w:rPr>
                <w:rStyle w:val="IndexLink"/>
                <w:rtl w:val="true"/>
              </w:rPr>
              <w:t xml:space="preserve">. </w:t>
            </w:r>
            <w:r>
              <w:rPr>
                <w:rStyle w:val="IndexLink"/>
                <w:rtl w:val="true"/>
              </w:rPr>
              <w:t>آثارها الاجتماعیة</w:t>
            </w:r>
            <w:r>
              <w:rPr>
                <w:rStyle w:val="IndexLink"/>
                <w:rtl w:val="true"/>
              </w:rPr>
              <w:tab/>
            </w:r>
            <w:r>
              <w:rPr>
                <w:rStyle w:val="IndexLink"/>
              </w:rPr>
              <w:t>124</w:t>
            </w:r>
          </w:hyperlink>
        </w:p>
        <w:p>
          <w:pPr>
            <w:pStyle w:val="Contents4"/>
            <w:tabs>
              <w:tab w:val="clear" w:pos="8176"/>
              <w:tab w:val="right" w:pos="9026" w:leader="dot"/>
            </w:tabs>
            <w:rPr/>
          </w:pPr>
          <w:hyperlink w:anchor="__RefHeading___Toc1017959_581953129">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017961_581953129">
            <w:r>
              <w:rPr>
                <w:webHidden/>
                <w:rStyle w:val="IndexLink"/>
                <w:rtl w:val="true"/>
              </w:rPr>
              <w:t>التعایش السلمی من قبل آل البیت علیهم الصلاة والسلام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1017963_581953129">
            <w:r>
              <w:rPr>
                <w:webHidden/>
                <w:rStyle w:val="IndexLink"/>
                <w:rtl w:val="true"/>
              </w:rPr>
              <w:t>کراهة إضمار نیة الشر</w:t>
            </w:r>
            <w:r>
              <w:rPr>
                <w:rStyle w:val="IndexLink"/>
                <w:rtl w:val="true"/>
              </w:rPr>
              <w:tab/>
            </w:r>
            <w:r>
              <w:rPr>
                <w:rStyle w:val="IndexLink"/>
              </w:rPr>
              <w:t>127</w:t>
            </w:r>
          </w:hyperlink>
        </w:p>
        <w:p>
          <w:pPr>
            <w:pStyle w:val="Contents3"/>
            <w:tabs>
              <w:tab w:val="clear" w:pos="8459"/>
              <w:tab w:val="right" w:pos="9026" w:leader="dot"/>
            </w:tabs>
            <w:rPr/>
          </w:pPr>
          <w:hyperlink w:anchor="__RefHeading___Toc1017965_581953129">
            <w:r>
              <w:rPr>
                <w:webHidden/>
                <w:rStyle w:val="IndexLink"/>
              </w:rPr>
              <w:t>2</w:t>
            </w:r>
            <w:r>
              <w:rPr>
                <w:rStyle w:val="IndexLink"/>
                <w:rtl w:val="true"/>
              </w:rPr>
              <w:t xml:space="preserve">. </w:t>
            </w:r>
            <w:r>
              <w:rPr>
                <w:rStyle w:val="IndexLink"/>
                <w:rtl w:val="true"/>
              </w:rPr>
              <w:t>آثارها الاقتصادیة والسیاسیة</w:t>
            </w:r>
            <w:r>
              <w:rPr>
                <w:rStyle w:val="IndexLink"/>
                <w:rtl w:val="true"/>
              </w:rPr>
              <w:tab/>
            </w:r>
            <w:r>
              <w:rPr>
                <w:rStyle w:val="IndexLink"/>
              </w:rPr>
              <w:t>130</w:t>
            </w:r>
          </w:hyperlink>
        </w:p>
        <w:p>
          <w:pPr>
            <w:pStyle w:val="Contents2"/>
            <w:tabs>
              <w:tab w:val="clear" w:pos="8743"/>
              <w:tab w:val="right" w:pos="9026" w:leader="dot"/>
            </w:tabs>
            <w:rPr/>
          </w:pPr>
          <w:hyperlink w:anchor="__RefHeading___Toc1017967_581953129">
            <w:r>
              <w:rPr>
                <w:webHidden/>
                <w:rStyle w:val="IndexLink"/>
                <w:rtl w:val="true"/>
              </w:rPr>
              <w:t>الباب الرابع</w:t>
            </w:r>
            <w:r>
              <w:rPr>
                <w:rStyle w:val="IndexLink"/>
                <w:rtl w:val="true"/>
              </w:rPr>
              <w:t xml:space="preserve">: </w:t>
            </w:r>
            <w:r>
              <w:rPr>
                <w:rStyle w:val="IndexLink"/>
                <w:rtl w:val="true"/>
              </w:rPr>
              <w:t>تحلیل</w:t>
            </w:r>
            <w:r>
              <w:rPr>
                <w:rStyle w:val="IndexLink"/>
                <w:rtl w:val="true"/>
              </w:rPr>
              <w:tab/>
            </w:r>
            <w:r>
              <w:rPr>
                <w:rStyle w:val="IndexLink"/>
              </w:rPr>
              <w:t>135</w:t>
            </w:r>
          </w:hyperlink>
        </w:p>
        <w:p>
          <w:pPr>
            <w:pStyle w:val="Contents3"/>
            <w:tabs>
              <w:tab w:val="clear" w:pos="8459"/>
              <w:tab w:val="right" w:pos="9026" w:leader="dot"/>
            </w:tabs>
            <w:rPr/>
          </w:pPr>
          <w:hyperlink w:anchor="__RefHeading___Toc1017969_581953129">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017971_581953129">
            <w:r>
              <w:rPr>
                <w:webHidden/>
                <w:rStyle w:val="IndexLink"/>
              </w:rPr>
              <w:t>1</w:t>
            </w:r>
            <w:r>
              <w:rPr>
                <w:rStyle w:val="IndexLink"/>
                <w:rtl w:val="true"/>
              </w:rPr>
              <w:t xml:space="preserve">. </w:t>
            </w:r>
            <w:r>
              <w:rPr>
                <w:rStyle w:val="IndexLink"/>
                <w:rtl w:val="true"/>
              </w:rPr>
              <w:t>موقف وتحلیل</w:t>
            </w:r>
            <w:r>
              <w:rPr>
                <w:rStyle w:val="IndexLink"/>
                <w:rtl w:val="true"/>
              </w:rPr>
              <w:tab/>
            </w:r>
            <w:r>
              <w:rPr>
                <w:rStyle w:val="IndexLink"/>
              </w:rPr>
              <w:t>136</w:t>
            </w:r>
          </w:hyperlink>
        </w:p>
        <w:p>
          <w:pPr>
            <w:pStyle w:val="Contents4"/>
            <w:tabs>
              <w:tab w:val="clear" w:pos="8176"/>
              <w:tab w:val="right" w:pos="9026" w:leader="dot"/>
            </w:tabs>
            <w:rPr/>
          </w:pPr>
          <w:hyperlink w:anchor="__RefHeading___Toc1017973_581953129">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017975_581953129">
            <w:r>
              <w:rPr>
                <w:webHidden/>
                <w:rStyle w:val="IndexLink"/>
                <w:rtl w:val="true"/>
              </w:rPr>
              <w:t>المحاورة</w:t>
            </w:r>
            <w:r>
              <w:rPr>
                <w:rStyle w:val="IndexLink"/>
                <w:rtl w:val="true"/>
              </w:rPr>
              <w:tab/>
            </w:r>
            <w:r>
              <w:rPr>
                <w:rStyle w:val="IndexLink"/>
              </w:rPr>
              <w:t>136</w:t>
            </w:r>
          </w:hyperlink>
        </w:p>
        <w:p>
          <w:pPr>
            <w:pStyle w:val="Contents4"/>
            <w:tabs>
              <w:tab w:val="clear" w:pos="8176"/>
              <w:tab w:val="right" w:pos="9026" w:leader="dot"/>
            </w:tabs>
            <w:rPr/>
          </w:pPr>
          <w:hyperlink w:anchor="__RefHeading___Toc1017977_581953129">
            <w:r>
              <w:rPr>
                <w:webHidden/>
                <w:rStyle w:val="IndexLink"/>
                <w:rtl w:val="true"/>
              </w:rPr>
              <w:t>خلاصة المحاورة</w:t>
            </w:r>
            <w:r>
              <w:rPr>
                <w:rStyle w:val="IndexLink"/>
                <w:rtl w:val="true"/>
              </w:rPr>
              <w:tab/>
            </w:r>
            <w:r>
              <w:rPr>
                <w:rStyle w:val="IndexLink"/>
              </w:rPr>
              <w:t>137</w:t>
            </w:r>
          </w:hyperlink>
        </w:p>
        <w:p>
          <w:pPr>
            <w:pStyle w:val="Contents4"/>
            <w:tabs>
              <w:tab w:val="clear" w:pos="8176"/>
              <w:tab w:val="right" w:pos="9026" w:leader="dot"/>
            </w:tabs>
            <w:rPr/>
          </w:pPr>
          <w:hyperlink w:anchor="__RefHeading___Toc1017979_581953129">
            <w:r>
              <w:rPr>
                <w:webHidden/>
                <w:rStyle w:val="IndexLink"/>
                <w:rtl w:val="true"/>
              </w:rPr>
              <w:t>خلاصة هذه الحادثة</w:t>
            </w:r>
            <w:r>
              <w:rPr>
                <w:rStyle w:val="IndexLink"/>
                <w:rtl w:val="true"/>
              </w:rPr>
              <w:tab/>
            </w:r>
            <w:r>
              <w:rPr>
                <w:rStyle w:val="IndexLink"/>
              </w:rPr>
              <w:t>138</w:t>
            </w:r>
          </w:hyperlink>
        </w:p>
        <w:p>
          <w:pPr>
            <w:pStyle w:val="Contents4"/>
            <w:tabs>
              <w:tab w:val="clear" w:pos="8176"/>
              <w:tab w:val="right" w:pos="9026" w:leader="dot"/>
            </w:tabs>
            <w:rPr/>
          </w:pPr>
          <w:hyperlink w:anchor="__RefHeading___Toc1017981_581953129">
            <w:r>
              <w:rPr>
                <w:webHidden/>
                <w:rStyle w:val="IndexLink"/>
                <w:rtl w:val="true"/>
              </w:rPr>
              <w:t>تحلیل لما ورد</w:t>
            </w:r>
            <w:r>
              <w:rPr>
                <w:rStyle w:val="IndexLink"/>
                <w:rtl w:val="true"/>
              </w:rPr>
              <w:tab/>
            </w:r>
            <w:r>
              <w:rPr>
                <w:rStyle w:val="IndexLink"/>
              </w:rPr>
              <w:t>138</w:t>
            </w:r>
          </w:hyperlink>
        </w:p>
        <w:p>
          <w:pPr>
            <w:pStyle w:val="Contents2"/>
            <w:tabs>
              <w:tab w:val="clear" w:pos="8743"/>
              <w:tab w:val="right" w:pos="9026" w:leader="dot"/>
            </w:tabs>
            <w:rPr/>
          </w:pPr>
          <w:hyperlink w:anchor="__RefHeading___Toc1017983_581953129">
            <w:r>
              <w:rPr>
                <w:webHidden/>
                <w:rStyle w:val="IndexLink"/>
                <w:rtl w:val="true"/>
              </w:rPr>
              <w:t>الباب الخامس</w:t>
            </w:r>
            <w:r>
              <w:rPr>
                <w:rStyle w:val="IndexLink"/>
                <w:rtl w:val="true"/>
              </w:rPr>
              <w:t xml:space="preserve">: </w:t>
            </w:r>
            <w:r>
              <w:rPr>
                <w:rStyle w:val="IndexLink"/>
                <w:rtl w:val="true"/>
              </w:rPr>
              <w:t>جذور المواجهة</w:t>
            </w:r>
            <w:r>
              <w:rPr>
                <w:rStyle w:val="IndexLink"/>
                <w:rtl w:val="true"/>
              </w:rPr>
              <w:tab/>
            </w:r>
            <w:r>
              <w:rPr>
                <w:rStyle w:val="IndexLink"/>
              </w:rPr>
              <w:t>140</w:t>
            </w:r>
          </w:hyperlink>
        </w:p>
        <w:p>
          <w:pPr>
            <w:pStyle w:val="Contents3"/>
            <w:tabs>
              <w:tab w:val="clear" w:pos="8459"/>
              <w:tab w:val="right" w:pos="9026" w:leader="dot"/>
            </w:tabs>
            <w:rPr/>
          </w:pPr>
          <w:hyperlink w:anchor="__RefHeading___Toc1017985_581953129">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017987_581953129">
            <w:r>
              <w:rPr>
                <w:webHidden/>
                <w:rStyle w:val="IndexLink"/>
                <w:rtl w:val="true"/>
              </w:rPr>
              <w:t>مقدمة</w:t>
            </w:r>
            <w:r>
              <w:rPr>
                <w:rStyle w:val="IndexLink"/>
                <w:rtl w:val="true"/>
              </w:rPr>
              <w:tab/>
            </w:r>
            <w:r>
              <w:rPr>
                <w:rStyle w:val="IndexLink"/>
              </w:rPr>
              <w:t>141</w:t>
            </w:r>
          </w:hyperlink>
        </w:p>
        <w:p>
          <w:pPr>
            <w:pStyle w:val="Contents3"/>
            <w:tabs>
              <w:tab w:val="clear" w:pos="8459"/>
              <w:tab w:val="right" w:pos="9026" w:leader="dot"/>
            </w:tabs>
            <w:rPr/>
          </w:pPr>
          <w:hyperlink w:anchor="__RefHeading___Toc1017989_581953129">
            <w:r>
              <w:rPr>
                <w:webHidden/>
                <w:rStyle w:val="IndexLink"/>
              </w:rPr>
              <w:t>1</w:t>
            </w:r>
            <w:r>
              <w:rPr>
                <w:rStyle w:val="IndexLink"/>
                <w:rtl w:val="true"/>
              </w:rPr>
              <w:t xml:space="preserve">. </w:t>
            </w:r>
            <w:r>
              <w:rPr>
                <w:rStyle w:val="IndexLink"/>
                <w:rtl w:val="true"/>
              </w:rPr>
              <w:t>من تأریخ التشّیع</w:t>
            </w:r>
            <w:r>
              <w:rPr>
                <w:rStyle w:val="IndexLink"/>
                <w:rtl w:val="true"/>
              </w:rPr>
              <w:tab/>
            </w:r>
            <w:r>
              <w:rPr>
                <w:rStyle w:val="IndexLink"/>
              </w:rPr>
              <w:t>143</w:t>
            </w:r>
          </w:hyperlink>
        </w:p>
        <w:p>
          <w:pPr>
            <w:pStyle w:val="Contents4"/>
            <w:tabs>
              <w:tab w:val="clear" w:pos="8176"/>
              <w:tab w:val="right" w:pos="9026" w:leader="dot"/>
            </w:tabs>
            <w:rPr/>
          </w:pPr>
          <w:hyperlink w:anchor="__RefHeading___Toc1017991_581953129">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017993_581953129">
            <w:r>
              <w:rPr>
                <w:webHidden/>
                <w:rStyle w:val="IndexLink"/>
                <w:rtl w:val="true"/>
              </w:rPr>
              <w:t>المقابر الجماعیة للشیعة حصة الأسد منها</w:t>
            </w:r>
            <w:r>
              <w:rPr>
                <w:rStyle w:val="IndexLink"/>
                <w:rtl w:val="true"/>
              </w:rPr>
              <w:tab/>
            </w:r>
            <w:r>
              <w:rPr>
                <w:rStyle w:val="IndexLink"/>
              </w:rPr>
              <w:t>147</w:t>
            </w:r>
          </w:hyperlink>
        </w:p>
        <w:p>
          <w:pPr>
            <w:pStyle w:val="Contents4"/>
            <w:tabs>
              <w:tab w:val="clear" w:pos="8176"/>
              <w:tab w:val="right" w:pos="9026" w:leader="dot"/>
            </w:tabs>
            <w:rPr/>
          </w:pPr>
          <w:hyperlink w:anchor="__RefHeading___Toc1017995_581953129">
            <w:r>
              <w:rPr>
                <w:webHidden/>
                <w:rStyle w:val="IndexLink"/>
                <w:rtl w:val="true"/>
              </w:rPr>
              <w:t>هل من معتبر</w:t>
            </w:r>
            <w:r>
              <w:rPr>
                <w:rStyle w:val="IndexLink"/>
                <w:rtl w:val="true"/>
              </w:rPr>
              <w:tab/>
            </w:r>
            <w:r>
              <w:rPr>
                <w:rStyle w:val="IndexLink"/>
              </w:rPr>
              <w:t>148</w:t>
            </w:r>
          </w:hyperlink>
        </w:p>
        <w:p>
          <w:pPr>
            <w:pStyle w:val="Contents3"/>
            <w:tabs>
              <w:tab w:val="clear" w:pos="8459"/>
              <w:tab w:val="right" w:pos="9026" w:leader="dot"/>
            </w:tabs>
            <w:rPr/>
          </w:pPr>
          <w:hyperlink w:anchor="__RefHeading___Toc1017997_581953129">
            <w:r>
              <w:rPr>
                <w:webHidden/>
                <w:rStyle w:val="IndexLink"/>
              </w:rPr>
              <w:t>2</w:t>
            </w:r>
            <w:r>
              <w:rPr>
                <w:rStyle w:val="IndexLink"/>
                <w:rtl w:val="true"/>
              </w:rPr>
              <w:t xml:space="preserve">. </w:t>
            </w:r>
            <w:r>
              <w:rPr>
                <w:rStyle w:val="IndexLink"/>
                <w:rtl w:val="true"/>
              </w:rPr>
              <w:t>التعامل مع الأحداث</w:t>
            </w:r>
            <w:r>
              <w:rPr>
                <w:rStyle w:val="IndexLink"/>
                <w:rtl w:val="true"/>
              </w:rPr>
              <w:tab/>
            </w:r>
            <w:r>
              <w:rPr>
                <w:rStyle w:val="IndexLink"/>
              </w:rPr>
              <w:t>149</w:t>
            </w:r>
          </w:hyperlink>
        </w:p>
        <w:p>
          <w:pPr>
            <w:pStyle w:val="Contents4"/>
            <w:tabs>
              <w:tab w:val="clear" w:pos="8176"/>
              <w:tab w:val="right" w:pos="9026" w:leader="dot"/>
            </w:tabs>
            <w:rPr/>
          </w:pPr>
          <w:hyperlink w:anchor="__RefHeading___Toc1017999_581953129">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018001_581953129">
            <w:r>
              <w:rPr>
                <w:webHidden/>
                <w:rStyle w:val="IndexLink"/>
                <w:rtl w:val="true"/>
              </w:rPr>
              <w:t>الجهاد مرة ابتداءً وأخری دفاعاً</w:t>
            </w:r>
            <w:r>
              <w:rPr>
                <w:rStyle w:val="IndexLink"/>
                <w:rtl w:val="true"/>
              </w:rPr>
              <w:tab/>
            </w:r>
            <w:r>
              <w:rPr>
                <w:rStyle w:val="IndexLink"/>
              </w:rPr>
              <w:t>151</w:t>
            </w:r>
          </w:hyperlink>
        </w:p>
        <w:p>
          <w:pPr>
            <w:pStyle w:val="Contents3"/>
            <w:tabs>
              <w:tab w:val="clear" w:pos="8459"/>
              <w:tab w:val="right" w:pos="9026" w:leader="dot"/>
            </w:tabs>
            <w:rPr/>
          </w:pPr>
          <w:hyperlink w:anchor="__RefHeading___Toc1018003_581953129">
            <w:r>
              <w:rPr>
                <w:webHidden/>
                <w:rStyle w:val="IndexLink"/>
              </w:rPr>
              <w:t>3</w:t>
            </w:r>
            <w:r>
              <w:rPr>
                <w:rStyle w:val="IndexLink"/>
                <w:rtl w:val="true"/>
              </w:rPr>
              <w:t xml:space="preserve">. </w:t>
            </w:r>
            <w:r>
              <w:rPr>
                <w:rStyle w:val="IndexLink"/>
                <w:rtl w:val="true"/>
              </w:rPr>
              <w:t>فلسفة التقیة والکتمان</w:t>
            </w:r>
            <w:r>
              <w:rPr>
                <w:rStyle w:val="IndexLink"/>
                <w:rtl w:val="true"/>
              </w:rPr>
              <w:tab/>
            </w:r>
            <w:r>
              <w:rPr>
                <w:rStyle w:val="IndexLink"/>
              </w:rPr>
              <w:t>153</w:t>
            </w:r>
          </w:hyperlink>
        </w:p>
        <w:p>
          <w:pPr>
            <w:pStyle w:val="Contents4"/>
            <w:tabs>
              <w:tab w:val="clear" w:pos="8176"/>
              <w:tab w:val="right" w:pos="9026" w:leader="dot"/>
            </w:tabs>
            <w:rPr/>
          </w:pPr>
          <w:hyperlink w:anchor="__RefHeading___Toc1018005_581953129">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018007_581953129">
            <w:r>
              <w:rPr>
                <w:webHidden/>
                <w:rStyle w:val="IndexLink"/>
                <w:rtl w:val="true"/>
              </w:rPr>
              <w:t>دوافع التأکید علی التقیة بهذا النحو</w:t>
            </w:r>
            <w:r>
              <w:rPr>
                <w:rStyle w:val="IndexLink"/>
                <w:rtl w:val="true"/>
              </w:rPr>
              <w:tab/>
            </w:r>
            <w:r>
              <w:rPr>
                <w:rStyle w:val="IndexLink"/>
              </w:rPr>
              <w:t>154</w:t>
            </w:r>
          </w:hyperlink>
        </w:p>
        <w:p>
          <w:pPr>
            <w:pStyle w:val="Contents3"/>
            <w:tabs>
              <w:tab w:val="clear" w:pos="8459"/>
              <w:tab w:val="right" w:pos="9026" w:leader="dot"/>
            </w:tabs>
            <w:rPr/>
          </w:pPr>
          <w:hyperlink w:anchor="__RefHeading___Toc1018009_581953129">
            <w:r>
              <w:rPr>
                <w:webHidden/>
                <w:rStyle w:val="IndexLink"/>
              </w:rPr>
              <w:t>4</w:t>
            </w:r>
            <w:r>
              <w:rPr>
                <w:rStyle w:val="IndexLink"/>
                <w:rtl w:val="true"/>
              </w:rPr>
              <w:t xml:space="preserve">. </w:t>
            </w:r>
            <w:r>
              <w:rPr>
                <w:rStyle w:val="IndexLink"/>
                <w:rtl w:val="true"/>
              </w:rPr>
              <w:t>البناء العظیم</w:t>
            </w:r>
            <w:r>
              <w:rPr>
                <w:rStyle w:val="IndexLink"/>
                <w:rtl w:val="true"/>
              </w:rPr>
              <w:tab/>
            </w:r>
            <w:r>
              <w:rPr>
                <w:rStyle w:val="IndexLink"/>
              </w:rPr>
              <w:t>157</w:t>
            </w:r>
          </w:hyperlink>
        </w:p>
        <w:p>
          <w:pPr>
            <w:pStyle w:val="Contents4"/>
            <w:tabs>
              <w:tab w:val="clear" w:pos="8176"/>
              <w:tab w:val="right" w:pos="9026" w:leader="dot"/>
            </w:tabs>
            <w:rPr/>
          </w:pPr>
          <w:hyperlink w:anchor="__RefHeading___Toc1018011_581953129">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018013_581953129">
            <w:r>
              <w:rPr>
                <w:webHidden/>
                <w:rStyle w:val="IndexLink"/>
                <w:rtl w:val="true"/>
              </w:rPr>
              <w:t>تصحیح</w:t>
            </w:r>
            <w:r>
              <w:rPr>
                <w:rStyle w:val="IndexLink"/>
                <w:rtl w:val="true"/>
              </w:rPr>
              <w:tab/>
            </w:r>
            <w:r>
              <w:rPr>
                <w:rStyle w:val="IndexLink"/>
              </w:rPr>
              <w:t>157</w:t>
            </w:r>
          </w:hyperlink>
        </w:p>
        <w:p>
          <w:pPr>
            <w:pStyle w:val="Contents4"/>
            <w:tabs>
              <w:tab w:val="clear" w:pos="8176"/>
              <w:tab w:val="right" w:pos="9026" w:leader="dot"/>
            </w:tabs>
            <w:rPr/>
          </w:pPr>
          <w:hyperlink w:anchor="__RefHeading___Toc1018015_581953129">
            <w:r>
              <w:rPr>
                <w:webHidden/>
                <w:rStyle w:val="IndexLink"/>
                <w:rtl w:val="true"/>
              </w:rPr>
              <w:t>تمییز المنشقین عن الإمامیة</w:t>
            </w:r>
            <w:r>
              <w:rPr>
                <w:rStyle w:val="IndexLink"/>
                <w:rtl w:val="true"/>
              </w:rPr>
              <w:tab/>
            </w:r>
            <w:r>
              <w:rPr>
                <w:rStyle w:val="IndexLink"/>
              </w:rPr>
              <w:t>158</w:t>
            </w:r>
          </w:hyperlink>
        </w:p>
        <w:p>
          <w:pPr>
            <w:pStyle w:val="Contents3"/>
            <w:tabs>
              <w:tab w:val="clear" w:pos="8459"/>
              <w:tab w:val="right" w:pos="9026" w:leader="dot"/>
            </w:tabs>
            <w:rPr/>
          </w:pPr>
          <w:hyperlink w:anchor="__RefHeading___Toc1018017_581953129">
            <w:r>
              <w:rPr>
                <w:webHidden/>
                <w:rStyle w:val="IndexLink"/>
              </w:rPr>
              <w:t>5</w:t>
            </w:r>
            <w:r>
              <w:rPr>
                <w:rStyle w:val="IndexLink"/>
                <w:rtl w:val="true"/>
              </w:rPr>
              <w:t xml:space="preserve">. </w:t>
            </w:r>
            <w:r>
              <w:rPr>
                <w:rStyle w:val="IndexLink"/>
                <w:rtl w:val="true"/>
              </w:rPr>
              <w:t>بعد التغییر فی إیران</w:t>
            </w:r>
            <w:r>
              <w:rPr>
                <w:rStyle w:val="IndexLink"/>
                <w:rtl w:val="true"/>
              </w:rPr>
              <w:tab/>
            </w:r>
            <w:r>
              <w:rPr>
                <w:rStyle w:val="IndexLink"/>
              </w:rPr>
              <w:t>159</w:t>
            </w:r>
          </w:hyperlink>
        </w:p>
        <w:p>
          <w:pPr>
            <w:pStyle w:val="Contents2"/>
            <w:tabs>
              <w:tab w:val="clear" w:pos="8743"/>
              <w:tab w:val="right" w:pos="9026" w:leader="dot"/>
            </w:tabs>
            <w:rPr/>
          </w:pPr>
          <w:hyperlink w:anchor="__RefHeading___Toc1018019_581953129">
            <w:r>
              <w:rPr>
                <w:webHidden/>
                <w:rStyle w:val="IndexLink"/>
                <w:rtl w:val="true"/>
              </w:rPr>
              <w:t>الباب السادس</w:t>
            </w:r>
            <w:r>
              <w:rPr>
                <w:rStyle w:val="IndexLink"/>
                <w:rtl w:val="true"/>
              </w:rPr>
              <w:t xml:space="preserve">: </w:t>
            </w:r>
            <w:r>
              <w:rPr>
                <w:rStyle w:val="IndexLink"/>
                <w:rtl w:val="true"/>
              </w:rPr>
              <w:t>النتائج</w:t>
            </w:r>
            <w:r>
              <w:rPr>
                <w:rStyle w:val="IndexLink"/>
                <w:rtl w:val="true"/>
              </w:rPr>
              <w:tab/>
            </w:r>
            <w:r>
              <w:rPr>
                <w:rStyle w:val="IndexLink"/>
              </w:rPr>
              <w:t>161</w:t>
            </w:r>
          </w:hyperlink>
        </w:p>
        <w:p>
          <w:pPr>
            <w:pStyle w:val="Contents3"/>
            <w:tabs>
              <w:tab w:val="clear" w:pos="8459"/>
              <w:tab w:val="right" w:pos="9026" w:leader="dot"/>
            </w:tabs>
            <w:rPr/>
          </w:pPr>
          <w:hyperlink w:anchor="__RefHeading___Toc1018021_581953129">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018023_581953129">
            <w:r>
              <w:rPr>
                <w:webHidden/>
                <w:rStyle w:val="IndexLink"/>
              </w:rPr>
              <w:t>1</w:t>
            </w:r>
            <w:r>
              <w:rPr>
                <w:rStyle w:val="IndexLink"/>
                <w:rtl w:val="true"/>
              </w:rPr>
              <w:t>.</w:t>
            </w:r>
            <w:r>
              <w:rPr>
                <w:rStyle w:val="IndexLink"/>
                <w:rtl w:val="true"/>
              </w:rPr>
              <w:t>نتائج البحث</w:t>
            </w:r>
            <w:r>
              <w:rPr>
                <w:rStyle w:val="IndexLink"/>
                <w:rtl w:val="true"/>
              </w:rPr>
              <w:tab/>
            </w:r>
            <w:r>
              <w:rPr>
                <w:rStyle w:val="IndexLink"/>
              </w:rPr>
              <w:t>162</w:t>
            </w:r>
          </w:hyperlink>
        </w:p>
        <w:p>
          <w:pPr>
            <w:pStyle w:val="Contents4"/>
            <w:tabs>
              <w:tab w:val="clear" w:pos="8176"/>
              <w:tab w:val="right" w:pos="9026" w:leader="dot"/>
            </w:tabs>
            <w:rPr/>
          </w:pPr>
          <w:hyperlink w:anchor="__RefHeading___Toc1018025_581953129">
            <w:r>
              <w:rPr>
                <w:webHidden/>
                <w:rStyle w:val="IndexLink"/>
                <w:rtl w:val="true"/>
              </w:rPr>
              <w:t>النتیجة الأولی</w:t>
            </w:r>
            <w:r>
              <w:rPr>
                <w:rStyle w:val="IndexLink"/>
                <w:rtl w:val="true"/>
              </w:rPr>
              <w:t xml:space="preserve">: </w:t>
            </w:r>
            <w:r>
              <w:rPr>
                <w:rStyle w:val="IndexLink"/>
                <w:rtl w:val="true"/>
              </w:rPr>
              <w:t>أن الله تعالی لا یعبث</w:t>
            </w:r>
            <w:r>
              <w:rPr>
                <w:rStyle w:val="IndexLink"/>
                <w:rtl w:val="true"/>
              </w:rPr>
              <w:tab/>
            </w:r>
            <w:r>
              <w:rPr>
                <w:rStyle w:val="IndexLink"/>
              </w:rPr>
              <w:t>162</w:t>
            </w:r>
          </w:hyperlink>
        </w:p>
        <w:p>
          <w:pPr>
            <w:pStyle w:val="Contents4"/>
            <w:tabs>
              <w:tab w:val="clear" w:pos="8176"/>
              <w:tab w:val="right" w:pos="9026" w:leader="dot"/>
            </w:tabs>
            <w:rPr/>
          </w:pPr>
          <w:hyperlink w:anchor="__RefHeading___Toc1018027_581953129">
            <w:r>
              <w:rPr>
                <w:webHidden/>
                <w:rStyle w:val="IndexLink"/>
                <w:rtl w:val="true"/>
              </w:rPr>
              <w:t>النتیجة الثانیة</w:t>
            </w:r>
            <w:r>
              <w:rPr>
                <w:rStyle w:val="IndexLink"/>
                <w:rtl w:val="true"/>
              </w:rPr>
              <w:t xml:space="preserve">: </w:t>
            </w:r>
            <w:r>
              <w:rPr>
                <w:rStyle w:val="IndexLink"/>
                <w:rtl w:val="true"/>
              </w:rPr>
              <w:t>العامل بها لیس بمنافق</w:t>
            </w:r>
            <w:r>
              <w:rPr>
                <w:rStyle w:val="IndexLink"/>
                <w:rtl w:val="true"/>
              </w:rPr>
              <w:tab/>
            </w:r>
            <w:r>
              <w:rPr>
                <w:rStyle w:val="IndexLink"/>
              </w:rPr>
              <w:t>163</w:t>
            </w:r>
          </w:hyperlink>
        </w:p>
        <w:p>
          <w:pPr>
            <w:pStyle w:val="Contents4"/>
            <w:tabs>
              <w:tab w:val="clear" w:pos="8176"/>
              <w:tab w:val="right" w:pos="9026" w:leader="dot"/>
            </w:tabs>
            <w:rPr/>
          </w:pPr>
          <w:hyperlink w:anchor="__RefHeading___Toc1018029_581953129">
            <w:r>
              <w:rPr>
                <w:webHidden/>
                <w:rStyle w:val="IndexLink"/>
                <w:rtl w:val="true"/>
              </w:rPr>
              <w:t>النتیجة الثالثة</w:t>
            </w:r>
            <w:r>
              <w:rPr>
                <w:rStyle w:val="IndexLink"/>
                <w:rtl w:val="true"/>
              </w:rPr>
              <w:t xml:space="preserve">: </w:t>
            </w:r>
            <w:r>
              <w:rPr>
                <w:rStyle w:val="IndexLink"/>
                <w:rtl w:val="true"/>
              </w:rPr>
              <w:t>حمل النفاق علی التقیة خطأ علمی</w:t>
            </w:r>
            <w:r>
              <w:rPr>
                <w:rStyle w:val="IndexLink"/>
                <w:rtl w:val="true"/>
              </w:rPr>
              <w:tab/>
            </w:r>
            <w:r>
              <w:rPr>
                <w:rStyle w:val="IndexLink"/>
              </w:rPr>
              <w:t>163</w:t>
            </w:r>
          </w:hyperlink>
        </w:p>
        <w:p>
          <w:pPr>
            <w:pStyle w:val="Contents5"/>
            <w:tabs>
              <w:tab w:val="clear" w:pos="7892"/>
              <w:tab w:val="right" w:pos="9026" w:leader="dot"/>
            </w:tabs>
            <w:rPr/>
          </w:pPr>
          <w:hyperlink w:anchor="__RefHeading___Toc1018031_581953129">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018033_581953129">
            <w:r>
              <w:rPr>
                <w:webHidden/>
                <w:rStyle w:val="IndexLink"/>
                <w:rtl w:val="true"/>
              </w:rPr>
              <w:t>بیان الخطأ الذی وقع فیه القوم</w:t>
            </w:r>
            <w:r>
              <w:rPr>
                <w:rStyle w:val="IndexLink"/>
                <w:rtl w:val="true"/>
              </w:rPr>
              <w:tab/>
            </w:r>
            <w:r>
              <w:rPr>
                <w:rStyle w:val="IndexLink"/>
              </w:rPr>
              <w:t>165</w:t>
            </w:r>
          </w:hyperlink>
        </w:p>
        <w:p>
          <w:pPr>
            <w:pStyle w:val="Contents5"/>
            <w:tabs>
              <w:tab w:val="clear" w:pos="7892"/>
              <w:tab w:val="right" w:pos="9026" w:leader="dot"/>
            </w:tabs>
            <w:rPr/>
          </w:pPr>
          <w:hyperlink w:anchor="__RefHeading___Toc1018035_581953129">
            <w:r>
              <w:rPr>
                <w:webHidden/>
                <w:rStyle w:val="IndexLink"/>
                <w:rtl w:val="true"/>
              </w:rPr>
              <w:t>الأمر الثانی</w:t>
            </w:r>
            <w:r>
              <w:rPr>
                <w:rStyle w:val="IndexLink"/>
                <w:rtl w:val="true"/>
              </w:rPr>
              <w:t xml:space="preserve">: </w:t>
            </w:r>
            <w:r>
              <w:rPr>
                <w:rStyle w:val="IndexLink"/>
                <w:rtl w:val="true"/>
              </w:rPr>
              <w:t>کونها کل الدین أو تسعة أعشار الدین</w:t>
            </w:r>
            <w:r>
              <w:rPr>
                <w:rStyle w:val="IndexLink"/>
                <w:rtl w:val="true"/>
              </w:rPr>
              <w:tab/>
            </w:r>
            <w:r>
              <w:rPr>
                <w:rStyle w:val="IndexLink"/>
              </w:rPr>
              <w:t>168</w:t>
            </w:r>
          </w:hyperlink>
        </w:p>
        <w:p>
          <w:pPr>
            <w:pStyle w:val="Contents5"/>
            <w:tabs>
              <w:tab w:val="clear" w:pos="7892"/>
              <w:tab w:val="right" w:pos="9026" w:leader="dot"/>
            </w:tabs>
            <w:rPr/>
          </w:pPr>
          <w:hyperlink w:anchor="__RefHeading___Toc1018037_581953129">
            <w:r>
              <w:rPr>
                <w:webHidden/>
                <w:rStyle w:val="IndexLink"/>
                <w:rtl w:val="true"/>
              </w:rPr>
              <w:t>الخلط فی استخدام المصطلح</w:t>
            </w:r>
            <w:r>
              <w:rPr>
                <w:rStyle w:val="IndexLink"/>
                <w:rtl w:val="true"/>
              </w:rPr>
              <w:tab/>
            </w:r>
            <w:r>
              <w:rPr>
                <w:rStyle w:val="IndexLink"/>
              </w:rPr>
              <w:t>168</w:t>
            </w:r>
          </w:hyperlink>
        </w:p>
        <w:p>
          <w:pPr>
            <w:pStyle w:val="Contents5"/>
            <w:tabs>
              <w:tab w:val="clear" w:pos="7892"/>
              <w:tab w:val="right" w:pos="9026" w:leader="dot"/>
            </w:tabs>
            <w:rPr/>
          </w:pPr>
          <w:hyperlink w:anchor="__RefHeading___Toc1018039_581953129">
            <w:r>
              <w:rPr>
                <w:webHidden/>
                <w:rStyle w:val="IndexLink"/>
                <w:rtl w:val="true"/>
              </w:rPr>
              <w:t>رفع الحصانة الإسلامیة</w:t>
            </w:r>
            <w:r>
              <w:rPr>
                <w:rStyle w:val="IndexLink"/>
                <w:rtl w:val="true"/>
              </w:rPr>
              <w:tab/>
            </w:r>
            <w:r>
              <w:rPr>
                <w:rStyle w:val="IndexLink"/>
              </w:rPr>
              <w:t>169</w:t>
            </w:r>
          </w:hyperlink>
        </w:p>
        <w:p>
          <w:pPr>
            <w:pStyle w:val="Contents5"/>
            <w:tabs>
              <w:tab w:val="clear" w:pos="7892"/>
              <w:tab w:val="right" w:pos="9026" w:leader="dot"/>
            </w:tabs>
            <w:rPr/>
          </w:pPr>
          <w:hyperlink w:anchor="__RefHeading___Toc1018041_581953129">
            <w:r>
              <w:rPr>
                <w:webHidden/>
                <w:rStyle w:val="IndexLink"/>
                <w:rtl w:val="true"/>
              </w:rPr>
              <w:t>من الکافر ومن المسلم ومن المنافق؟</w:t>
            </w:r>
            <w:r>
              <w:rPr>
                <w:rStyle w:val="IndexLink"/>
                <w:rtl w:val="true"/>
              </w:rPr>
              <w:tab/>
            </w:r>
            <w:r>
              <w:rPr>
                <w:rStyle w:val="IndexLink"/>
              </w:rPr>
              <w:t>170</w:t>
            </w:r>
          </w:hyperlink>
        </w:p>
        <w:p>
          <w:pPr>
            <w:pStyle w:val="Contents3"/>
            <w:tabs>
              <w:tab w:val="clear" w:pos="8459"/>
              <w:tab w:val="right" w:pos="9026" w:leader="dot"/>
            </w:tabs>
            <w:rPr/>
          </w:pPr>
          <w:hyperlink w:anchor="__RefHeading___Toc1018043_581953129">
            <w:r>
              <w:rPr>
                <w:webHidden/>
                <w:rStyle w:val="IndexLink"/>
              </w:rPr>
              <w:t>2</w:t>
            </w:r>
            <w:r>
              <w:rPr>
                <w:rStyle w:val="IndexLink"/>
                <w:rtl w:val="true"/>
              </w:rPr>
              <w:t xml:space="preserve">. </w:t>
            </w:r>
            <w:r>
              <w:rPr>
                <w:rStyle w:val="IndexLink"/>
                <w:rtl w:val="true"/>
              </w:rPr>
              <w:t>التقیة مشروع تکاملی لا یعطل</w:t>
            </w:r>
            <w:r>
              <w:rPr>
                <w:rStyle w:val="IndexLink"/>
                <w:rtl w:val="true"/>
              </w:rPr>
              <w:tab/>
            </w:r>
            <w:r>
              <w:rPr>
                <w:rStyle w:val="IndexLink"/>
              </w:rPr>
              <w:t>172</w:t>
            </w:r>
          </w:hyperlink>
        </w:p>
        <w:p>
          <w:pPr>
            <w:pStyle w:val="Contents4"/>
            <w:tabs>
              <w:tab w:val="clear" w:pos="8176"/>
              <w:tab w:val="right" w:pos="9026" w:leader="dot"/>
            </w:tabs>
            <w:rPr/>
          </w:pPr>
          <w:hyperlink w:anchor="__RefHeading___Toc1018045_581953129">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018047_581953129">
            <w:r>
              <w:rPr>
                <w:webHidden/>
                <w:rStyle w:val="IndexLink"/>
                <w:rtl w:val="true"/>
              </w:rPr>
              <w:t>التقیة والکتمان خفاء وتخلص من الریاء</w:t>
            </w:r>
            <w:r>
              <w:rPr>
                <w:rStyle w:val="IndexLink"/>
                <w:rtl w:val="true"/>
              </w:rPr>
              <w:tab/>
            </w:r>
            <w:r>
              <w:rPr>
                <w:rStyle w:val="IndexLink"/>
              </w:rPr>
              <w:t>172</w:t>
            </w:r>
          </w:hyperlink>
        </w:p>
        <w:p>
          <w:pPr>
            <w:pStyle w:val="Contents4"/>
            <w:tabs>
              <w:tab w:val="clear" w:pos="8176"/>
              <w:tab w:val="right" w:pos="9026" w:leader="dot"/>
            </w:tabs>
            <w:rPr/>
          </w:pPr>
          <w:hyperlink w:anchor="__RefHeading___Toc1018049_581953129">
            <w:r>
              <w:rPr>
                <w:webHidden/>
                <w:rStyle w:val="IndexLink"/>
                <w:rtl w:val="true"/>
              </w:rPr>
              <w:t>أقسام السر</w:t>
            </w:r>
            <w:r>
              <w:rPr>
                <w:rStyle w:val="IndexLink"/>
                <w:rtl w:val="true"/>
              </w:rPr>
              <w:tab/>
            </w:r>
            <w:r>
              <w:rPr>
                <w:rStyle w:val="IndexLink"/>
              </w:rPr>
              <w:t>175</w:t>
            </w:r>
          </w:hyperlink>
        </w:p>
        <w:p>
          <w:pPr>
            <w:pStyle w:val="Contents4"/>
            <w:tabs>
              <w:tab w:val="clear" w:pos="8176"/>
              <w:tab w:val="right" w:pos="9026" w:leader="dot"/>
            </w:tabs>
            <w:rPr/>
          </w:pPr>
          <w:hyperlink w:anchor="__RefHeading___Toc1018051_581953129">
            <w:r>
              <w:rPr>
                <w:webHidden/>
                <w:rStyle w:val="IndexLink"/>
                <w:rtl w:val="true"/>
              </w:rPr>
              <w:t>القسم الأول</w:t>
            </w:r>
            <w:r>
              <w:rPr>
                <w:rStyle w:val="IndexLink"/>
                <w:rtl w:val="true"/>
              </w:rPr>
              <w:t xml:space="preserve">: </w:t>
            </w:r>
            <w:r>
              <w:rPr>
                <w:rStyle w:val="IndexLink"/>
                <w:rtl w:val="true"/>
              </w:rPr>
              <w:t>السر من جهة العلم أو المعرفة</w:t>
            </w:r>
            <w:r>
              <w:rPr>
                <w:rStyle w:val="IndexLink"/>
                <w:rtl w:val="true"/>
              </w:rPr>
              <w:tab/>
            </w:r>
            <w:r>
              <w:rPr>
                <w:rStyle w:val="IndexLink"/>
              </w:rPr>
              <w:t>175</w:t>
            </w:r>
          </w:hyperlink>
        </w:p>
        <w:p>
          <w:pPr>
            <w:pStyle w:val="Contents4"/>
            <w:tabs>
              <w:tab w:val="clear" w:pos="8176"/>
              <w:tab w:val="right" w:pos="9026" w:leader="dot"/>
            </w:tabs>
            <w:rPr/>
          </w:pPr>
          <w:hyperlink w:anchor="__RefHeading___Toc1018053_581953129">
            <w:r>
              <w:rPr>
                <w:webHidden/>
                <w:rStyle w:val="IndexLink"/>
                <w:rtl w:val="true"/>
              </w:rPr>
              <w:t>القسم الثانی</w:t>
            </w:r>
            <w:r>
              <w:rPr>
                <w:rStyle w:val="IndexLink"/>
                <w:rtl w:val="true"/>
              </w:rPr>
              <w:t xml:space="preserve">: </w:t>
            </w:r>
            <w:r>
              <w:rPr>
                <w:rStyle w:val="IndexLink"/>
                <w:rtl w:val="true"/>
              </w:rPr>
              <w:t>من جهة العمل</w:t>
            </w:r>
            <w:r>
              <w:rPr>
                <w:rStyle w:val="IndexLink"/>
                <w:rtl w:val="true"/>
              </w:rPr>
              <w:tab/>
            </w:r>
            <w:r>
              <w:rPr>
                <w:rStyle w:val="IndexLink"/>
              </w:rPr>
              <w:t>179</w:t>
            </w:r>
          </w:hyperlink>
        </w:p>
        <w:p>
          <w:pPr>
            <w:pStyle w:val="Contents4"/>
            <w:tabs>
              <w:tab w:val="clear" w:pos="8176"/>
              <w:tab w:val="right" w:pos="9026" w:leader="dot"/>
            </w:tabs>
            <w:rPr/>
          </w:pPr>
          <w:hyperlink w:anchor="__RefHeading___Toc1018055_581953129">
            <w:r>
              <w:rPr>
                <w:webHidden/>
                <w:rStyle w:val="IndexLink"/>
                <w:rtl w:val="true"/>
              </w:rPr>
              <w:t>القسم الثالث</w:t>
            </w:r>
            <w:r>
              <w:rPr>
                <w:rStyle w:val="IndexLink"/>
                <w:rtl w:val="true"/>
              </w:rPr>
              <w:t xml:space="preserve">: </w:t>
            </w:r>
            <w:r>
              <w:rPr>
                <w:rStyle w:val="IndexLink"/>
                <w:rtl w:val="true"/>
              </w:rPr>
              <w:t>ما یشمل شؤون الحیاة الأخری</w:t>
            </w:r>
            <w:r>
              <w:rPr>
                <w:rStyle w:val="IndexLink"/>
                <w:rtl w:val="true"/>
              </w:rPr>
              <w:tab/>
            </w:r>
            <w:r>
              <w:rPr>
                <w:rStyle w:val="IndexLink"/>
              </w:rPr>
              <w:t>179</w:t>
            </w:r>
          </w:hyperlink>
        </w:p>
        <w:p>
          <w:pPr>
            <w:pStyle w:val="Contents4"/>
            <w:tabs>
              <w:tab w:val="clear" w:pos="8176"/>
              <w:tab w:val="right" w:pos="9026" w:leader="dot"/>
            </w:tabs>
            <w:rPr/>
          </w:pPr>
          <w:hyperlink w:anchor="__RefHeading___Toc1018057_581953129">
            <w:r>
              <w:rPr>
                <w:webHidden/>
                <w:rStyle w:val="IndexLink"/>
                <w:rtl w:val="true"/>
              </w:rPr>
              <w:t>خُلُقُ المتقین</w:t>
            </w:r>
            <w:r>
              <w:rPr>
                <w:rStyle w:val="IndexLink"/>
                <w:rtl w:val="true"/>
              </w:rPr>
              <w:tab/>
            </w:r>
            <w:r>
              <w:rPr>
                <w:rStyle w:val="IndexLink"/>
              </w:rPr>
              <w:t>180</w:t>
            </w:r>
          </w:hyperlink>
        </w:p>
        <w:p>
          <w:pPr>
            <w:pStyle w:val="Contents4"/>
            <w:tabs>
              <w:tab w:val="clear" w:pos="8176"/>
              <w:tab w:val="right" w:pos="9026" w:leader="dot"/>
            </w:tabs>
            <w:rPr/>
          </w:pPr>
          <w:hyperlink w:anchor="__RefHeading___Toc1018059_581953129">
            <w:r>
              <w:rPr>
                <w:webHidden/>
                <w:rStyle w:val="IndexLink"/>
                <w:rtl w:val="true"/>
              </w:rPr>
              <w:t>عِلْمُ المتقین</w:t>
            </w:r>
            <w:r>
              <w:rPr>
                <w:rStyle w:val="IndexLink"/>
                <w:rtl w:val="true"/>
              </w:rPr>
              <w:tab/>
            </w:r>
            <w:r>
              <w:rPr>
                <w:rStyle w:val="IndexLink"/>
              </w:rPr>
              <w:t>191</w:t>
            </w:r>
          </w:hyperlink>
        </w:p>
        <w:p>
          <w:pPr>
            <w:pStyle w:val="Contents4"/>
            <w:tabs>
              <w:tab w:val="clear" w:pos="8176"/>
              <w:tab w:val="right" w:pos="9026" w:leader="dot"/>
            </w:tabs>
            <w:rPr/>
          </w:pPr>
          <w:hyperlink w:anchor="__RefHeading___Toc1018061_581953129">
            <w:r>
              <w:rPr>
                <w:webHidden/>
                <w:rStyle w:val="IndexLink"/>
                <w:rtl w:val="true"/>
              </w:rPr>
              <w:t>صَبْرُ المتقین</w:t>
            </w:r>
            <w:r>
              <w:rPr>
                <w:rStyle w:val="IndexLink"/>
                <w:rtl w:val="true"/>
              </w:rPr>
              <w:tab/>
            </w:r>
            <w:r>
              <w:rPr>
                <w:rStyle w:val="IndexLink"/>
              </w:rPr>
              <w:t>192</w:t>
            </w:r>
          </w:hyperlink>
        </w:p>
        <w:p>
          <w:pPr>
            <w:pStyle w:val="Contents4"/>
            <w:tabs>
              <w:tab w:val="clear" w:pos="8176"/>
              <w:tab w:val="right" w:pos="9026" w:leader="dot"/>
            </w:tabs>
            <w:rPr/>
          </w:pPr>
          <w:hyperlink w:anchor="__RefHeading___Toc1018063_581953129">
            <w:r>
              <w:rPr>
                <w:webHidden/>
                <w:rStyle w:val="IndexLink"/>
                <w:rtl w:val="true"/>
              </w:rPr>
              <w:t>أین أنت من القرآن الکریم</w:t>
            </w:r>
            <w:r>
              <w:rPr>
                <w:rStyle w:val="IndexLink"/>
                <w:rtl w:val="true"/>
              </w:rPr>
              <w:tab/>
            </w:r>
            <w:r>
              <w:rPr>
                <w:rStyle w:val="IndexLink"/>
              </w:rPr>
              <w:t>192</w:t>
            </w:r>
          </w:hyperlink>
        </w:p>
        <w:p>
          <w:pPr>
            <w:pStyle w:val="Contents4"/>
            <w:tabs>
              <w:tab w:val="clear" w:pos="8176"/>
              <w:tab w:val="right" w:pos="9026" w:leader="dot"/>
            </w:tabs>
            <w:rPr/>
          </w:pPr>
          <w:hyperlink w:anchor="__RefHeading___Toc1018065_581953129">
            <w:r>
              <w:rPr>
                <w:webHidden/>
                <w:rStyle w:val="IndexLink"/>
                <w:rtl w:val="true"/>
              </w:rPr>
              <w:t>تذکر عنوان رفع الحصانة الإسلامیة</w:t>
            </w:r>
            <w:r>
              <w:rPr>
                <w:rStyle w:val="IndexLink"/>
                <w:rtl w:val="true"/>
              </w:rPr>
              <w:tab/>
            </w:r>
            <w:r>
              <w:rPr>
                <w:rStyle w:val="IndexLink"/>
              </w:rPr>
              <w:t>193</w:t>
            </w:r>
          </w:hyperlink>
        </w:p>
        <w:p>
          <w:pPr>
            <w:pStyle w:val="Contents4"/>
            <w:tabs>
              <w:tab w:val="clear" w:pos="8176"/>
              <w:tab w:val="right" w:pos="9026" w:leader="dot"/>
            </w:tabs>
            <w:rPr/>
          </w:pPr>
          <w:hyperlink w:anchor="__RefHeading___Toc1018067_581953129">
            <w:r>
              <w:rPr>
                <w:webHidden/>
                <w:rStyle w:val="IndexLink"/>
                <w:rtl w:val="true"/>
              </w:rPr>
              <w:t>المرء مع من یحب</w:t>
            </w:r>
            <w:r>
              <w:rPr>
                <w:rStyle w:val="IndexLink"/>
                <w:rtl w:val="true"/>
              </w:rPr>
              <w:tab/>
            </w:r>
            <w:r>
              <w:rPr>
                <w:rStyle w:val="IndexLink"/>
              </w:rPr>
              <w:t>195</w:t>
            </w:r>
          </w:hyperlink>
        </w:p>
        <w:p>
          <w:pPr>
            <w:pStyle w:val="Contents4"/>
            <w:tabs>
              <w:tab w:val="clear" w:pos="8176"/>
              <w:tab w:val="right" w:pos="9026" w:leader="dot"/>
            </w:tabs>
            <w:rPr/>
          </w:pPr>
          <w:hyperlink w:anchor="__RefHeading___Toc1018069_581953129">
            <w:r>
              <w:rPr>
                <w:webHidden/>
                <w:rStyle w:val="IndexLink"/>
                <w:rtl w:val="true"/>
              </w:rPr>
              <w:t>مقام المتقین بین الآیات الکریمة</w:t>
            </w:r>
            <w:r>
              <w:rPr>
                <w:rStyle w:val="IndexLink"/>
                <w:rtl w:val="true"/>
              </w:rPr>
              <w:tab/>
            </w:r>
            <w:r>
              <w:rPr>
                <w:rStyle w:val="IndexLink"/>
              </w:rPr>
              <w:t>201</w:t>
            </w:r>
          </w:hyperlink>
        </w:p>
        <w:p>
          <w:pPr>
            <w:pStyle w:val="Contents4"/>
            <w:tabs>
              <w:tab w:val="clear" w:pos="8176"/>
              <w:tab w:val="right" w:pos="9026" w:leader="dot"/>
            </w:tabs>
            <w:rPr/>
          </w:pPr>
          <w:hyperlink w:anchor="__RefHeading___Toc1018071_581953129">
            <w:r>
              <w:rPr>
                <w:webHidden/>
                <w:rStyle w:val="IndexLink"/>
                <w:rtl w:val="true"/>
              </w:rPr>
              <w:t>مستویات التقیة</w:t>
            </w:r>
            <w:r>
              <w:rPr>
                <w:rStyle w:val="IndexLink"/>
                <w:rtl w:val="true"/>
              </w:rPr>
              <w:tab/>
            </w:r>
            <w:r>
              <w:rPr>
                <w:rStyle w:val="IndexLink"/>
              </w:rPr>
              <w:t>202</w:t>
            </w:r>
          </w:hyperlink>
        </w:p>
        <w:p>
          <w:pPr>
            <w:pStyle w:val="Contents4"/>
            <w:tabs>
              <w:tab w:val="clear" w:pos="8176"/>
              <w:tab w:val="right" w:pos="9026" w:leader="dot"/>
            </w:tabs>
            <w:rPr/>
          </w:pPr>
          <w:hyperlink w:anchor="__RefHeading___Toc1018073_581953129">
            <w:r>
              <w:rPr>
                <w:webHidden/>
                <w:rStyle w:val="IndexLink"/>
                <w:rtl w:val="true"/>
              </w:rPr>
              <w:t>الکتمان والتقیة لیسا تغطیة الرأس فی التراب</w:t>
            </w:r>
            <w:r>
              <w:rPr>
                <w:rStyle w:val="IndexLink"/>
                <w:rtl w:val="true"/>
              </w:rPr>
              <w:tab/>
            </w:r>
            <w:r>
              <w:rPr>
                <w:rStyle w:val="IndexLink"/>
              </w:rPr>
              <w:t>204</w:t>
            </w:r>
          </w:hyperlink>
        </w:p>
        <w:p>
          <w:pPr>
            <w:pStyle w:val="Contents4"/>
            <w:tabs>
              <w:tab w:val="clear" w:pos="8176"/>
              <w:tab w:val="right" w:pos="9026" w:leader="dot"/>
            </w:tabs>
            <w:rPr/>
          </w:pPr>
          <w:hyperlink w:anchor="__RefHeading___Toc1018075_581953129">
            <w:r>
              <w:rPr>
                <w:webHidden/>
                <w:rStyle w:val="IndexLink"/>
                <w:rtl w:val="true"/>
              </w:rPr>
              <w:t>حکم من لا یعمل بهما</w:t>
            </w:r>
            <w:r>
              <w:rPr>
                <w:rStyle w:val="IndexLink"/>
                <w:rtl w:val="true"/>
              </w:rPr>
              <w:tab/>
            </w:r>
            <w:r>
              <w:rPr>
                <w:rStyle w:val="IndexLink"/>
              </w:rPr>
              <w:t>205</w:t>
            </w:r>
          </w:hyperlink>
        </w:p>
        <w:p>
          <w:pPr>
            <w:pStyle w:val="Contents2"/>
            <w:tabs>
              <w:tab w:val="clear" w:pos="8743"/>
              <w:tab w:val="right" w:pos="9026" w:leader="dot"/>
            </w:tabs>
            <w:rPr/>
          </w:pPr>
          <w:hyperlink w:anchor="__RefHeading___Toc1018077_581953129">
            <w:r>
              <w:rPr>
                <w:webHidden/>
                <w:rStyle w:val="IndexLink"/>
                <w:rtl w:val="true"/>
              </w:rPr>
              <w:t>ملحق المصادر</w:t>
            </w:r>
            <w:r>
              <w:rPr>
                <w:rStyle w:val="IndexLink"/>
                <w:rtl w:val="true"/>
              </w:rPr>
              <w:tab/>
            </w:r>
            <w:r>
              <w:rPr>
                <w:rStyle w:val="IndexLink"/>
              </w:rPr>
              <w:t>207</w:t>
            </w:r>
          </w:hyperlink>
        </w:p>
        <w:p>
          <w:pPr>
            <w:pStyle w:val="Contents3"/>
            <w:tabs>
              <w:tab w:val="clear" w:pos="8459"/>
              <w:tab w:val="right" w:pos="9026" w:leader="dot"/>
            </w:tabs>
            <w:rPr/>
          </w:pPr>
          <w:hyperlink w:anchor="__RefHeading___Toc1018079_581953129">
            <w:r>
              <w:rPr>
                <w:webHidden/>
                <w:rStyle w:val="IndexLink"/>
                <w:rtl w:val="true"/>
              </w:rPr>
              <w:t>مصادر الحدیث القدسی من الفریقین</w:t>
            </w:r>
            <w:r>
              <w:rPr>
                <w:rStyle w:val="IndexLink"/>
                <w:rtl w:val="true"/>
              </w:rPr>
              <w:tab/>
            </w:r>
            <w:r>
              <w:rPr>
                <w:rStyle w:val="IndexLink"/>
              </w:rPr>
              <w:t>207</w:t>
            </w:r>
          </w:hyperlink>
        </w:p>
        <w:p>
          <w:pPr>
            <w:pStyle w:val="Contents3"/>
            <w:tabs>
              <w:tab w:val="clear" w:pos="8459"/>
              <w:tab w:val="right" w:pos="9026" w:leader="dot"/>
            </w:tabs>
            <w:rPr/>
          </w:pPr>
          <w:hyperlink w:anchor="__RefHeading___Toc1018081_581953129">
            <w:r>
              <w:rPr>
                <w:webHidden/>
                <w:rStyle w:val="IndexLink"/>
                <w:rtl w:val="true"/>
              </w:rPr>
              <w:t>مصادر حدیث من قتل مسلماً أو مؤمناً</w:t>
            </w:r>
            <w:r>
              <w:rPr>
                <w:rStyle w:val="IndexLink"/>
                <w:rtl w:val="true"/>
              </w:rPr>
              <w:tab/>
            </w:r>
            <w:r>
              <w:rPr>
                <w:rStyle w:val="IndexLink"/>
              </w:rPr>
              <w:t>209</w:t>
            </w:r>
          </w:hyperlink>
        </w:p>
        <w:p>
          <w:pPr>
            <w:pStyle w:val="Contents3"/>
            <w:tabs>
              <w:tab w:val="clear" w:pos="8459"/>
              <w:tab w:val="right" w:pos="9026" w:leader="dot"/>
            </w:tabs>
            <w:rPr/>
          </w:pPr>
          <w:hyperlink w:anchor="__RefHeading___Toc1018083_581953129">
            <w:r>
              <w:rPr>
                <w:webHidden/>
                <w:rStyle w:val="IndexLink"/>
                <w:rtl w:val="true"/>
              </w:rPr>
              <w:t>مصادر حادثة قتل مالک بن نویرة رضوان الله تعالی علیه</w:t>
            </w:r>
            <w:r>
              <w:rPr>
                <w:rStyle w:val="IndexLink"/>
                <w:rtl w:val="true"/>
              </w:rPr>
              <w:tab/>
            </w:r>
            <w:r>
              <w:rPr>
                <w:rStyle w:val="IndexLink"/>
              </w:rPr>
              <w:t>210</w:t>
            </w:r>
          </w:hyperlink>
        </w:p>
        <w:p>
          <w:pPr>
            <w:pStyle w:val="Contents3"/>
            <w:tabs>
              <w:tab w:val="clear" w:pos="8459"/>
              <w:tab w:val="right" w:pos="9026" w:leader="dot"/>
            </w:tabs>
            <w:rPr/>
          </w:pPr>
          <w:hyperlink w:anchor="__RefHeading___Toc1018085_581953129">
            <w:r>
              <w:rPr>
                <w:webHidden/>
                <w:rStyle w:val="IndexLink"/>
                <w:rtl w:val="true"/>
              </w:rPr>
              <w:t>مصادر معرکة الجمل</w:t>
            </w:r>
            <w:r>
              <w:rPr>
                <w:rStyle w:val="IndexLink"/>
                <w:rtl w:val="true"/>
              </w:rPr>
              <w:tab/>
            </w:r>
            <w:r>
              <w:rPr>
                <w:rStyle w:val="IndexLink"/>
              </w:rPr>
              <w:t>211</w:t>
            </w:r>
          </w:hyperlink>
        </w:p>
        <w:p>
          <w:pPr>
            <w:pStyle w:val="Contents3"/>
            <w:tabs>
              <w:tab w:val="clear" w:pos="8459"/>
              <w:tab w:val="right" w:pos="9026" w:leader="dot"/>
            </w:tabs>
            <w:rPr/>
          </w:pPr>
          <w:hyperlink w:anchor="__RefHeading___Toc1018087_581953129">
            <w:r>
              <w:rPr>
                <w:webHidden/>
                <w:rStyle w:val="IndexLink"/>
                <w:rtl w:val="true"/>
              </w:rPr>
              <w:t>مصادر معرکة صفین</w:t>
            </w:r>
            <w:r>
              <w:rPr>
                <w:rStyle w:val="IndexLink"/>
                <w:rtl w:val="true"/>
              </w:rPr>
              <w:tab/>
            </w:r>
            <w:r>
              <w:rPr>
                <w:rStyle w:val="IndexLink"/>
              </w:rPr>
              <w:t>213</w:t>
            </w:r>
          </w:hyperlink>
        </w:p>
        <w:p>
          <w:pPr>
            <w:pStyle w:val="Contents3"/>
            <w:tabs>
              <w:tab w:val="clear" w:pos="8459"/>
              <w:tab w:val="right" w:pos="9026" w:leader="dot"/>
            </w:tabs>
            <w:rPr/>
          </w:pPr>
          <w:hyperlink w:anchor="__RefHeading___Toc1018089_581953129">
            <w:r>
              <w:rPr>
                <w:webHidden/>
                <w:rStyle w:val="IndexLink"/>
                <w:rtl w:val="true"/>
              </w:rPr>
              <w:t>من شهد حرب صفین</w:t>
            </w:r>
            <w:r>
              <w:rPr>
                <w:rStyle w:val="IndexLink"/>
                <w:rtl w:val="true"/>
              </w:rPr>
              <w:tab/>
            </w:r>
            <w:r>
              <w:rPr>
                <w:rStyle w:val="IndexLink"/>
              </w:rPr>
              <w:t>214</w:t>
            </w:r>
          </w:hyperlink>
        </w:p>
        <w:p>
          <w:pPr>
            <w:pStyle w:val="Contents3"/>
            <w:tabs>
              <w:tab w:val="clear" w:pos="8459"/>
              <w:tab w:val="right" w:pos="9026" w:leader="dot"/>
            </w:tabs>
            <w:rPr/>
          </w:pPr>
          <w:hyperlink w:anchor="__RefHeading___Toc1018091_581953129">
            <w:r>
              <w:rPr>
                <w:webHidden/>
                <w:rStyle w:val="IndexLink"/>
                <w:rtl w:val="true"/>
              </w:rPr>
              <w:t>مصادر قتل عمار رضوان الله تعالی علیه</w:t>
            </w:r>
            <w:r>
              <w:rPr>
                <w:rStyle w:val="IndexLink"/>
                <w:rtl w:val="true"/>
              </w:rPr>
              <w:tab/>
            </w:r>
            <w:r>
              <w:rPr>
                <w:rStyle w:val="IndexLink"/>
              </w:rPr>
              <w:t>216</w:t>
            </w:r>
          </w:hyperlink>
        </w:p>
        <w:p>
          <w:pPr>
            <w:pStyle w:val="Contents3"/>
            <w:tabs>
              <w:tab w:val="clear" w:pos="8459"/>
              <w:tab w:val="right" w:pos="9026" w:leader="dot"/>
            </w:tabs>
            <w:rPr/>
          </w:pPr>
          <w:hyperlink w:anchor="__RefHeading___Toc1018093_581953129">
            <w:r>
              <w:rPr>
                <w:webHidden/>
                <w:rStyle w:val="IndexLink"/>
                <w:rtl w:val="true"/>
              </w:rPr>
              <w:t>مصادر قتل حجر بن عدی رضوان الله تعالی علیه</w:t>
            </w:r>
            <w:r>
              <w:rPr>
                <w:rStyle w:val="IndexLink"/>
                <w:rtl w:val="true"/>
              </w:rPr>
              <w:tab/>
            </w:r>
            <w:r>
              <w:rPr>
                <w:rStyle w:val="IndexLink"/>
              </w:rPr>
              <w:t>217</w:t>
            </w:r>
          </w:hyperlink>
        </w:p>
        <w:p>
          <w:pPr>
            <w:pStyle w:val="Contents3"/>
            <w:tabs>
              <w:tab w:val="clear" w:pos="8459"/>
              <w:tab w:val="right" w:pos="9026" w:leader="dot"/>
            </w:tabs>
            <w:rPr/>
          </w:pPr>
          <w:hyperlink w:anchor="__RefHeading___Toc1018095_581953129">
            <w:r>
              <w:rPr>
                <w:webHidden/>
                <w:rStyle w:val="IndexLink"/>
                <w:rtl w:val="true"/>
              </w:rPr>
              <w:t>مصادر الحمل علی التأویل</w:t>
            </w:r>
            <w:r>
              <w:rPr>
                <w:rStyle w:val="IndexLink"/>
                <w:rtl w:val="true"/>
              </w:rPr>
              <w:tab/>
            </w:r>
            <w:r>
              <w:rPr>
                <w:rStyle w:val="IndexLink"/>
              </w:rPr>
              <w:t>218</w:t>
            </w:r>
          </w:hyperlink>
        </w:p>
        <w:p>
          <w:pPr>
            <w:pStyle w:val="Contents3"/>
            <w:tabs>
              <w:tab w:val="clear" w:pos="8459"/>
              <w:tab w:val="right" w:pos="9026" w:leader="dot"/>
            </w:tabs>
            <w:rPr/>
          </w:pPr>
          <w:hyperlink w:anchor="__RefHeading___Toc1018097_581953129">
            <w:r>
              <w:rPr>
                <w:webHidden/>
                <w:rStyle w:val="IndexLink"/>
                <w:rtl w:val="true"/>
              </w:rPr>
              <w:t>مصادر مقتل محمد بن أبی بکر رضوان الله تعالی علیه</w:t>
            </w:r>
            <w:r>
              <w:rPr>
                <w:rStyle w:val="IndexLink"/>
                <w:rtl w:val="true"/>
              </w:rPr>
              <w:tab/>
            </w:r>
            <w:r>
              <w:rPr>
                <w:rStyle w:val="IndexLink"/>
              </w:rPr>
              <w:t>219</w:t>
            </w:r>
          </w:hyperlink>
        </w:p>
        <w:p>
          <w:pPr>
            <w:pStyle w:val="Contents3"/>
            <w:tabs>
              <w:tab w:val="clear" w:pos="8459"/>
              <w:tab w:val="right" w:pos="9026" w:leader="dot"/>
            </w:tabs>
            <w:rPr/>
          </w:pPr>
          <w:hyperlink w:anchor="__RefHeading___Toc1018099_581953129">
            <w:r>
              <w:rPr>
                <w:webHidden/>
                <w:rStyle w:val="IndexLink"/>
                <w:rtl w:val="true"/>
              </w:rPr>
              <w:t>فی مالک الأشتر رضوان الله تعالی علیه</w:t>
            </w:r>
            <w:r>
              <w:rPr>
                <w:rStyle w:val="IndexLink"/>
                <w:rtl w:val="true"/>
              </w:rPr>
              <w:tab/>
            </w:r>
            <w:r>
              <w:rPr>
                <w:rStyle w:val="IndexLink"/>
              </w:rPr>
              <w:t>220</w:t>
            </w:r>
          </w:hyperlink>
        </w:p>
        <w:p>
          <w:pPr>
            <w:pStyle w:val="Contents3"/>
            <w:tabs>
              <w:tab w:val="clear" w:pos="8459"/>
              <w:tab w:val="right" w:pos="9026" w:leader="dot"/>
            </w:tabs>
            <w:rPr/>
          </w:pPr>
          <w:hyperlink w:anchor="__RefHeading___Toc1018101_581953129">
            <w:r>
              <w:rPr>
                <w:webHidden/>
                <w:rStyle w:val="IndexLink"/>
                <w:rtl w:val="true"/>
              </w:rPr>
              <w:t>مصادر مقتل عمرو بن الحمق رضوان الله تعالی علیه</w:t>
            </w:r>
            <w:r>
              <w:rPr>
                <w:rStyle w:val="IndexLink"/>
                <w:rtl w:val="true"/>
              </w:rPr>
              <w:tab/>
            </w:r>
            <w:r>
              <w:rPr>
                <w:rStyle w:val="IndexLink"/>
              </w:rPr>
              <w:t>221</w:t>
            </w:r>
          </w:hyperlink>
        </w:p>
        <w:p>
          <w:pPr>
            <w:pStyle w:val="Contents3"/>
            <w:tabs>
              <w:tab w:val="clear" w:pos="8459"/>
              <w:tab w:val="right" w:pos="9026" w:leader="dot"/>
            </w:tabs>
            <w:rPr/>
          </w:pPr>
          <w:hyperlink w:anchor="__RefHeading___Toc1018103_581953129">
            <w:r>
              <w:rPr>
                <w:webHidden/>
                <w:rStyle w:val="IndexLink"/>
                <w:rtl w:val="true"/>
              </w:rPr>
              <w:t>مصادر حادثة سم عبد الرحمن بن خالد بن الولید</w:t>
            </w:r>
            <w:r>
              <w:rPr>
                <w:rStyle w:val="IndexLink"/>
                <w:rtl w:val="true"/>
              </w:rPr>
              <w:tab/>
            </w:r>
            <w:r>
              <w:rPr>
                <w:rStyle w:val="IndexLink"/>
              </w:rPr>
              <w:t>222</w:t>
            </w:r>
          </w:hyperlink>
        </w:p>
        <w:p>
          <w:pPr>
            <w:pStyle w:val="Contents3"/>
            <w:tabs>
              <w:tab w:val="clear" w:pos="8459"/>
              <w:tab w:val="right" w:pos="9026" w:leader="dot"/>
            </w:tabs>
            <w:rPr/>
          </w:pPr>
          <w:hyperlink w:anchor="__RefHeading___Toc1018105_581953129">
            <w:r>
              <w:rPr>
                <w:webHidden/>
                <w:rStyle w:val="IndexLink"/>
                <w:rtl w:val="true"/>
              </w:rPr>
              <w:t>مصادر حدیث یکون علیکم أئمة</w:t>
            </w:r>
            <w:r>
              <w:rPr>
                <w:rStyle w:val="IndexLink"/>
                <w:rtl w:val="true"/>
              </w:rPr>
              <w:tab/>
            </w:r>
            <w:r>
              <w:rPr>
                <w:rStyle w:val="IndexLink"/>
              </w:rPr>
              <w:t>223</w:t>
            </w:r>
          </w:hyperlink>
        </w:p>
        <w:p>
          <w:pPr>
            <w:pStyle w:val="Contents3"/>
            <w:tabs>
              <w:tab w:val="clear" w:pos="8459"/>
              <w:tab w:val="right" w:pos="9026" w:leader="dot"/>
            </w:tabs>
            <w:rPr/>
          </w:pPr>
          <w:hyperlink w:anchor="__RefHeading___Toc1018107_581953129">
            <w:r>
              <w:rPr>
                <w:webHidden/>
                <w:rStyle w:val="IndexLink"/>
                <w:rtl w:val="true"/>
              </w:rPr>
              <w:t>مصادر تتحدث عن بسر بن أرطاة</w:t>
            </w:r>
            <w:r>
              <w:rPr>
                <w:rStyle w:val="IndexLink"/>
                <w:rtl w:val="true"/>
              </w:rPr>
              <w:tab/>
            </w:r>
            <w:r>
              <w:rPr>
                <w:rStyle w:val="IndexLink"/>
              </w:rPr>
              <w:t>223</w:t>
            </w:r>
          </w:hyperlink>
        </w:p>
        <w:p>
          <w:pPr>
            <w:pStyle w:val="Contents3"/>
            <w:tabs>
              <w:tab w:val="clear" w:pos="8459"/>
              <w:tab w:val="right" w:pos="9026" w:leader="dot"/>
            </w:tabs>
            <w:rPr/>
          </w:pPr>
          <w:hyperlink w:anchor="__RefHeading___Toc1018109_581953129">
            <w:r>
              <w:rPr>
                <w:webHidden/>
                <w:rStyle w:val="IndexLink"/>
                <w:rtl w:val="true"/>
              </w:rPr>
              <w:t>مصادر تتحدث عن سمرة بن جندب</w:t>
            </w:r>
            <w:r>
              <w:rPr>
                <w:rStyle w:val="IndexLink"/>
                <w:rtl w:val="true"/>
              </w:rPr>
              <w:tab/>
            </w:r>
            <w:r>
              <w:rPr>
                <w:rStyle w:val="IndexLink"/>
              </w:rPr>
              <w:t>224</w:t>
            </w:r>
          </w:hyperlink>
        </w:p>
        <w:p>
          <w:pPr>
            <w:pStyle w:val="Contents3"/>
            <w:tabs>
              <w:tab w:val="clear" w:pos="8459"/>
              <w:tab w:val="right" w:pos="9026" w:leader="dot"/>
            </w:tabs>
            <w:rPr/>
          </w:pPr>
          <w:hyperlink w:anchor="__RefHeading___Toc1018111_581953129">
            <w:r>
              <w:rPr>
                <w:webHidden/>
                <w:rStyle w:val="IndexLink"/>
                <w:rtl w:val="true"/>
              </w:rPr>
              <w:t>المنع من تدوین السنة تحلیل ومصادر</w:t>
            </w:r>
            <w:r>
              <w:rPr>
                <w:rStyle w:val="IndexLink"/>
                <w:rtl w:val="true"/>
              </w:rPr>
              <w:tab/>
            </w:r>
            <w:r>
              <w:rPr>
                <w:rStyle w:val="IndexLink"/>
              </w:rPr>
              <w:t>226</w:t>
            </w:r>
          </w:hyperlink>
        </w:p>
        <w:p>
          <w:pPr>
            <w:pStyle w:val="Contents3"/>
            <w:tabs>
              <w:tab w:val="clear" w:pos="8459"/>
              <w:tab w:val="right" w:pos="9026" w:leader="dot"/>
            </w:tabs>
            <w:rPr/>
          </w:pPr>
          <w:hyperlink w:anchor="__RefHeading___Toc1018113_581953129">
            <w:r>
              <w:rPr>
                <w:webHidden/>
                <w:rStyle w:val="IndexLink"/>
                <w:rtl w:val="true"/>
              </w:rPr>
              <w:t>مصادر الوصیة فی آل البیت</w:t>
            </w:r>
            <w:r>
              <w:rPr>
                <w:rStyle w:val="IndexLink"/>
                <w:rtl w:val="true"/>
              </w:rPr>
              <w:tab/>
            </w:r>
            <w:r>
              <w:rPr>
                <w:rStyle w:val="IndexLink"/>
              </w:rPr>
              <w:t>228</w:t>
            </w:r>
          </w:hyperlink>
        </w:p>
        <w:p>
          <w:pPr>
            <w:pStyle w:val="Contents3"/>
            <w:tabs>
              <w:tab w:val="clear" w:pos="8459"/>
              <w:tab w:val="right" w:pos="9026" w:leader="dot"/>
            </w:tabs>
            <w:rPr/>
          </w:pPr>
          <w:hyperlink w:anchor="__RefHeading___Toc1018115_581953129">
            <w:r>
              <w:rPr>
                <w:webHidden/>
                <w:rStyle w:val="IndexLink"/>
                <w:rtl w:val="true"/>
              </w:rPr>
              <w:t>مصادر نفی أبی ذر رضوان الله تعالی علیه</w:t>
            </w:r>
            <w:r>
              <w:rPr>
                <w:rStyle w:val="IndexLink"/>
                <w:rtl w:val="true"/>
              </w:rPr>
              <w:tab/>
            </w:r>
            <w:r>
              <w:rPr>
                <w:rStyle w:val="IndexLink"/>
              </w:rPr>
              <w:t>231</w:t>
            </w:r>
          </w:hyperlink>
        </w:p>
        <w:p>
          <w:pPr>
            <w:pStyle w:val="Contents3"/>
            <w:tabs>
              <w:tab w:val="clear" w:pos="8459"/>
              <w:tab w:val="right" w:pos="9026" w:leader="dot"/>
            </w:tabs>
            <w:rPr/>
          </w:pPr>
          <w:hyperlink w:anchor="__RefHeading___Toc1018117_581953129">
            <w:r>
              <w:rPr>
                <w:webHidden/>
                <w:rStyle w:val="IndexLink"/>
                <w:rtl w:val="true"/>
              </w:rPr>
              <w:t>مصادر سب أمیر المؤمنین علی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1018119_581953129">
            <w:r>
              <w:rPr>
                <w:webHidden/>
                <w:rStyle w:val="IndexLink"/>
                <w:rtl w:val="true"/>
              </w:rPr>
              <w:t>مصادر تتبع الشیعة</w:t>
            </w:r>
            <w:r>
              <w:rPr>
                <w:rStyle w:val="IndexLink"/>
                <w:rtl w:val="true"/>
              </w:rPr>
              <w:tab/>
            </w:r>
            <w:r>
              <w:rPr>
                <w:rStyle w:val="IndexLink"/>
              </w:rPr>
              <w:t>232</w:t>
            </w:r>
          </w:hyperlink>
        </w:p>
        <w:p>
          <w:pPr>
            <w:pStyle w:val="Contents3"/>
            <w:tabs>
              <w:tab w:val="clear" w:pos="8459"/>
              <w:tab w:val="right" w:pos="9026" w:leader="dot"/>
            </w:tabs>
            <w:rPr/>
          </w:pPr>
          <w:hyperlink w:anchor="__RefHeading___Toc1018121_581953129">
            <w:r>
              <w:rPr>
                <w:webHidden/>
                <w:rStyle w:val="IndexLink"/>
                <w:rtl w:val="true"/>
              </w:rPr>
              <w:t>مصادر حدیث البیعة لإمام</w:t>
            </w:r>
            <w:r>
              <w:rPr>
                <w:rStyle w:val="IndexLink"/>
                <w:rtl w:val="true"/>
              </w:rPr>
              <w:tab/>
            </w:r>
            <w:r>
              <w:rPr>
                <w:rStyle w:val="IndexLink"/>
              </w:rPr>
              <w:t>232</w:t>
            </w:r>
          </w:hyperlink>
        </w:p>
        <w:p>
          <w:pPr>
            <w:pStyle w:val="Contents3"/>
            <w:tabs>
              <w:tab w:val="clear" w:pos="8459"/>
              <w:tab w:val="right" w:pos="9026" w:leader="dot"/>
            </w:tabs>
            <w:rPr/>
          </w:pPr>
          <w:hyperlink w:anchor="__RefHeading___Toc1018123_581953129">
            <w:r>
              <w:rPr>
                <w:webHidden/>
                <w:rStyle w:val="IndexLink"/>
                <w:rtl w:val="true"/>
              </w:rPr>
              <w:t>مصادر حدیث افتراق الأمة</w:t>
            </w:r>
            <w:r>
              <w:rPr>
                <w:rStyle w:val="IndexLink"/>
                <w:rtl w:val="true"/>
              </w:rPr>
              <w:tab/>
            </w:r>
            <w:r>
              <w:rPr>
                <w:rStyle w:val="IndexLink"/>
              </w:rPr>
              <w:t>233</w:t>
            </w:r>
          </w:hyperlink>
        </w:p>
        <w:p>
          <w:pPr>
            <w:pStyle w:val="Contents3"/>
            <w:tabs>
              <w:tab w:val="clear" w:pos="8459"/>
              <w:tab w:val="right" w:pos="9026" w:leader="dot"/>
            </w:tabs>
            <w:rPr/>
          </w:pPr>
          <w:hyperlink w:anchor="__RefHeading___Toc1018125_581953129">
            <w:r>
              <w:rPr>
                <w:webHidden/>
                <w:rStyle w:val="IndexLink"/>
                <w:rtl w:val="true"/>
              </w:rPr>
              <w:t>ملاحظة مهمة</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28_39367"/>
      <w:bookmarkStart w:id="1" w:name="pg5328_39367"/>
      <w:bookmarkEnd w:id="1"/>
    </w:p>
    <w:p>
      <w:pPr>
        <w:pStyle w:val="Heading2"/>
        <w:numPr>
          <w:ilvl w:val="1"/>
          <w:numId w:val="1"/>
        </w:numPr>
        <w:rPr/>
      </w:pPr>
      <w:bookmarkStart w:id="2" w:name="pg5328_39367"/>
      <w:bookmarkStart w:id="3" w:name="__RefHeading___Toc101780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فاضل موسوی، محمدجواد</w:t>
      </w:r>
    </w:p>
    <w:p>
      <w:pPr>
        <w:pStyle w:val="BookText"/>
        <w:rPr/>
      </w:pPr>
      <w:r>
        <w:rPr>
          <w:rFonts w:ascii="IRNazanin" w:hAnsi="IRNazanin" w:eastAsia="IRNazanin"/>
          <w:color w:val="111111"/>
          <w:sz w:val="28"/>
          <w:sz w:val="28"/>
          <w:szCs w:val="28"/>
          <w:rtl w:val="true"/>
          <w:lang w:bidi="fa-IR"/>
        </w:rPr>
        <w:t>التقیة فی المجتمع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فاضل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 معاونیة التحقیق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صلی الله علیه و آله العالمیة،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جامعة المصطفی صلی الله علیه و آله العالمیة، معاونیة التحقیق؛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297/468</w:t>
      </w:r>
    </w:p>
    <w:p>
      <w:pPr>
        <w:pStyle w:val="BookText"/>
        <w:rPr/>
      </w:pPr>
      <w:r>
        <w:rPr>
          <w:rFonts w:ascii="IRNazanin" w:hAnsi="IRNazanin" w:eastAsia="IRNazanin"/>
          <w:color w:val="111111"/>
          <w:sz w:val="28"/>
          <w:sz w:val="28"/>
          <w:szCs w:val="28"/>
          <w:rtl w:val="true"/>
          <w:lang w:bidi="fa-IR"/>
        </w:rPr>
        <w:t>التقیة فی المجتمع الإسلامی، أدلة وآثار</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فاضل الموسوی</w:t>
      </w:r>
    </w:p>
    <w:p>
      <w:pPr>
        <w:pStyle w:val="BookText"/>
        <w:rPr/>
      </w:pPr>
      <w:r>
        <w:rPr>
          <w:rFonts w:ascii="IRNazanin" w:hAnsi="IRNazanin" w:eastAsia="IRNazanin"/>
          <w:color w:val="111111"/>
          <w:sz w:val="28"/>
          <w:sz w:val="28"/>
          <w:szCs w:val="28"/>
          <w:rtl w:val="true"/>
          <w:lang w:bidi="fa-IR"/>
        </w:rPr>
        <w:t>الطبعة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المصطفی صلی الله علیه و آله العالمیة</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عبدالمالکی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الحجتیه، مقابل مدرسة الحجتیه، محل بیع دار المصطفی صلی الله علیه و آله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الامین، تقاطع سالاریة، قرب جامعة العلوم، محل بیع دار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r>
        <w:rPr>
          <w:rFonts w:eastAsia="IRNazanin" w:cs="IRNazanin"/>
          <w:color w:val="111111"/>
          <w:sz w:val="28"/>
          <w:szCs w:val="28"/>
          <w:rtl w:val="true"/>
          <w:lang w:bidi="fa-IR"/>
        </w:rPr>
        <w:t xml:space="preserve"> - </w:t>
      </w:r>
      <w:r>
        <w:rPr>
          <w:rFonts w:eastAsia="IRNazanin" w:cs="IRNazanin"/>
          <w:color w:val="111111"/>
          <w:sz w:val="28"/>
          <w:szCs w:val="28"/>
          <w:lang w:bidi="fa-IR"/>
        </w:rPr>
        <w:t>02512133106</w:t>
      </w:r>
    </w:p>
    <w:p>
      <w:pPr>
        <w:pStyle w:val="BookText"/>
        <w:rPr/>
      </w:pPr>
      <w:r>
        <w:rPr>
          <w:rFonts w:eastAsia="Times New Roman" w:cs="Times New Roman" w:ascii="Times New Roman" w:hAnsi="Times New Roman"/>
          <w:color w:val="111111"/>
          <w:sz w:val="28"/>
          <w:szCs w:val="28"/>
          <w:lang w:val="en-US" w:bidi="en-US"/>
        </w:rPr>
        <w:t>www.miup.ir , www.eshop.miup.ir</w:t>
      </w:r>
    </w:p>
    <w:p>
      <w:pPr>
        <w:pStyle w:val="BookText"/>
        <w:rPr/>
      </w:pPr>
      <w:r>
        <w:rPr>
          <w:rFonts w:eastAsia="Times New Roman" w:cs="Times New Roman" w:ascii="Times New Roman" w:hAnsi="Times New Roman"/>
          <w:color w:val="111111"/>
          <w:sz w:val="28"/>
          <w:szCs w:val="28"/>
          <w:lang w:val="en-US" w:bidi="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7811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التقیة فی المجتمع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و آثار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فاضل الموسوی</w:t>
      </w:r>
      <w:bookmarkStart w:id="7" w:name="pg5328_39371"/>
    </w:p>
    <w:p>
      <w:pPr>
        <w:pStyle w:val="Heading2"/>
        <w:numPr>
          <w:ilvl w:val="1"/>
          <w:numId w:val="1"/>
        </w:numPr>
        <w:rPr/>
      </w:pPr>
      <w:bookmarkStart w:id="8" w:name="__RefHeading___Toc1017813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 العلم والدین والثقافة هی القواعد الأساسیة للحیاة الإنسانیة، وإنّ الحوار العلمی یقوم بتنمیة ونشر المعارف وترویج التدیّن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لامتلاک المجتمع الإسلامی للغات وثقافات مختلفة، فقد تمکن من الإتیان بمذاهب فکریّة ومناهج عملیّة متنوعة، عبر التفکّر والتبادل الفکری والثقافی علی مرّ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النظرة الثاقبة إلی المسائل والاهتمام بالاختلافات الدقیقة، تعتبر من لوازم التفکّر والتربیة والتعمّق فی المعرفة، وعند ضمّ هذه المیزة إلی المیزات الأخلاقیة المکملة الأخری، مثل الصبر والتواضع، سوف نتمکن من الحصول علی ثقافة علمیّة سلیمة، وتتوفر لدینا إمکانیة التعایش العلمی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بالعلماء وخبراء المسلمین، أن یعتبروا أنفسهم رواداً لهذه الحرکة، ویتجنبوا الانقیاد للمتحجّرین وأهل الجهل والهوی، علی أمل أن تکون نظرتنا إلی العلوم الدینیّة نظرة عمیقة؛ من خلال الاعتماد علی نشر ثقافة الحوار السلیم، علماً أنّ دار النشر التابعة للجامعة المصطفی صلی الله علیه و آله العالمیة بصدد تحقیق هذا الهدف، من خلال اهتمامها بنشر الآثار العلمیّة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الأثر الذی یحمل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المجتمع الإسلامی، أدلة وآثار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لدراسة جوانب وأبعاد هذا الموضوع، حیث سعی المؤلف المحترم أن یقدّم أثراً مناسباً للقرّاء</w:t>
      </w:r>
    </w:p>
    <w:p>
      <w:pPr>
        <w:pStyle w:val="BookText"/>
        <w:rPr/>
      </w:pPr>
      <w:r>
        <w:rPr>
          <w:rFonts w:ascii="IRNazanin" w:hAnsi="IRNazanin" w:eastAsia="IRNazanin"/>
          <w:color w:val="111111"/>
          <w:sz w:val="28"/>
          <w:sz w:val="28"/>
          <w:szCs w:val="28"/>
          <w:rtl w:val="true"/>
          <w:lang w:bidi="fa-IR"/>
        </w:rPr>
        <w:t>فی هذا المجال؛ وذلک من خلال عرضه لمختلف المصادر وتقدیمه الکثیر من الأدلة، ونتمنی أن یؤدی ما بذله من جهد الغرض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إدارة البحوث فی الجامعة المصطفی صلی الله علیه و آله العالمیة، تقدّم الشکر والتقدیر الخالص لما بذله المؤلف المحترم، وبقیة العاملین الذین قاموا بإعداد ونشر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المصطفی صلی الله علیه و آله العالمیة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معاونیة التحقیق</w:t>
      </w:r>
      <w:bookmarkStart w:id="10" w:name="pg5328_39373"/>
    </w:p>
    <w:p>
      <w:pPr>
        <w:pStyle w:val="Heading2"/>
        <w:numPr>
          <w:ilvl w:val="1"/>
          <w:numId w:val="1"/>
        </w:numPr>
        <w:rPr/>
      </w:pPr>
      <w:bookmarkStart w:id="11" w:name="__RefHeading___Toc1017815_581953129"/>
      <w:bookmarkStart w:id="12" w:name="_Toc4"/>
      <w:bookmarkEnd w:id="10"/>
      <w:bookmarkEnd w:id="11"/>
      <w:r>
        <w:rPr>
          <w:rtl w:val="true"/>
        </w:rPr>
        <w:t>الفهرس</w:t>
      </w:r>
      <w:bookmarkEnd w:id="12"/>
    </w:p>
    <w:p>
      <w:pPr>
        <w:pStyle w:val="BookText"/>
        <w:rPr/>
      </w:pPr>
      <w:r>
        <w:rPr>
          <w:rFonts w:ascii="IRNazanin" w:hAnsi="IRNazanin" w:eastAsia="IRNazanin"/>
          <w:color w:val="111111"/>
          <w:sz w:val="28"/>
          <w:sz w:val="28"/>
          <w:szCs w:val="28"/>
          <w:rtl w:val="true"/>
          <w:lang w:bidi="fa-IR"/>
        </w:rPr>
        <w:t xml:space="preserve">کلمة‌الناشر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تصویر البحث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التقیة لغة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التقیة شرعاً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تعریفها عند الإمامیة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وأما عند أتباع المذاهب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عنوان الظالم عنوان عام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خلاصة ما تقدم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کلام فی الضد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الإذاعة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المداراة لغة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المداهنة والموالسة والمصانعة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تدقیق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البرهان </w:t>
      </w:r>
      <w:r>
        <w:rPr>
          <w:rFonts w:eastAsia="IRNazanin" w:cs="IRNazanin"/>
          <w:color w:val="111111"/>
          <w:sz w:val="28"/>
          <w:szCs w:val="28"/>
          <w:lang w:bidi="fa-IR"/>
        </w:rPr>
        <w:t>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أدلة التقیه عند المسلمین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بیان حرمة الدم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الحدیث القدسی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أقوال النبی صلوات الله تعالی علیه وآله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أقوال الصحابة والعلماء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المستفاد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حرمة الدم من ضرورات الدین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استخدامها مع الکفار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الشرعیة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حدیث الإکراه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استخدامها مع المسلمین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الصحابة وعامة أتباع المذاهب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لفتات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رجوع سریع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أصل حدیثین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من یداری ممن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للصحابة جمیعاً تقیة مع عمر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موقف لعمرو بن العاص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من موارد التقیة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محاکاة وحوار مع الأدلة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تحلیل حال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الإجازة بالکذب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مخالفة روایتی البخاری ومسلم للقرآن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التقیة عندنا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باب التقیة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مغالطتان وجوابهما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المغالطة الأولی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المغالطة الثانیة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حدیث الغریب </w:t>
      </w:r>
      <w:r>
        <w:rPr>
          <w:rFonts w:eastAsia="IRNazanin" w:cs="IRNazanin"/>
          <w:color w:val="111111"/>
          <w:sz w:val="28"/>
          <w:szCs w:val="28"/>
          <w:lang w:bidi="fa-IR"/>
        </w:rPr>
        <w:t>113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الحدیث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حدیث القابض علی دینه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أحادیث أیام الفتن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حدیث دعاة الضلالة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کما تدین تدان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تعقیباً علی ما تقدم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رجوع إشکال الکتمان علی ملقیه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نتیجة الأدلة من الناحیة الشرعیة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التقیة</w:t>
      </w:r>
    </w:p>
    <w:p>
      <w:pPr>
        <w:pStyle w:val="BookText"/>
        <w:rPr/>
      </w:pPr>
      <w:r>
        <w:rPr>
          <w:rFonts w:ascii="Amiri" w:hAnsi="Amiri" w:eastAsia="Amiri" w:cs="Amiri"/>
          <w:color w:val="111111"/>
          <w:sz w:val="28"/>
          <w:sz w:val="28"/>
          <w:szCs w:val="28"/>
          <w:rtl w:val="true"/>
          <w:lang w:bidi="ar-SA"/>
        </w:rPr>
        <w:t xml:space="preserve">مقدمة مهمة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آثارها الاجتماعیة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التعایش السلمی من قبل آل البیت علیهم الصلاة والسلام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کراهة إضمار نیة الشر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آثارها الاقتصادیة والسیاسیة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وتحلیل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المحاورة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خلاصة المحاورة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خلاصة هذه الحادثة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تحلیل لما ورد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جذور المواجهة</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تأریخ التشّیع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المقابر الجماعیة للشیعة حصة الأسد منها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هل من معتبر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التعامل مع الأحداث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الجهاد مرة ابتداءً وأخری دفاعاً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فلسفة التقیة والکتمان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دوافع التأکید علی التقیة بهذا النحو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البناء العظیم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lang w:bidi="fa-IR"/>
        </w:rPr>
        <w:t>167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تمییز المنشقین عن الإمامیة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التغییر فی إیران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لا یعبث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بها لیس بمنافق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النتیجة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النفاق علی التقیة خطأ علمی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بیان الخطأ الذی وقع فیه القوم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کل الدین أو تسعة أعشار الدین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الخلط فی استخدام المصطلح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رفع الحصانة الإسلامیة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من الکافر ومن المسلم ومن المنافق؟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التقیة مشروع تکاملی لا یعطل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التقیة والکتمان خفاء وتخلص من الریاء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أقسام السر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من جهة العلم أو المعرفة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العمل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یشمل شؤون الحیاة الأخری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خُلُقُ المتقین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عِلْمُ المتقین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صَبْرُ المتقین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أین أنت من القرآن الکریم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تذکر عنوان رفع الحصانة الإسلامیة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المرء مع من یحب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مقام المتقین بین الآیات الکریمة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مستویات التقیة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الکتمان والتقیة لیسا تغطیة الرأس فی التراب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حکم من لا یعمل بهما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ملحق المصادر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مصادر الحدیث القدسی من الفریقین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مصادر حدیث من قتل مسلماً أو مؤمناً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مصادر حادثة قتل مالک بن نویرة رضوان الله تعالی علیه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مصادر معرکة الجمل </w:t>
      </w:r>
      <w:r>
        <w:rPr>
          <w:rFonts w:eastAsia="IRNazanin" w:cs="IRNazanin"/>
          <w:color w:val="111111"/>
          <w:sz w:val="28"/>
          <w:szCs w:val="28"/>
          <w:lang w:bidi="fa-IR"/>
        </w:rPr>
        <w:t>221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معرکة صفین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من شهد حرب صفین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مصادر قتل عمار رضوان الله تعالی علیه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مصادر قتل حجر بن عدی رضوان الله تعالی علیه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مصادر الحمل علی التأویل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مصادر مقتل محمد بن أبی بکر رضوان الله تعالی علیه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فی مالک الأشتر رضوان الله تعالی علیه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مصادر مقتل عمرو بن الحمق رضوان الله تعالی علیه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مصادر حادثة سم عبد الرحمن بن خالد بن الولید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مصادر حدیث یکون علیکم أئمة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مصادر تتحدث عن بسر بن أرطاة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مصادر تتحدث عن سمرة بن جندب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المنع من تدوین السنة تحلیل ومصادر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مصادر الوصیة فی آل البیت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مصادر نفی أبی ذر رضوان الله تعالی علیه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مصادر سب أمیر المؤمنین علی علیه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مصادر تتبع الشیعة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مصادر حدیث البیعة لإمام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مصادر حدیث افتراق الأمة </w:t>
      </w:r>
      <w:r>
        <w:rPr>
          <w:rFonts w:eastAsia="IRNazanin" w:cs="IRNazanin"/>
          <w:color w:val="111111"/>
          <w:sz w:val="28"/>
          <w:szCs w:val="28"/>
          <w:lang w:bidi="fa-IR"/>
        </w:rPr>
        <w:t>244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مهمة </w:t>
      </w:r>
      <w:r>
        <w:rPr>
          <w:rFonts w:eastAsia="Amiri" w:cs="Amiri" w:ascii="Amiri" w:hAnsi="Amiri"/>
          <w:color w:val="111111"/>
          <w:sz w:val="28"/>
          <w:szCs w:val="28"/>
          <w:lang w:bidi="ar-SA"/>
        </w:rPr>
        <w:t>248</w:t>
      </w:r>
      <w:bookmarkStart w:id="13" w:name="pg5328_39379"/>
    </w:p>
    <w:p>
      <w:pPr>
        <w:pStyle w:val="Heading2"/>
        <w:numPr>
          <w:ilvl w:val="1"/>
          <w:numId w:val="1"/>
        </w:numPr>
        <w:rPr/>
      </w:pPr>
      <w:bookmarkStart w:id="14" w:name="__RefHeading___Toc1017817_581953129"/>
      <w:bookmarkStart w:id="15" w:name="_Toc5"/>
      <w:bookmarkEnd w:id="13"/>
      <w:bookmarkEnd w:id="14"/>
      <w:r>
        <w:rPr>
          <w:rtl w:val="true"/>
        </w:rPr>
        <w:t>الإهداء</w:t>
      </w:r>
      <w:bookmarkEnd w:id="15"/>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والصلاة والسلام علی أشرف الخلائق أجمعین محمد وآله الطیبین الطاهرین واللعن الدائم الأبدی علی أعدائهم من الأولین والآخرین إلی رسول الله وآله صلوات ربّی علیهم أجمعین وإلی المصطفین الاْخیار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إلی النور الأول الذی إذا شاهدته بصیرة الإنسان وجدته فی الحقیقة أربعة عشر کنزاً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أنوار الهدایة والواسطة فی الفیض علی جمیع عالم الإمکان، فقال الله فیه وفیهم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الْحَمْدُ لِلّهِ وَ سَلامٌ عَلی عِبادِهِ الَّذِینَ اصْطَفی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الوالدین اللذین تعبا وأماتا جسدیهما من أجل أن أحیا أنا</w:t>
      </w:r>
    </w:p>
    <w:p>
      <w:pPr>
        <w:pStyle w:val="BookText"/>
        <w:rPr/>
      </w:pP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أولی الأرحام من المؤمنین</w:t>
      </w:r>
    </w:p>
    <w:p>
      <w:pPr>
        <w:pStyle w:val="BookText"/>
        <w:rPr/>
      </w:pPr>
      <w:r>
        <w:rPr>
          <w:rFonts w:ascii="Amiri" w:hAnsi="Amiri" w:eastAsia="Amiri" w:cs="Amiri"/>
          <w:color w:val="111111"/>
          <w:sz w:val="28"/>
          <w:sz w:val="28"/>
          <w:szCs w:val="28"/>
          <w:rtl w:val="true"/>
          <w:lang w:bidi="ar-SA"/>
        </w:rPr>
        <w:t xml:space="preserve">وَ أُولُوا الْأَرْحامِ بَعْضُهُمْ أَوْلی بِبَعْضٍ فِی کِتابِ اللّهِ إِنَّ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أُولُوا الْأَرْحامِ بَعْضُهُمْ أَوْلی بِبَعْضٍ فِی کِتابِ اللّهِ مِنَ الْمُؤْمِنِینَ وَ الْمُهاجِرِینَ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آدم علی نبینا وآله وعلیه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المؤمنین العاملین الصالحات من أساتذتی وعلی رأسهم سیدنا الأستاذ وفقه الله تعالی</w:t>
      </w:r>
    </w:p>
    <w:p>
      <w:pPr>
        <w:pStyle w:val="BookText"/>
        <w:rPr/>
      </w:pPr>
      <w:r>
        <w:rPr>
          <w:rFonts w:ascii="Amiri" w:hAnsi="Amiri" w:eastAsia="Amiri" w:cs="Amiri"/>
          <w:color w:val="111111"/>
          <w:sz w:val="28"/>
          <w:sz w:val="28"/>
          <w:szCs w:val="28"/>
          <w:rtl w:val="true"/>
          <w:lang w:bidi="ar-SA"/>
        </w:rPr>
        <w:t xml:space="preserve">نَرْفَعُ دَرَجاتٍ مَنْ نَشاءُ وَ فَوْقَ کُلِّ ذِی عِلْمٍ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العلماء والشهداء الأبرار الذین یفخر کل من انتسب إلیهم ولا یفخرون بکل من انتسب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الشهیدین محمد باقر الصدر ومحمد محمد صادق الصدر الشیخین المجاهدین الشهیدین خزعل السودانی وعبد الجبار البصری وجمیع شهداء مدرسة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ضحوا بدمائهم الزکیة، وکذلک من العلماء الشیخ حسین الحلی، وجمیع العلماء فی کل مکان وزمان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أسدی إلی معروفاً</w:t>
      </w:r>
    </w:p>
    <w:p>
      <w:pPr>
        <w:pStyle w:val="BookText"/>
        <w:rPr/>
      </w:pPr>
      <w:r>
        <w:rPr>
          <w:rFonts w:ascii="Amiri" w:hAnsi="Amiri" w:eastAsia="Amiri" w:cs="Amiri"/>
          <w:color w:val="111111"/>
          <w:sz w:val="28"/>
          <w:sz w:val="28"/>
          <w:szCs w:val="28"/>
          <w:rtl w:val="true"/>
          <w:lang w:bidi="ar-SA"/>
        </w:rPr>
        <w:t xml:space="preserve">مَنْ جاءَ بِالْحَسَنَةِ فَلَهُ خَیْرٌ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من نسیه أهله ومن لیس له وارث یذکره من الأولین إلی الآخرین من المؤمنین الذین یفرحون إذا ذُکِروا ولو بشیء قلیل</w:t>
      </w:r>
    </w:p>
    <w:p>
      <w:pPr>
        <w:pStyle w:val="BookText"/>
        <w:rPr/>
      </w:pP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ما شاء الله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 الطیبین الأطهار واجعلنا من أتباعهم</w:t>
      </w:r>
      <w:r>
        <w:rPr>
          <w:rFonts w:eastAsia="Amiri" w:cs="Amiri" w:ascii="Amiri" w:hAnsi="Amiri"/>
          <w:color w:val="111111"/>
          <w:sz w:val="28"/>
          <w:szCs w:val="28"/>
          <w:rtl w:val="true"/>
          <w:lang w:bidi="ar-SA"/>
        </w:rPr>
        <w:t>)</w:t>
      </w:r>
      <w:bookmarkStart w:id="16" w:name="pg5328_39381"/>
    </w:p>
    <w:p>
      <w:pPr>
        <w:pStyle w:val="Heading2"/>
        <w:numPr>
          <w:ilvl w:val="1"/>
          <w:numId w:val="1"/>
        </w:numPr>
        <w:rPr/>
      </w:pPr>
      <w:bookmarkStart w:id="17" w:name="__RefHeading___Toc1017819_581953129"/>
      <w:bookmarkStart w:id="18" w:name="_Toc6"/>
      <w:bookmarkEnd w:id="16"/>
      <w:bookmarkEnd w:id="17"/>
      <w:r>
        <w:rPr>
          <w:rtl w:val="true"/>
        </w:rPr>
        <w:t>مقدمة</w:t>
      </w:r>
      <w:bookmarkEnd w:id="18"/>
    </w:p>
    <w:p>
      <w:pPr>
        <w:pStyle w:val="BookText"/>
        <w:rPr/>
      </w:pPr>
      <w:r>
        <w:rPr>
          <w:rFonts w:ascii="IRNazanin" w:hAnsi="IRNazanin" w:eastAsia="IRNazanin"/>
          <w:color w:val="111111"/>
          <w:sz w:val="28"/>
          <w:sz w:val="28"/>
          <w:szCs w:val="28"/>
          <w:rtl w:val="true"/>
          <w:lang w:bidi="fa-IR"/>
        </w:rPr>
        <w:t>بسم الله والحمد لله، اللهم إنی أفتتح الثناء بحمدک وأنت مسدد للصواب بمنک وأیقنت أنک أنت أرحم الراحمین فی موضع العفو والرحمة وأشد المعاقبین فی موضع النکال والنقمة وأعظم المتجبرین فی موضع الکبریاء والعظمة، اللهم إن أخذتنی بعدلک أخذتک برأفتک وعفوک ورحمتک، اللهم أنت الملک الجبار الفرد القهار، فَخَرَ من تذلل مخلصاً بین یدیک الکریمتین ترفعه وتلبسه رداء الکرامة والعزة، فعز من وقف علی باب العزیز المُعِزِّ، وذل من وقف علی أبواب الذلیل المذل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الصلاة والسلام علی أشرف الخلق وأکرمهم النور الحقّ والطریق الصدق صفاء المنهل والصراط الأمثل والأتقی الأکمل المحمود المبجل العقل الأول، الذی وصفته بأنّه أحبّ الخلق إلیک، النبی المرسل الذی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وأدبر فأدبر، محمد العطر الطهر المطهر وآله النجباء الأطهار الأخیار الأبرار، والسلام علی من والاهم وعرف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جعلتهم رحمة للعالمین من الأولین والآخرین، ونحمدک کما أنعمت علینا بهم، فهم أهل طریق الاستقامة والتوفیق والسلامة وآباء العصمة والإمامة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وأَذْکُرُ نفسه وابن عمه صاحب اللواء المنادی لیوم الحشر وبدء عالم الخلود والبقاء، وعلی الطیبة الزکیة الزهراء الطاهرة التقیة النقیة، وباقی أهل الکساء الشاکرین الحامدین الله تعالی أهل مقام الرضا منبع الوفاء وأهل العلی، وکذا التسعة الخلصاء النجباء، ومنهم إمام عصرنا القائم یوم الوقت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له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دولة العدل، ومن علی یدیه یأتی الحل، أمل المحرومین وقرة عین المظلومین المغصوب حقّهم علی ید السلاطین الجائرین فی دول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هی الطبعة الأولی من أول کتاب یصدر لی بعد التوکل علی الله تعالی، واتوسل إلیه أن یسددنی والمؤمنین لخدمة هذا الدین، ولا یجعل علمنا وعملنا وبالاً علینا إنّه أرحم الراحمین، ذلک بتوفیق من الله العلی القدیر إنه خیر ناصر ومعین ومنقذ للمؤمنین، وهو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المجتمع الإسلامی أدلة وآثار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تطرقت فیه إلی شبهات المنکرین والمتسائلین، ورتبته علی شکل یستفید منه المناظرون أو من یحب أن یکون، لکثرة المصادر التی ذکرتها عند کل حادثة 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مهم جداً لکل مناظر، فإنّ کثرة مصادر الاستدلال علی الخصم توقعه فی حیرة لا یخرج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للتحول من موضوع إلی آخر والعودة إلی صلب البحث، وهذا ما اعتمدته من طریقة بما یتناسب مع هذا الکتاب، وإلا فهناک بعض اللفتات لم أتطرق إلیها حفاظاً علی مسیر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لکی یأنس ذهن القارئ هذا الأسلوب، ولکی یتقن هذا الفن الذی نحن بأمس الحاجة إلیه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وقرنت بین التقیة والکتمان فی بعض المواضع لإشکال تناوله الفصل الذی تحدث عن مغالطتین ألقاهما من ادعی العلم فی إحدی الفضائیات عن طریق مناظرة جرت، هناک فوجدتنی مضطراً لذلک وذکرته هنا لئلا یعتبر ذلک من المآخذ علی هذا الکتاب، وإن کانا یلتقیان بعض الشیء کما 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احتوی هذا الکتاب أموراً من مصادرها لیس لها علاقة أصلا بالکتاب، أو البحث لا من قریب ولا من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لأننی استخرجتها من تلک الکتب ووجدت فیها بعض الفائدة فرأیت الإبقاء علیها لکی لا یضیع الجهد هباءً حیث کنت مضطراً لاستخراجها؛ لأنّها کانت بین الأسطر التی هی محل البحث، و الله تعالی هو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عز اسمه وعلا مجده أن یتقبل منا الیسیر ویعفو عن الکثیر إنه خیر مجیب، والشکر کله له تبارک وتعالی ولرسوله الأمین ولآله الغر المیامین الذین أنقذونا من الظلمات إلی النور بإذن الله العزیز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أود أن أبدی ملاحظة أراها مهمة ولعلّها تنقل إلی غیر القارئ لما رأیت من أن إبلاغها فیه إبراء للذمة، فأرجو أن تقبل بقبول حسن ومن الله العون والسداد لتخلیصنا من الفتن وسوء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إقبل الرأی الآخر، فمهما فعلت یبقی واقعاً مفروضاً لا یمکنک تغییره بالعنف، واعلم أنّه</w:t>
      </w:r>
    </w:p>
    <w:p>
      <w:pPr>
        <w:pStyle w:val="BookText"/>
        <w:rPr/>
      </w:pPr>
      <w:r>
        <w:rPr>
          <w:rFonts w:ascii="Amiri" w:hAnsi="Amiri" w:eastAsia="Amiri" w:cs="Amiri"/>
          <w:color w:val="111111"/>
          <w:sz w:val="28"/>
          <w:sz w:val="28"/>
          <w:szCs w:val="28"/>
          <w:rtl w:val="true"/>
          <w:lang w:bidi="ar-SA"/>
        </w:rPr>
        <w:t>سیتسلط علیک من هو أعنف منک فهل ترضی ذلک لنفسک؟ وإن رضیت أنت فمن قال بأنّه یجب أن یرضی غیرک بما رضیت؟ فلا یکونن الوزغ قدوتنا فإنّه یدافع عن نفسه بقطع ذنبه الذی یبقی متحرکاً إن دهمه خطر لیشغل المداهم بالذنب ویترکه یهرب ظناً منه أن لیس هناک من أفهم منه فیبقی ملاحقاً له ویترک الذنب حتی لو بقی متحرکاً، فیقیس کل مخلوق علی عقله هو، ولا یکونن حیوان الضربان قدوتنا یخرج رائحة نتنة من جوفه إذا لحق به مخلوق، وهی وسیلة دنیئة، فأیضاً هناک من سیضع علی أنفه غطاء یقیه الرائحة فیبقی ملاحقاً له، فصاحب المبدأ یدافع عن مبدأه بالحجة لا بوسیلة دنیئة، فلنکن أسمی منه ولننظر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إن کان محسوباً منهم، وإلا فهناک من هو منهم جسداً ولیس کذلک فی غیره،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فإنسانیة الإنسان فی الجوهرة التی یحملها، وهی عقله ولیس کونه یمشی علی اثنتین، وإلا لکان قطیع الرجلین لیس من البشر، وکانت الدجاجة منهم، فهل رأیت دجاجة تذهب إلی السوق وتساوم وتخرج النقود وتتبضع إلی مالکها؟ تصور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تعجب وتضحک فالعجب ممن یرید أن یهبط إلی مستوًی أقل من مستوی الدجاجة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الموسوی</w:t>
      </w:r>
      <w:bookmarkStart w:id="19" w:name="pg5328_39385"/>
    </w:p>
    <w:p>
      <w:pPr>
        <w:pStyle w:val="Heading2"/>
        <w:numPr>
          <w:ilvl w:val="1"/>
          <w:numId w:val="1"/>
        </w:numPr>
        <w:rPr/>
      </w:pPr>
      <w:bookmarkStart w:id="20" w:name="__RefHeading___Toc1017821_581953129"/>
      <w:bookmarkStart w:id="21" w:name="_Toc7"/>
      <w:bookmarkEnd w:id="19"/>
      <w:bookmarkEnd w:id="20"/>
      <w:r>
        <w:rPr>
          <w:rtl w:val="true"/>
        </w:rPr>
        <w:t>الباب الأول</w:t>
      </w:r>
      <w:r>
        <w:rPr>
          <w:rtl w:val="true"/>
        </w:rPr>
        <w:t xml:space="preserve">: </w:t>
      </w:r>
      <w:r>
        <w:rPr>
          <w:rtl w:val="true"/>
        </w:rPr>
        <w:t>فی تصویر البحث</w:t>
      </w:r>
      <w:bookmarkEnd w:id="2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017823_581953129"/>
      <w:bookmarkStart w:id="23" w:name="_Toc8"/>
      <w:bookmarkEnd w:id="22"/>
      <w:r>
        <w:rPr>
          <w:rtl w:val="true"/>
        </w:rPr>
        <w:t>اشارة</w:t>
      </w:r>
      <w:bookmarkStart w:id="24" w:name="pg5328_39387"/>
      <w:bookmarkEnd w:id="23"/>
    </w:p>
    <w:p>
      <w:pPr>
        <w:pStyle w:val="Heading3"/>
        <w:numPr>
          <w:ilvl w:val="2"/>
          <w:numId w:val="1"/>
        </w:numPr>
        <w:rPr/>
      </w:pPr>
      <w:bookmarkStart w:id="25" w:name="__RefHeading___Toc1017825_581953129"/>
      <w:bookmarkStart w:id="26" w:name="_Toc9"/>
      <w:bookmarkEnd w:id="24"/>
      <w:bookmarkEnd w:id="25"/>
      <w:r>
        <w:rPr/>
        <w:t>1</w:t>
      </w:r>
      <w:r>
        <w:rPr>
          <w:rtl w:val="true"/>
        </w:rPr>
        <w:t xml:space="preserve">. </w:t>
      </w:r>
      <w:r>
        <w:rPr>
          <w:rtl w:val="true"/>
        </w:rPr>
        <w:t>تعریفات</w:t>
      </w:r>
      <w:bookmarkEnd w:id="26"/>
    </w:p>
    <w:p>
      <w:pPr>
        <w:pStyle w:val="Heading4"/>
        <w:numPr>
          <w:ilvl w:val="3"/>
          <w:numId w:val="1"/>
        </w:numPr>
        <w:rPr/>
      </w:pPr>
      <w:bookmarkStart w:id="27" w:name="__RefHeading___Toc1017827_581953129"/>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لغرض تحریر لب البحث وقبل الولوج فی أبواب الکتاب وفصوله لابد للمؤمن الکریم من التعرف علی ما تعنیه کلمة التقیة، وکذلک أضدادها وما یدور حوله هذا البحث من 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وأوردت التعریفات بتفاصیل لزیادة الفائدة فی الموارد التی لیس لها علاقة بالموضوع وهو واضح عند المطالعة لغرض زیادة المعلومات لحاجة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فأرجو من الله تعالی العون والسداد</w:t>
      </w:r>
      <w:r>
        <w:rPr>
          <w:rFonts w:eastAsia="IRNazanin" w:cs="IRNazanin"/>
          <w:color w:val="111111"/>
          <w:sz w:val="28"/>
          <w:szCs w:val="28"/>
          <w:rtl w:val="true"/>
          <w:lang w:bidi="fa-IR"/>
        </w:rPr>
        <w:t>.</w:t>
      </w:r>
    </w:p>
    <w:p>
      <w:pPr>
        <w:pStyle w:val="Heading4"/>
        <w:numPr>
          <w:ilvl w:val="3"/>
          <w:numId w:val="1"/>
        </w:numPr>
        <w:rPr/>
      </w:pPr>
      <w:bookmarkStart w:id="29" w:name="__RefHeading___Toc1017829_581953129"/>
      <w:bookmarkStart w:id="30" w:name="_Toc11"/>
      <w:bookmarkEnd w:id="29"/>
      <w:r>
        <w:rPr>
          <w:rtl w:val="true"/>
        </w:rPr>
        <w:t>التقیة لغة</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تعریفها فی کتاب العین للفراهیدی</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والتقوی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فعلی، من وقیت، فلما فتحت أبدلت تاء فترکت فی تصریف الفعل، فی التقی والتقوی، والتقاة والتقیة، وإنما التقاة علی فعلة، مثل تهمة وتکأة، ولکن خففت فلین ألفها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 فی صحاحه</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تقیة وتقاة، مثل اتخم تخمة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وتوقی واتقی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ووقاه الله وقایة بالکسر، أی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والوقایة والوقاء والوقاء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وقیت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لسان العرب لابن منظور </w:t>
      </w:r>
      <w:r>
        <w:rPr>
          <w:rStyle w:val="FootnoteAnchor"/>
          <w:rtl w:val="true"/>
        </w:rPr>
        <w:footnoteReference w:id="4"/>
      </w:r>
      <w:r>
        <w:rPr>
          <w:rFonts w:ascii="IRNazanin" w:hAnsi="IRNazanin" w:eastAsia="IRNazanin"/>
          <w:color w:val="111111"/>
          <w:sz w:val="28"/>
          <w:sz w:val="28"/>
          <w:szCs w:val="28"/>
          <w:rtl w:val="true"/>
          <w:lang w:bidi="fa-IR"/>
        </w:rPr>
        <w:t>ذکر ذلک تحت نفس المادة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ووقاه ما یکره ووقاه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 منه، والتخفیف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التنزیل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فَوَقاهُمُ اللّهُ شَرَّ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والوقاء والوقاء والوقایة والوقایة والوقایة والواقیة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وقیت به شیئاً</w:t>
      </w:r>
      <w:r>
        <w:rPr>
          <w:rFonts w:eastAsia="IRNazanin" w:cs="IRNazanin"/>
          <w:color w:val="111111"/>
          <w:sz w:val="28"/>
          <w:szCs w:val="28"/>
          <w:rtl w:val="true"/>
          <w:lang w:bidi="fa-IR"/>
        </w:rPr>
        <w:t>...).</w:t>
      </w:r>
      <w:bookmarkStart w:id="31" w:name="pg5328_39388"/>
    </w:p>
    <w:p>
      <w:pPr>
        <w:pStyle w:val="BookText"/>
        <w:rPr/>
      </w:pPr>
      <w:bookmarkEnd w:id="31"/>
      <w:r>
        <w:rPr>
          <w:rFonts w:ascii="IRNazanin" w:hAnsi="IRNazanin" w:eastAsia="IRNazanin"/>
          <w:color w:val="111111"/>
          <w:sz w:val="28"/>
          <w:sz w:val="28"/>
          <w:szCs w:val="28"/>
          <w:rtl w:val="true"/>
          <w:lang w:bidi="fa-IR"/>
        </w:rPr>
        <w:t>وعرفت فی القاموس المحیط للفیروز آبادی</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 وقیا ووقایة وواقیة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صانه کوقاه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والوقاء ویکسر والوقایة 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الکلاءة والحفظ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واتقیت الشیء وتقیته أتقیه وأتقیه تقًی وتقیة وتقاء ککساء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حذرته، والاسم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تقیا قلبوه للفرق بین الاسم والصفة کخزیا وصدیا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تاج العروس للزبیدی</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بن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وستره عن الأذی وحماه وحفظه فهو واق، ومنه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مِنَ اللّهِ مِنْ 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دافع، وشاهد الوقایة قول البوصیری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وقایة الله أغنت عن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الواقیة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وقال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مصدر وقیته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والتوقیة الکلاءة والحفظ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والصیانة والحفظ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واتقیت الشیء وتقیته اتقیه واتقیه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یتقی أصله اوتقی یوتقی علی افتعل قلبت الواو یاء لانکسار ما قبلها وأبدلت منها التاء وأدغمت فلما کثر استعماله علی لفظ الافتعال توهموا ان التاء من نفس الحرف فجعلوه اتقی یتقی بفتح التاء فیهما ثم لم یجدوا له مثالاً فی کلامهم یلحقونه به فقالوا تقی یتقی مثل قضی یقضی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فی هذا الاستعراض یتبین معنی هذه الکلمة عند أهل اللغة الذی یمکن إجماله فی أن التقیة وقایة للنفس من الأذی</w:t>
      </w:r>
      <w:r>
        <w:rPr>
          <w:rFonts w:eastAsia="IRNazanin" w:cs="IRNazanin"/>
          <w:color w:val="111111"/>
          <w:sz w:val="28"/>
          <w:szCs w:val="28"/>
          <w:rtl w:val="true"/>
          <w:lang w:bidi="fa-IR"/>
        </w:rPr>
        <w:t>.</w:t>
      </w:r>
    </w:p>
    <w:p>
      <w:pPr>
        <w:pStyle w:val="Heading4"/>
        <w:numPr>
          <w:ilvl w:val="3"/>
          <w:numId w:val="1"/>
        </w:numPr>
        <w:rPr/>
      </w:pPr>
      <w:bookmarkStart w:id="32" w:name="__RefHeading___Toc1017831_581953129"/>
      <w:bookmarkStart w:id="33" w:name="_Toc12"/>
      <w:bookmarkEnd w:id="32"/>
      <w:r>
        <w:rPr>
          <w:rtl w:val="true"/>
        </w:rPr>
        <w:t>التقیة شرعاً</w:t>
      </w:r>
      <w:bookmarkEnd w:id="33"/>
    </w:p>
    <w:p>
      <w:pPr>
        <w:pStyle w:val="BookText"/>
        <w:rPr/>
      </w:pPr>
      <w:r>
        <w:rPr>
          <w:rFonts w:ascii="Amiri" w:hAnsi="Amiri" w:eastAsia="Amiri" w:cs="Amiri"/>
          <w:color w:val="111111"/>
          <w:sz w:val="28"/>
          <w:sz w:val="28"/>
          <w:szCs w:val="28"/>
          <w:rtl w:val="true"/>
          <w:lang w:bidi="ar-SA"/>
        </w:rPr>
        <w:t xml:space="preserve">وأما عند المشترعة </w:t>
      </w:r>
      <w:r>
        <w:rPr>
          <w:rStyle w:val="FootnoteAnchor"/>
          <w:rtl w:val="true"/>
        </w:rPr>
        <w:footnoteReference w:id="7"/>
      </w:r>
      <w:r>
        <w:rPr>
          <w:rFonts w:ascii="IRNazanin" w:hAnsi="IRNazanin" w:eastAsia="IRNazanin"/>
          <w:color w:val="111111"/>
          <w:sz w:val="28"/>
          <w:sz w:val="28"/>
          <w:szCs w:val="28"/>
          <w:rtl w:val="true"/>
          <w:lang w:bidi="fa-IR"/>
        </w:rPr>
        <w:t>فقد اتفقت کلمات فقهاء أتباع مدرسة أهل البیت صلوات الله تعالی علیهم أجمعین مع کلمات غیرهم من فقهاء أتباع المذاهب، والأقوال فیها کما یلی</w:t>
      </w:r>
      <w:r>
        <w:rPr>
          <w:rFonts w:eastAsia="IRNazanin" w:cs="IRNazanin"/>
          <w:color w:val="111111"/>
          <w:sz w:val="28"/>
          <w:szCs w:val="28"/>
          <w:rtl w:val="true"/>
          <w:lang w:bidi="fa-IR"/>
        </w:rPr>
        <w:t>:</w:t>
      </w:r>
    </w:p>
    <w:p>
      <w:pPr>
        <w:pStyle w:val="Heading4"/>
        <w:numPr>
          <w:ilvl w:val="3"/>
          <w:numId w:val="1"/>
        </w:numPr>
        <w:rPr/>
      </w:pPr>
      <w:bookmarkStart w:id="34" w:name="__RefHeading___Toc1017833_581953129"/>
      <w:bookmarkStart w:id="35" w:name="_Toc13"/>
      <w:bookmarkEnd w:id="34"/>
      <w:r>
        <w:rPr>
          <w:rtl w:val="true"/>
        </w:rPr>
        <w:t>تعریفها عند الإمامیة</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عرفها الشیخ المفید فی تصحیح الإعتقاد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کتمان الحق، وستر الاعتقاد، ومکاتمة المخالفین، وترک مظاهرتهم بما یعقب ضرراً فی الدین أو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 الأول فی القواعد</w:t>
      </w:r>
    </w:p>
    <w:p>
      <w:pPr>
        <w:pStyle w:val="BookText"/>
        <w:rPr/>
      </w:pPr>
      <w:r>
        <w:rPr>
          <w:rFonts w:ascii="IRNazanin" w:hAnsi="IRNazanin" w:eastAsia="IRNazanin"/>
          <w:color w:val="111111"/>
          <w:sz w:val="28"/>
          <w:sz w:val="28"/>
          <w:szCs w:val="28"/>
          <w:rtl w:val="true"/>
          <w:lang w:bidi="fa-IR"/>
        </w:rPr>
        <w:t>والفوائد</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مجاملة الناس بما یعرفون، وترک ما ینکرون، حذراً من غوائلهم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الأنصاری فی رسالة التقیة</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التحفظ عن ضرر الغیر بموافقته، فی قول أو فعل مخالف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أعلی الله تعالی مقامهم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عن صاحب مجمع البحرین الشیخ الطریحی</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قسم أصحابنا التقیة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حرام، وهو فی الدماء فإنه لا تقیة فیها لأنها إنما وجبت حقنا للدم فلا تکون سببا فی إباحته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مباح، وهو فی إظهار کلمة الکفر فإنه یباح الأمران، استدلالا بقصة عمار وأبویه، فإن النبی صلی الله علیه وآله صوب الفعلین معا علی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واجب، وهو فیما عدا هذین القسمین، للدلالة علی ذلک مع إجماع الطائفة هذا مع تحقق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فیه</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والتقوی فعلی کنجوی، والاصل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 قلبت الواو تاء وکذلک تقاة والأصل وقاة،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اتقاء مخافة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والتقیة والتقاة اسمان موضوعان موضع الاتقاء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تعلیقاً علی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نقل قول علمائنا بتقسیمها إلی أقسام منها الحرام، ولعل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التقیة فی حد ذاتها لا تقبل حکم الحرمة، بل یتغیر الموضوع فتکون حینئذ مداهنة أو غیرها، فالکلام فی مشروعیة التقیة، وبتعبیر آخر متی ما شرع استخدامها أُطلق علیها ذلک العنوان، وإن لم تشرع فیکون الموضوع قد تغیر حینئذ، وهذا هو الصحیح، فبارتفاع الموضوع ینتهی کل شیء، وکلامنا فی التقیة الاصطلاحیة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 المشترعة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وعند مراجعة الروایات وفتاوی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بناءً علی ما جاء فی النصوص وکما ورد فی البحار</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عن أبی جعفر علیه السلام قال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الدماء، فإذا بلغ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ان التقیة فی مثل هذه المقامات منتفیة من رأس، ولیس معنی ذلک أنها باقیة ولکنها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إنه یصح ذلک عند أهل اللغة ولکن قبوله وسریانه عند المشترعة یکون علی تکلف ولا یخلو من شیء من التأمل</w:t>
      </w:r>
      <w:r>
        <w:rPr>
          <w:rFonts w:eastAsia="IRNazanin" w:cs="IRNazanin"/>
          <w:color w:val="111111"/>
          <w:sz w:val="28"/>
          <w:szCs w:val="28"/>
          <w:rtl w:val="true"/>
          <w:lang w:bidi="fa-IR"/>
        </w:rPr>
        <w:t>.</w:t>
      </w:r>
      <w:bookmarkStart w:id="36" w:name="pg5328_39390"/>
    </w:p>
    <w:p>
      <w:pPr>
        <w:pStyle w:val="Heading4"/>
        <w:numPr>
          <w:ilvl w:val="3"/>
          <w:numId w:val="1"/>
        </w:numPr>
        <w:rPr/>
      </w:pPr>
      <w:bookmarkStart w:id="37" w:name="__RefHeading___Toc1017835_581953129"/>
      <w:bookmarkStart w:id="38" w:name="_Toc14"/>
      <w:bookmarkEnd w:id="36"/>
      <w:bookmarkEnd w:id="37"/>
      <w:r>
        <w:rPr>
          <w:rtl w:val="true"/>
        </w:rPr>
        <w:t>وأما عند أتباع المذاهب</w:t>
      </w:r>
      <w:bookmarkEnd w:id="3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السرخسی فی المبسوط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والتقیة أن یقی نفسه من العقوبة، بما یظهره وإن کان یضمر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 ابن حجر العسقلانی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الحذر من إظهار ما فی النفس من معتقد وغیره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فتح الباری</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وفی تفسیر المنار </w:t>
      </w:r>
      <w:r>
        <w:rPr>
          <w:rStyle w:val="FootnoteAnchor"/>
          <w:rtl w:val="true"/>
        </w:rPr>
        <w:footnoteReference w:id="16"/>
      </w:r>
      <w:r>
        <w:rPr>
          <w:rFonts w:ascii="IRNazanin" w:hAnsi="IRNazanin" w:eastAsia="IRNazanin"/>
          <w:color w:val="111111"/>
          <w:sz w:val="28"/>
          <w:sz w:val="28"/>
          <w:szCs w:val="28"/>
          <w:rtl w:val="true"/>
          <w:lang w:bidi="fa-IR"/>
        </w:rPr>
        <w:t>قال رشید رضا المصری الشامی السلفی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یقال أو یفعل مخالفاً للحق، لأجل توقی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 کثیر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راجع النشر فی القراءات العشر </w:t>
      </w:r>
      <w:r>
        <w:rPr>
          <w:rStyle w:val="FootnoteAnchor"/>
          <w:rtl w:val="true"/>
        </w:rPr>
        <w:footnoteReference w:id="17"/>
      </w:r>
      <w:r>
        <w:rPr>
          <w:rFonts w:ascii="IRNazanin" w:hAnsi="IRNazanin" w:eastAsia="IRNazanin"/>
          <w:color w:val="111111"/>
          <w:sz w:val="28"/>
          <w:sz w:val="28"/>
          <w:szCs w:val="28"/>
          <w:rtl w:val="true"/>
          <w:lang w:bidi="fa-IR"/>
        </w:rPr>
        <w:t>وتفسیر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منه یظهر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یعتقد بأنّه علی الحقّ ویخشی مکر وغائلة مخالفیه ما علیه حرج أن یستخدمها لغرض حفظ نفسه وعرضه وماله من 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تقدم الاتفاق علی المصطلح الشرعی بین الشیعة وأتباع المذاهب الأخری</w:t>
      </w:r>
      <w:r>
        <w:rPr>
          <w:rFonts w:eastAsia="IRNazanin" w:cs="IRNazanin"/>
          <w:color w:val="111111"/>
          <w:sz w:val="28"/>
          <w:szCs w:val="28"/>
          <w:rtl w:val="true"/>
          <w:lang w:bidi="fa-IR"/>
        </w:rPr>
        <w:t>.</w:t>
      </w:r>
    </w:p>
    <w:p>
      <w:pPr>
        <w:pStyle w:val="Heading4"/>
        <w:numPr>
          <w:ilvl w:val="3"/>
          <w:numId w:val="1"/>
        </w:numPr>
        <w:rPr/>
      </w:pPr>
      <w:bookmarkStart w:id="39" w:name="__RefHeading___Toc1017837_581953129"/>
      <w:bookmarkStart w:id="40" w:name="_Toc15"/>
      <w:bookmarkEnd w:id="39"/>
      <w:r>
        <w:rPr>
          <w:rtl w:val="true"/>
        </w:rPr>
        <w:t>عنوان الظالم عنوان عام</w:t>
      </w:r>
      <w:bookmarkEnd w:id="40"/>
    </w:p>
    <w:p>
      <w:pPr>
        <w:pStyle w:val="BookText"/>
        <w:rPr/>
      </w:pPr>
      <w:r>
        <w:rPr>
          <w:rFonts w:ascii="IRNazanin" w:hAnsi="IRNazanin" w:eastAsia="IRNazanin"/>
          <w:color w:val="111111"/>
          <w:sz w:val="28"/>
          <w:sz w:val="28"/>
          <w:szCs w:val="28"/>
          <w:rtl w:val="true"/>
          <w:lang w:bidi="fa-IR"/>
        </w:rPr>
        <w:t xml:space="preserve">قد یتصور فی شخص أو حاکم اشتهر بأنّه من المنتمین إلی التشیع </w:t>
      </w:r>
      <w:r>
        <w:rPr>
          <w:rStyle w:val="FootnoteAnchor"/>
          <w:rtl w:val="true"/>
        </w:rPr>
        <w:footnoteReference w:id="19"/>
      </w:r>
      <w:r>
        <w:rPr>
          <w:rFonts w:ascii="IRNazanin" w:hAnsi="IRNazanin" w:eastAsia="IRNazanin"/>
          <w:color w:val="111111"/>
          <w:sz w:val="28"/>
          <w:sz w:val="28"/>
          <w:szCs w:val="28"/>
          <w:rtl w:val="true"/>
          <w:lang w:bidi="fa-IR"/>
        </w:rPr>
        <w:t xml:space="preserve">بشکل عام، کما هو حال قسم من المسلمین الذین یؤمنون بالإسلام دیناً ولکنهم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یترکوا موبقة لم یفعلوها، وهذا أمر لا یناقش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ذاک یمکن تصور التقیة بشکل طبیعی، فالظالم ظالم من أی ملة تسمی بها، والظلم قبیح أینما صدر ومن أی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والظالم بالنسبة لأی طائفة قبیح، بل علی أهل طائفته أشد؛ لأنّه سیشکل عبئاً علیها قبل الإضرار بأتباع غیرها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عنهم علیهم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الوسائل للحر العاملی، </w:t>
      </w:r>
      <w:r>
        <w:rPr>
          <w:rStyle w:val="FootnoteAnchor"/>
          <w:rtl w:val="true"/>
        </w:rPr>
        <w:footnoteReference w:id="20"/>
      </w:r>
      <w:r>
        <w:rPr>
          <w:rFonts w:ascii="IRNazanin" w:hAnsi="IRNazanin" w:eastAsia="IRNazanin"/>
          <w:color w:val="111111"/>
          <w:sz w:val="28"/>
          <w:sz w:val="28"/>
          <w:szCs w:val="28"/>
          <w:rtl w:val="true"/>
          <w:lang w:bidi="fa-IR"/>
        </w:rPr>
        <w:t>عن أبی عبدالله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ما ظفر بخیر من ظفر بالظلم، أما إنّ المظلوم یأخذ من دین الظالم أکثر ممّا</w:t>
      </w:r>
    </w:p>
    <w:p>
      <w:pPr>
        <w:pStyle w:val="BookText"/>
        <w:rPr/>
      </w:pPr>
      <w:r>
        <w:rPr>
          <w:rFonts w:ascii="IRNazanin" w:hAnsi="IRNazanin" w:eastAsia="IRNazanin"/>
          <w:color w:val="111111"/>
          <w:sz w:val="28"/>
          <w:sz w:val="28"/>
          <w:szCs w:val="28"/>
          <w:rtl w:val="true"/>
          <w:lang w:bidi="fa-IR"/>
        </w:rPr>
        <w:t>یأخذ الظالم من مال المظلوم،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الشر بالناس فلا ینکر الشر إذا 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هو واضح من الحدیث فالظالم هنا لم یخصص بفئة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فی الدنیا هو الظلمات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لا أجیب دعوة مظلوم دعانی فی مظلمة ظلمها ولأحد عنده مثل تلک المظلمة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زید بن علی بن الحسین عن آبائه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المظلوم من دین الظالم أکثر مما یأخذ الظالم من دنیا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ارتکب أحدا بظلم بعث الله من ظلمه مثله أو علی ولده أو علی عقبه من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نقل أیضاً </w:t>
      </w:r>
      <w:r>
        <w:rPr>
          <w:rStyle w:val="FootnoteAnchor"/>
          <w:rtl w:val="true"/>
        </w:rPr>
        <w:footnoteReference w:id="21"/>
      </w:r>
      <w:r>
        <w:rPr>
          <w:rFonts w:ascii="IRNazanin" w:hAnsi="IRNazanin" w:eastAsia="IRNazanin"/>
          <w:color w:val="111111"/>
          <w:sz w:val="28"/>
          <w:sz w:val="28"/>
          <w:szCs w:val="28"/>
          <w:rtl w:val="true"/>
          <w:lang w:bidi="fa-IR"/>
        </w:rPr>
        <w:t>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الخطایا اقتطاع مال امرئ مسلم بغیر 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وهنا أیضا یتضح أن مجرد الدخول تحت عنوان المسلم کاف فی عدم جواز هتک حرمة ماله فکیف بدمه وعرضه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غضبی علی من ظلم من لا یجد ناصرا غیری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ثلاثة ظلم یغفره الله، وظلم لا یغفره الله، وظلم لا یدعه الله، فأما الظلم الذی لا یغفره فالشرک، وأما الظلم الذی یغفره فظلم الرجل نفسه فیما بینه وبین الله، وأما الظلم الذی لا یدعه فالمداینة بین العباد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 للکلینی</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للذین یختلون الدنیا بالدین، وویل للذین یقتلون الذین یأمرون بالقسط من الناس، وویل للذین یسیر المؤمن فیهم بالتقیة، أبیَ یغترون أم علیَّ یجترؤون، فبی حلفت لأتیحن لهم فتنة تترک الحلیم منهم حیران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وسائل الشیعة للحر العاملی</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من مال أخیه ظلما ولم یرده إلیه، أکل جذوة من النار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بالظلم والمعین له والراضی به شرکاء ثلاثتهم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عذر ظالما بظلمه سلط الله علیه من یظلمه، فإن دعا لم یستجب له، ولم یأجره الله علی</w:t>
      </w:r>
      <w:bookmarkStart w:id="41" w:name="pg5328_39392"/>
    </w:p>
    <w:p>
      <w:pPr>
        <w:pStyle w:val="BookText"/>
        <w:rPr/>
      </w:pPr>
      <w:bookmarkEnd w:id="41"/>
      <w:r>
        <w:rPr>
          <w:rFonts w:ascii="IRNazanin" w:hAnsi="IRNazanin" w:eastAsia="IRNazanin"/>
          <w:color w:val="111111"/>
          <w:sz w:val="28"/>
          <w:sz w:val="28"/>
          <w:szCs w:val="28"/>
          <w:rtl w:val="true"/>
          <w:lang w:bidi="fa-IR"/>
        </w:rPr>
        <w:t>ظلامته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عبدالله بن سنان قال</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ظالما علی مظلوم لم یزل الله علیه ساخطا حتی ینزع من معونته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نهج البلاغة عن أمیرالمؤمنین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للظالم من الرجال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یظلم من فوقه بالمعصیة، ومن دونه بالغلبة ویظاهر للقوم الظلمة</w:t>
      </w:r>
      <w:r>
        <w:rPr>
          <w:rFonts w:eastAsia="IRNazanin" w:cs="IRNazanin"/>
          <w:color w:val="111111"/>
          <w:sz w:val="28"/>
          <w:szCs w:val="28"/>
          <w:rtl w:val="true"/>
          <w:lang w:bidi="fa-IR"/>
        </w:rPr>
        <w:t xml:space="preserve">» . </w:t>
      </w:r>
      <w:r>
        <w:rPr>
          <w:rStyle w:val="FootnoteAnchor"/>
          <w:rtl w:val="true"/>
        </w:rPr>
        <w:footnoteReference w:id="28"/>
      </w:r>
    </w:p>
    <w:p>
      <w:pPr>
        <w:pStyle w:val="Heading4"/>
        <w:numPr>
          <w:ilvl w:val="3"/>
          <w:numId w:val="1"/>
        </w:numPr>
        <w:rPr/>
      </w:pPr>
      <w:bookmarkStart w:id="42" w:name="__RefHeading___Toc1017839_581953129"/>
      <w:bookmarkStart w:id="43" w:name="_Toc16"/>
      <w:bookmarkEnd w:id="42"/>
      <w:r>
        <w:rPr>
          <w:rtl w:val="true"/>
        </w:rPr>
        <w:t>خلاصة ما تقدم</w:t>
      </w:r>
      <w:bookmarkEnd w:id="43"/>
    </w:p>
    <w:p>
      <w:pPr>
        <w:pStyle w:val="BookText"/>
        <w:rPr/>
      </w:pPr>
      <w:r>
        <w:rPr>
          <w:rFonts w:ascii="IRNazanin" w:hAnsi="IRNazanin" w:eastAsia="IRNazanin"/>
          <w:color w:val="111111"/>
          <w:sz w:val="28"/>
          <w:sz w:val="28"/>
          <w:szCs w:val="28"/>
          <w:rtl w:val="true"/>
          <w:lang w:bidi="fa-IR"/>
        </w:rPr>
        <w:t xml:space="preserve">وعلی کل حال ولغرض بیان کلمات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وعلمائهم وتوضیح ما جاء فی تعریف التقیة من قیود، أقول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مخالِفٌ ومخالَفٌ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ظالِمٌ ومَظلوم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یکونا علی دین واحد، بل وأعم من أن یکونا علی مذهب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وتوضیحاً أن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اسم الفاعل أم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لأن کل یدعی أحقیته نعم الحق الحقیق، ومعرفته فذلک عند الله تعالی ورسوله، ومن کان علامة علی الحق من بعده صلوات الله تعالی علیه وعلیهم، وأکرر القول من یکون فهذا بحث مسکوت عنه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مترقب حصوله للمخالِف، من المخالَف، وفیه تعریض بعض حرماته للهتک، کالتسبب فی قتله أو إهانته کما لو کان التعرض للعرض أو المال، وقد یکون الضرر اجتماعیاً کما لو تسبب الخلاف فی هتک حرمات المجتمع والعلاقات 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 الضرر ودفعه أعم من أن یکون بالقول أو الفعل</w:t>
      </w:r>
      <w:r>
        <w:rPr>
          <w:rFonts w:eastAsia="IRNazanin" w:cs="IRNazanin"/>
          <w:color w:val="111111"/>
          <w:sz w:val="28"/>
          <w:szCs w:val="28"/>
          <w:rtl w:val="true"/>
          <w:lang w:bidi="fa-IR"/>
        </w:rPr>
        <w:t>.</w:t>
      </w:r>
    </w:p>
    <w:p>
      <w:pPr>
        <w:pStyle w:val="Heading4"/>
        <w:numPr>
          <w:ilvl w:val="3"/>
          <w:numId w:val="1"/>
        </w:numPr>
        <w:rPr/>
      </w:pPr>
      <w:bookmarkStart w:id="44" w:name="__RefHeading___Toc1017841_581953129"/>
      <w:bookmarkStart w:id="45" w:name="_Toc17"/>
      <w:bookmarkEnd w:id="44"/>
      <w:r>
        <w:rPr>
          <w:rtl w:val="true"/>
        </w:rPr>
        <w:t>کلام فی الضد</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لصاحب مجمع البحرین قول سدید فی ضد التقیة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مستفیدا من الروایات الواردة عن أئمة أهل البیت صلوات الله تعالی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الکافی للکلینی </w:t>
      </w:r>
      <w:r>
        <w:rPr>
          <w:rStyle w:val="FootnoteAnchor"/>
          <w:rtl w:val="true"/>
        </w:rPr>
        <w:footnoteReference w:id="29"/>
      </w:r>
      <w:r>
        <w:rPr>
          <w:rFonts w:ascii="IRNazanin" w:hAnsi="IRNazanin" w:eastAsia="IRNazanin"/>
          <w:color w:val="111111"/>
          <w:sz w:val="28"/>
          <w:sz w:val="28"/>
          <w:szCs w:val="28"/>
          <w:rtl w:val="true"/>
          <w:lang w:bidi="fa-IR"/>
        </w:rPr>
        <w:t>فأحببت أن أفرد لهذا الضد عنواناً، وسیرد ذکر تلک الروایات فی محله إن شاء الله تعالی</w:t>
      </w:r>
      <w:r>
        <w:rPr>
          <w:rFonts w:eastAsia="IRNazanin" w:cs="IRNazanin"/>
          <w:color w:val="111111"/>
          <w:sz w:val="28"/>
          <w:szCs w:val="28"/>
          <w:rtl w:val="true"/>
          <w:lang w:bidi="fa-IR"/>
        </w:rPr>
        <w:t>.</w:t>
      </w:r>
      <w:bookmarkStart w:id="46" w:name="pg5328_39393"/>
    </w:p>
    <w:p>
      <w:pPr>
        <w:pStyle w:val="Heading4"/>
        <w:numPr>
          <w:ilvl w:val="3"/>
          <w:numId w:val="1"/>
        </w:numPr>
        <w:rPr/>
      </w:pPr>
      <w:bookmarkStart w:id="47" w:name="__RefHeading___Toc1017843_581953129"/>
      <w:bookmarkStart w:id="48" w:name="_Toc18"/>
      <w:bookmarkEnd w:id="46"/>
      <w:bookmarkEnd w:id="47"/>
      <w:r>
        <w:rPr>
          <w:rtl w:val="true"/>
        </w:rPr>
        <w:t>الإذاعة</w:t>
      </w:r>
      <w:bookmarkEnd w:id="48"/>
    </w:p>
    <w:p>
      <w:pPr>
        <w:pStyle w:val="BookText"/>
        <w:rPr/>
      </w:pPr>
      <w:r>
        <w:rPr>
          <w:rFonts w:ascii="IRNazanin" w:hAnsi="IRNazanin" w:eastAsia="IRNazanin"/>
          <w:color w:val="111111"/>
          <w:sz w:val="28"/>
          <w:sz w:val="28"/>
          <w:szCs w:val="28"/>
          <w:rtl w:val="true"/>
          <w:lang w:bidi="fa-IR"/>
        </w:rPr>
        <w:t>قال فی مجمع البحرین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أَذاعُوا بِهِ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أفشوه، من قولهم ذاع الحدیث ذیعا إذا انتشر وظهر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وأذاعه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أفشاه وأظهره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أذاع علینا حدیثنا سلبه الله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أفشاه وأظهره للعدو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والإذاعة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صاحب القاموس المحیط الفیروز آبادی </w:t>
      </w:r>
      <w:r>
        <w:rPr>
          <w:rStyle w:val="FootnoteAnchor"/>
          <w:rtl w:val="true"/>
        </w:rPr>
        <w:footnoteReference w:id="31"/>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ذاع الخبر یذیع، ذیعا وذیوعا وذیعوعة وذیعانا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والمذیاع،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یکتم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وأذاع سره، 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أفشاه وأظهره، أو نادی به فی الناس، والإبل، أو القوم بما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شربوا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تاج العروس للزبیدی</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49" w:name="__RefHeading___Toc1017845_581953129"/>
      <w:bookmarkStart w:id="50" w:name="_Toc19"/>
      <w:bookmarkEnd w:id="49"/>
      <w:r>
        <w:rPr>
          <w:rtl w:val="true"/>
        </w:rPr>
        <w:t>المداراة لغة</w:t>
      </w:r>
      <w:bookmarkEnd w:id="50"/>
    </w:p>
    <w:p>
      <w:pPr>
        <w:pStyle w:val="BookText"/>
        <w:rPr/>
      </w:pPr>
      <w:r>
        <w:rPr>
          <w:rFonts w:ascii="IRNazanin" w:hAnsi="IRNazanin" w:eastAsia="IRNazanin"/>
          <w:color w:val="111111"/>
          <w:sz w:val="28"/>
          <w:sz w:val="28"/>
          <w:szCs w:val="28"/>
          <w:rtl w:val="true"/>
          <w:lang w:bidi="fa-IR"/>
        </w:rPr>
        <w:t xml:space="preserve">وردت المداراة فی کتب اللغة بمعنی أعم من التقیة، ففی صحاح الجوهری </w:t>
      </w:r>
      <w:r>
        <w:rPr>
          <w:rStyle w:val="FootnoteAnchor"/>
          <w:rtl w:val="true"/>
        </w:rPr>
        <w:footnoteReference w:id="33"/>
      </w:r>
      <w:r>
        <w:rPr>
          <w:rFonts w:ascii="IRNazanin" w:hAnsi="IRNazanin" w:eastAsia="IRNazanin"/>
          <w:color w:val="111111"/>
          <w:sz w:val="28"/>
          <w:sz w:val="28"/>
          <w:szCs w:val="28"/>
          <w:rtl w:val="true"/>
          <w:lang w:bidi="fa-IR"/>
        </w:rPr>
        <w:t>تحت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ومداراة الناس تهمز ولا تهمز، وهی المداجاة والملاینة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فی غریب الحدیث لابن الاثیر </w:t>
      </w:r>
      <w:r>
        <w:rPr>
          <w:rStyle w:val="FootnoteAnchor"/>
          <w:rtl w:val="true"/>
        </w:rPr>
        <w:footnoteReference w:id="34"/>
      </w:r>
      <w:r>
        <w:rPr>
          <w:rFonts w:ascii="IRNazanin" w:hAnsi="IRNazanin" w:eastAsia="IRNazanin"/>
          <w:color w:val="111111"/>
          <w:sz w:val="28"/>
          <w:sz w:val="28"/>
          <w:szCs w:val="28"/>
          <w:rtl w:val="true"/>
          <w:lang w:bidi="fa-IR"/>
        </w:rPr>
        <w:t>تحت المادة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المداراة غیر 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ملاینة الناس وحسن صحبتهم واحتمالهم لئلا ینفروا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تاج العروس للزبیدی </w:t>
      </w:r>
      <w:r>
        <w:rPr>
          <w:rStyle w:val="FootnoteAnchor"/>
          <w:rtl w:val="true"/>
        </w:rPr>
        <w:footnoteReference w:id="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ودارأته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مدارأة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إذا اتقیته،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المدارأة فی حسن الخلق والمعاشرة تهمز ولا تهمز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دارأته وداریته إذا اتقیته ولاینته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وضدها المکاشفة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الکافی للکلینی </w:t>
      </w:r>
      <w:r>
        <w:rPr>
          <w:rStyle w:val="FootnoteAnchor"/>
          <w:rtl w:val="true"/>
        </w:rPr>
        <w:footnoteReference w:id="36"/>
      </w:r>
      <w:r>
        <w:rPr>
          <w:rFonts w:ascii="IRNazanin" w:hAnsi="IRNazanin" w:eastAsia="IRNazanin"/>
          <w:color w:val="111111"/>
          <w:sz w:val="28"/>
          <w:sz w:val="28"/>
          <w:szCs w:val="28"/>
          <w:rtl w:val="true"/>
          <w:lang w:bidi="fa-IR"/>
        </w:rPr>
        <w:t>کتاب العقل والجهل ح</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تأتی تحت عناوین أخری مثل المداجاة والمدالاة والملاینة، فیکون هذا المفهوم عند أتباع المذاهب أوسع بکثیر مما هو عندنا، إلا أن إطلاق الملاینة علیها لا یخلو من منع لما قد یحصل من التداخل بینها وبین المداهنة کما سیأتی فأرجو التأمل</w:t>
      </w:r>
      <w:r>
        <w:rPr>
          <w:rFonts w:eastAsia="IRNazanin" w:cs="IRNazanin"/>
          <w:color w:val="111111"/>
          <w:sz w:val="28"/>
          <w:szCs w:val="28"/>
          <w:rtl w:val="true"/>
          <w:lang w:bidi="fa-IR"/>
        </w:rPr>
        <w:t>.</w:t>
      </w:r>
      <w:bookmarkStart w:id="51" w:name="pg5328_39394"/>
    </w:p>
    <w:p>
      <w:pPr>
        <w:pStyle w:val="Heading4"/>
        <w:numPr>
          <w:ilvl w:val="3"/>
          <w:numId w:val="1"/>
        </w:numPr>
        <w:rPr/>
      </w:pPr>
      <w:bookmarkStart w:id="52" w:name="__RefHeading___Toc1017847_581953129"/>
      <w:bookmarkStart w:id="53" w:name="_Toc20"/>
      <w:bookmarkEnd w:id="51"/>
      <w:bookmarkEnd w:id="52"/>
      <w:r>
        <w:rPr>
          <w:rtl w:val="true"/>
        </w:rPr>
        <w:t>المداهنة والموالسة والمصانعة</w:t>
      </w:r>
      <w:bookmarkEnd w:id="53"/>
    </w:p>
    <w:p>
      <w:pPr>
        <w:pStyle w:val="BookText"/>
        <w:rPr/>
      </w:pPr>
      <w:r>
        <w:rPr>
          <w:rFonts w:ascii="IRNazanin" w:hAnsi="IRNazanin" w:eastAsia="IRNazanin"/>
          <w:color w:val="111111"/>
          <w:sz w:val="28"/>
          <w:sz w:val="28"/>
          <w:szCs w:val="28"/>
          <w:rtl w:val="true"/>
          <w:lang w:bidi="fa-IR"/>
        </w:rPr>
        <w:t>جاء فی کتاب العین للخلیل الفراهیدی</w:t>
      </w:r>
      <w:r>
        <w:rPr>
          <w:rFonts w:eastAsia="IRNazanin" w:cs="IRNazanin"/>
          <w:color w:val="111111"/>
          <w:sz w:val="28"/>
          <w:szCs w:val="28"/>
          <w:rtl w:val="true"/>
          <w:lang w:bidi="fa-IR"/>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والمصانعة،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تلین لهم فیلینون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 الموارب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جاء بعض ما تقدم فی صحاح الجوهری </w:t>
      </w:r>
      <w:r>
        <w:rPr>
          <w:rStyle w:val="FootnoteAnchor"/>
          <w:rtl w:val="true"/>
        </w:rPr>
        <w:footnoteReference w:id="38"/>
      </w:r>
      <w:r>
        <w:rPr>
          <w:rFonts w:ascii="IRNazanin" w:hAnsi="IRNazanin" w:eastAsia="IRNazanin"/>
          <w:color w:val="111111"/>
          <w:sz w:val="28"/>
          <w:sz w:val="28"/>
          <w:szCs w:val="28"/>
          <w:rtl w:val="true"/>
          <w:lang w:bidi="fa-IR"/>
        </w:rPr>
        <w:t>بإضافة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والإدهان مثله،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داهنت بمعنی واریت، وأدهنت بمعنی غششت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القاموس المحیط للفیروز آبادی</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مجمع البحرین الشیخ الطریحی </w:t>
      </w:r>
      <w:r>
        <w:rPr>
          <w:rStyle w:val="FootnoteAnchor"/>
          <w:rtl w:val="true"/>
        </w:rPr>
        <w:footnoteReference w:id="40"/>
      </w:r>
      <w:r>
        <w:rPr>
          <w:rFonts w:ascii="IRNazanin" w:hAnsi="IRNazanin" w:eastAsia="IRNazanin"/>
          <w:color w:val="111111"/>
          <w:sz w:val="28"/>
          <w:sz w:val="28"/>
          <w:szCs w:val="28"/>
          <w:rtl w:val="true"/>
          <w:lang w:bidi="fa-IR"/>
        </w:rPr>
        <w:t>کذلک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 حدیث الحق لعیسی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لمن تمرد علیَّ بالعصیان، وعمل بالادهان لیتوقع عقوبتی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حدیث الباقر علیه السلام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أوحی الله تعالی إلی شعیب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معذب من قومک مائة ألف، أربعین ألفا من شرارهم، وستین ألفا من خیارهم،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 بال الأخیار؟ فأوحی الله إلیه داهنوا أهل المعاصی، ولم یغضبوا لغضبی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 وترک المناصحة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تاج العروس</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الموالسة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العین للخلیل الفراهیدی</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المداهنة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مختار الصحاح محمد بن عبد القادر</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والدجنة بالضم الظلمة و المداجنة کالمداهنة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والمداهنة کالمصانعة والادهان مثله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 داهن أی وارب وأدهن أی 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فی الفروق اللغویة للعسکری</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التقیة والمداهنة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قواعد المداهنة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معصیة، والتقیة غیر معصیة، والفرق بینهما أن الأول تعظیم غیر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لتحصیل صداقته، کمن یثنی علی ظالم بسبب ظلمه، یصوره بصورة العدل، أو مبتدع علی بدعته ویصورها بصورة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والتقیة مخالطة الناس فیما یعرفون، وترک ما ینکرون حذرا من غوائلهم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فی غریب الحدیث لابن الاثیر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لیخرجن ناس من قبورهم علی صورة القردة، بما داهنوا أهل المعاصی، ثم وکفوا عن علمهم وهم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قصروا ونقصوا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لسان العرب لابن منظور</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إسرائیل کانوا إذا عمل فیهم بالمعاصی نهاهم أحبارهم تعذیرا فعمهم الله بالعقاب، وذلک إذا لم یبالغوا فی نهیهم عن المعاصی، وداهنوهم ولم ینکروا أعمالهم بالمعاصی حق الإنکار، أی نهوهم نهیا قصروا فیه ولم یبالغوا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المداهنة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کذلک</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والمداجنة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والمداهنة والإدهان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المصانعة واللین،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 إظهار خلاف ما یضمر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ودهن الرجل إذا نافق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والمداهنة والإدهان کالمصانعة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داهنت بمعنی واریت، وأدهنت بمعنی غششت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ودوا لو تکفر فیکفرون، وقال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مکذبون،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ودوا لو تلین فی دینک فیلینون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الإدهان المقاربة فی الکلام والتلیین فی القول، من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ودوا لو تصانعهم فی الدین فیصانعوک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الإدهان اللین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داهن وأدهن أی أظهر خلاف ما أضمر، فکأنه بین الکذب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القاموس المحیط للفیروز آبادی</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 والمداهنة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خلاف ما یضمر کالإدهان والغش</w:t>
      </w:r>
      <w:r>
        <w:rPr>
          <w:rFonts w:eastAsia="IRNazanin" w:cs="IRNazanin"/>
          <w:color w:val="111111"/>
          <w:sz w:val="28"/>
          <w:szCs w:val="28"/>
          <w:rtl w:val="true"/>
          <w:lang w:bidi="fa-IR"/>
        </w:rPr>
        <w:t>).</w:t>
      </w:r>
      <w:bookmarkStart w:id="54" w:name="pg5328_39396"/>
    </w:p>
    <w:p>
      <w:pPr>
        <w:pStyle w:val="Heading4"/>
        <w:numPr>
          <w:ilvl w:val="3"/>
          <w:numId w:val="1"/>
        </w:numPr>
        <w:rPr/>
      </w:pPr>
      <w:bookmarkStart w:id="55" w:name="__RefHeading___Toc1017849_581953129"/>
      <w:bookmarkStart w:id="56" w:name="_Toc21"/>
      <w:bookmarkEnd w:id="54"/>
      <w:bookmarkEnd w:id="55"/>
      <w:r>
        <w:rPr>
          <w:rtl w:val="true"/>
        </w:rPr>
        <w:t>النفاق</w:t>
      </w:r>
      <w:bookmarkEnd w:id="56"/>
    </w:p>
    <w:p>
      <w:pPr>
        <w:pStyle w:val="BookText"/>
        <w:rPr/>
      </w:pPr>
      <w:r>
        <w:rPr>
          <w:rFonts w:ascii="IRNazanin" w:hAnsi="IRNazanin" w:eastAsia="IRNazanin"/>
          <w:color w:val="111111"/>
          <w:sz w:val="28"/>
          <w:sz w:val="28"/>
          <w:szCs w:val="28"/>
          <w:rtl w:val="true"/>
          <w:lang w:bidi="fa-IR"/>
        </w:rPr>
        <w:t>ورد معنی النفاق فی العین الخلیل الفراهیدی</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والکفر،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وللمنافق سر دونه نفق، أی سر یخرج منه إلی غیر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غریب الحدیث عن ابن سلام</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 کفر وقال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النبی علیه السلام فی ذکر المنافقین وما فی التنزیل من ذکرهم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المنافق منافقا لأنه نافق کالیربوع، وإنما هو دخوله نافقاءه، یقال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نفق فیه ونافق وهو جحره، وله جحر آخر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القاصعاء، فإذا طلب قصع فخرج من القاصعاء، وهو یدخل فی النافقاء ویخرج من القاصعاء، أو یدخل فی القاصعاء ویخرج من النافقاء،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یفعل المنافق یدخل فی الإسلام ثم یخرج منه من غیر الوجه الذی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فی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منافقا للنفق وهو السرب فی الأرض، والتفسیر الأول أعجب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النهایة فی غریب الحدیث ابن الاثیر</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تکرر فی الحدیث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تصرف منه اسما وفعلا، وهو اسم إسلامی، لم تعرفه العرب بالمعنی المخصوص به، وهو الذی یستر کفره ویظهر إیمانه، وإن کان أصله فی اللغة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 ینافق منافقة ونفاقا، وهو مأخوذ من النافقاء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السرب الذی یستتر فیه، لستره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 إذا کان عند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أخلص وزهد فی الدنیا، وإذا خرج عنه ترک ما کان علیه ورغب فیها، فکأنه نوع من الظاهر والباطن، ما کان یرضی أن یسامح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منافقی هذه الامة قراؤها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 بالنفاق هاهنا الریاء لان کلیهما إظهار غیر ما فی الباطن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لسان العرب لابن منظور </w:t>
      </w:r>
      <w:r>
        <w:rPr>
          <w:rStyle w:val="FootnoteAnchor"/>
          <w:rtl w:val="true"/>
        </w:rPr>
        <w:footnoteReference w:id="55"/>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والنافقاء إحدی جحرة الیربوع یکتمها ویظهر غیرها وهو موضع یرققه، فإذا أُتیَ من قبل القاصعاء ضرب النافقاء برأسه فانتفق أی خرج، والجمع النوافق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جحرة الیربوع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القاصعاء والنافقاء والداماء</w:t>
      </w:r>
      <w:bookmarkStart w:id="57" w:name="pg5328_39397"/>
    </w:p>
    <w:p>
      <w:pPr>
        <w:pStyle w:val="BookText"/>
        <w:rPr/>
      </w:pPr>
      <w:bookmarkEnd w:id="57"/>
      <w:r>
        <w:rPr>
          <w:rFonts w:ascii="IRNazanin" w:hAnsi="IRNazanin" w:eastAsia="IRNazanin"/>
          <w:color w:val="111111"/>
          <w:sz w:val="28"/>
          <w:sz w:val="28"/>
          <w:szCs w:val="28"/>
          <w:rtl w:val="true"/>
          <w:lang w:bidi="fa-IR"/>
        </w:rPr>
        <w:t>والراهطاء والعانقاء والحاثیاء واللغز، وهی اللغیزی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النافقاء والنفقاء والنفقة والرهطاء والرهطة والقصعاء والقصعة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والنفاق، بالکسر، فعل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الإسلام من وجه والخروج عنه من آخر، مشتق من 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یستر کفره ویظهر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 ینافق منافقة ونفاقا، وهو مأخوذ من النافقاء لا من النفق وهو السرب الذی یستتر فیه لستره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تاج العروس للزبیدی</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58" w:name="__RefHeading___Toc1017851_581953129"/>
      <w:bookmarkStart w:id="59" w:name="_Toc22"/>
      <w:bookmarkEnd w:id="58"/>
      <w:r>
        <w:rPr>
          <w:rtl w:val="true"/>
        </w:rPr>
        <w:t>الإیمان</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تعریف الإیمان فی کتب اللغة، فقد ذکر صاحب العین الخلیل الفراهیدی</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نفسه، 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بِمُؤْمِنٍ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مختار الصحاح محمد بن عبد القادر</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والایمان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والقاموس المحیط الفیروز آبادی </w:t>
      </w:r>
      <w:r>
        <w:rPr>
          <w:rStyle w:val="FootnoteAnchor"/>
          <w:rtl w:val="true"/>
        </w:rPr>
        <w:footnoteReference w:id="59"/>
      </w:r>
      <w:r>
        <w:rPr>
          <w:rFonts w:ascii="IRNazanin" w:hAnsi="IRNazanin" w:eastAsia="IRNazanin"/>
          <w:color w:val="111111"/>
          <w:sz w:val="28"/>
          <w:sz w:val="28"/>
          <w:szCs w:val="28"/>
          <w:rtl w:val="true"/>
          <w:lang w:bidi="fa-IR"/>
        </w:rPr>
        <w:t>وفی الصحاح للجوهری</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 فی غریب الحدیث لابن الاثیر</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أمن 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یصدق عباده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أو یؤمنهم فی یوم القیامة من عذابه، فهو من الأمان، والأمن ضد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اللسان لابن منظور</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التصدیق، ضده التکذیب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به قوم وکذب به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التنزیل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بِمُؤْمِنٍ لَنا وَ لَوْ کُنّا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الإیمان فهو مصدر آمن یؤمن إیمانا،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أهل العلم من اللغویین وغیرهم أن الإیمان معناه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آمَنّا قُلْ لَمْ تُؤْمِنُوا وَ لکِنْ قُولُوا أَسْلَمْنا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موضع یحتاج الناس إلی تفهیمه وأین ینفصل المؤمن من المسلم وأین یستویان، والإسلام إظهار الخضوع والقبول لما أتی به النبی صلی الله علیه و آله ، وبه یحقن الدم،</w:t>
      </w:r>
      <w:bookmarkStart w:id="60" w:name="pg5328_39398"/>
    </w:p>
    <w:p>
      <w:pPr>
        <w:pStyle w:val="BookText"/>
        <w:rPr/>
      </w:pPr>
      <w:bookmarkEnd w:id="60"/>
      <w:r>
        <w:rPr>
          <w:rFonts w:ascii="IRNazanin" w:hAnsi="IRNazanin" w:eastAsia="IRNazanin"/>
          <w:color w:val="111111"/>
          <w:sz w:val="28"/>
          <w:sz w:val="28"/>
          <w:szCs w:val="28"/>
          <w:rtl w:val="true"/>
          <w:lang w:bidi="fa-IR"/>
        </w:rPr>
        <w:t>فإن کان مع ذلک الإظهار اعتقاد وتصدیق بالقلب، فذلک الإیمان الذی یقال للموصوف به هو مؤمن مسلم، وهو المؤمن بالله ورسوله غیر مرتاب ولا شاک، وهو الذی یری أن أداء الفرائض واجب علیه، وأن الجهاد بنفسه وماله واجب علیه لا یدخله فی ذلک ریب فهو المؤمن وهو المسلم حقا،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الَّذِینَ آمَنُوا بِاللّهِ وَ رَسُولِهِ ثُمَّ لَمْ یَرْتابُوا وَ جاهَدُوا بِأَمْوالِهِمْ وَ أَنْفُسِهِمْ فِی سَبِیلِ اللّهِ أُولئِکَ هُمُ الصّادِقُونَ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أولئک الذین قالوا إنا مؤمنون فهم الصادقون، فأما من أظهر قبول الشریعة واستسلم لدفع المکروه فهو فی الظاهر مسلم وباطنه غیر مصدق، فذلک الذی یقول أسلمت لأن الإیمان لا بد من أن یکون صاحبه صدیقا، لأن قولک آمنت بالله، أو قال قائل آمنت بکذا وکذا فمعناه صدقت، فأخرج الله هؤلاء من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یَدْخُلِ الْإِیمانُ فِی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لم تصدقوا إنما أسلمتم تعوذا من القتل، فالمؤمن مبطن من التصدیق مثل ما یظهر، والمسلم التام الإسلام مظهر للطاعة مؤمن بها، والمسلم الذی أظهر الإسلام تعوذا غیر مؤمن فی الحقیقة، إلا أن حکمه فی الظاهر حکم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 حکایة عن إخوة یوسف لابیهم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بِمُؤْمِنٍ لَنا وَ لَوْ کُنّا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یختلف أهل التفسیر أن معناه ما أنت بمصدق لنا، والأصل فی الإیمان الدخول فی صدق الأمانة التی ائتمنه الله علیها، فإذا اعتقد التصدیق بقلبه کما صدق بلسانه فقد أدی الأمانة وهو مؤمن، ومن لم یعتقد التصدیق بقلبه فهو غیر مؤد للأمانة التی ائتمنه الله علیها، وهو منافق، ومن زعم أن الإیمان هو إظهار القول دون التصدیق بالقلب فإنه لا یخلو من وجهین أحدهما أن یکون منافقا ینضح عن المنافقین تأییدا لهم، أو یکون جاهلا لا یعلم ما یقول وما یقال له، أخرجه الجهل واللجاج إلی عناد الحق وترک قبول الصواب، أعاذنا الله من هذه الصفة وجعلنا ممن علم فاستعمل ما علم، أو جهل فتعلم ممن علم، وسلمنا من آفات أهل الزیغ والبدع بمنّه وکرمه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 ذلک فی تاج العروس للزبیدی</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61" w:name="__RefHeading___Toc1017853_581953129"/>
      <w:bookmarkStart w:id="62" w:name="_Toc23"/>
      <w:bookmarkEnd w:id="61"/>
      <w:r>
        <w:rPr>
          <w:rtl w:val="true"/>
        </w:rPr>
        <w:t>تدقیق</w:t>
      </w:r>
      <w:bookmarkEnd w:id="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تقدم من عرض للتعریفات تبین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بین التقیة والمداراة موافقة ولو من جهة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التقیة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القول أو الفعل بالمعنی الأخص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استبطان الإیمان وأن النفاق هو استبطان الکفر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عقیدة المتقی یتشرف بها ویخفیها خوفا فیظهر خلافها ولکنه مکره علی ذلک بشکل مباشر أو غیر مباشر، وعقیدة المنافق یخجل من إظهارها ویتشرف بإظهار خلافها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التشابه بین التقیة والنفاق من حیث الإخفاء والإظهار فقط وفقط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اشتراک آخر بینهما، فالتقیة جمیلة حسنة علی کل حال، دنیاً وآخرة، والنفاق قبیح علی کل حال وفیهما، کما أن الإیمان حسن فی کلیهما، ولا یمکن لعاقل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معانی الحسن هو القبح ولا 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التقیة وما یقرب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ممتدحة سواء أکانت مضافة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جَنّاتٌ تَجْرِی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مطلقة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لِلَّذِینَ کَفَرُوا الْحَیاةُ الدُّنْیا وَ یَسْخَرُونَ مِنَ الَّذِینَ آمَنُوا وَ الَّذِینَ اتَّقَوْا فَوْقَهُمْ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محبب إلیها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أُنَبِّئُکُمْ بِخَیْرٍ مِنْ ذلِکُمْ لِلَّذِینَ اتَّقَوْا عِنْدَ رَبِّهِمْ جَنّاتٌ تَجْرِی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مأمور بها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فی غیرها کالسبیل فمطلقها منهی عنه ومضافها إلیه ممدوح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بخلافه فی النفاق وما یقرب منه، هذا مضافاً إلی ما جاء فی کتب اللغة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فیسهل لنا الخوض فی المبادی البرهانیة کما فی الفصل التالی</w:t>
      </w:r>
      <w:r>
        <w:rPr>
          <w:rFonts w:eastAsia="IRNazanin" w:cs="IRNazanin"/>
          <w:color w:val="111111"/>
          <w:sz w:val="28"/>
          <w:szCs w:val="28"/>
          <w:rtl w:val="true"/>
          <w:lang w:bidi="fa-IR"/>
        </w:rPr>
        <w:t>.</w:t>
      </w:r>
      <w:bookmarkStart w:id="63" w:name="pg5328_39401"/>
    </w:p>
    <w:p>
      <w:pPr>
        <w:pStyle w:val="Heading3"/>
        <w:numPr>
          <w:ilvl w:val="2"/>
          <w:numId w:val="1"/>
        </w:numPr>
        <w:rPr/>
      </w:pPr>
      <w:bookmarkStart w:id="64" w:name="__RefHeading___Toc1017855_581953129"/>
      <w:bookmarkStart w:id="65" w:name="_Toc24"/>
      <w:bookmarkEnd w:id="63"/>
      <w:bookmarkEnd w:id="64"/>
      <w:r>
        <w:rPr/>
        <w:t>2</w:t>
      </w:r>
      <w:r>
        <w:rPr>
          <w:rtl w:val="true"/>
        </w:rPr>
        <w:t xml:space="preserve">. </w:t>
      </w:r>
      <w:r>
        <w:rPr>
          <w:rtl w:val="true"/>
        </w:rPr>
        <w:t>تصویر البرهان</w:t>
      </w:r>
      <w:bookmarkEnd w:id="65"/>
    </w:p>
    <w:p>
      <w:pPr>
        <w:pStyle w:val="BookText"/>
        <w:rPr/>
      </w:pPr>
      <w:r>
        <w:rPr>
          <w:rFonts w:ascii="IRNazanin" w:hAnsi="IRNazanin" w:eastAsia="IRNazanin"/>
          <w:color w:val="111111"/>
          <w:sz w:val="28"/>
          <w:sz w:val="28"/>
          <w:szCs w:val="28"/>
          <w:rtl w:val="true"/>
          <w:lang w:bidi="fa-IR"/>
        </w:rPr>
        <w:t xml:space="preserve">المشنعون علینا فی هذا الحکم الشرعی، کان همهم الوحید حمل النفاق والمداهنة والکذب علی التقیة،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خداع وکذب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ذلک لتشویه صورة حَمَلَةِ هذا الفکر القویم فکر آل البیت صلوات الله تعالی علیهم أجمعین لأسباب سنذکرها فی باب من أبواب هذا الکتاب لیُعلم أن هناک قصدا من وراء هذا الفعل الخاطئ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التقیة حتی لیست ضداً لما ذکر، ولو تنزلنا وقبلنا ضدیة التقیة للنفاق والمداهنة وغیرهما دون الإذاعة فهل یصح حمل الضد علی الضد؟ أفیکون هذا الکلام صادرا من عالم یؤخذ منه الدین؟ هذا ما سیتضح لنا من البحث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ستجد أن استخدامهم للتقیة إن لم یکن مساوٍ لما عندنا فهو أکبر من ذلک بکثیر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وسیتضح کذلک بالحجة أنک لو اقتطعت التقیة من إطار الأحکام الشرعیة ستجدها مساویة للنفاق، والاختلاف حینه یکون لفظیاً فقط، أما لو نظرت إلیها کمفردة من مفردات باقی الأحکام الشرعیة، ستجدها خلقاً رفیعاً لا یمکن أن یتجاوزه ذو لب</w:t>
      </w:r>
      <w:r>
        <w:rPr>
          <w:rFonts w:eastAsia="IRNazanin" w:cs="IRNazanin"/>
          <w:color w:val="111111"/>
          <w:sz w:val="28"/>
          <w:szCs w:val="28"/>
          <w:rtl w:val="true"/>
          <w:lang w:bidi="fa-IR"/>
        </w:rPr>
        <w:t>.</w:t>
      </w:r>
      <w:bookmarkStart w:id="66" w:name="pg5328_39403"/>
    </w:p>
    <w:p>
      <w:pPr>
        <w:pStyle w:val="Heading2"/>
        <w:numPr>
          <w:ilvl w:val="1"/>
          <w:numId w:val="1"/>
        </w:numPr>
        <w:rPr/>
      </w:pPr>
      <w:bookmarkStart w:id="67" w:name="__RefHeading___Toc1017857_581953129"/>
      <w:bookmarkStart w:id="68" w:name="_Toc25"/>
      <w:bookmarkEnd w:id="66"/>
      <w:bookmarkEnd w:id="67"/>
      <w:r>
        <w:rPr>
          <w:rtl w:val="true"/>
        </w:rPr>
        <w:t>الباب الثانی</w:t>
      </w:r>
      <w:r>
        <w:rPr>
          <w:rtl w:val="true"/>
        </w:rPr>
        <w:t xml:space="preserve">: </w:t>
      </w:r>
      <w:r>
        <w:rPr>
          <w:rtl w:val="true"/>
        </w:rPr>
        <w:t>بحث أدلة التقیة عند المسلمین</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1017859_581953129"/>
      <w:bookmarkStart w:id="70" w:name="_Toc26"/>
      <w:bookmarkEnd w:id="69"/>
      <w:r>
        <w:rPr>
          <w:rtl w:val="true"/>
        </w:rPr>
        <w:t>اشارة</w:t>
      </w:r>
      <w:bookmarkStart w:id="71" w:name="pg5328_39405"/>
      <w:bookmarkEnd w:id="70"/>
    </w:p>
    <w:p>
      <w:pPr>
        <w:pStyle w:val="Heading3"/>
        <w:numPr>
          <w:ilvl w:val="2"/>
          <w:numId w:val="1"/>
        </w:numPr>
        <w:rPr/>
      </w:pPr>
      <w:bookmarkStart w:id="72" w:name="__RefHeading___Toc1017861_581953129"/>
      <w:bookmarkStart w:id="73" w:name="_Toc27"/>
      <w:bookmarkEnd w:id="71"/>
      <w:bookmarkEnd w:id="72"/>
      <w:r>
        <w:rPr/>
        <w:t>1</w:t>
      </w:r>
      <w:r>
        <w:rPr>
          <w:rtl w:val="true"/>
        </w:rPr>
        <w:t xml:space="preserve">. </w:t>
      </w:r>
      <w:r>
        <w:rPr>
          <w:rtl w:val="true"/>
        </w:rPr>
        <w:t>فی بیان حرمة الدم</w:t>
      </w:r>
      <w:bookmarkEnd w:id="73"/>
    </w:p>
    <w:p>
      <w:pPr>
        <w:pStyle w:val="Heading4"/>
        <w:numPr>
          <w:ilvl w:val="3"/>
          <w:numId w:val="1"/>
        </w:numPr>
        <w:rPr/>
      </w:pPr>
      <w:bookmarkStart w:id="74" w:name="__RefHeading___Toc1017863_581953129"/>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 xml:space="preserve">لغرض الدخول فی بحث الأدلة علینا أن نتعرف علی واحدة من أهم رکائز هذا المبدأ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الرکیزة تعتمد علی أصل مهم وهو حرمة الدم بشکل عام، ودم المسلم والمؤمن خاصة عند الله تعالی، ولذلک بدأت بها، وإلا فإن عنوان الباب یقتضی الدخول فی بحث الأدلة مباشرة، فکان هذا الفصل بحث مقدمی للفصول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وأتعرض فی هذا الفصل إلی أدلة حرمة المسلم من طریق العامة لا الخاصة، فإنها عندنا معلومة لا تحتاج ثمة إلی التطرق إلی أدلتها من کتبنا</w:t>
      </w:r>
      <w:r>
        <w:rPr>
          <w:rFonts w:eastAsia="IRNazanin" w:cs="IRNazanin"/>
          <w:color w:val="111111"/>
          <w:sz w:val="28"/>
          <w:szCs w:val="28"/>
          <w:rtl w:val="true"/>
          <w:lang w:bidi="fa-IR"/>
        </w:rPr>
        <w:t>.</w:t>
      </w:r>
    </w:p>
    <w:p>
      <w:pPr>
        <w:pStyle w:val="Heading4"/>
        <w:numPr>
          <w:ilvl w:val="3"/>
          <w:numId w:val="1"/>
        </w:numPr>
        <w:rPr/>
      </w:pPr>
      <w:bookmarkStart w:id="76" w:name="__RefHeading___Toc1017865_581953129"/>
      <w:bookmarkStart w:id="77" w:name="_Toc29"/>
      <w:bookmarkEnd w:id="76"/>
      <w:r>
        <w:rPr>
          <w:rtl w:val="true"/>
        </w:rPr>
        <w:t>الحدیث القدسی</w:t>
      </w:r>
      <w:bookmarkEnd w:id="77"/>
    </w:p>
    <w:p>
      <w:pPr>
        <w:pStyle w:val="BookText"/>
        <w:rPr/>
      </w:pPr>
      <w:r>
        <w:rPr>
          <w:rFonts w:ascii="IRNazanin" w:hAnsi="IRNazanin" w:eastAsia="IRNazanin"/>
          <w:color w:val="111111"/>
          <w:sz w:val="28"/>
          <w:sz w:val="28"/>
          <w:szCs w:val="28"/>
          <w:rtl w:val="true"/>
          <w:lang w:bidi="fa-IR"/>
        </w:rPr>
        <w:t xml:space="preserve">جاء فی الحدیث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وبألفاظ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العامة والخاصة</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عادی ولیاً أو أهانه أوأخافه فقد بارز أو آذن الله تعالی بالمحاربة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جاء فیها أن الله تعالی یکره مساءة المؤمن، والمؤمن یکره الموت فیتردد الله تعالی فی قبض روحه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وألفاظ الحدیث کما سأوردها وحذفت الأسناد اختصاراً وإلا فالمضمون واحد فلا یشکل علینا بضعف قسم منها، وهی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أهان لی ولیا فقد بارزنی بالعداوة، ابن آدم لن تدرک ما عندی إلا بإداء ما افترضت علیک، ولا یزال عبدی یتقرب إلیَّ بالنوافل حتی أحبه، فأکون أنا سمعه</w:t>
      </w:r>
    </w:p>
    <w:p>
      <w:pPr>
        <w:pStyle w:val="BookText"/>
        <w:rPr/>
      </w:pPr>
      <w:r>
        <w:rPr>
          <w:rFonts w:ascii="IRNazanin" w:hAnsi="IRNazanin" w:eastAsia="IRNazanin"/>
          <w:color w:val="111111"/>
          <w:sz w:val="28"/>
          <w:sz w:val="28"/>
          <w:szCs w:val="28"/>
          <w:rtl w:val="true"/>
          <w:lang w:bidi="fa-IR"/>
        </w:rPr>
        <w:t>الذی یسمع به، وبصره الذی یبصر به، ولسانه الذی ینطق به، وقلبه الذی یعقل به، فإذا دعانی أجبته، وإذا سألنی أعطیته، وإذا استنصرنی نصرته، وأحب ما تعبد لی عبدی به النصح 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أخاف لی ولیا فقد بارزنی بالمحاربة، إن سألنی أعطیته، وإن دعانی أجبته، وما ترددت فی شیء أنا فاعله ما ترددت فی قبض نفس عبدی المؤمن، یکره الموت وأنا أکره مساءته، ولا بد له منه، وإن من عبادی المؤمنین لمن یشتهی الباب من العبادة فأکفه عنه لئلا یدخله عجب فیفسده ذلک، وإن من عبادی المؤمنین لمن لا یصلحه إلا الغنی ولو أفقرته لأفسده، وإن من عبادی المؤمنین لمن لا یصلحه إلا الفقر ولو بسطت له لأفسده ذلک، وإن من عبادی المؤمنین لمن لا یصلحه إلا الصحة ولو أسقمته لأفسده ذلک، وإن من عبادی المؤمنین لمن لا یصلحه إلا السقم ولو صححته لأفسده، إنی أدبر عبادی بعلمی بقلوبهم إنی علیم خبیر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آذی لی ولیا فقد استحل محاربتی، وما تقرب إلیَّ عبدی بمثل أداء الفرائض، وما یزال العبد یتقرب إلیَّ بالنوافل حتی أحبه، فإذا أحببته کنت عینه التی یبصر بها، وأذنه التی یسمع بها، ویده التی یبطش بها، ورجله التی یمشی بها، وفؤاده الذی یعقل بهف ولسانه الذی یتکلم به، إن دعانی أجبته، وإن سألنی أعطیته، وما ترددت عن شیء أنا فاعله ترددی عن وفاته، وذاک لأنه یکره الموت وأنا أکره مساءته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تقرب إلی عبدی بمثل اداء فرائضی، وإنه لیتقرب إلیَّ بالنوافل حتی أحبه، فإذا أحببته کنت رجله التی یمشی بها، ویده التی یبطش بها، ولسانه الذی ینطق به، وقلبه الذی یعقل به، إن سألنی أعطیته، وإن دعانی أجبته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أهان لی ولیا فقد بارزنی بالمحاربة، وإنی أسرع شیء إلی نصرة أولیائی، إنی أغضب لهم کما یغضب اللیث الحرب، وما ترددت عن شیء أنا فاعله ترددی عن قبض روح عبدی المؤمن وهو یکره الموت وأکره مساءته ولا بد له منه، وما تعبدنی عبدی المؤمن بمثل الزهد فی الدنیا، وما تقرب إلیَّ عبدی المؤمن بمثل أداء ما افترضت علیه، ولا یزال عبدی یتقرب إلیَّ بالنوافل حتی أحبه، فإذا أحببته کنت له سمعا وبصرا ویدا ومؤیدا، إن سألنی أعطیته، وإن دعانی استجبت له، وإن من عبادی المؤمنین لمن سألنی من العبادة فأکفه عنه ولو أعطیته إیاه لدخله العجب وأفسده ذلک، وإن من عبادی المؤمنین لمن لا یصلحه إلا الغنی ولو أفقرته لأفسده ذلک، وإن من عبادی المؤمنین لمن لا یصلحة إلا الفقر ولو أغنیته لأفسده ذلک، وإن من عبادی المؤمنین لمن لا یصلحه إلا الصحة ولو أسقمته لأفسده ذلک، وإن من عبادی المؤمنین لمن لا یصلحه إلا السقم ولو أصححته لأفسده ذلک، وإنی أدبر لعبادی بعلمی بقلوبهم إنی علیم خبیر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عادی لی ولیا فقد ناصبنی بالمحاربة، وما ترددت عن شیء أنا فاعله کترددی عن موت المؤمن یکرهه وأکره مساءته، وربما سألنی ولیی المؤمن الغنی</w:t>
      </w:r>
      <w:bookmarkStart w:id="78" w:name="pg5328_39407"/>
    </w:p>
    <w:p>
      <w:pPr>
        <w:pStyle w:val="BookText"/>
        <w:rPr/>
      </w:pPr>
      <w:bookmarkEnd w:id="78"/>
      <w:r>
        <w:rPr>
          <w:rFonts w:ascii="IRNazanin" w:hAnsi="IRNazanin" w:eastAsia="IRNazanin"/>
          <w:color w:val="111111"/>
          <w:sz w:val="28"/>
          <w:sz w:val="28"/>
          <w:szCs w:val="28"/>
          <w:rtl w:val="true"/>
          <w:lang w:bidi="fa-IR"/>
        </w:rPr>
        <w:t>فاصرفه إلی الفقر ولو صرفته إلی الغنی لکان شرا له، وربما سألنی ولیی المؤمن الفقر فاصرفه إلی الغنی ولو صرفته إلی الفقر لکان شرا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وعزتی وجلالی وعلوی وبهائی وجمالی وارتفاع مکانی لا یؤثر عبد هوای علی هوی نفسه، إلا أثبت أجله عند بصره وضمنت السماء والأرض رزقه وکنت له من وراء تجارة کل 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عُلم أن‌الله تعالی یتردد فی قبض روح المؤمن فکیف یرضی بقتله؟ عندها یتضح أنه لا بد من مخرج للمؤمن إذا تعرض للضغوط</w:t>
      </w:r>
      <w:r>
        <w:rPr>
          <w:rFonts w:eastAsia="IRNazanin" w:cs="IRNazanin"/>
          <w:color w:val="111111"/>
          <w:sz w:val="28"/>
          <w:szCs w:val="28"/>
          <w:rtl w:val="true"/>
          <w:lang w:bidi="fa-IR"/>
        </w:rPr>
        <w:t>.</w:t>
      </w:r>
    </w:p>
    <w:p>
      <w:pPr>
        <w:pStyle w:val="Heading4"/>
        <w:numPr>
          <w:ilvl w:val="3"/>
          <w:numId w:val="1"/>
        </w:numPr>
        <w:rPr/>
      </w:pPr>
      <w:bookmarkStart w:id="79" w:name="__RefHeading___Toc1017867_581953129"/>
      <w:bookmarkStart w:id="80" w:name="_Toc30"/>
      <w:bookmarkEnd w:id="79"/>
      <w:r>
        <w:rPr>
          <w:rtl w:val="true"/>
        </w:rPr>
        <w:t>أقوال النبی صلوات الله تعالی علیه وآله</w:t>
      </w:r>
      <w:bookmarkEnd w:id="80"/>
    </w:p>
    <w:p>
      <w:pPr>
        <w:pStyle w:val="BookText"/>
        <w:rPr/>
      </w:pPr>
      <w:r>
        <w:rPr>
          <w:rFonts w:ascii="IRNazanin" w:hAnsi="IRNazanin" w:eastAsia="IRNazanin"/>
          <w:color w:val="111111"/>
          <w:sz w:val="28"/>
          <w:sz w:val="28"/>
          <w:szCs w:val="28"/>
          <w:rtl w:val="true"/>
          <w:lang w:bidi="fa-IR"/>
        </w:rPr>
        <w:t>وردت روایات بألسن متعددة تشیر إلی حرمة المؤمن بشکل خاص والمسلم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جاء فی البخاری أَنَّ النَّبِیَّ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الْمُسْلِمِ فُسُوقٌ وَقِتَالُهُ کُفْرٌ</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وجاء فی التشدید علی حرمة دم المسلم والمؤمن وفی التحذیر من قتلهما بل حتی الاشتراک فی دمهما ولو بکلمة، وفی عظم حرمة المؤمن، وذلک بحسب ألسنة الروایات، من المصادر ما یقطع بأن هذا الأمر من ضرورات الدین، حتی أنه صلوات الله تعالی علیه وآله قد وصف التقاتل بین المسلمین بالکفر کما جاء فی خطبة الوداع</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وألسنة الأدلة کانت بهذه الألفاظ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آدم ومن دونه من الناس اشترکوا فی دم مؤمن أکبهم الله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لزوال الدنیا أهون علی الله تعالی من سفک دم مسلم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علی قتل مسلم بشطر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قتل مسلم إلا فی ثلاث خصال زان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صلوات الله تعالی علیه وآله مخاطباً الکعبة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أعظمک وأعظم حرمتک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لحرمة المؤمن أعظم عند الله حرمة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فیما یخص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اذا عاینها ودنت حیل بینه وبینها بملء کف من دم رجل مسلم اهراقها ظلما سمعت هذا من نبی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أنه قد ورد فی البخاری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معاهداً لم یرح رائحة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کتاب الجزیة والموادعة ح</w:t>
      </w:r>
      <w:r>
        <w:rPr>
          <w:rFonts w:eastAsia="IRNazanin" w:cs="IRNazanin"/>
          <w:color w:val="111111"/>
          <w:sz w:val="28"/>
          <w:szCs w:val="28"/>
          <w:rtl w:val="true"/>
          <w:lang w:bidi="fa-IR"/>
        </w:rPr>
        <w:t>/</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بالمسلم والمؤمن؟</w:t>
      </w:r>
    </w:p>
    <w:p>
      <w:pPr>
        <w:pStyle w:val="BookText"/>
        <w:rPr/>
      </w:pPr>
      <w:r>
        <w:rPr>
          <w:rFonts w:ascii="IRNazanin" w:hAnsi="IRNazanin" w:eastAsia="IRNazanin"/>
          <w:color w:val="111111"/>
          <w:sz w:val="28"/>
          <w:sz w:val="28"/>
          <w:szCs w:val="28"/>
          <w:rtl w:val="true"/>
          <w:lang w:bidi="fa-IR"/>
        </w:rPr>
        <w:t xml:space="preserve">وما ذکره روحی فداه فی حج الوداع ونقله العامة والخاصة بشأن حرمة دم وعرض ومال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تشهد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حیث قال صلوات الله تعالی علیه وآله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من استثنی، وکذلک</w:t>
      </w:r>
      <w:r>
        <w:rPr>
          <w:rFonts w:eastAsia="IRNazanin" w:cs="IRNazanin"/>
          <w:color w:val="111111"/>
          <w:sz w:val="28"/>
          <w:szCs w:val="28"/>
          <w:rtl w:val="true"/>
          <w:lang w:bidi="fa-IR"/>
        </w:rPr>
        <w:t>.</w:t>
      </w:r>
      <w:bookmarkStart w:id="81" w:name="pg5328_39408"/>
    </w:p>
    <w:p>
      <w:pPr>
        <w:pStyle w:val="Heading4"/>
        <w:numPr>
          <w:ilvl w:val="3"/>
          <w:numId w:val="1"/>
        </w:numPr>
        <w:rPr/>
      </w:pPr>
      <w:bookmarkStart w:id="82" w:name="__RefHeading___Toc1017869_581953129"/>
      <w:bookmarkStart w:id="83" w:name="_Toc31"/>
      <w:bookmarkEnd w:id="81"/>
      <w:bookmarkEnd w:id="82"/>
      <w:r>
        <w:rPr>
          <w:rtl w:val="true"/>
        </w:rPr>
        <w:t>أقوال الصحابة والعلماء</w:t>
      </w:r>
      <w:bookmarkEnd w:id="83"/>
    </w:p>
    <w:p>
      <w:pPr>
        <w:pStyle w:val="BookText"/>
        <w:rPr/>
      </w:pPr>
      <w:r>
        <w:rPr>
          <w:rFonts w:ascii="IRNazanin" w:hAnsi="IRNazanin" w:eastAsia="IRNazanin"/>
          <w:color w:val="111111"/>
          <w:sz w:val="28"/>
          <w:sz w:val="28"/>
          <w:szCs w:val="28"/>
          <w:rtl w:val="true"/>
          <w:lang w:bidi="fa-IR"/>
        </w:rPr>
        <w:t>وأما قاله الصحابة ونقله علماؤهم ونادوا به فکثیر، أوردت منه ما یؤدی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الأمثال من الکتاب والسنة للحکیم الترمذی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فقلب المؤمن أعظم شأنا من الحرم وما فیه أعظم من الکعبة فإن کانت الکعبة بیته فهذا نوره فی خزانته وإن کانت الکعبة لا یملکها غیره فهذا القلب 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عون المعبود لمحمد آبادی</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لک دفعه عن نفسک ولا أحد من خلق الله أعظم حرمة من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التمهید لابن عبد البر </w:t>
      </w:r>
      <w:r>
        <w:rPr>
          <w:rStyle w:val="FootnoteAnchor"/>
          <w:rtl w:val="true"/>
        </w:rPr>
        <w:footnoteReference w:id="70"/>
      </w:r>
      <w:r>
        <w:rPr>
          <w:rFonts w:ascii="IRNazanin" w:hAnsi="IRNazanin" w:eastAsia="IRNazanin"/>
          <w:color w:val="111111"/>
          <w:sz w:val="28"/>
          <w:sz w:val="28"/>
          <w:szCs w:val="28"/>
          <w:rtl w:val="true"/>
          <w:lang w:bidi="fa-IR"/>
        </w:rPr>
        <w:t xml:space="preserve">تکلم هناک فی حرمة دم المؤمن ونقل کلمات لابن عمر الذی ردد کلمات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تعظیم حرمة المؤمن علی حرمة الکعبة المشرفة زادها الله تعالی فخراً، وفی تفسیر ابن کثیر</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سعید بن جبیر من استحل دم مسلم فکأنما استحل دماء الناس جمیعا ومن حرم دم مسلم فکأنما حرم دماء الناس جمیعا هذا قول وهو الأظهر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تفسیر البیضاوی</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إبقاء ألف کافر أهون عند الله من قتل امرئ مسلم وتکریره تأکید لتعظیم الأمر وترتیب الحکم علی ما ذکر من حالهم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وفی المستصفی للغزالی</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یجب علیه ترک ما أکره علیه إذا أکره علی قتل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حول هذه النقطة بالذات فلا تقیة فیما یسبب هتک حرمة مؤمن آخر ویجوز ذلک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المنثور للزرکشی</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ألف کافر فی الحیاة أهون من الخطأ فی سفک دم مسلم قال وقد وقع التکفیر لطوائف من المسلمین یکفر بعضها بعضا، فالأشعری یکفر المعتزلی زاعما أنه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قالوا</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استحل قتل مسلم فهو کافر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من قول ابن الهمام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تقییده بأن لا یکون القتل بغیر حق أو عن تأویل واجتهاد یؤدیه إلی الحکم بحله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کان الباغی مجتهدا ومتأولا ولم</w:t>
      </w:r>
    </w:p>
    <w:p>
      <w:pPr>
        <w:pStyle w:val="BookText"/>
        <w:rPr/>
      </w:pPr>
      <w:r>
        <w:rPr>
          <w:rFonts w:ascii="IRNazanin" w:hAnsi="IRNazanin" w:eastAsia="IRNazanin"/>
          <w:color w:val="111111"/>
          <w:sz w:val="28"/>
          <w:sz w:val="28"/>
          <w:szCs w:val="28"/>
          <w:rtl w:val="true"/>
          <w:lang w:bidi="fa-IR"/>
        </w:rPr>
        <w:t>یتبین له أنه باغ بل اعتقد أنه علی الحق وإن کان مخطئا فی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تسمیته باغیا موجبة لأثمه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محل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قال هذا دلیل علی أن معاویة وأصحابه بغاة وأن قتال علی لهم قتال أهل العدل لأهل البغی لکنهم بغاة متأولون لا یکفرون ولا یفسقون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واعتقد أن کل ذلک لغرض تبریر فعلة خالد بن الولید مع الصحابی الجلیل مالک بن نویرة رضوان الله تعالی علیه الذی قتله ثم نزا علی زوجه لجمالها،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فأخطأ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أن عدداً من الصحابة شهدوا علی إسلام الرجل، وقد ترضی علیه الاسفرایینی فی مسنده </w:t>
      </w:r>
      <w:r>
        <w:rPr>
          <w:rStyle w:val="FootnoteAnchor"/>
          <w:rtl w:val="true"/>
        </w:rPr>
        <w:footnoteReference w:id="78"/>
      </w:r>
      <w:r>
        <w:rPr>
          <w:rFonts w:ascii="IRNazanin" w:hAnsi="IRNazanin" w:eastAsia="IRNazanin"/>
          <w:color w:val="111111"/>
          <w:sz w:val="28"/>
          <w:sz w:val="28"/>
          <w:szCs w:val="28"/>
          <w:rtl w:val="true"/>
          <w:lang w:bidi="fa-IR"/>
        </w:rPr>
        <w:t xml:space="preserve">عند ذکره تولیة النبی صلوات الله تعالی علیه وآله صدقات قومه فکیف یترضی عالم مسلم علی رجل مرتد،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قتله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زوجته التی لطالما أعجبت خالداً، والثانی امتناعه عن دفع الصدقة لا مطلقاً بل لغیر من ولاه النبی صلوات الله تعالی علیه وآله علی الأقل برأیه کما عمل غیره برأیه، فاستحل دمه الشریف تحت عنوان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وللمزید لک مصادر الحادثة فی الهامش لتطلع</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 الصحابة فی قتال سید الموحدین بعد الرسول الکریم صلوات الله تعالی علیهم وأصحابه وأتباعه من قبل أهل الجمل فی الواقعتین الصغری التی قاتلوا فیها عامل أمیر المؤمنین الصحابی عثمان بن حنیف الأنصاری، والکبری فی قتال أمیر المؤمنین صلوات الله تعالی علیه، </w:t>
      </w:r>
      <w:r>
        <w:rPr>
          <w:rStyle w:val="FootnoteAnchor"/>
          <w:rtl w:val="true"/>
        </w:rPr>
        <w:footnoteReference w:id="80"/>
      </w:r>
      <w:r>
        <w:rPr>
          <w:rFonts w:ascii="IRNazanin" w:hAnsi="IRNazanin" w:eastAsia="IRNazanin"/>
          <w:color w:val="111111"/>
          <w:sz w:val="28"/>
          <w:sz w:val="28"/>
          <w:szCs w:val="28"/>
          <w:rtl w:val="true"/>
          <w:lang w:bidi="fa-IR"/>
        </w:rPr>
        <w:t xml:space="preserve">وقتال معاویة علیاً صلوات الله تعالی علیه فی صفین </w:t>
      </w:r>
      <w:r>
        <w:rPr>
          <w:rStyle w:val="FootnoteAnchor"/>
          <w:rtl w:val="true"/>
        </w:rPr>
        <w:footnoteReference w:id="81"/>
      </w:r>
      <w:r>
        <w:rPr>
          <w:rFonts w:ascii="IRNazanin" w:hAnsi="IRNazanin" w:eastAsia="IRNazanin"/>
          <w:color w:val="111111"/>
          <w:sz w:val="28"/>
          <w:sz w:val="28"/>
          <w:szCs w:val="28"/>
          <w:rtl w:val="true"/>
          <w:lang w:bidi="fa-IR"/>
        </w:rPr>
        <w:t xml:space="preserve">التی استشهد فیها عمار بن یاسر وغیره من الصحابة وخیرة التابعین، وکذا قتله حجر بن عدی </w:t>
      </w:r>
      <w:r>
        <w:rPr>
          <w:rStyle w:val="FootnoteAnchor"/>
          <w:rtl w:val="true"/>
        </w:rPr>
        <w:footnoteReference w:id="82"/>
      </w:r>
      <w:r>
        <w:rPr>
          <w:rFonts w:ascii="IRNazanin" w:hAnsi="IRNazanin" w:eastAsia="IRNazanin"/>
          <w:color w:val="111111"/>
          <w:sz w:val="28"/>
          <w:sz w:val="28"/>
          <w:szCs w:val="28"/>
          <w:rtl w:val="true"/>
          <w:lang w:bidi="fa-IR"/>
        </w:rPr>
        <w:t>وأصحابه وغیرهم من المؤمنین رضوان الله تعالی علیهم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فائدة النصوص المتقدمة وما قیمتها إلا للمنع من التأول الذی یتبعه ارتکاب 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حمل ابن قیم الجوزیة علی التأویل أی حملة فراجع ملحق المصادر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بطلان التقیید المذکور</w:t>
      </w:r>
      <w:r>
        <w:rPr>
          <w:rFonts w:eastAsia="IRNazanin" w:cs="IRNazanin"/>
          <w:color w:val="111111"/>
          <w:sz w:val="28"/>
          <w:szCs w:val="28"/>
          <w:rtl w:val="true"/>
          <w:lang w:bidi="fa-IR"/>
        </w:rPr>
        <w:t>.</w:t>
      </w:r>
      <w:bookmarkStart w:id="84" w:name="pg5328_39410"/>
    </w:p>
    <w:p>
      <w:pPr>
        <w:pStyle w:val="Heading4"/>
        <w:numPr>
          <w:ilvl w:val="3"/>
          <w:numId w:val="1"/>
        </w:numPr>
        <w:rPr/>
      </w:pPr>
      <w:bookmarkStart w:id="85" w:name="__RefHeading___Toc1017871_581953129"/>
      <w:bookmarkStart w:id="86" w:name="_Toc32"/>
      <w:bookmarkEnd w:id="84"/>
      <w:bookmarkEnd w:id="85"/>
      <w:r>
        <w:rPr>
          <w:rtl w:val="true"/>
        </w:rPr>
        <w:t>المستفاد</w:t>
      </w:r>
      <w:bookmarkEnd w:id="86"/>
    </w:p>
    <w:p>
      <w:pPr>
        <w:pStyle w:val="BookText"/>
        <w:rPr/>
      </w:pPr>
      <w:r>
        <w:rPr>
          <w:rFonts w:ascii="IRNazanin" w:hAnsi="IRNazanin" w:eastAsia="IRNazanin"/>
          <w:color w:val="111111"/>
          <w:sz w:val="28"/>
          <w:sz w:val="28"/>
          <w:szCs w:val="28"/>
          <w:rtl w:val="true"/>
          <w:lang w:bidi="fa-IR"/>
        </w:rPr>
        <w:t>مما تقدم أن للمؤمن بشکل خاص والمسلم بشکل عام حرمة عظیمة بعظم ما جاء فی الأثر من تأکید علی ذلک، وکما ذکرت لکی لا یتخذ قتله وانتهاک حرمته محلاً للتأول والتأویل فیکون لقتله والاعتداء علی حرمته غطاء یتخذه الجبابرة ویتبعهم بذلک الرعاع والمصفقین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 تعظیم حرمة المؤمن علی الکعبة ناشیء من أهمیته فی إعمار هذا البیت المعظم، وإلا فما فائدة بیت أعده الله تعالی قبلة للمؤمنین والمسلمین ومحل یقبل فیه استغفارهم إن لم یوجد المستغفر والمستقبل والمعظم له، فتعظیم هذه البنیة الطاهرة المشرفة وإظهار هذا التعظیم أساسه هذا الوجود المبارک وهو المؤمن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ما تقدم یتم تصور وتصویر التقیة من کونها سلاحاً یتسلح به المؤمن لیحفظ نفسه من الظالمین والمنحرفین الذین لا یرون أی حرمة لأی مخلوق، بل حتی الخالق عز اسمه، ولا یبیح لنفسه استخدام بعض الأسالیب حتی فی الرد علی العدوان الحاصل کقطع الماء عن الطرف المقاتل وتسمیم الطعام والماء، </w:t>
      </w:r>
      <w:r>
        <w:rPr>
          <w:rStyle w:val="FootnoteAnchor"/>
          <w:rtl w:val="true"/>
        </w:rPr>
        <w:footnoteReference w:id="84"/>
      </w:r>
      <w:r>
        <w:rPr>
          <w:rFonts w:ascii="IRNazanin" w:hAnsi="IRNazanin" w:eastAsia="IRNazanin"/>
          <w:color w:val="111111"/>
          <w:sz w:val="28"/>
          <w:sz w:val="28"/>
          <w:szCs w:val="28"/>
          <w:rtl w:val="true"/>
          <w:lang w:bidi="fa-IR"/>
        </w:rPr>
        <w:t>کما فعل بعض بعد سقوط البعث البائد من قتل النساء والأطفال والشیوخ والشباب وتهجیر الناس من دورهم وسرقة أموالهم، بل وتم ضرب زائری مرقد الکاظمین الشریفین من آل محمد صلوات الله تعال علیه وآله فی ذکری استشهاد الإمام موسی بن جعفر علیه السلام ، بالأسلحة الکیماویة حقداً وبثوا السم للمشاة فی الطعام کل ذلک تحت عنوان المقاومة الشریفة، کما وباعوا النساء إلی الدول العربیة لیشفوا غلیلهم فهنیئاً للأمة العربیة علی ما حاربت محمداً وآله علیهم الصلاة والسلام</w:t>
      </w:r>
      <w:r>
        <w:rPr>
          <w:rFonts w:eastAsia="IRNazanin" w:cs="IRNazanin"/>
          <w:color w:val="111111"/>
          <w:sz w:val="28"/>
          <w:szCs w:val="28"/>
          <w:rtl w:val="true"/>
          <w:lang w:bidi="fa-IR"/>
        </w:rPr>
        <w:t>.</w:t>
      </w:r>
      <w:bookmarkStart w:id="87" w:name="pg5328_39411"/>
    </w:p>
    <w:p>
      <w:pPr>
        <w:pStyle w:val="Heading4"/>
        <w:numPr>
          <w:ilvl w:val="3"/>
          <w:numId w:val="1"/>
        </w:numPr>
        <w:rPr/>
      </w:pPr>
      <w:bookmarkStart w:id="88" w:name="__RefHeading___Toc1017873_581953129"/>
      <w:bookmarkStart w:id="89" w:name="_Toc33"/>
      <w:bookmarkEnd w:id="87"/>
      <w:bookmarkEnd w:id="88"/>
      <w:r>
        <w:rPr>
          <w:rtl w:val="true"/>
        </w:rPr>
        <w:t>حرمة الدم من ضرورات الدین</w:t>
      </w:r>
      <w:bookmarkEnd w:id="89"/>
    </w:p>
    <w:p>
      <w:pPr>
        <w:pStyle w:val="BookText"/>
        <w:rPr/>
      </w:pPr>
      <w:r>
        <w:rPr>
          <w:rFonts w:ascii="Amiri" w:hAnsi="Amiri" w:eastAsia="Amiri" w:cs="Amiri"/>
          <w:color w:val="111111"/>
          <w:sz w:val="28"/>
          <w:sz w:val="28"/>
          <w:szCs w:val="28"/>
          <w:rtl w:val="true"/>
          <w:lang w:bidi="ar-SA"/>
        </w:rPr>
        <w:t>دلیل ذلک ما جاء فی النهی الشدید فی القرآن الکریم عن قتل النفس من غیر عذر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قَتَلَ نَفْساً بِغَیْرِ نَفْسٍ أَوْ فَسادٍ فِی الْأَرْضِ فَکَأَنَّما قَتَلَ النّاسَ جَمِیعاً وَ مَنْ أَحْیاها فَکَأَنَّما أَحْیَا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فالآیة الکریمة لم تقید قتل النفس المسلمة فقط بل بینت سبب حل الدم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حدیثه صلوات الله تعالی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لفظ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أوردت کماً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ستری فی الملحق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التی نقلت الحدیث القدسی الشریف وأقوال النبی صلوات الله تعالی علیه وآله وأقوال الفقهاء لیعلم أن حرمة دم المؤمن بل مطلق الدم من غیر حق من ضرورات الدین، وهو أمر مسلم به عند المسلمین کالصوم والصلاة، فلا یجوز ارتکاب هذه الخطیئة بأی شکل من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بینت ألفاظ الروایات حالات جواز ارتکاب القتل کالقصاص، وهی موارد معینة ولا تشمل الشبهة مطلقاً، حیث یعلم أن التأول والاجتهاد فی قتل المسلم مرفوض قطعاً، وإلا لما نزلت هذه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ضَرَبْتُمْ فِی سَبِیلِ اللّهِ فَتَبَیَّنُوا وَ لا تَقُولُوا لِمَنْ أَلْقی إِلَیْکُمُ السَّلامَ لَسْتَ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فإما أن یکون ذلک الشخص مستحقاً أو لا، ولا توجد حالة وسط ألا وهی حالة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قاتل مسلماً أو مؤمناً مستحلاً دمه من غیر سبب حق فهو عامد، وإلا فبإمکان أی شخص یدعی عدم حرمة دم فلان وینتهی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نأتی إلی أمر آخر، حیث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أُولئِکَ الَّذِینَ حَبِطَتْ أَعْمالُهُمْ فِی الدُّنْیا وَ الْآخِرَةِ وَ 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فیطرح هذا التساؤل هل کان علی بن أبی طالب صلوات الله تعالی علیه من الذین یأمرون بالقسط أم لا؟ وعلیه هل یجوز قتاله وقتال أصحابه وشیعته أم أن من یقاتله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حَبِطَتْ أَعْمالُهُمْ فِی الدُّنْیا وَ الْآخِرَةِ وَ ما لَهُمْ مِنْ ناصِرِینَ کائناً من کان، فالآیة صریحة ولا یوجد مخصص یستثنی خال المؤمنین ولا غیره؟ الجواب عند من لا یخاف إلا الله تعالی</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فإنهم حاولوا تبریر عملیات القتل بالتأویل، لکی یکون معذوراً وکأن الله تعالی یعمل بهذه التبریرات، ولکن یبقی أمر تجدر الإشارة إلیه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خلال رُحَماءُ بَیْنَهُمْ تعلم الفرق بین عمار وأبی ذر، وعمار ومعاویة، وعمار والذین طالب بدمهم معاویة، فافهم أنت، لا تتشبث بفعل أمیر المؤمنین علیه السلام أنه لم یتعامل مع أسراهم کممالیک وأموالهم کغنائم، لأن المقام هنا مقام تشبیه حذف منه أداة التشبیه ووجه الشبه، لأن المسلم إذا قاتله المسلم انحلت ولایة الإسلام بینهما فیکون کالکفر، نعم قد یقال بالجمع مع قوله صلوات الله تعالی علیه وآله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یحمل الکفر علی معناه حقیقة لا مجازاً، ولکن یکون من قبیل الکفر الذی لا یخرج من الملة ولکنه فی الآخرة حسابه حسابه، إلا أنه یمکن حمل الثانی علی التشبیه أیضاً</w:t>
      </w:r>
      <w:r>
        <w:rPr>
          <w:rFonts w:eastAsia="IRNazanin" w:cs="IRNazanin"/>
          <w:color w:val="111111"/>
          <w:sz w:val="28"/>
          <w:szCs w:val="28"/>
          <w:rtl w:val="true"/>
          <w:lang w:bidi="fa-IR"/>
        </w:rPr>
        <w:t>.</w:t>
      </w:r>
      <w:bookmarkStart w:id="90" w:name="pg5328_39413"/>
    </w:p>
    <w:p>
      <w:pPr>
        <w:pStyle w:val="Heading3"/>
        <w:numPr>
          <w:ilvl w:val="2"/>
          <w:numId w:val="1"/>
        </w:numPr>
        <w:rPr/>
      </w:pPr>
      <w:bookmarkStart w:id="91" w:name="__RefHeading___Toc1017875_581953129"/>
      <w:bookmarkStart w:id="92" w:name="_Toc34"/>
      <w:bookmarkEnd w:id="90"/>
      <w:bookmarkEnd w:id="91"/>
      <w:r>
        <w:rPr/>
        <w:t>2</w:t>
      </w:r>
      <w:r>
        <w:rPr>
          <w:rtl w:val="true"/>
        </w:rPr>
        <w:t xml:space="preserve">. </w:t>
      </w:r>
      <w:r>
        <w:rPr>
          <w:rtl w:val="true"/>
        </w:rPr>
        <w:t>استخدامها مع الکفار</w:t>
      </w:r>
      <w:bookmarkEnd w:id="92"/>
    </w:p>
    <w:p>
      <w:pPr>
        <w:pStyle w:val="Heading4"/>
        <w:numPr>
          <w:ilvl w:val="3"/>
          <w:numId w:val="1"/>
        </w:numPr>
        <w:rPr/>
      </w:pPr>
      <w:bookmarkStart w:id="93" w:name="__RefHeading___Toc1017877_581953129"/>
      <w:bookmarkStart w:id="94" w:name="_Toc35"/>
      <w:bookmarkEnd w:id="93"/>
      <w:r>
        <w:rPr>
          <w:rtl w:val="true"/>
        </w:rPr>
        <w:t>اولاً</w:t>
      </w:r>
      <w:r>
        <w:rPr>
          <w:rtl w:val="true"/>
        </w:rPr>
        <w:t xml:space="preserve">: </w:t>
      </w:r>
      <w:r>
        <w:rPr>
          <w:rtl w:val="true"/>
        </w:rPr>
        <w:t>الدلیل العقلی</w:t>
      </w:r>
      <w:bookmarkEnd w:id="94"/>
    </w:p>
    <w:p>
      <w:pPr>
        <w:pStyle w:val="BookText"/>
        <w:rPr/>
      </w:pPr>
      <w:r>
        <w:rPr>
          <w:rFonts w:ascii="IRNazanin" w:hAnsi="IRNazanin" w:eastAsia="IRNazanin"/>
          <w:color w:val="111111"/>
          <w:sz w:val="28"/>
          <w:sz w:val="28"/>
          <w:szCs w:val="28"/>
          <w:rtl w:val="true"/>
          <w:lang w:bidi="fa-IR"/>
        </w:rPr>
        <w:t xml:space="preserve">لو خُلِّیَ کل عاقل ونفسه، وقیل له إن هناک ضرراً یحیط بک، 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 یدفع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محتملاً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نفسه علی أنه لا یعقل أن یدفع هذا الضرر بضرر أشد منه لقید العاقلیة المتقدم، وإلا فإن ما قام به عمار رضوان الله تعالی علیه من تصرف لم یکن عن دلیل نقلی اعتمد علیه فی ذلک، بل کان راجعاً إلی العقل لیس غیر، حیث وجد بأن کلمة یریدها هؤلاء یقولها باللسان وقلبه مطئن بالإیمان فی قبال نجاته من القتل أمراً لیس بشیء، وعلیه فقد تلفظ بما یریدون وحصل علی ما یرید وانتهی الأمر إلی ما أحب هو لا إلی ما أحب الکفار، لأنه ادّخر نفسه لما هو أهم فبدلاً من أن یستشهد فی ذلک الوقت أصبح دلیلاً علی الفئة التی علی الحق فی نزاع یحصل بین المسلمین فئة یقودها أمیر المؤمنین علی صلوات الله تعالی علیه وأخری یقودها معاویة بن أبی سفیان، </w:t>
      </w:r>
      <w:r>
        <w:rPr>
          <w:rStyle w:val="FootnoteAnchor"/>
          <w:rtl w:val="true"/>
        </w:rPr>
        <w:footnoteReference w:id="85"/>
      </w:r>
      <w:r>
        <w:rPr>
          <w:rFonts w:ascii="IRNazanin" w:hAnsi="IRNazanin" w:eastAsia="IRNazanin"/>
          <w:color w:val="111111"/>
          <w:sz w:val="28"/>
          <w:sz w:val="28"/>
          <w:szCs w:val="28"/>
          <w:rtl w:val="true"/>
          <w:lang w:bidi="fa-IR"/>
        </w:rPr>
        <w:t>ثم استشهد أیضاً فنال المرتبتین 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تقدم یکون ذلک دلیلا برأسه عند من یقبل حجیة فعل الصحابی، أو اقتداءً به لأنه رجع إلی عقله فی هذا الفعل فیکون ما ذکر کمثال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عند من لا یری ذلک ویعتمد سنة المعصوم فقط فإن إقرار النبی صلوات الله تعالی</w:t>
      </w:r>
      <w:bookmarkStart w:id="95" w:name="pg5328_39414"/>
    </w:p>
    <w:p>
      <w:pPr>
        <w:pStyle w:val="BookText"/>
        <w:rPr/>
      </w:pPr>
      <w:bookmarkEnd w:id="95"/>
      <w:r>
        <w:rPr>
          <w:rFonts w:ascii="IRNazanin" w:hAnsi="IRNazanin" w:eastAsia="IRNazanin"/>
          <w:color w:val="111111"/>
          <w:sz w:val="28"/>
          <w:sz w:val="28"/>
          <w:szCs w:val="28"/>
          <w:rtl w:val="true"/>
          <w:lang w:bidi="fa-IR"/>
        </w:rPr>
        <w:t>علیه وآله له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عادوا فعد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ذکره فی محله، </w:t>
      </w:r>
      <w:r>
        <w:rPr>
          <w:rStyle w:val="FootnoteAnchor"/>
          <w:rtl w:val="true"/>
        </w:rPr>
        <w:footnoteReference w:id="86"/>
      </w:r>
      <w:r>
        <w:rPr>
          <w:rFonts w:ascii="IRNazanin" w:hAnsi="IRNazanin" w:eastAsia="IRNazanin"/>
          <w:color w:val="111111"/>
          <w:sz w:val="28"/>
          <w:sz w:val="28"/>
          <w:szCs w:val="28"/>
          <w:rtl w:val="true"/>
          <w:lang w:bidi="fa-IR"/>
        </w:rPr>
        <w:t>فإنه بضم إقرار النبی صلوات الله تعالی علیه وآله إلی ما قام به هذا الصحابی الجلیل یکفی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یبقی أمر واحد حری أن یشار إلیه وهو أنه قد یُشْکَلُ علی موقف عمار من خلال اعتذاره وإبداء ندمه إلی النبی صلوات الله تعالی علیه وآله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یشکل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ناتج عن تأنیب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أن هذا أمر طبیعی یحصل لکل إنسان یقوم بعمل فی حال الاضطرار فیتأثم منه فیکون مجرد أمر تابع إلی الحالة النفسیة لذلک الشخص لیس غیر، فإن هناک من لا یتأثم من ارتکاب الضرورات فیراها أمرا لیس بذی أهمیة وهناک من 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البحث التالی عرض الجنبة الشرعیة لهذه الواقعة التی أُقِرت کتاباً وسنة إن شاء الله تعالی</w:t>
      </w:r>
      <w:r>
        <w:rPr>
          <w:rFonts w:eastAsia="IRNazanin" w:cs="IRNazanin"/>
          <w:color w:val="111111"/>
          <w:sz w:val="28"/>
          <w:szCs w:val="28"/>
          <w:rtl w:val="true"/>
          <w:lang w:bidi="fa-IR"/>
        </w:rPr>
        <w:t>.</w:t>
      </w:r>
    </w:p>
    <w:p>
      <w:pPr>
        <w:pStyle w:val="Heading4"/>
        <w:numPr>
          <w:ilvl w:val="3"/>
          <w:numId w:val="1"/>
        </w:numPr>
        <w:rPr/>
      </w:pPr>
      <w:bookmarkStart w:id="96" w:name="__RefHeading___Toc1017879_581953129"/>
      <w:bookmarkStart w:id="97" w:name="_Toc36"/>
      <w:bookmarkEnd w:id="96"/>
      <w:r>
        <w:rPr>
          <w:rtl w:val="true"/>
        </w:rPr>
        <w:t>ثانیاً</w:t>
      </w:r>
      <w:r>
        <w:rPr>
          <w:rtl w:val="true"/>
        </w:rPr>
        <w:t xml:space="preserve">: </w:t>
      </w:r>
      <w:r>
        <w:rPr>
          <w:rtl w:val="true"/>
        </w:rPr>
        <w:t>الأدلة الشرعیة</w:t>
      </w:r>
      <w:bookmarkEnd w:id="97"/>
    </w:p>
    <w:p>
      <w:pPr>
        <w:pStyle w:val="Heading5"/>
        <w:numPr>
          <w:ilvl w:val="4"/>
          <w:numId w:val="1"/>
        </w:numPr>
        <w:rPr/>
      </w:pPr>
      <w:bookmarkStart w:id="98" w:name="__RefHeading___Toc1017881_581953129"/>
      <w:bookmarkStart w:id="99" w:name="_Toc37"/>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مما تجدر الإشارة إلیه أولاً وقبل الخوض فی الأدلة، أن الله تعالی أمر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أتصور هناک عاقلاً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بذلک حبا بهم، بل إنه معلل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فَیَسُبُّوا اللّهَ عَدْواً بِغَیْرِ عِلْمٍ ، وإن کان ذلک غیر مُعتَرض علیه من قبل أتباع المذاهب باعتبار أنها مع الکفار کما سیتضح، والخلاف وقع فی استخدامها مع المسلم وسیتضح مشروعیتها والأمر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اتخذنا هذه الآیة الشریفة کمثال </w:t>
      </w:r>
      <w:r>
        <w:rPr>
          <w:rStyle w:val="FootnoteAnchor"/>
          <w:rtl w:val="true"/>
        </w:rPr>
        <w:footnoteReference w:id="87"/>
      </w:r>
      <w:r>
        <w:rPr>
          <w:rFonts w:ascii="IRNazanin" w:hAnsi="IRNazanin" w:eastAsia="IRNazanin"/>
          <w:color w:val="111111"/>
          <w:sz w:val="28"/>
          <w:sz w:val="28"/>
          <w:szCs w:val="28"/>
          <w:rtl w:val="true"/>
          <w:lang w:bidi="fa-IR"/>
        </w:rPr>
        <w:t>یترشح ذلک علی النبی والأئمة الأطهار لئلا یسبهم الکفار والنواصب عدواً بغیر علم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اتفقت کلمة المسلمین علی مشروعیة استخدامها عند الإکراه أو خوف الضرر مع الکفار علی تفصیل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فی ذلک قرآن کریم عندما أظهر بعضٌ من أوائل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الکفار الذین فتنوهم تخلصا من التعذیب أو القتل، مما جعلهم یشعرون بالحرج من هذا الفعل الذی قاموا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رجعنا إلی تفاسیر المسلمین لوجدنا ذلک واضحا عند تعرضهم لتبیین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وکذلک عند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ما عرضوا له هناک یثبت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ویتضح مما تقدم الإقرار من لدن الله تعالی علی ما فعلوا والترخیص لهم فی ذلک، ولم یؤنب الذین قاموا بهذه الفعلة کما أنب أحد رجال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عبس بسبب وصول الأعمی إلیه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وعلی کل حال فإن هؤلاء الصحابة المتقین هم عمار بن یاسر وصهیب الرومی وجبر مولی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أنه قد وقع فعلا ما یخشونه علی أنفسهم من هؤلاء، فکان نصیب بعض آخر القتل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یاسر وسمیة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 عمار 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تأملنا الآیتین الشریفتین السابقتین لوجدنا فیهما تهدیداً ووعیداً لمن یتخذ الکافرین أولیاء من دون المؤمنین إلا فی حال معین هذا فی الأولی وفی الثانیة اللجوء إلی التلفظ بکلمة الکفر ظاهراً لا إیماناً من المتلفظ بها، والاستثناء فیهما منصب علی هذین الصنفین من، ولما کان حفظ نفس المؤمن وحرمته عنده تعالی أهم من الظاهر الذی یریده هؤلاء جعل للمؤمنین مخرجا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لا یعد من استخدمها کافراً، بل محکوم بإیمانه وذلک بما اطمأن به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الظروف التی نستقرؤها والمحیطة بمن استخدمها، نجد أنها مشروطة بموارد دون أخری فقد تشرع وقد لا تشرع فیرتفع الموضوع من رأس، وکل ذلک إنما هو بحسب الموارد التی لا یحفظ فیها المسلم نفسه من الکافر، وسیتضح کل مطلب فی محله إن شاء الله تعالی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ما تقدم فإنها مسألة سیالة تشمل جمیع نواحی حیاة المؤمن بقیود وشرائط معینة تدخل فیها، فلذلک لم نجد لها باباً معیناً تبحث فیه، ولکنها تعتبر من القواعد الفقهیة العامة التی لها ظروفها وشرائطها المعینة فیعمل بها عند تحققها، کقاعدة لا ضرر ولا ضرار، وقاعدة ارتکاب أقل الضررین، والضرورات تبیح المحظورات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هناک من</w:t>
      </w:r>
    </w:p>
    <w:p>
      <w:pPr>
        <w:pStyle w:val="BookText"/>
        <w:rPr/>
      </w:pPr>
      <w:r>
        <w:rPr>
          <w:rFonts w:ascii="Amiri" w:hAnsi="Amiri" w:eastAsia="Amiri" w:cs="Amiri"/>
          <w:color w:val="111111"/>
          <w:sz w:val="28"/>
          <w:sz w:val="28"/>
          <w:szCs w:val="28"/>
          <w:rtl w:val="true"/>
          <w:lang w:bidi="ar-SA"/>
        </w:rPr>
        <w:t>الآیات الکریمة ما یساعد علی اقتناص هذا المعنی منها، کقول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یُرِیدُ اللّهُ لِیَجْعَلَ عَلَیْکُمْ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یُرِیدُ اللّهُ بِکُمُ الْیُسْرَ وَ لا یُرِیدُ بِکُمُ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یُکَلِّفُ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 لا تُلْقُوا بِأَیْدِیکُمْ إِلَی التَّهْلُکَةِ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فَمَنِ اضْطُرَّ غَیْرَ باغٍ وَ لا عادٍ فَلا إِثْمَ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فَمَنِ اضْطُرَّ فِی مَخْمَصَةٍ غَیْرَ مُتَجانِفٍ 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ضمیمة قیاس الأولویة أو کبری آیات الأمثال، و فَمَنِ اضْطُرَّ غَیْرَ باغٍ وَ لا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فَمَنِ اضْطُرَّ غَیْرَ باغٍ وَ لا عادٍ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وللمزید راجع مصادر المسلمین تحت العناوین المذکورة وننقل من مصادر أتباع المذاهب ما یتیسر هنا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90"/>
      </w:r>
      <w:r>
        <w:rPr>
          <w:rFonts w:ascii="Amiri" w:hAnsi="Amiri" w:eastAsia="Amiri" w:cs="Amiri"/>
          <w:color w:val="111111"/>
          <w:sz w:val="28"/>
          <w:sz w:val="28"/>
          <w:szCs w:val="28"/>
          <w:rtl w:val="true"/>
          <w:lang w:bidi="ar-SA"/>
        </w:rPr>
        <w:t>فی کتاب الإکراه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 وَ لکِنْ مَنْ شَرَحَ بِالْکُفْرِ صَدْراً فَعَلَیْهِمْ غَضَبٌ مِنَ اللّهِ وَ لَهُمْ عَذابٌ عَظِیمٌ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وَهِیَ تَقِیَّةٌ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غَفُوراً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الْمُسْتَضْعَفِینَ مِنَ الرِّجالِ وَ النِّساءِ وَ الْوِلْدانِ الَّذِینَ یَقُولُونَ رَبَّنا أَخْرِجْنا مِنْ هذِهِ الْقَرْیَةِ الظّالِمِ أَهْلُها وَ اجْعَلْ لَنا مِنْ لَدُنْکَ وَلِیًّا وَ اجْعَلْ لَنا مِنْ لَدُنْکَ نَصِیراً فَعَذَرَ الله الْمُسْتَضْعَفِینَ </w:t>
      </w:r>
      <w:r>
        <w:rPr>
          <w:rStyle w:val="FootnoteAnchor"/>
          <w:rtl w:val="true"/>
        </w:rPr>
        <w:footnoteReference w:id="91"/>
      </w:r>
      <w:r>
        <w:rPr>
          <w:rFonts w:ascii="Amiri" w:hAnsi="Amiri" w:eastAsia="Amiri" w:cs="Amiri"/>
          <w:color w:val="111111"/>
          <w:sz w:val="28"/>
          <w:sz w:val="28"/>
          <w:szCs w:val="28"/>
          <w:rtl w:val="true"/>
          <w:lang w:bidi="ar-SA"/>
        </w:rPr>
        <w:t xml:space="preserve">الَّذِینَ لَا یَمْتَنِعُونَ مِنْ تَرْکِ مَا أَمَرَ اللَّهُ بِهِ وَالْمُکْرَهُ لَا یَکُونُ إِلَّا مُسْتَضْعَفًا غَیْرَ مُمْتَنِعٍ مِنْ فِعْلِ مَا أُمِرَ بِهِ، وَقَالَ الْحَسَنُ </w:t>
      </w:r>
      <w:r>
        <w:rPr>
          <w:rStyle w:val="FootnoteAnchor"/>
          <w:rtl w:val="true"/>
        </w:rPr>
        <w:footnoteReference w:id="92"/>
      </w:r>
      <w:r>
        <w:rPr>
          <w:rFonts w:ascii="Amiri" w:hAnsi="Amiri" w:eastAsia="Amiri" w:cs="Amiri"/>
          <w:color w:val="111111"/>
          <w:sz w:val="28"/>
          <w:sz w:val="28"/>
          <w:szCs w:val="28"/>
          <w:rtl w:val="true"/>
          <w:lang w:bidi="ar-SA"/>
        </w:rPr>
        <w:t>التَّقِیَّةُ إِلَی یَوْمِ الْقِیَامَةِ وَقَالَ ابْنُ عَبَّاسٍ فِیمَنْ یُکْرِهُهُ اللُّصُوصُ فَیُطَلِّقُ لَیْسَ بِشَیْ‌ءٍ وَبِهِ قَالَ ابْنُ عُمَرَ وَابْنُ الزُّبَیْرِ وَالشَّعْبِیُّ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قال </w:t>
      </w:r>
      <w:r>
        <w:rPr>
          <w:rStyle w:val="FootnoteAnchor"/>
          <w:rtl w:val="true"/>
        </w:rPr>
        <w:footnoteReference w:id="93"/>
      </w:r>
      <w:r>
        <w:rPr>
          <w:rFonts w:ascii="IRNazanin" w:hAnsi="IRNazanin" w:eastAsia="IRNazanin"/>
          <w:color w:val="111111"/>
          <w:sz w:val="28"/>
          <w:sz w:val="28"/>
          <w:szCs w:val="28"/>
          <w:rtl w:val="true"/>
          <w:lang w:bidi="fa-IR"/>
        </w:rPr>
        <w:t>فی کتاب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تقاة وتقیة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النووی فإنه قال</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کفر وقلبه مطمئن بالإیمان، ولا تبین منه زوجته ولا یحکم علیه بحکم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مالک والشافعی والکوفیین غیر محمد بن الحسن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أظهر الشرک</w:t>
      </w:r>
      <w:bookmarkStart w:id="100" w:name="pg5328_39417"/>
    </w:p>
    <w:p>
      <w:pPr>
        <w:pStyle w:val="BookText"/>
        <w:rPr/>
      </w:pPr>
      <w:bookmarkEnd w:id="100"/>
      <w:r>
        <w:rPr>
          <w:rFonts w:ascii="IRNazanin" w:hAnsi="IRNazanin" w:eastAsia="IRNazanin"/>
          <w:color w:val="111111"/>
          <w:sz w:val="28"/>
          <w:sz w:val="28"/>
          <w:szCs w:val="28"/>
          <w:rtl w:val="true"/>
          <w:lang w:bidi="fa-IR"/>
        </w:rPr>
        <w:t>کان مرتدا فی الظاهر، وفی ما بینه وبین الله تعالی علی الإسلام، وتبین منه امرأته ولا یصلی علیه إن مات ولا یرث أباه إن مات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قول یرده الکتاب والسنة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نقل کلام البخاری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سمح الله تعالی بالکفر به لمن أکره وهو أصل الشریعة ولم یؤاخذ به، حمل علیه أهل العلم</w:t>
      </w:r>
      <w:r>
        <w:rPr>
          <w:rFonts w:eastAsia="IRNazanin" w:cs="IRNazanin"/>
          <w:color w:val="111111"/>
          <w:sz w:val="28"/>
          <w:szCs w:val="28"/>
          <w:rtl w:val="true"/>
          <w:lang w:bidi="fa-IR"/>
        </w:rPr>
        <w:t>» .</w:t>
      </w:r>
    </w:p>
    <w:p>
      <w:pPr>
        <w:pStyle w:val="Heading5"/>
        <w:numPr>
          <w:ilvl w:val="4"/>
          <w:numId w:val="1"/>
        </w:numPr>
        <w:rPr/>
      </w:pPr>
      <w:bookmarkStart w:id="101" w:name="__RefHeading___Toc1017883_581953129"/>
      <w:bookmarkStart w:id="102" w:name="_Toc38"/>
      <w:bookmarkEnd w:id="101"/>
      <w:r>
        <w:rPr>
          <w:rtl w:val="true"/>
        </w:rPr>
        <w:t>حدیث الإکراه</w:t>
      </w:r>
      <w:bookmarkEnd w:id="102"/>
    </w:p>
    <w:p>
      <w:pPr>
        <w:pStyle w:val="BookText"/>
        <w:rPr/>
      </w:pPr>
      <w:r>
        <w:rPr>
          <w:rFonts w:ascii="IRNazanin" w:hAnsi="IRNazanin" w:eastAsia="IRNazanin"/>
          <w:color w:val="111111"/>
          <w:sz w:val="28"/>
          <w:sz w:val="28"/>
          <w:szCs w:val="28"/>
          <w:rtl w:val="true"/>
          <w:lang w:bidi="fa-IR"/>
        </w:rPr>
        <w:t>نقل عنه صلوات الله تعالی علیه وآله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الخطأ والنسیان وما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بالمعنی یساوق التقیة فالمکره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بما یریده 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روایات التقیة مفسرة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لحدیث الإکراه وینتهی الأمر إلی جوازها عند تحقق 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المصادر التی ورد فیها هذا الحدیث ففی الهامش</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وهذا الدلیل یصلح أیضاً لاستخدامها بین المسلمین أنفسهم،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المسلم فقط بدلیل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ینحصر الثانی فی المسلم لأنه صلوات الله تعالی علیه وآله خص المرفوع عنه به، ولکن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یساوی الکافر وإلا لکان کل مسلم غیر معصوم کافراً لأنه قد یرتکب الإکراه ضد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سیتضح من خلال استعراض أدلة التقیة فی محله من الفصل التالی، کما یمکن متابعة ذلک عند مراجعة باب الإکراه فی الموسوعات الفقهیة عند باقی الفرق، وکمثال علی ذلک إکراه عثمان بن عفان علی نفی أبی ذر رحمه الله إلی الربذة کما ستری فی ملحق المصادر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وإکراه عمر بن الخطاب علی تشکیل الشوری وقتل من لا یرضی بالمعین هذا أولاً، وثانیاً اتفاق فقهاء المسلمین علی عدم الانحصار بالکافر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الاستدلال مبنی علی من یقبل الاتفاق أو الإجماع کدلیل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الإکراه المراد هنا هو غیر المشروع حتماً، وهو ما یقع من ظلم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أن نفس حدیث الإکراه الذی قد یطلق علیه حدیث الرفع یصلح للاستدلال من خلاله علی استخدام التقیة مع الکفار ومع المسلمین علی حد سواء، فکلما تحقق إکراهٌ أمکنت التقیة فراراَ من الأذی المحتمل، واما تقدیر حجم الضرر والأذی فهذا أمر آخر لا علاقة له بالموضوع بعد ثبوت أصل إمکان العمل بعنوان ثانوی غیر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إذن دلیل صریح نص فی</w:t>
      </w:r>
    </w:p>
    <w:p>
      <w:pPr>
        <w:pStyle w:val="BookText"/>
        <w:rPr/>
      </w:pPr>
      <w:r>
        <w:rPr>
          <w:rFonts w:ascii="IRNazanin" w:hAnsi="IRNazanin" w:eastAsia="IRNazanin"/>
          <w:color w:val="111111"/>
          <w:sz w:val="28"/>
          <w:sz w:val="28"/>
          <w:szCs w:val="28"/>
          <w:rtl w:val="true"/>
          <w:lang w:bidi="fa-IR"/>
        </w:rPr>
        <w:t>إمکان وقوع التقیة عند صدور الإکراه من ظالم، نعم لا یمکن التمسک بإطلاقه من حیث الإتیان بها فی کل واقعة بل یکون مقیداً بما إذا لم یکن الإکراه یوقع فی محذور یمنع منها کارتکاب قتل نفس محترمة لحفظ نفس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الحدیث ورد بلفظ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یأت بلفظ وما أکرهوا علیه، والفرق بین اللفظین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الإکراه فیه مباشرة من 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فی الاستکراه ففیه المباشرة وغیر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الإستکراه فیه شدة وأذی لأن الأول یطلب من الثانی إیقاع أمر مکروه 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أعلم ورسوله وآله صلوات الله تعالی علیه وعلیهم</w:t>
      </w:r>
      <w:r>
        <w:rPr>
          <w:rFonts w:eastAsia="IRNazanin" w:cs="IRNazanin"/>
          <w:color w:val="111111"/>
          <w:sz w:val="28"/>
          <w:szCs w:val="28"/>
          <w:rtl w:val="true"/>
          <w:lang w:bidi="fa-IR"/>
        </w:rPr>
        <w:t>)</w:t>
      </w:r>
      <w:bookmarkStart w:id="103" w:name="pg5328_39421"/>
    </w:p>
    <w:p>
      <w:pPr>
        <w:pStyle w:val="Heading3"/>
        <w:numPr>
          <w:ilvl w:val="2"/>
          <w:numId w:val="1"/>
        </w:numPr>
        <w:rPr/>
      </w:pPr>
      <w:bookmarkStart w:id="104" w:name="__RefHeading___Toc1017885_581953129"/>
      <w:bookmarkStart w:id="105" w:name="_Toc39"/>
      <w:bookmarkEnd w:id="103"/>
      <w:bookmarkEnd w:id="104"/>
      <w:r>
        <w:rPr/>
        <w:t>3</w:t>
      </w:r>
      <w:r>
        <w:rPr>
          <w:rtl w:val="true"/>
        </w:rPr>
        <w:t xml:space="preserve">. </w:t>
      </w:r>
      <w:r>
        <w:rPr>
          <w:rtl w:val="true"/>
        </w:rPr>
        <w:t>استخدامها مع المسلمین</w:t>
      </w:r>
      <w:bookmarkEnd w:id="105"/>
    </w:p>
    <w:p>
      <w:pPr>
        <w:pStyle w:val="Heading4"/>
        <w:numPr>
          <w:ilvl w:val="3"/>
          <w:numId w:val="1"/>
        </w:numPr>
        <w:rPr/>
      </w:pPr>
      <w:bookmarkStart w:id="106" w:name="__RefHeading___Toc1017887_581953129"/>
      <w:bookmarkStart w:id="107" w:name="_Toc40"/>
      <w:bookmarkEnd w:id="106"/>
      <w:r>
        <w:rPr>
          <w:rtl w:val="true"/>
        </w:rPr>
        <w:t>مقدمة</w:t>
      </w:r>
      <w:bookmarkEnd w:id="107"/>
    </w:p>
    <w:p>
      <w:pPr>
        <w:pStyle w:val="BookText"/>
        <w:rPr/>
      </w:pPr>
      <w:r>
        <w:rPr>
          <w:rFonts w:ascii="IRNazanin" w:hAnsi="IRNazanin" w:eastAsia="IRNazanin"/>
          <w:color w:val="111111"/>
          <w:sz w:val="28"/>
          <w:sz w:val="28"/>
          <w:szCs w:val="28"/>
          <w:rtl w:val="true"/>
          <w:lang w:bidi="fa-IR"/>
        </w:rPr>
        <w:t>من خلال تتبعی للمصادر التی تحدثت عن استخدام التقیة والحث علیها مطلقاً مع المسلمین ومع غیرهم عند أتباع المذاهب، فقد جمعت منها ما یشکل عند المطلع قطعاً بأنها إن لم تکن مستخدمة علی نطاق أوسع مما هی علیه عند شیعة أهل البیت علیهم السلام، فهی لا أقل علی غرار ما نقلته کتبنا الغراء بهذا الشأن، ابتداءً من تعامل النبی صلوات الله تعالی علیه وآله بها مع الصحابة أنفسهم، ثم الصحابة بینهم ومع الأمراء وانتهاءً بعامتهم عملاً بفتاوی وأقوال علمائهم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الجدیر بالذکر أنک ستجد فی بعض الأحیان أن نفس مفردة التقیة لم تسخدم بذاتها إنما عبروا عنها بالمعنی وذلک إما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أردت المزید فراجع باب الاضطرار والأمر بالمعروف والنهی عن المنکر وباب الإکراه فی کل باب من أبواب الفقه والعقائد فی مؤلفاتهم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یتضح للقارئ ذلک من خلال متابعة ما سیأتی تباعاً خلال البحث</w:t>
      </w:r>
      <w:r>
        <w:rPr>
          <w:rFonts w:eastAsia="IRNazanin" w:cs="IRNazanin"/>
          <w:color w:val="111111"/>
          <w:sz w:val="28"/>
          <w:szCs w:val="28"/>
          <w:rtl w:val="true"/>
          <w:lang w:bidi="fa-IR"/>
        </w:rPr>
        <w:t>.</w:t>
      </w:r>
    </w:p>
    <w:p>
      <w:pPr>
        <w:pStyle w:val="Heading4"/>
        <w:numPr>
          <w:ilvl w:val="3"/>
          <w:numId w:val="1"/>
        </w:numPr>
        <w:rPr/>
      </w:pPr>
      <w:bookmarkStart w:id="108" w:name="__RefHeading___Toc1017889_581953129"/>
      <w:bookmarkStart w:id="109" w:name="_Toc41"/>
      <w:bookmarkEnd w:id="108"/>
      <w:r>
        <w:rPr>
          <w:rtl w:val="true"/>
        </w:rPr>
        <w:t>أولا</w:t>
      </w:r>
      <w:r>
        <w:rPr>
          <w:rtl w:val="true"/>
        </w:rPr>
        <w:t xml:space="preserve">: </w:t>
      </w:r>
      <w:r>
        <w:rPr>
          <w:rtl w:val="true"/>
        </w:rPr>
        <w:t>النبی صلی الله علیه و آله</w:t>
      </w:r>
      <w:bookmarkEnd w:id="10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ذلک مع أحد الصحابة عندما استأذن علیه ویظهر من الروایة أن هذا الرجل لا یسلم من لسانه أحد، فما کان منه إلا أن یتقیَ شره، وقد ذکروا فی التعلیق علی هذه الروایة أن الرجل کان منافقاً، ولکن هناک من ذکر اسم الرجل المقصود وهناک من لم یورده، ولیس ذلک مهما</w:t>
      </w:r>
      <w:bookmarkStart w:id="110" w:name="pg5328_39422"/>
    </w:p>
    <w:p>
      <w:pPr>
        <w:pStyle w:val="BookText"/>
        <w:rPr/>
      </w:pPr>
      <w:bookmarkEnd w:id="110"/>
      <w:r>
        <w:rPr>
          <w:rFonts w:ascii="IRNazanin" w:hAnsi="IRNazanin" w:eastAsia="IRNazanin"/>
          <w:color w:val="111111"/>
          <w:sz w:val="28"/>
          <w:sz w:val="28"/>
          <w:szCs w:val="28"/>
          <w:rtl w:val="true"/>
          <w:lang w:bidi="fa-IR"/>
        </w:rPr>
        <w:t>بقدر ما للموقف الذی سجله النبی صلوات الله تعالی علیه وآله من 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البخاری </w:t>
      </w:r>
      <w:r>
        <w:rPr>
          <w:rStyle w:val="FootnoteAnchor"/>
          <w:rtl w:val="true"/>
        </w:rPr>
        <w:footnoteReference w:id="96"/>
      </w:r>
      <w:r>
        <w:rPr>
          <w:rFonts w:ascii="IRNazanin" w:hAnsi="IRNazanin" w:eastAsia="IRNazanin"/>
          <w:color w:val="111111"/>
          <w:sz w:val="28"/>
          <w:sz w:val="28"/>
          <w:szCs w:val="28"/>
          <w:rtl w:val="true"/>
          <w:lang w:bidi="fa-IR"/>
        </w:rPr>
        <w:t>هناک باب خاص بالمداراة فی کتاب الأدب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عائشة اخبرته أنه استأذن علی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 فبئس ابن العشیرة أو بئس أخو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ألان له الکلام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قلت ما قلت ثم ألنت له فی 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عائشة إن شر الناس منزلة عند الله من ترکه أو ودعه الناس اتقاء فحشه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یتأمل فیه یجد أن النبی صلوات الله تعالی علیه وآله استخدم نفس المفردة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الروایة جاءت فی البخاری فإنه لا مجال لإنکارها أو الرد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باب ذکر المصادر الأخری لتوثیق الحالة أکثر أُورِد هذا الحدیث أیضا نقلا عن سنن الترمذی، </w:t>
      </w:r>
      <w:r>
        <w:rPr>
          <w:rStyle w:val="FootnoteAnchor"/>
          <w:rtl w:val="true"/>
        </w:rPr>
        <w:footnoteReference w:id="97"/>
      </w:r>
      <w:r>
        <w:rPr>
          <w:rFonts w:ascii="IRNazanin" w:hAnsi="IRNazanin" w:eastAsia="IRNazanin"/>
          <w:color w:val="111111"/>
          <w:sz w:val="28"/>
          <w:sz w:val="28"/>
          <w:szCs w:val="28"/>
          <w:rtl w:val="true"/>
          <w:lang w:bidi="fa-IR"/>
        </w:rPr>
        <w:t>وبعد ما أورده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سنن ابن حبان</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وجاء بعد ذلک فی البخاری أیضا نفس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أبی ملیکة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أهدیت له اقبیة من دیباج مزررة بالذهب فقسمها فی أناس من أصحابه وعزل منها واحدا لمخرمة فلما جاء قال خبأت هذا لک، قال أیوب بثوبه إنه یریه إیاه وکان فی خلقه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حماد بن زید عن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وهذان الدلیلان کافیان علی جواز استخدمها مع المسلم</w:t>
      </w:r>
      <w:r>
        <w:rPr>
          <w:rFonts w:eastAsia="IRNazanin" w:cs="IRNazanin"/>
          <w:color w:val="111111"/>
          <w:sz w:val="28"/>
          <w:szCs w:val="28"/>
          <w:rtl w:val="true"/>
          <w:lang w:bidi="fa-IR"/>
        </w:rPr>
        <w:t>.</w:t>
      </w:r>
    </w:p>
    <w:p>
      <w:pPr>
        <w:pStyle w:val="Heading4"/>
        <w:numPr>
          <w:ilvl w:val="3"/>
          <w:numId w:val="1"/>
        </w:numPr>
        <w:rPr/>
      </w:pPr>
      <w:bookmarkStart w:id="111" w:name="__RefHeading___Toc1017891_581953129"/>
      <w:bookmarkStart w:id="112" w:name="_Toc42"/>
      <w:bookmarkEnd w:id="111"/>
      <w:r>
        <w:rPr>
          <w:rtl w:val="true"/>
        </w:rPr>
        <w:t>ثانیاً</w:t>
      </w:r>
      <w:r>
        <w:rPr>
          <w:rtl w:val="true"/>
        </w:rPr>
        <w:t xml:space="preserve">: </w:t>
      </w:r>
      <w:r>
        <w:rPr>
          <w:rtl w:val="true"/>
        </w:rPr>
        <w:t>استخدام الصحابة وعامة أتباع المذاهب</w:t>
      </w:r>
      <w:bookmarkEnd w:id="112"/>
    </w:p>
    <w:p>
      <w:pPr>
        <w:pStyle w:val="BookText"/>
        <w:rPr/>
      </w:pPr>
      <w:r>
        <w:rPr>
          <w:rFonts w:ascii="IRNazanin" w:hAnsi="IRNazanin" w:eastAsia="IRNazanin"/>
          <w:color w:val="111111"/>
          <w:sz w:val="28"/>
          <w:sz w:val="28"/>
          <w:szCs w:val="28"/>
          <w:rtl w:val="true"/>
          <w:lang w:bidi="fa-IR"/>
        </w:rPr>
        <w:t xml:space="preserve">أما الصحابة وغیرهم فقد استخدموها عندما کانوا یخافون بطش السلطان فهذا عبد الله بن عمر کان یستعمل التقیة مع أمراء بنی أمیة فقد روی عبد الرزاق فی المصنف </w:t>
      </w:r>
      <w:r>
        <w:rPr>
          <w:rStyle w:val="FootnoteAnchor"/>
          <w:rtl w:val="true"/>
        </w:rPr>
        <w:footnoteReference w:id="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میمون بن مهران قال دخلت علی ابن عمر أنا وشیخ أکبر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المسیب، فسألته عن الصدقة أدفعها إلی الأمراء؟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وإن اشتروا به الفهود والبیزان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راشد 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الحسن وهو متوارٍ زمان الحجاج فی بیت أبی خلیفة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عمر هل أدفع الزکاة إلی الأمراء؟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فی</w:t>
      </w:r>
    </w:p>
    <w:p>
      <w:pPr>
        <w:pStyle w:val="BookText"/>
        <w:rPr/>
      </w:pPr>
      <w:r>
        <w:rPr>
          <w:rFonts w:ascii="IRNazanin" w:hAnsi="IRNazanin" w:eastAsia="IRNazanin"/>
          <w:color w:val="111111"/>
          <w:sz w:val="28"/>
          <w:sz w:val="28"/>
          <w:szCs w:val="28"/>
          <w:rtl w:val="true"/>
          <w:lang w:bidi="fa-IR"/>
        </w:rPr>
        <w:t>الفقراء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إن ابن عمر کان إذا أمن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فی الفقراء والمساکین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الطحاوی فی مختصر اختلاف العلماء</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وقد روی عن ابن عمر أنه قال أدفعها إلی من‌غلب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تقولونه فی ابن عمر نقبله فینا، فإن کانت التقیة تهمة نُفاقٍ فلتکن کذلک مع غیرنا وإلا فالحمد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روی صاحب المدونة الکبری </w:t>
      </w:r>
      <w:r>
        <w:rPr>
          <w:rStyle w:val="FootnoteAnchor"/>
          <w:rtl w:val="true"/>
        </w:rPr>
        <w:footnoteReference w:id="101"/>
      </w:r>
      <w:r>
        <w:rPr>
          <w:rFonts w:ascii="IRNazanin" w:hAnsi="IRNazanin" w:eastAsia="IRNazanin"/>
          <w:color w:val="111111"/>
          <w:sz w:val="28"/>
          <w:sz w:val="28"/>
          <w:szCs w:val="28"/>
          <w:rtl w:val="true"/>
          <w:lang w:bidi="fa-IR"/>
        </w:rPr>
        <w:t>عن عبد الله بن مسعود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کلام کان یدرأ عنی سوطین من سلطان إلا کنت متکلما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شأن ذلک السلطان؟ أکان عبد الله بن مسعود تکلم ذلک الکلام فی ظل الحاکم المسلم أم الکافر؟ أم کان منافقاً؟</w:t>
      </w:r>
    </w:p>
    <w:p>
      <w:pPr>
        <w:pStyle w:val="BookText"/>
        <w:rPr/>
      </w:pPr>
      <w:r>
        <w:rPr>
          <w:rFonts w:ascii="IRNazanin" w:hAnsi="IRNazanin" w:eastAsia="IRNazanin"/>
          <w:color w:val="111111"/>
          <w:sz w:val="28"/>
          <w:sz w:val="28"/>
          <w:szCs w:val="28"/>
          <w:rtl w:val="true"/>
          <w:lang w:bidi="fa-IR"/>
        </w:rPr>
        <w:t xml:space="preserve">وروی البیهقی فی سننه </w:t>
      </w:r>
      <w:r>
        <w:rPr>
          <w:rStyle w:val="FootnoteAnchor"/>
          <w:rtl w:val="true"/>
        </w:rPr>
        <w:footnoteReference w:id="102"/>
      </w:r>
      <w:r>
        <w:rPr>
          <w:rFonts w:ascii="Amiri" w:hAnsi="Amiri" w:eastAsia="Amiri" w:cs="Amiri"/>
          <w:color w:val="111111"/>
          <w:sz w:val="28"/>
          <w:sz w:val="28"/>
          <w:szCs w:val="28"/>
          <w:rtl w:val="true"/>
          <w:lang w:bidi="ar-SA"/>
        </w:rPr>
        <w:t xml:space="preserve">تفسیر ابن عباس لآیة مَنْ أُکْرِهَ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من أکره فتکلم بلسانه وخالفه قلبه بالإیمان لینجو بذلک من عدوه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 مسلماً کان أم کافراً ولم یقید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حرج علیه، إن الله سبحانه إنما یأخذ العباد بما عقدت علیه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السیوطی فی الدر المنثور </w:t>
      </w:r>
      <w:r>
        <w:rPr>
          <w:rStyle w:val="FootnoteAnchor"/>
          <w:rtl w:val="true"/>
        </w:rPr>
        <w:footnoteReference w:id="103"/>
      </w:r>
      <w:r>
        <w:rPr>
          <w:rFonts w:ascii="IRNazanin" w:hAnsi="IRNazanin" w:eastAsia="IRNazanin"/>
          <w:color w:val="111111"/>
          <w:sz w:val="28"/>
          <w:sz w:val="28"/>
          <w:szCs w:val="28"/>
          <w:rtl w:val="true"/>
          <w:lang w:bidi="fa-IR"/>
        </w:rPr>
        <w:t xml:space="preserve">وذکر هناک أیضا ما نذهب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التقیة فی الدماء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یبسط یده فیقتل ولا إلی إثم فإنه لا عذر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روایات فی هذا الباب وفصل الکلام هناک فلیراجع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مقدمة کتاب الموطأ للإمام مالک، </w:t>
      </w:r>
      <w:r>
        <w:rPr>
          <w:rStyle w:val="FootnoteAnchor"/>
          <w:rtl w:val="true"/>
        </w:rPr>
        <w:footnoteReference w:id="104"/>
      </w:r>
      <w:r>
        <w:rPr>
          <w:rFonts w:ascii="IRNazanin" w:hAnsi="IRNazanin" w:eastAsia="IRNazanin"/>
          <w:color w:val="111111"/>
          <w:sz w:val="28"/>
          <w:sz w:val="28"/>
          <w:szCs w:val="28"/>
          <w:rtl w:val="true"/>
          <w:lang w:bidi="fa-IR"/>
        </w:rPr>
        <w:t>التی کانت بقلم محمد کامل حسین ما نصه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حیاة الامام مالک شاهد العالم الإسلامی تطورات خطیرة کان لها أثرها القوی فی الحیاة السیاسیة والاجتماعیة والعقلیة، ففی هذه السنوات نشطت دعوة العباسیین وتطورت هذه الدعوة إلی انقلاب الحکومة، فسقطت دولة بنی أمیة، وتولی العباسیون الأمر، وتتبعوا الأمویین ومن لاذ بهم قتلا وتعذیبا، وسقوط دولة وقیام أخری یؤدی دائما إلی لون من الاضطراب بین الناس، ویوجد فیهم شیئا من عدم الطمأنینة ومن تبلبل الافکار، فمنهم من یتخذ التقیة فیضمر غیر ما یظهر، ومنهم من یستسلم للأمر الواقع ولا یأبه بمجری الحوادث حوله، ومنهم من یقوم مع الحکومة</w:t>
      </w:r>
    </w:p>
    <w:p>
      <w:pPr>
        <w:pStyle w:val="BookText"/>
        <w:rPr/>
      </w:pPr>
      <w:r>
        <w:rPr>
          <w:rFonts w:ascii="IRNazanin" w:hAnsi="IRNazanin" w:eastAsia="IRNazanin"/>
          <w:color w:val="111111"/>
          <w:sz w:val="28"/>
          <w:sz w:val="28"/>
          <w:szCs w:val="28"/>
          <w:rtl w:val="true"/>
          <w:lang w:bidi="fa-IR"/>
        </w:rPr>
        <w:t>الجدیدة ابتغاء التقرب والزلفی لدی أولی الأمر، ومنهم من یؤازر الحرکات التی ترمی إلی عودة الحکومة القدیمة، هذا ما نراه فی التاریخ فی کل العصور وفی کل انقلاب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ومن باب التعلیق علی هذا المقطع من المقدمة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أعتقد جازما بأن هذا التقسیم الذی قام به محمد کامل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 للموطأ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ساریاً بین أتباع المذاهب الأخری ولم یکن من الشیعة من بینهم والحمد لله فإن أهل التشیع کانوا یعملون بالتقیة من الأساس وهذا التقسیم الذی کان فیه المداری والمداهن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یبیع دینه بمرضاة أمراء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الرابع الذی کان منتفعا من حکام بنی أمیة فیقوم بمحاربة العباسیین للرجوع إلی ذلک الحکم والسؤال المطروح أن مالکاً من أی قسم کان؟ الإجابة فی هذا المقطع من مقدمته حیث جاء دور 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فأکمل المقدِّم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مالک نفسه فکان مضطرا إلی أن لا یسهم فی هذه الثورة مساهمة إیجابیة، ذلک أن المنصور العباسی أرسله مع من أرسل إلی بنی الحسن لیدفعوا إلیه محمدا وإبراهیم ابنی عبد الله، فلما قام محمد وإبراهیم بالثورة لم یسع مالک أن یشترک فیها وهو الذی کان رسولا لتسلمهما بالأمس، وفی الوقت نفسه کان ینقم علی المنصور جبروته وطغیانه ولهذا کان یأتیه أهل المدینة یستفتونه فی الخروج مع محمد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أعناقهم بیعة لأبی جعفر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بایعتم مکرهین ولیس علی مکره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التیارات السیاسیة اضطرت الامام إلی أن یتحفظ، ولهذا وصف مالک بأنه کان أعظم الخلق مروءة وأکثرهم صمتا قلیل الکلام متحفظا بلسانه من أشد الناس مداراة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أعلم إن کان هذا الکلام صحیحاً أم هو تلاعب بالألفاظ فإما أن یکون قد عمل بالمداراة وهی حسن خلق ومن المروءة أم کان یدعو إلی بنی أمیة عندما کان یشیر علی الناس بما 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کان یفعل عندما کان یرسل فی طلبه المنصور الدوانیقی وقد کان یقول للناس إن بیعتهم کانت عن إکراه ألیست هذه هی التقیة؟ وإلا فما جعل مالکاً أن یلیِّن جانبه عندما یحضر عند المنصور؟</w:t>
      </w:r>
    </w:p>
    <w:p>
      <w:pPr>
        <w:pStyle w:val="BookText"/>
        <w:rPr/>
      </w:pPr>
      <w:r>
        <w:rPr>
          <w:rFonts w:ascii="IRNazanin" w:hAnsi="IRNazanin" w:eastAsia="IRNazanin"/>
          <w:color w:val="111111"/>
          <w:sz w:val="28"/>
          <w:sz w:val="28"/>
          <w:szCs w:val="28"/>
          <w:rtl w:val="true"/>
          <w:lang w:bidi="fa-IR"/>
        </w:rPr>
        <w:t>ونسیر قدماً علی کل حال لنکمل استعراض أدلة الأخوة فی استخدام التقیة التی أخذت منهم مأخذاً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تقیة أحمد بن حنبل فننقل منها ما یتیسر، حیث جاء عن الطبری فی تاریخه</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المأمون کتب إلی إسحاق بن ابراهیم أن یمتحن القضاة والفقهاء والمُحدثین فی</w:t>
      </w:r>
    </w:p>
    <w:p>
      <w:pPr>
        <w:pStyle w:val="BookText"/>
        <w:rPr/>
      </w:pPr>
      <w:r>
        <w:rPr>
          <w:rFonts w:ascii="IRNazanin" w:hAnsi="IRNazanin" w:eastAsia="IRNazanin"/>
          <w:color w:val="111111"/>
          <w:sz w:val="28"/>
          <w:sz w:val="28"/>
          <w:szCs w:val="28"/>
          <w:rtl w:val="true"/>
          <w:lang w:bidi="fa-IR"/>
        </w:rPr>
        <w:t xml:space="preserve">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مسألة خلق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اسحاق بن ابراهیم جملة منهم وفیهم أحمد بن حنبل،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القرآن؟ قال هو کلام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أمخلوق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الله، لا أزید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المعروف عنه القول بعدم خلق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نبأنا کل من الیعقوبی والجاحظ بأمره من خلال ما نقلاه من هاتین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الیعقوبی فی تاریخه </w:t>
      </w:r>
      <w:r>
        <w:rPr>
          <w:rStyle w:val="FootnoteAnchor"/>
          <w:rtl w:val="true"/>
        </w:rPr>
        <w:footnoteReference w:id="106"/>
      </w:r>
      <w:r>
        <w:rPr>
          <w:rFonts w:ascii="IRNazanin" w:hAnsi="IRNazanin" w:eastAsia="IRNazanin"/>
          <w:color w:val="111111"/>
          <w:sz w:val="28"/>
          <w:sz w:val="28"/>
          <w:szCs w:val="28"/>
          <w:rtl w:val="true"/>
          <w:lang w:bidi="fa-IR"/>
        </w:rPr>
        <w:t>عندما روی مناظرة إسحاق بن ابراهیم له فی مجلس المعتصم، وهی روایة طویلة نذکر منها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الذی علمته نزل به علیک ملک، أو علمته 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علمته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بعد شیء أو جملة؟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 شیئاً بعد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علیک شیء لم تعلمه؟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لم تعلمه، وقد علمکه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أقول بقول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خلق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علیه، وخلع علیه، وأطلقهُ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الجاحظ رداً علی الحنابلة فی مقدمة کتاب أحمد بن حنبل والمحنة </w:t>
      </w:r>
      <w:r>
        <w:rPr>
          <w:rStyle w:val="FootnoteAnchor"/>
          <w:rtl w:val="true"/>
        </w:rPr>
        <w:footnoteReference w:id="107"/>
      </w:r>
      <w:r>
        <w:rPr>
          <w:rFonts w:ascii="IRNazanin" w:hAnsi="IRNazanin" w:eastAsia="IRNazanin"/>
          <w:color w:val="111111"/>
          <w:sz w:val="28"/>
          <w:sz w:val="28"/>
          <w:szCs w:val="28"/>
          <w:rtl w:val="true"/>
          <w:lang w:bidi="fa-IR"/>
        </w:rPr>
        <w:t>نقلا عن هامش الکامل</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قد کان صاحبکم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تقیة إلا فی دار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ما أقر به من خلق القرآن کان منه علی وجه تقیة، فقد عملها فی دار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أکذب نفسهُ، وإن کان ما أقر به علی نحو الصحة والحقیقة فلستم منه ولیس منکم، علی إنه لم یرَ سیفاً مشهوراً، ولا ضُرب ضرباً کثیراً، ولا ضُرب الا ثلاثین سوطاً مقطوعة الثمار، مُشبعة الأطراف، حتی أفصح بالأقرار مراراً، ولا کان فی مجلس ضیق، ولا کانت حالته مؤیسة، ولا کان مُثقلاً بالحدید، ولا خُلعَ قلبه بشدة الوعید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ولکننا نجد أحمد علی عهد المتوکل وعند ارتفاع محنته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زعم ان القرآن کلام الله، ووقف ولم یقل لیس بمخلوق فهو أخبث من القول الأول</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وقد نقل عنه فی کتاب الرد علی الجهمیة فی کتاب الدارمی </w:t>
      </w:r>
      <w:r>
        <w:rPr>
          <w:rStyle w:val="FootnoteAnchor"/>
          <w:rtl w:val="true"/>
        </w:rPr>
        <w:footnoteReference w:id="110"/>
      </w:r>
      <w:r>
        <w:rPr>
          <w:rFonts w:ascii="IRNazanin" w:hAnsi="IRNazanin" w:eastAsia="IRNazanin"/>
          <w:color w:val="111111"/>
          <w:sz w:val="28"/>
          <w:sz w:val="28"/>
          <w:szCs w:val="28"/>
          <w:rtl w:val="true"/>
          <w:lang w:bidi="fa-IR"/>
        </w:rPr>
        <w:t>ولعن من یقول القرآن کلام الله ویسکت،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وسکتت، وهی الواقفة الملعونة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الیعقوبی قال</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وکان عیسی بن موسی یقول إن له ولایة العهد بعد أبی جعفر</w:t>
      </w:r>
    </w:p>
    <w:p>
      <w:pPr>
        <w:pStyle w:val="BookText"/>
        <w:rPr/>
      </w:pPr>
      <w:r>
        <w:rPr>
          <w:rFonts w:ascii="IRNazanin" w:hAnsi="IRNazanin" w:eastAsia="IRNazanin"/>
          <w:color w:val="111111"/>
          <w:sz w:val="28"/>
          <w:sz w:val="28"/>
          <w:szCs w:val="28"/>
          <w:rtl w:val="true"/>
          <w:lang w:bidi="fa-IR"/>
        </w:rPr>
        <w:t>فلما ورد علیه کتاب أبی جعفر بما اجتمع علیه القواد وأهل خراسان من تصییر ولایة العهد من بعده للمهدی وأشار علیه بأن یسبق إلی ذلک کتب إلیه عیسی یعظم علیه هذا الأمر ویذکر له ما فی نکث العهود ونقض الأیمان وأنه لا یأمن أن یفعل الناس هذا فی بیعته وبیعة ابنه وجرت بینهما مراسلات وقدم عیسی بغداد فوثب به الجند یوما بعد یوم وصاروا إلی بابه حتی خاف علی نفسه فلما رأی ذلک رضی وسلم فبایع المنصور بولایة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التقیة فی المبسوط للسرخسی</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فیما ذکر عن إبراهیم رحمه الله قال 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أنال من رجل شیئا فیبلغه عنی فکیف أعتذر منه؟ فقال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 الله لیعلم ما قلت لک من ذلک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أضمر فی قلبک الذی معناه أن الله لیعلم الذی قلت لک من حقک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عقبة بن غرار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نأتی إبراهیم رحمه الله وهو خائف من الحجاج فکنا إذا خرجنا من عنده یقول لنا ان سُئلتم عنی وحلفتم فاحلفوا بالله ما تدرون أین أنا ولا لکم علم بمکانی ولا فی أی موضع أنا واعنوا أنکم لا تدرون فی أی موضع أنا فیه قاعد أو قائم فتکونون قد صدقتم،</w:t>
      </w:r>
    </w:p>
    <w:p>
      <w:pPr>
        <w:pStyle w:val="BookText"/>
        <w:rPr/>
      </w:pPr>
      <w:r>
        <w:rPr>
          <w:rFonts w:ascii="Amiri" w:hAnsi="Amiri" w:eastAsia="Amiri" w:cs="Amiri"/>
          <w:color w:val="111111"/>
          <w:sz w:val="28"/>
          <w:sz w:val="28"/>
          <w:szCs w:val="28"/>
          <w:rtl w:val="true"/>
          <w:lang w:bidi="ar-SA"/>
        </w:rPr>
        <w:t>وذکر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وأتاه رجل فی الدیوان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اعترضت علی دابة وقد نفقت وهم یریدون یحلفوننی أنها الدابة التی اعترضت علیها فکیف أحلف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دابة واعترض علیها علی بطنک راکبا ثم احلف لهم أنها الدابة التی اعترضت علیها فیفهمون الغرض وأنت تعنی اعترضت علیها علی بطنک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ویحکی عن إبراهیم رحمه الله أنه کان استأذن علیه رجل وهو لا یرید أن یأذن له رکب رشادا وأراد فرس البخت وقال لجاریته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قد رکب وربما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اضربی قدمک علی الارض وقولی لیس الشیخ هنا أی تحت 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أعلم لماذا لم یتهم هؤلاء بالکذب والنفاق، واللطیف أنه علم أناساً هذا السلوک وهؤلاء أیضا علموه غیرهم تأسیاً به ولم نجد أحدا یرمی هؤلاء بالنفاق والکذب والخداع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وأنقل لکم مما جاء فی فتح الباری لابن حجر </w:t>
      </w:r>
      <w:r>
        <w:rPr>
          <w:rStyle w:val="FootnoteAnchor"/>
          <w:rtl w:val="true"/>
        </w:rPr>
        <w:footnoteReference w:id="113"/>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المداراة المحمودة والمداهنة المذمومة وضابط المداراة أن لا یکون فیها قدح فی الدین، والمداهنة المذمومة أن یکون فیها تزیین القبیح وتصویب الباطل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الطبری اختلف السلف فی الأمر بالمعروف فقالت طائفة یجب مطلقا واحتجوا</w:t>
      </w:r>
    </w:p>
    <w:p>
      <w:pPr>
        <w:pStyle w:val="BookText"/>
        <w:rPr/>
      </w:pPr>
      <w:r>
        <w:rPr>
          <w:rFonts w:ascii="IRNazanin" w:hAnsi="IRNazanin" w:eastAsia="IRNazanin"/>
          <w:color w:val="111111"/>
          <w:sz w:val="28"/>
          <w:sz w:val="28"/>
          <w:szCs w:val="28"/>
          <w:rtl w:val="true"/>
          <w:lang w:bidi="fa-IR"/>
        </w:rPr>
        <w:t>بحدیث طارق بن شهاب رفعه أفضل الجهاد کلمة حق عند سلطان جائر وبعموم قوله من رأی منکم منکرا فلیغیره بیده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هنا تکلم عن شرائط الأمر بالمعروف والنهی عن المنکر، وتعلیقاً علی ما ذکره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یمکن ترک ذلک والاکتفاء بالاستنکار فی القلب فهل هذا تعطیل لهذا الفرع أم أن التقیة توجب أمراً آخر وتلغی موضوع الحکم الأولی؟ وأنصحک أن تقرأ الموسوعات الفقهیة التی تتحدث عن الأمر بالمعروف والنهی عن المنکر لتعلم کیف أن التقیة أمر متأصل عند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عون المعبود للعظیم آبادی</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نقل فی جواز المداراة مع المعلن بالفسق والجائر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المداراة والمداهنة أن المداراة بذل الدنیا لصلاح الدنیا أو هما معا وهی مباحة وربما استحبت والمداهنة ترک الدین لصلاح الدنیا والنبی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إنما بذل له من دنیاه حسن عشرته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المجهول من الإکرام أی یکرمهم الناس ویوقرونهم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مفعول له لیکرمون عنه أی لأجل اتقاء ألسنتهم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واتصور أن المعلن بالفسق هنا من المسلمین لیس غیر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سنن ابن حبان</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قال أبو حاتم رضی الله عنه المداراة التی تکون صدقة للمداری هی تخلق الإنسان الأشیاء المستحسنة مع من یدفع إلی عشرته ما لم یشبها بمعصیة الله والمداهنة هی استعمال المرء الخصال التی تستحسن منه فی العشرة وقد یشوبها ما یکره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ما نقوله نحن أیضاً فهل تکون مداراة القوم إیمان ومداراتنا نفاق؟</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1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الإباحة للإمام لزوم المداراة مع رعیته وإن علم من بعضهم ضد ما یوجب الحق من ذلک أخبرنا الفضل بن الحباب ثم ساق الحدیث بکامله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وأکثر من هذا وذاک أنقل لکم قولا لطیفاً ذکره محمد بن الحسین الآجری فی کتابه الغرباء </w:t>
      </w:r>
      <w:r>
        <w:rPr>
          <w:rStyle w:val="FootnoteAnchor"/>
          <w:rtl w:val="true"/>
        </w:rPr>
        <w:footnoteReference w:id="117"/>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وداری أهل زمانه ولم یداهنهم وصبر علی ذلک، فهذا غریب من یأنس إلیه من العشیرة والإخوان قلیل ولا یضره ذلک 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افرق لنا بین المداراة</w:t>
      </w:r>
    </w:p>
    <w:p>
      <w:pPr>
        <w:pStyle w:val="BookText"/>
        <w:rPr/>
      </w:pPr>
      <w:r>
        <w:rPr>
          <w:rFonts w:ascii="IRNazanin" w:hAnsi="IRNazanin" w:eastAsia="IRNazanin"/>
          <w:color w:val="111111"/>
          <w:sz w:val="28"/>
          <w:sz w:val="28"/>
          <w:szCs w:val="28"/>
          <w:rtl w:val="true"/>
          <w:lang w:bidi="fa-IR"/>
        </w:rPr>
        <w:t>والمداهنة؟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المداراة یثاب علیها العاقل، ویکون محموداً بها عند الله تعالی، وعند من عقل عن الله تعالی، هو الذی یداری جمیع الناس الذین لا بد له منهم ومن معاشرتهم، لا یبالی ما نقص من دنیاه، وما انتهک به من عرضه، بعد أن یسلم دینه، فهذا رجل کریم غریب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والمداهن فهو الذی لا یبالی ما نقص من دینه إذا سلمت له دنیاه، قد هان علیه ذهاب دینه وانتهاک عرضه، بعد أن تسلم له دنیاه، فهذا فعل مغرور فإذا عارضه العاقل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یجوز لک 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فیکسبوا المداهنة المحرمة اسم المداراة، وهذا غلط کبیر من قائله، فاعلم ذلک؟ 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 الناس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یداری ولا یماری ینشر حکمة الله فإن قبل حمد الله وإن ردت حمد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محمد بن الحنفیة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بحکیم من لم یعاشر بالمعروف لمن لا من معاشرته بدا حتی یجعل الله تعالی له منه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ومخرجا قال محمد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هکذا فهو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کیف یمتدح الرجل المداری غیر المداهن، ولکن مع ذلک عبر عنه بالغریب وهذا واقع عجیب، وهو الحق وإن أکثرهم للحق لکارهون، فهل من مخرج للمکفرین وأتباعهم من هذا الکلام؟</w:t>
      </w:r>
    </w:p>
    <w:p>
      <w:pPr>
        <w:pStyle w:val="BookText"/>
        <w:rPr/>
      </w:pPr>
      <w:r>
        <w:rPr>
          <w:rFonts w:ascii="IRNazanin" w:hAnsi="IRNazanin" w:eastAsia="IRNazanin"/>
          <w:color w:val="111111"/>
          <w:sz w:val="28"/>
          <w:sz w:val="28"/>
          <w:szCs w:val="28"/>
          <w:rtl w:val="true"/>
          <w:lang w:bidi="fa-IR"/>
        </w:rPr>
        <w:t>وقال الشعرانی فی العهود المحمدیة</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والمداراة تکون بإسقاط جزء من الدنیا والمداهنة تکون بإسقاط شطر من الدین فالمداراة مستحبة، والمداهنة حرام فی حرام ومکروه فی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حرام فی حرام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فی حرام ومکروه فی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لعدم اجتماع الحرمة والکراهة، وثانیاً لإنها إن کانت تسقط شطراً من الدین فلا خیر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المتقی الهندی فی کنز العمال </w:t>
      </w:r>
      <w:r>
        <w:rPr>
          <w:rStyle w:val="FootnoteAnchor"/>
          <w:rtl w:val="true"/>
        </w:rPr>
        <w:footnoteReference w:id="119"/>
      </w:r>
      <w:r>
        <w:rPr>
          <w:rFonts w:ascii="Amiri" w:hAnsi="Amiri" w:eastAsia="Amiri" w:cs="Amiri"/>
          <w:color w:val="111111"/>
          <w:sz w:val="28"/>
          <w:sz w:val="28"/>
          <w:szCs w:val="28"/>
          <w:rtl w:val="true"/>
          <w:lang w:bidi="ar-SA"/>
        </w:rPr>
        <w:t>عن النزال بن سبرة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 مع حذیفة فی البیت،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یبلغنی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أصدقهم وأبرهم، فلما خرج قلت له ألم تقل ما قلته؟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أشتری دینی ببعضه مخافة أن یذهب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حذیفة رضوان الله تعالی علیه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 أشتری دینی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 أنه یسقط قسما من دینه علی نحو المبادلة، وإلا فما الفائدة من ذلک وهو صاحب سر رسول الله صلوات الله تعالی علیه وآله، بل کلامه هذا یعنی أنه یشتری دینه بواسطة بعض آخر منه لما جعل به مخرجا ومتنفساً</w:t>
      </w:r>
    </w:p>
    <w:p>
      <w:pPr>
        <w:pStyle w:val="BookText"/>
        <w:rPr/>
      </w:pPr>
      <w:r>
        <w:rPr>
          <w:rFonts w:ascii="IRNazanin" w:hAnsi="IRNazanin" w:eastAsia="IRNazanin"/>
          <w:color w:val="111111"/>
          <w:sz w:val="28"/>
          <w:sz w:val="28"/>
          <w:szCs w:val="28"/>
          <w:rtl w:val="true"/>
          <w:lang w:bidi="fa-IR"/>
        </w:rPr>
        <w:t>للمؤمن من بعض ما قد یحتاج إلیه وإلا فمع إنکاره التقیة یذهب دینه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الحادثة نقلها السرخسی کما سیأتی مرتین فی کتابه المبسوط ولکن أحداهما تلمیحاً وأخری تصریحاً ونقلتها أیضا باقی کتب أتباع المذاهب الإسلامیة وسیأتی ذلک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صاحب مواهب الجلیل للرعینی</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وأما لو لم یقر بقبض الثمن، وقال إنما أشهدت له علی نفسی بقبضه تقیة علی نفسی لا شبه أن یصدَّق فی ذلک مع یمینه فی المعروف بالغصب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المبسوط للسرخسی</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وعن الحسن البصری رحمه الله التقیة جائزة للمؤمن إلی یوم القیامة إلا أنه کان لا یجعل فی القتل تقیة وبه نأخذ، والتقیة أن یقی نفسه من العقوبة بما أظهره وإن کان یضمر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بعض الناس یأبی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النفاق، والصحیح أن ذلک جائز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تَتَّقُوا مِنْهُمْ تُقاةً واجراء کلمة الشرک علی اللسان مکرها مع طمأنینة القلب بالایمان من باب التقیة وقد بینا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رخص فیه لعمار بن یاسر رضی الله عنه الا أن هذا النوع من التقیة یجوز لغیر الانبیاء والرسل علیهم الصلاة والسلام فأما فی حق المرسلین صلوات الله علیهم أجمیعن فما کان یجوز ذلک فیما یرجع إلی أصل الدعوة إلی الدین الحق وقد جوزه بعض الروافض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إلی هذا الرجل لن أرد علیک ترفعاً، ولکن ماذا تقول فی حدیث عائشة المذکور عندما استخدمها النبی صلوات الله تعالی علیه وآله وکذلک ماذا یقول عندما أمره ربه ألا یجهر بالدعوة إلی الدین الجدید عندما کانت سریة ألیست هذه تقیة؟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 بأننا نجوزها للأنبیاء فی تبلیغ الأحکام؟ نعم نفس التقیة حکم من الأحکام فإما أن یعمل بها فی موضع لا ضرر منه أو یبلغها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نسأله سؤالا واحداً وهو کیف یجوز وقوع السهو والنسیان للأنبیاء علیهم السلام ولا تقبل وقوع التقیة منهم؟ علی أن کلاهما یوقع فی محاذیر نعرض لها فی محلها إن شاء الله تعالی فی أن أیهما یصح أن یقع، فأکمل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تجویز ذلک محال لأنه یؤدی إلی أن لا یقطع القول بما هو شریعة لاحتمال أن یکون قال ذلک أو فعله تقیة والقول بهذا</w:t>
      </w:r>
    </w:p>
    <w:p>
      <w:pPr>
        <w:pStyle w:val="BookText"/>
        <w:rPr/>
      </w:pPr>
      <w:r>
        <w:rPr>
          <w:rFonts w:ascii="IRNazanin" w:hAnsi="IRNazanin" w:eastAsia="IRNazanin"/>
          <w:color w:val="111111"/>
          <w:sz w:val="28"/>
          <w:sz w:val="28"/>
          <w:szCs w:val="28"/>
          <w:rtl w:val="true"/>
          <w:lang w:bidi="fa-IR"/>
        </w:rPr>
        <w:t>محال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کان لا یجعل فی القتل تقیة یعنی إذا أکره علی قتل مسلم لیس له أن یقتله لما فیه من طاعة المخلوق فی معصیة الخالق وایثار روحه علی روح من هو مثله فی الحرمة وذلک لا یجوز وبهذا یتبین عظم حرمة المؤمن لان الشرک بالله أعظم الاشیاء وزرا وأشدها تحریما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السَّماواتُ یَتَفَطَّرْنَ مِنْهُ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دَعَوْا لِلرَّحْمنِ وَلَداً ، ثم یباح له اجراء کلمة الکفر فی حالة الاکراه ولا یباح الاقدام علی القتل فی حالة الاکراه فیه یتبین عظم حرمة المؤمن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لا یجوز سفک دم المؤمن تقیة فهل یجوز ذلک لأصحاب الجمل وصفین؟</w:t>
      </w:r>
    </w:p>
    <w:p>
      <w:pPr>
        <w:pStyle w:val="BookText"/>
        <w:rPr/>
      </w:pPr>
      <w:r>
        <w:rPr>
          <w:rFonts w:ascii="IRNazanin" w:hAnsi="IRNazanin" w:eastAsia="IRNazanin"/>
          <w:color w:val="111111"/>
          <w:sz w:val="28"/>
          <w:sz w:val="28"/>
          <w:szCs w:val="28"/>
          <w:rtl w:val="true"/>
          <w:lang w:bidi="fa-IR"/>
        </w:rPr>
        <w:t>ولنکمل مع هذا العالم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مراد ابن عباس رضی الله عنه إنما التقیة باللسان لیس بالید یعنی القتل والتقیة باللسان هو إجراء کلمة الکفر مکرها وعن حذیفة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السوط أشد من فتنة السیف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لیضرب بالسوط حتی یرکب الخشب یعنی الذی یراد صلبه یضرب بالسوط حتی یصعد السلم وإن کان یعلم ما یراد به إذا صعد وفیه دلیل أن الإکراه کما یتحقق بالتهدید بالقتل یتحقق بالتهدید بالضرب الذی یخاف منه التلف والمراد بالفتنة العذاب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فِتْنَتَکُمْ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فَتَنُوا الْمُؤْمِنِینَ وَ الْمُؤْمِناتِ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عذبوهم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عذاب السوط أشد من عذاب السیف لأن الالم فی القتل بالسیف یکون فی ساعته وتوالی الألم فی الضرب بالسوط إلی أن یکون آخر الموت وقد کان حذیفة رضی الله عنه ممن یستعمل التقیة علی ما روی أنه یداری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 بن عفان فقد ذکر نفس الحادثة مصرحاً باسمه کما سیأتی فی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منافق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أشتری دینی بعضه ببعض مخافة أن یذهب کله وقد ابتلی ببعض ذلک فی زمن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المشرکین أخذوه واستحلفوه علی أن لا ینصر رسول الله فی غزوة فلما تخلص منهم جاء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وأخبره بذلک فقال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 لهم بعهدهم ونحن نستعین بالله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تهمة المنکرین کیف تطابقت مع تهمة الآخرین لحذیفة رضوان الله تعالی علیه حیث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بعض المطلوب والآن ینقل لکم قصّة مسروق مع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عن مسروق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بتماثیل من صفر تباع بأرض الهند فمر بها علی مسروق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أنّی أعلم أنّه یقتلنی لغرقتها ولکنی أخاف أن یعذّبنی فیفتننی و الله لا أدری أیّ الرجلین معاویة رجل قد زین له سوء عمله أو رجل قد یئس من الآخرة فهو یتمتع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تماثیل کانت أصیبت فی الغنیمة فأمر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ببیعها بأرض الهند لیتخذ بها الأسلحة والکراع للغزاة فیکون دلیلا لأبی حنفیة رحمه الله فی جواز بیع الصنم والصلیب ممن یعبده کما هو طریقة القیاس وقد استعظم ذلک مسروق رحمه الله کما هو طریق الاستحسان الذی ذهب إلیه أبو یوسف ومحمد رحمهما الله فی کراهة ذلک ومسروق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هذا قول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علی قوله وقد کانوا فی المجتهدات یلحق بعضهم الوعید بالبعض کما قال علی رضی الله عنه من أراد ان یتقحم جراثیم جهنّم فلیقل فی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بقول زید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هذا لأنه لا یظن بمسروق رحمه الله أنه قال فی معاویة ما قال عن اعتقاد وقد کان هو من کبار الصحابة رضی الله عنهم وکان کاتب الوحی وکان أمیر المؤمنین وقد أخبره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بالملک بعده فقال له علیه السلام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ملکت أمر أمتی فأحسن إلیهم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نوبته کانت بعد انتهاء نوبة </w:t>
      </w:r>
      <w:r>
        <w:rPr>
          <w:rStyle w:val="FootnoteAnchor"/>
          <w:rtl w:val="true"/>
        </w:rPr>
        <w:footnoteReference w:id="123"/>
      </w:r>
      <w:r>
        <w:rPr>
          <w:rFonts w:ascii="IRNazanin" w:hAnsi="IRNazanin" w:eastAsia="IRNazanin"/>
          <w:color w:val="111111"/>
          <w:sz w:val="28"/>
          <w:sz w:val="28"/>
          <w:szCs w:val="28"/>
          <w:rtl w:val="true"/>
          <w:lang w:bidi="fa-IR"/>
        </w:rPr>
        <w:t>علی رضی الله عنه ومضی مدة الخلافة فکان هو مخطئأ فی مزاحمة علی رضی الله عنه تارکا لما هو واجب علیه من الانقیاد له لا یجوز أن یقال فیه أکثر من هذا ویحکی أن أبا بکر محمد بن الفضل رحمه الله کان ینال منه فی الابتداء فرأی فی منامه کان شعرة تدلت من لسانه إلی موضع قدمه فهو یطؤها ویتألم من ذلک ویقطر الدم من لسانه فسأل المعبر عن ذلک فقال إنک تنال من واحد من کبار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 ثم إیاک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فیکون من قاتل الصحابة أنه یری فی المنام وقد تدلت من أیادیه أذناب</w:t>
      </w:r>
    </w:p>
    <w:p>
      <w:pPr>
        <w:pStyle w:val="BookText"/>
        <w:rPr/>
      </w:pPr>
      <w:r>
        <w:rPr>
          <w:rFonts w:ascii="IRNazanin" w:hAnsi="IRNazanin" w:eastAsia="IRNazanin"/>
          <w:color w:val="111111"/>
          <w:sz w:val="28"/>
          <w:sz w:val="28"/>
          <w:szCs w:val="28"/>
          <w:rtl w:val="true"/>
          <w:lang w:bidi="fa-IR"/>
        </w:rPr>
        <w:t>خنازیر مثلا بعدد من قتلهم وتقطر دما وقیحاً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ونکمل معه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قیل فی تأویل الحدیث أیضا ان تلک التماثیل کانت صغارا لا تبدو للناظر من بعد ولا بأس باتخاذ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مسروقا </w:t>
      </w:r>
      <w:r>
        <w:rPr>
          <w:rStyle w:val="FootnoteAnchor"/>
          <w:rtl w:val="true"/>
        </w:rPr>
        <w:footnoteReference w:id="124"/>
      </w:r>
      <w:r>
        <w:rPr>
          <w:rFonts w:ascii="IRNazanin" w:hAnsi="IRNazanin" w:eastAsia="IRNazanin"/>
          <w:color w:val="111111"/>
          <w:sz w:val="28"/>
          <w:sz w:val="28"/>
          <w:szCs w:val="28"/>
          <w:rtl w:val="true"/>
          <w:lang w:bidi="fa-IR"/>
        </w:rPr>
        <w:t>رحمه الله کان یبالغ فی الاحتیاط فلا یجوز اتخاذ شیء من ذلک ولا بیعه ثم کان تغریق ذلک من الأمر بالمعروف عنده وقد ترک ذلک مخافة علی نفسه وفیه تبیین أنه لا بأس باستعمال التقیة وأنه یرخص له فی ترک بعض ما هو فرض عند خوف التلف علی نفسه ومقصوده من إیراد الحدیث أن یبین أن التعذیب بالسوط یتحقق فیه الإکراه کما یتحقق فی القتل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انه یقتلنی لأغرقتها ولکن أخاف أن یعذبنی فیفتننی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فتبین بهذا أن فتنة السوط أشد من فتنة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بن عبد الله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علیّ فی طاعة الظالم إذا أکرهنی علیها وإنما أراد بیان جواز التقیة فی إجراء کلمة الکفر إذا أکرهه المشرک علیها فالظالم هو الکافر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الْکافِرُونَ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به طاعة الظالم فی القتل لأن الاثم علی المکره فی القتل لا یندفع بعذر الإکراه بل إذا قدم علی القتل کان آثما إثم القتل علی ما بینه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قصة حذیقة رضوان الله تعالی علیه مع عثمان ذکر فی مبسوطه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وذکر عن النزال بن سیدة قال جعل حذیفة یحلف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أشیاء بالله ما قالها وقد سمعناه یقولها فقلنا له یا أبا عبد الله سمعناک تحلف لعثمان علی أشیاء ما قلتها وقد سمعناک قلتها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أشتری دینی بعضه ببعض مخافة أن یذهب کله، وان حذیفة رضی الله عنه من کبار الصحابة وکان بینه وبین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المداراة فکان یستعمل معاریض الکلام فیما یخبره به ویحلف له علیه فلما أشکل علی السامع 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أشتری دینی بعضه ببعض، یعنی أستعمل معاریض الکلام علی سبیل المداراة أو کأنّه کان یحلف ما قالها ویعنی ما قالها فی هذا المکان أو فی شهر کذا أو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 فإمّا أن یقبل ابن تیمیة أن التقیة مع المسلمین نفاق وأنها لا تجوز إلا مع الکفار فهذا حذیفة علیه الرحمة والرضوان استخدمها مع عثمان أو أنّها تستخدم مع المسلمین وغیرهم فهو بین خیارین لا ثالث لهما أن یحکم بالنفاق علی حذیفة أو بالکفر علی عثمان وإن لم یرض لا هذا ولا ذاک فهی من الإیمان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ونقلت لنا أیضاً مصادر أتباع المذاهب الإسلامیّة أنّ أبا الدرداء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لنکشّر فی وجوه</w:t>
      </w:r>
      <w:bookmarkStart w:id="113" w:name="pg5328_39433"/>
    </w:p>
    <w:p>
      <w:pPr>
        <w:pStyle w:val="BookText"/>
        <w:rPr/>
      </w:pPr>
      <w:bookmarkEnd w:id="113"/>
      <w:r>
        <w:rPr>
          <w:rFonts w:ascii="IRNazanin" w:hAnsi="IRNazanin" w:eastAsia="IRNazanin"/>
          <w:color w:val="111111"/>
          <w:sz w:val="28"/>
          <w:sz w:val="28"/>
          <w:szCs w:val="28"/>
          <w:rtl w:val="true"/>
          <w:lang w:bidi="fa-IR"/>
        </w:rPr>
        <w:t>قوم وإن قلوبنا لتلعنهم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یدعو إلی التوقف للتأمل فی واقع مجتمع ما بعد النبی صلوات الله تعالی علیه وآله، کیف وصل به الأمر الذی دعا أبا الدرداء أن یتکلم بمثل هذه الطریقة العجیبة، وإلا فما الداعی لمثل هذه النفرة التی بینهم؟ ولماذا یتصرّف الصحابة بمثل هذا التصرف مع أقرانهم، ألم یعلموا بأن النبی صلوات الله تعالی علیه وآله قد استوصی بالصحابة خیراً، وأنهّم خیر من کان ومن سیکون من المسلمین؟ إلا أن یقال بأنهم قد خالفوا وصیة رسولهم فکفَّر بعضهم بعضا، کما نقل الذهبی فی کتابه الرواة الثقات المتکلم فیهم بما لا یوجب ردهم</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فإن المصادر التی تحدثت عن هذا الموقف لأبی الدرداء أکثر من أن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جاء فی طبقات المحدثین بأصبهان لعبد الله بن حبان</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لنکشّر فی وجوه أقوام ونضحک إلیهم وإن قلوبنا تلعنهم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ذکر ما یقرب من ذلک فی مصادر غیرها</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114" w:name="__RefHeading___Toc1017893_581953129"/>
      <w:bookmarkStart w:id="115" w:name="_Toc43"/>
      <w:bookmarkEnd w:id="114"/>
      <w:r>
        <w:rPr>
          <w:rtl w:val="true"/>
        </w:rPr>
        <w:t>لفتات</w:t>
      </w:r>
      <w:bookmarkEnd w:id="11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حری أن یُلتفت إلیه أنَّ لَعْنَ الظالمین والفاسقین مسلمین أو غیرهم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الأدلة السابقة وعلی ما قرر فی محله من أن سُنَّةَ الصحابی أحد منابع استنباط الأحکام عند من یری ذلک، فکذلک فعل حذیفة 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ذکر ذلک عندما استدل أبو حنیفة علی جواز بیع لحم الخنزیر ممن یستحل 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وبیع الأصنام ممن یستحل عبادتها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بسنة الصحابی معاویة حینما بعث من یبیعها کما مر سابقاً عند ذکر کلام السرخسی فی المبسوط </w:t>
      </w:r>
      <w:r>
        <w:rPr>
          <w:rStyle w:val="FootnoteAnchor"/>
          <w:rtl w:val="true"/>
        </w:rPr>
        <w:footnoteReference w:id="129"/>
      </w:r>
      <w:r>
        <w:rPr>
          <w:rFonts w:ascii="IRNazanin" w:hAnsi="IRNazanin" w:eastAsia="IRNazanin"/>
          <w:color w:val="111111"/>
          <w:sz w:val="28"/>
          <w:sz w:val="28"/>
          <w:szCs w:val="28"/>
          <w:rtl w:val="true"/>
          <w:lang w:bidi="fa-IR"/>
        </w:rPr>
        <w:t>وهو عجیب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بالتقیة من قبل أحد التابعین خوفاً من تعذیب وقتل الصحابی معاویة</w:t>
      </w:r>
      <w:r>
        <w:rPr>
          <w:rFonts w:eastAsia="IRNazanin" w:cs="IRNazanin"/>
          <w:color w:val="111111"/>
          <w:sz w:val="28"/>
          <w:szCs w:val="28"/>
          <w:rtl w:val="true"/>
          <w:lang w:bidi="fa-IR"/>
        </w:rPr>
        <w:t>.</w:t>
      </w:r>
      <w:bookmarkStart w:id="116" w:name="pg5328_39434"/>
    </w:p>
    <w:p>
      <w:pPr>
        <w:pStyle w:val="BookText"/>
        <w:rPr/>
      </w:pPr>
      <w:bookmarkEnd w:id="11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مسلمٌ الصحابی معاویةَ فی أمر ما فإنّه سوف یقتله أو یعذبه، من أتباع علی صلوات الله تعالی علیه کان أم من أتباع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جاء فی کتب القوم فی عدم عصمة أولی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قبول قولهم </w:t>
      </w:r>
      <w:r>
        <w:rPr>
          <w:rStyle w:val="FootnoteAnchor"/>
          <w:rtl w:val="true"/>
        </w:rPr>
        <w:footnoteReference w:id="130"/>
      </w:r>
      <w:r>
        <w:rPr>
          <w:rFonts w:ascii="Amiri" w:hAnsi="Amiri" w:eastAsia="Amiri" w:cs="Amiri"/>
          <w:color w:val="111111"/>
          <w:sz w:val="28"/>
          <w:sz w:val="28"/>
          <w:szCs w:val="28"/>
          <w:rtl w:val="true"/>
          <w:lang w:bidi="ar-SA"/>
        </w:rPr>
        <w:t xml:space="preserve">هذا وقبول ولایة أمر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تذییلا لما جاء فی أول هذه الآیة الشریفة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فلننظر سنة النبی صلوات الله تعالی علیه وآله هل جاء فیها شیء من هذا أم لا؟ 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نسأل به السرخسی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مسروقٌ معاویةَ بوصفین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أدری أیُّ الرجلین معاویة رجل قد زُیِّن له سوء عمله أو رجل قد یئس من الآخرة فهو یتمتع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طیب فما هو حکم مسروق عندما ذکر هذا الصحابی بهذین الوصفین؟ هل یکفره المکفرون کما یکفرون الشیعة لأنهم یتعرضون لمعاویة أم لا؟ وعلی الثانی لماذا الکیل بمکیالین؟</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حب ومودة محمد وآل محمد صلوات الله تعالی علیهم</w:t>
      </w:r>
      <w:r>
        <w:rPr>
          <w:rFonts w:eastAsia="IRNazanin" w:cs="IRNazanin"/>
          <w:color w:val="111111"/>
          <w:sz w:val="28"/>
          <w:szCs w:val="28"/>
          <w:rtl w:val="true"/>
          <w:lang w:bidi="fa-IR"/>
        </w:rPr>
        <w:t>.</w:t>
      </w:r>
    </w:p>
    <w:p>
      <w:pPr>
        <w:pStyle w:val="Heading4"/>
        <w:numPr>
          <w:ilvl w:val="3"/>
          <w:numId w:val="1"/>
        </w:numPr>
        <w:rPr/>
      </w:pPr>
      <w:bookmarkStart w:id="117" w:name="__RefHeading___Toc1017895_581953129"/>
      <w:bookmarkStart w:id="118" w:name="_Toc44"/>
      <w:bookmarkEnd w:id="117"/>
      <w:r>
        <w:rPr>
          <w:rtl w:val="true"/>
        </w:rPr>
        <w:t>رجوع سریع</w:t>
      </w:r>
      <w:bookmarkEnd w:id="118"/>
    </w:p>
    <w:p>
      <w:pPr>
        <w:pStyle w:val="BookText"/>
        <w:rPr/>
      </w:pPr>
      <w:r>
        <w:rPr>
          <w:rFonts w:ascii="IRNazanin" w:hAnsi="IRNazanin" w:eastAsia="IRNazanin"/>
          <w:color w:val="111111"/>
          <w:sz w:val="28"/>
          <w:sz w:val="28"/>
          <w:szCs w:val="28"/>
          <w:rtl w:val="true"/>
          <w:lang w:bidi="fa-IR"/>
        </w:rPr>
        <w:t xml:space="preserve">وأمّا علی ما نقله الماردینی فی جوهره النقی </w:t>
      </w:r>
      <w:r>
        <w:rPr>
          <w:rStyle w:val="FootnoteAnchor"/>
          <w:rtl w:val="true"/>
        </w:rPr>
        <w:footnoteReference w:id="131"/>
      </w:r>
      <w:r>
        <w:rPr>
          <w:rFonts w:ascii="IRNazanin" w:hAnsi="IRNazanin" w:eastAsia="IRNazanin"/>
          <w:color w:val="111111"/>
          <w:sz w:val="28"/>
          <w:sz w:val="28"/>
          <w:szCs w:val="28"/>
          <w:rtl w:val="true"/>
          <w:lang w:bidi="fa-IR"/>
        </w:rPr>
        <w:t>فإلیک هذه المقولة فتدبر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رفع الیدین فی تکبیر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حدیث ابن عمر فی الرفع عند القیام والرکوع والرفع منه ولفظه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ویرفعهما فی کل تکبیرة یکبرها قبل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 بقیّة وکان مدلِّسا 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به وقال أبو مسهر أحادیث بقیة غیر نقیة فکن منها علی تقیة، </w:t>
      </w:r>
      <w:r>
        <w:rPr>
          <w:rStyle w:val="FootnoteAnchor"/>
          <w:rtl w:val="true"/>
        </w:rPr>
        <w:footnoteReference w:id="132"/>
      </w:r>
      <w:r>
        <w:rPr>
          <w:rFonts w:ascii="IRNazanin" w:hAnsi="IRNazanin" w:eastAsia="IRNazanin"/>
          <w:color w:val="111111"/>
          <w:sz w:val="28"/>
          <w:sz w:val="28"/>
          <w:szCs w:val="28"/>
          <w:rtl w:val="true"/>
          <w:lang w:bidi="fa-IR"/>
        </w:rPr>
        <w:t>وقال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تسمعوا من بقیة ما کان فی سنة</w:t>
      </w:r>
    </w:p>
    <w:p>
      <w:pPr>
        <w:pStyle w:val="BookText"/>
        <w:rPr/>
      </w:pPr>
      <w:r>
        <w:rPr>
          <w:rFonts w:ascii="IRNazanin" w:hAnsi="IRNazanin" w:eastAsia="IRNazanin"/>
          <w:color w:val="111111"/>
          <w:sz w:val="28"/>
          <w:sz w:val="28"/>
          <w:szCs w:val="28"/>
          <w:rtl w:val="true"/>
          <w:lang w:bidi="fa-IR"/>
        </w:rPr>
        <w:t>واسمعوا منه ما کان فی ثواب وغیره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فالتقیّة إذن کما فی الجوهر النقی أمر جمیل واحتیاط فی الدین وأخوک دینک فاحتط لدینک فلا یأتی قول من ادعی ظلماً أن التقیّة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المحلی لابن حزم</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ویؤید هذا ما روی المروزی فی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أخبر بذلک أنس عن أمراء عصره، لا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کما سئل عن بعض أمور الحج فأخبر بفعل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کما یفعل أمراؤک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أنس إما تقیّة، وإما رأی منه، ولا حجة فی أحد بعد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 فهو إما تقیة من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رأی، والمهم أنه یعمل بها وإلا فلا معنی للتردید، هذا اولاً ویعترف بها المؤلّف کمبدأ إسلامی وإلاّ لما جعلها تردیداً هنا لأنها ستکون ذماً لصحابی والصحابة فوق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سبل السلام لابن حجر العسقلانی </w:t>
      </w:r>
      <w:r>
        <w:rPr>
          <w:rStyle w:val="FootnoteAnchor"/>
          <w:rtl w:val="true"/>
        </w:rPr>
        <w:footnoteReference w:id="134"/>
      </w:r>
      <w:r>
        <w:rPr>
          <w:rFonts w:ascii="IRNazanin" w:hAnsi="IRNazanin" w:eastAsia="IRNazanin"/>
          <w:color w:val="111111"/>
          <w:sz w:val="28"/>
          <w:sz w:val="28"/>
          <w:szCs w:val="28"/>
          <w:rtl w:val="true"/>
          <w:lang w:bidi="fa-IR"/>
        </w:rPr>
        <w:t>ذکر الذین رفعوا الصلاة علی الآل حقدا علیهم من قبل المعادین لهم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سئلِت عنه قدیما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صحّ عند أهل الحدیث بلا ریب کیفیة الصلاة علی النبی صلی الله علیه و آله ، وهم رواتها، وکأنّهم حذفوها خطأ، تقیة لما کان فی الدولة الأمویة من یکره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أمیر المؤمنین وأتباعه یکرهون خیر المؤمنین وهم آل محمد صلوات الله تعالی علیه وعلیهم ویرفعون الصلاة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آل أمیة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أین هم من حدیث مسلم وأین هم من بیان کیفیة الصلاة علیه وعلیهم صلوات الله تعالی علیه وآله؟</w:t>
      </w:r>
    </w:p>
    <w:p>
      <w:pPr>
        <w:pStyle w:val="BookText"/>
        <w:rPr/>
      </w:pPr>
      <w:r>
        <w:rPr>
          <w:rFonts w:ascii="IRNazanin" w:hAnsi="IRNazanin" w:eastAsia="IRNazanin"/>
          <w:color w:val="111111"/>
          <w:sz w:val="28"/>
          <w:sz w:val="28"/>
          <w:szCs w:val="28"/>
          <w:rtl w:val="true"/>
          <w:lang w:bidi="fa-IR"/>
        </w:rPr>
        <w:t>نعم ویکمل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استمر علیه عمل الناس متابعة من الآخر للأول، فلا وجه له، وبسطت هذا الجواب فی حواشی شرح العمدة بسطاً شافیاً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الشوکانی فی نیل الأوطار </w:t>
      </w:r>
      <w:r>
        <w:rPr>
          <w:rStyle w:val="FootnoteAnchor"/>
          <w:rtl w:val="true"/>
        </w:rPr>
        <w:footnoteReference w:id="135"/>
      </w:r>
      <w:r>
        <w:rPr>
          <w:rFonts w:ascii="IRNazanin" w:hAnsi="IRNazanin" w:eastAsia="IRNazanin"/>
          <w:color w:val="111111"/>
          <w:sz w:val="28"/>
          <w:sz w:val="28"/>
          <w:szCs w:val="28"/>
          <w:rtl w:val="true"/>
          <w:lang w:bidi="fa-IR"/>
        </w:rPr>
        <w:t>حادثة أخری عن التقیة التی کان المسلمون یمارسونها فی زمن بنی أمیّة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أجمع أهل العلم علی تحریم نسبته إلی أبی سفیان، </w:t>
      </w:r>
      <w:r>
        <w:rPr>
          <w:rStyle w:val="FootnoteAnchor"/>
          <w:rtl w:val="true"/>
        </w:rPr>
        <w:footnoteReference w:id="136"/>
      </w:r>
      <w:r>
        <w:rPr>
          <w:rFonts w:ascii="IRNazanin" w:hAnsi="IRNazanin" w:eastAsia="IRNazanin"/>
          <w:color w:val="111111"/>
          <w:sz w:val="28"/>
          <w:sz w:val="28"/>
          <w:szCs w:val="28"/>
          <w:rtl w:val="true"/>
          <w:lang w:bidi="fa-IR"/>
        </w:rPr>
        <w:t>وما وقع من أهل العلم فی زمان بنی أمیة فإنما هو تقیة، وذکر أهل الامهات نسبته إلی أبی سفیان فی کتبهم مع کونهم لم یألفوها إلا بعد انقراض عصر بنی أمیّة محافظة منهم علی الالفاظ التی وقعت من الرواة فی ذلک الزمان کما هو دأبهم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الأمر بالذب عن الأعراض جاء فی کتب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ذبوا عن أعراضکم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المداراة عن العرض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جاء فی کشف الخفاء للعجلونی</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المداراة عن العرض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النجم کذا یدور علی الألسنة ولم أقف علیه بهذا اللفظ، وهو فی معنی ما وقی المرء به، ویروی حسنة بدل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کنز العمال </w:t>
      </w:r>
      <w:r>
        <w:rPr>
          <w:rStyle w:val="FootnoteAnchor"/>
          <w:rtl w:val="true"/>
        </w:rPr>
        <w:footnoteReference w:id="138"/>
      </w:r>
      <w:r>
        <w:rPr>
          <w:rFonts w:ascii="IRNazanin" w:hAnsi="IRNazanin" w:eastAsia="IRNazanin"/>
          <w:color w:val="111111"/>
          <w:sz w:val="28"/>
          <w:sz w:val="28"/>
          <w:szCs w:val="28"/>
          <w:rtl w:val="true"/>
          <w:lang w:bidi="fa-IR"/>
        </w:rPr>
        <w:t>عن محمد بن مطرف عن ابن المنکدر عن سعید بن المسیب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ذبوا بأموالکم عن أعراضکم، قالوا یا رسول الله کیف نذب بأموالنا عن أعراضنا؟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تعطون الشاعر ومن تخافون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الدیلمی </w:t>
      </w:r>
      <w:r>
        <w:rPr>
          <w:rFonts w:eastAsia="IRNazanin" w:cs="IRNazanin"/>
          <w:color w:val="111111"/>
          <w:sz w:val="28"/>
          <w:szCs w:val="28"/>
          <w:rtl w:val="true"/>
          <w:lang w:bidi="fa-IR"/>
        </w:rPr>
        <w:t>(</w:t>
      </w:r>
      <w:r>
        <w:rPr>
          <w:rFonts w:eastAsia="IRNazanin" w:cs="IRNazanin"/>
          <w:color w:val="111111"/>
          <w:sz w:val="28"/>
          <w:szCs w:val="28"/>
          <w:lang w:bidi="fa-IR"/>
        </w:rPr>
        <w:t>8756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غلمان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ذبوا عن أعراضکم بأموالکم، قالوا کیف نذبُّ عن أعراضنا بأموالنا؟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تعطون الشاعر ومن تخافون لسانه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 هذا فی الأعراض فکیف فی الدماء؟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جواز مداراة الظلمة اتقاء شرّهم ما لم یؤد ذلک إلی المداهنة و قدتکلم ابن تیمیة عن هذا الأمر فی مجموع الفتاوی</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الأمر بفعل هذه الحسنة وکان مداراتهم فیه دفع الضرر عن المؤمن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مصادر أخری</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وفی الجامع لأخلاق الراوی وآداب السامع للخطیب البغدادی </w:t>
      </w:r>
      <w:r>
        <w:rPr>
          <w:rStyle w:val="FootnoteAnchor"/>
          <w:rtl w:val="true"/>
        </w:rPr>
        <w:footnoteReference w:id="141"/>
      </w:r>
      <w:r>
        <w:rPr>
          <w:rFonts w:ascii="IRNazanin" w:hAnsi="IRNazanin" w:eastAsia="IRNazanin"/>
          <w:color w:val="111111"/>
          <w:sz w:val="28"/>
          <w:sz w:val="28"/>
          <w:szCs w:val="28"/>
          <w:rtl w:val="true"/>
          <w:lang w:bidi="fa-IR"/>
        </w:rPr>
        <w:t xml:space="preserve">سمعت أبا یوسف القاضی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یجب علی الناس مداراتهم الملک المتسلط والقاضی المتأول</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وفی شرح الزرقانی</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المعلن بالفسق أو الفحش ونحو ذلک مع جواز مداراتهم اتقاء لشرّهم ما لم یؤدِّ ذلک إلی 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الفروع لابن مفلح </w:t>
      </w:r>
      <w:r>
        <w:rPr>
          <w:rStyle w:val="FootnoteAnchor"/>
          <w:rtl w:val="true"/>
        </w:rPr>
        <w:footnoteReference w:id="1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القاضی أبا یوسف یقول خمسة تجب علی الناس مداراتهم الملک المسلط والقاضی المتأول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کتب ورسائل وفتاوی لابن تیمیة فی الفقه</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الأمر بفعل هذه الحسنة وکان مداراتهم فیه دفع الضرر عن المؤمن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الفتوحات المکیة</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 تلقی إلیه بالمودة فإن اضطرک ضعف یقین إلی مداراتهم فدارهم من غیر أن تلقی إلیهم بمودة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 من سوء عشرتهم وطلبت راحة نفسی من مقاساة مداراتهم وقبیح فعالهم وجعلت معاملتی مع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الدنیا فی قری الضیف</w:t>
      </w:r>
      <w:r>
        <w:rPr>
          <w:rFonts w:eastAsia="IRNazanin" w:cs="IRNazanin"/>
          <w:color w:val="111111"/>
          <w:sz w:val="28"/>
          <w:szCs w:val="28"/>
          <w:rtl w:val="true"/>
          <w:lang w:bidi="fa-IR"/>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أغنت المداراة عن المباراة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اتقاء فحش الفحاش أیضاً جاء فی مجموع الفتاوی لابن تیمیة</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الفجرة الظلمة الذین ودعهم الناس اتقاء شرّهم وفحشهم فإنّ لهم سیما من شرّ یعرفون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فی کتب ورسائل وفتاوی ابن تیمیّة فی التفسیر</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الفجرة الظلمة الذین و دعهم الناس اتقاء شرّهم و فحشهم فإن لهم سیما من شر یعرفون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کذلک</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الفجرة الظلمة الذین ودعهم الناس اتقاء شرهم و فحشهم فإن لهم سیما من شر یعرفون بها وکذلک الفسقة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سألناه ممن کان هؤلاء الفجرة والظلمة هل هم من المسلمین أم من غیرهم؟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شر الناس من توقاه الناس اتقاء فحشه</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وما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أتباع المذاهب، فقد جاء فی آثارهم فی قبال ما ورد عندنا فأثیرت ضد مدرسة أهل البیت الأطهار علیهم السلام صلوات الله تعالی علیهم أجمعین الزوابُع أنّه صلوات الله تعالی علیه وآله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الإیمان بالله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فیض القدیر شرح الجامع الصغیر المناوی</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غیر مهموز ملاینة الناس وحسن صحبتهم واحتمالهم لئلا ینفروا عنک أو یؤذوک وقد یهمز، ومن ثم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معاداة الرجال فإنک لا تعدم مکر حلیم أو مفاجأة لئیم وینبغی الاعتناء بمداراة العدو أکثر</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الماوردی لکن ینبغی مع تألّفه أن لا یکون له راکناً و به واثقاً بل یکون منه علی حذر ومن مکره علی تحرز فإن العداوة إذا استحکمت فی الطباع صارت طبعاً لا یستحیل وجبلة لا تزول وإنما یستکف بالتألیف إظهارها ویستدفع به إضرارها کالنار یستدفع بالماء إحراقها وإن کانت محرقةً بطبع لا یزول وجوهر لا یبید وأهل المعروف فی الدنیا هم أهل المعروف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روی عن ابن عباس فی معناه یأتی أصحاب المعروف فی الدنیا یوم القیامة لهم معروفهم وتبقی حسناتهم جامعة فیعطونها فإن زادت سیئاته علی حسناته فیغفر له ویدخله الجنة فیجتمع لهم الإحسان إلی الناس فی الدنیا والآخرة وفیه أن المداراة محثوث علیها أی ما لم تؤد إلی ثلم دین وإزراء بمروءة کما فی الکشاف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جاء هذا الکلام یفسر لنا هذا المعنی علی غرار ما یرونه فی ما ننقل فی موسوعاتنا الحدیثیة؟ ألیس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الإیمان بالله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تفسیرهم أنها أهم من النبوة والمعاد والقرآن والصیام والصلاة والزکاة؟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وذکروا فیما ورد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عاش مداریا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بأموالکم أعراضکم ولیصانع</w:t>
      </w:r>
      <w:bookmarkStart w:id="119" w:name="pg5328_39439"/>
    </w:p>
    <w:p>
      <w:pPr>
        <w:pStyle w:val="BookText"/>
        <w:rPr/>
      </w:pPr>
      <w:bookmarkEnd w:id="119"/>
      <w:r>
        <w:rPr>
          <w:rFonts w:ascii="IRNazanin" w:hAnsi="IRNazanin" w:eastAsia="IRNazanin"/>
          <w:color w:val="111111"/>
          <w:sz w:val="28"/>
          <w:sz w:val="28"/>
          <w:szCs w:val="28"/>
          <w:rtl w:val="true"/>
          <w:lang w:bidi="fa-IR"/>
        </w:rPr>
        <w:t>أحدکم بلسانه عن دینه</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وعندها تری بأنه إذا ورد مثل هذا الحدیث بهذا الکم فی مصادرهم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تحت یدی وإلا فمما لیس فی حیازتی وما خفی کان أکثر وأعظم و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یعتنی بما ورد فی تضعیفها فی کتب من هنا وهناک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تفسیرهم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 قبوله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المداراة أهم حتی من التوحید نفسه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ونقل عنه صلوات الله تعالی علیه وآله وسلم فی الفواکه للدوانی النفراوی</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بمداراة الناس کما أمرت بالفرائض فهی صدعة وفی ولما قدم أنه لا إثم فی هجران المتبدع وذی الکبائر المجاهر بها 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فی مصادر أهل المذاهب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المداراة عن العرض صدقة</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120" w:name="__RefHeading___Toc1017897_581953129"/>
      <w:bookmarkStart w:id="121" w:name="_Toc45"/>
      <w:bookmarkEnd w:id="120"/>
      <w:r>
        <w:rPr>
          <w:rtl w:val="true"/>
        </w:rPr>
        <w:t>أصل حدیثین</w:t>
      </w:r>
      <w:bookmarkEnd w:id="121"/>
    </w:p>
    <w:p>
      <w:pPr>
        <w:pStyle w:val="BookText"/>
        <w:rPr/>
      </w:pPr>
      <w:r>
        <w:rPr>
          <w:rFonts w:ascii="IRNazanin" w:hAnsi="IRNazanin" w:eastAsia="IRNazanin"/>
          <w:color w:val="111111"/>
          <w:sz w:val="28"/>
          <w:sz w:val="28"/>
          <w:szCs w:val="28"/>
          <w:rtl w:val="true"/>
          <w:lang w:bidi="fa-IR"/>
        </w:rPr>
        <w:t>أما الحدیث الأول فقد جاء فی کتب القوم</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علیکم أئمة فتعرفون حقهم وتنکرون فمن أنکر فقد نجا ومن کره فقد سلم ولکن من رضی وتابع قال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نقاتلهم؟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 بن قرظة وکان ابن عم عوف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عوف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ائمتکم من تحبونهم ویحبونکم وتصلون علیهم ویصلون علیکم وشرار ائمتکم الذین تبغضونهم ویبغضونکم وتلعنونهم ویلعنونکم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أفلا ننابذهم 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أقاموا الصلاة ألا ومن وُلِّیَ علیه والٍ فرآه یأتی شیئا من معصیة الله فلیکره ما یأتی من معصیة الله ولا ینزعن یدا من طاعة،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زید بن وهب عن عبد الله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ستکون أثرة وفتن وأمور تنکرونها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 من أدرک ذلک منا یا رسول الله قال تؤدون الحق الذی علیکم وتسألون الله الذی لکم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وأما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قوله صلوات الله تعالی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منکم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أفلا یُتدبر فی أمر هذا الحدیث؟ أفلا یکون قوله صلوات الله تعالی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یستطع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فیتحول إلی المرتبة الأدنی إلا عن أحد أوجه أو أسباب منها التقیّة؟</w:t>
      </w:r>
    </w:p>
    <w:p>
      <w:pPr>
        <w:pStyle w:val="BookText"/>
        <w:rPr/>
      </w:pPr>
      <w:r>
        <w:rPr>
          <w:rFonts w:ascii="IRNazanin" w:hAnsi="IRNazanin" w:eastAsia="IRNazanin"/>
          <w:color w:val="111111"/>
          <w:sz w:val="28"/>
          <w:sz w:val="28"/>
          <w:szCs w:val="28"/>
          <w:rtl w:val="true"/>
          <w:lang w:bidi="fa-IR"/>
        </w:rPr>
        <w:t>وتوهم إشکال أضعف الإیمان لا یرد عندما تَجِبُ هی بذاتها فتأمل</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أحکام القرآن للجصّاص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فلیغیره بلسانه فإن لم یستطع فلیغیره بقلبه وقوله صلی الله علیه و آله فإن لم یستطع قد فهم منه أنهم إذا لم یزولوا عن المنکر فعلیه إنکاره بقلبه سواء کان فی تقیة أو لم یکن لأن قوله إن لم یستطع معناه أنه لا یمکنه إزالته بالقول فأباح له السکوت فی هذه الحال وقد روی عن ابن مسعود فی قوله تعالی علیکم أنفسکم لا یضرکم من ضلّ إذا اهتدیتم مُر بالمعروف وانهَ عن المنکر ما قبل منک فإذا لم یقبل منک فعلیک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فیه کذلک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تأویل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عَلَیْکُمْ أَنْفُسَکُمْ لا یَضُرُّکُمْ مَنْ ضَلَّ إِذَا اهْتَدَیْتُمْ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علی معنی الحدیث الأول فی الاقتصار علی إنکار المنکر بالقلب دون الید واللسان للتقیة والخوف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أن أیام عبد الملک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والحجاج والولید وأضرابهم کانت من الأیام التی سقط</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فرض الإنکار علیهم بالقول والید لتعذر ذلک والخوف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أن الحجاج لما مات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أمته فاقطع عنا سنته فإنه أتانا أخیفش أعیمش یمد بید قصیرة البنان و الله ما عرق فیها عنان فی سبیل الله عز وجل برجل جمته ویخطر فی مشیته ویصعد المنبر فیهذر حتی تفوته الصلاة لا من الله یتقی ولا من الناس یستحی فوقه الله وتحته مائة ألف أو یزیدون لا یقول له قائل الصلاة أیها الرجل ثم قال الحسن هیهات و الله حال دون ذلک السیف والسوط وقال عبد الملک بن عمیر خرج الحجاج یوم الجمعة بالهاجرة فما زال یعبر مرة عن أهل الشام یمدحهم ومرة عن أهل العراق یذمهم حتی لم نر من الشمس إلا حمرة علی شرف المسجد ثم أمر المؤذن فأذن فصلی بنا الجمعة ثم أذن فصلی بنا العصر ثم أذن فصلی بنا المغرب فجمع بین الصلوات یومئذ، فهؤلاء السلف کانوا معذورین فی ذلک الوقت فی ترک النکیر بالید واللسان، وقد کان فقهاء التابعین وقراؤهم خرجوا علیه مع ابن الأشعث إنکارا منهم لکفره وظلمه وجوره فجرت بینهم تلک الحروب المشهورة وقتل منهم من قتل ووطئهم بأهل الشام </w:t>
      </w:r>
      <w:r>
        <w:rPr>
          <w:rStyle w:val="FootnoteAnchor"/>
          <w:rtl w:val="true"/>
        </w:rPr>
        <w:footnoteReference w:id="163"/>
      </w:r>
      <w:r>
        <w:rPr>
          <w:rFonts w:ascii="IRNazanin" w:hAnsi="IRNazanin" w:eastAsia="IRNazanin"/>
          <w:color w:val="111111"/>
          <w:sz w:val="28"/>
          <w:sz w:val="28"/>
          <w:szCs w:val="28"/>
          <w:rtl w:val="true"/>
          <w:lang w:bidi="fa-IR"/>
        </w:rPr>
        <w:t>حتی لم یبق أحد ینکر علیه شیئا یأتیه إلا بقلبه، وقد روی ابن مسعود فی ذلک ما حدثنا جعفر بن محمد قال حدثنا جعفر بن محمد بن الیمان قال حدثنا أبو عبید قال حدثنا حجاج عن أبی جعفر الرازی عن الربیع بن أنس عن أبی العالیة عن عبد الله بن مسعود أنه ذکر عنده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أَنْفُسَکُمْ لا یَضُرُّکُمْ مَنْ ضَلَّ إِذَا اهْتَدَیْتُمْ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یجئ تأویلها بعد إن القرآن أنزل حین أنزل ومنه آی قد مضی تأویلهن قبل أن ینزلن وکان منه آی وقع تأویلهن علی عهد النبی صلی الله علیه و آله ومنه آی وقع تأویلهن بعد النبی صلی الله علیه و آله بیسیر ومنه آی یقع تأویلهن بعد الیوم ومنه آی یقع تأویلهن عند الساعة، ومنه آی یقع تأویلهن یوم الحساب من الجنة والنار، قال فما دامت قلوبکم واحدة، وأهواؤکم واحدة، ولم تلبسوا شیعا، ولم یذق بعضکم بأس بعض، فأمروا بالمعروف وانهوا عن المنکر، فإذا اختلفت القلوب والأهواء ولبستم شیعاً وذاق بعضکم بأس بعض، فامرأ ونفسه، عند ذلک جاء تأویل هذه الآیة قال أبو بکر یعنی عبد الله بقوله لم یجئ تأویلها بعد إن الناس فی عصره کانوا ممکنین من تغییر المنکر لصلاح السلطان والعامة وغلبة الأبرار للفجار فلم یکن أحد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معذورا فی ترک الأمر بالمعروف والنهی عن المنکر بالید واللسان ثم إذا جاء حال التقیة وترک القبول وغلبة الفجار سوغ السکوت فی تلک الحال مع الإنکار بالقلب وقد یسع السکوت أیضا فی الحال التی قد علم فاعل المنکر أنه یفعل محظورا ولا یمکن الإنکار بالید ویغلب فی الظن بأنه لا یقبل إذا قتل فحینئذ یسع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عنک العوام فإن من ورائکم أیام الصبر فیه کقبض علی الجمر للعامل فیها مثل أجر خمسین رجلا یعملون مثل عمله قال وزادنی غیره قال یا رسول الله أجر خمسین منهم قال أجر خمسین منکم وهذه دلالة فیه علی سقوط فرض الأمر بالمعروف إذا کانت الحال ما ذکر لأن ذکر تلک الحال تنبئ عن تعذر تغییر المنکر بالید واللسان لشیوع الفساد وغلبته علی العامة وفرض النهی عن المنکر فی مثل هذه الحال إنکاره بالقلب کما قال علیه السلام فلیغیره بیده فإن لم یستطع فبلسانه فإن لم یستطع فبقلبه فکذلک إذا صارت الحال إلی ما ذکر کان فرض الأمر بالمعروف والنهی عن المنکر بالقلب للتقیّة ولتعذر تغییره وقد یجوز إخفاء الإیمان وترک إظهاره تقیة بعد أن یکون مطمئن القلب بالإیمان قال الله تعالی إِلاّ مَنْ أُکْرِهَ وَ قَلْبُهُ مُطْمَئِنٌّ بِالْإِیمانِ فهذه منزلة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فأمر الله نبیه بالإعراض عن الذین یخوضون فی آیات الله وهی القرآن بالتکذیب وإظهار الاستخفاف إعراضاً یقتضی الإنکار علیهم وإظهار الکراهة لما یکون منهم إلی أن یترکوا ذلک ویخوضوا فی حدیث غیره وهذا یدل علی أن علینا ترک مجالسة الملحدین وسائر الکفار عند إظهارهم الکفر والشرک وما لا یجوز علی الله تعالی إذا لم یمکننا إنکاره وکنا فی تقیة من تغییره بالید أو اللسان لأن علینا اتباع النبی صلی الله علیه و آله فیما أمره الله به إلا أن تقوم الدلالة علی أنه مخصوص بشیء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یُنْسِیَنَّکَ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المراد إن أنساک الشیطان ببعض الشغل فقعدت معهم وأنت ناس للنهی فلا شیء علیک فی تلک الحال ثم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تَقْعُدْ بَعْدَ الذِّکْری مَعَ الْقَوْمِ الظّالِمِینَ یعنی بعد ما تذکر نهی الله تعالی لا تقعد مع الظالمین وذلک عموم فی النهی عن مجالسة سائر الظالمین من أهل الشرک وأهل الملة لوقوع الاسم علیهم جمیعا وذلک إذا کان فی تقیة من تغییره بیده أو بلسانه بعد قیام الحجة علی الظالمین بقبح ما هم علیه فغیر جائز لأحد مجالستهم مع ترک النکیر سواء کانوا مظهرین</w:t>
      </w:r>
    </w:p>
    <w:p>
      <w:pPr>
        <w:pStyle w:val="BookText"/>
        <w:rPr/>
      </w:pPr>
      <w:r>
        <w:rPr>
          <w:rFonts w:ascii="IRNazanin" w:hAnsi="IRNazanin" w:eastAsia="IRNazanin"/>
          <w:color w:val="111111"/>
          <w:sz w:val="28"/>
          <w:sz w:val="28"/>
          <w:szCs w:val="28"/>
          <w:rtl w:val="true"/>
          <w:lang w:bidi="fa-IR"/>
        </w:rPr>
        <w:t>فی تلک الحال للظلم والقبائح أو غیر مظهرین له لأن النهی عام عن مجالسة الظالمین لأن فی مجالستهم مختارا مع ترک النکیر دلالة علی الرضا بفعلهم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شمول الکافر وغیره ممن یسیر المؤمن فیهم بالتقیة 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القوم یمشی المؤمن فیهم بالتقیة والکتمان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لا یقال إن ذلک مقید بالکافر لأنه لم یرد نص یستفاد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تاریخ الیعقوبی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وقال إن الله تعالی یقول ویل للذین یختلون الدنیا بالدین وویل للذین یقتلون الذین یأمرون بالقسط من الناس وویل للذین یسیر المؤمن فیهم بالتقیة إیای یغرون أم علی یجترئون فبی حلفت لأتیحن لهم فتنة تترک الحلیم منهم حیران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روح المعانی</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عن الحسن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جائزة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والثانی حمل التقیة ظاهرها وکونها جائزة إنما هو علی التفصیل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أوجب نوعا من التقیة خاصا بخواص المؤمنین وهو حفظ الأسرار الإلهیّة عن الإفشاء للأغیار الموجب لمفاسد کلیة فتراهم متی سئلوا عن سر أبهموه وتکلموا بکلام لو عرض علی العامة بل علی علمائهم ما فهموه وأفرغوه بقوالب لا یفهم المراد منها إلا من حسی من کأسهم أو تعطرت أرجاء فؤاده من عبیر عنبر أنفاسهم وهذا وإن ترتب علیه ضلال کثیر من الناس وانجر إلی الطعن بأولئک السادة الأکیاس حتی رمی الکثیر منهم بالزندقة وأفتی بقتلهم من سمع کلامهم وما حققه إلا أنهم رأوا هذا دون ما یترتب علی الإفشاء من المفاسد التی تعم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شرح قصیدة ابن القیم ابن قیم الجوزیة </w:t>
      </w:r>
      <w:r>
        <w:rPr>
          <w:rStyle w:val="FootnoteAnchor"/>
          <w:rtl w:val="true"/>
        </w:rPr>
        <w:footnoteReference w:id="168"/>
      </w:r>
      <w:r>
        <w:rPr>
          <w:rFonts w:ascii="IRNazanin" w:hAnsi="IRNazanin" w:eastAsia="IRNazanin"/>
          <w:color w:val="111111"/>
          <w:sz w:val="28"/>
          <w:sz w:val="28"/>
          <w:szCs w:val="28"/>
          <w:rtl w:val="true"/>
          <w:lang w:bidi="fa-IR"/>
        </w:rPr>
        <w:t>ذکر الآمدی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الحسن علی بن علی بن محمد بن سالم الثعلبی سیف الدین ولد بآمد سنة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مشایخ بلده القراآت وحفظ کتاباً علی مذهب أحمد بن حنبل وبقی علی ذلک مدة فکان فی أول اشتغاله حنبلی المذهب انتقل إلی مذهب الشافعی ثم رحل إلی العراق وأقام فی الطلب مدة ببغداد وحصل علم الجدل والخلاف والمناظرة ثم انتقل إلی الشام واشتغل بفنون المعقول وحفظ منه الکثیر وتمهر فیه ولم یکن فی زمانه أحفظ منه لهذه العلوم وصنف فی أصول الدین والمنطق</w:t>
      </w:r>
    </w:p>
    <w:p>
      <w:pPr>
        <w:pStyle w:val="BookText"/>
        <w:rPr/>
      </w:pPr>
      <w:r>
        <w:rPr>
          <w:rFonts w:ascii="IRNazanin" w:hAnsi="IRNazanin" w:eastAsia="IRNazanin"/>
          <w:color w:val="111111"/>
          <w:sz w:val="28"/>
          <w:sz w:val="28"/>
          <w:szCs w:val="28"/>
          <w:rtl w:val="true"/>
          <w:lang w:bidi="fa-IR"/>
        </w:rPr>
        <w:t xml:space="preserve">والحکمة والخلاف وکل تصانیفه مفیدة وکان قد أخذ علوم الأوائل من نصاری الکرخ ویهودها فاتهم لذلک فی عقیدته ففر إلی مصر خوفا من الفقهاء سنة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وناظر بها وحاضر وأظهر تصانیف فی علوم الأوائل تعصبوا علیه فخرج من القاهرة مستخفیا </w:t>
      </w:r>
      <w:r>
        <w:rPr>
          <w:rStyle w:val="FootnoteAnchor"/>
          <w:rtl w:val="true"/>
        </w:rPr>
        <w:footnoteReference w:id="169"/>
      </w:r>
      <w:r>
        <w:rPr>
          <w:rFonts w:ascii="IRNazanin" w:hAnsi="IRNazanin" w:eastAsia="IRNazanin"/>
          <w:color w:val="111111"/>
          <w:sz w:val="28"/>
          <w:sz w:val="28"/>
          <w:szCs w:val="28"/>
          <w:rtl w:val="true"/>
          <w:lang w:bidi="fa-IR"/>
        </w:rPr>
        <w:t xml:space="preserve">ثم استوطن حماة أو دمشق وتولی بها التدریس ومات فیها سنة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إغاثة اللهفان قال ابن قیم الجوزیة</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فرواه الترمذی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 الفیء دوَلاً والأمانة مغنماً والزکاة مغرماً وتعلم العلم لغیر الدین وأطاع الرجل امرأته وعق أمه وأدنی صدیقه وأقصی أباه وظهرت الأصوات فی المساجد وساد القبیلة فاسقهم وکان زعیم القوم أرذلهم وأکرم الرجل مخافة شره وظهرت القینات والمعازف وشربت الخمر ولعن آخر هذه الأمة أولها فلیرتقبوا عند ذلک ریحاً حمراء وزلزلة وخسفاً ومسخاً وقذفاً وآیات تتابع کنظام بال قطع سلکه فتتابع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غریب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یمسخ قوم من هذه الأمة فی آخر الزمان قردةً وخنازیر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یشهدون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ویصومون ویصلون ویحجون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المعازف والدفوف والقینات، فباتوا علی شربهم ولهوهم فأصبحوا وقد مسخوا قردة وخنازیر وأما حدیث أبی أمامة الباهلی فهو فی مسند أحمد والترمذی عنه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طائفة من أمتی علی أکل وشرب ولهو ولعب ثم یصبحون قردة وخنازیر ویبعث علی أحیاء من أحیائهم ریح فینسفهم کما نسف من کان قبلکم باستحلالهم الخمر وضربهم بالدفوف واتخاذهم القینات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أمتی خمس عشرة خصلة حل بها البلاء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 إذا کان المغنم دولاً والأمانة مغنماً والزکاة مغرما وأطاع الرجل زوجته وعق أمه وبر صدیقه وجفا أباه وارتفعت الأصوات فی المساجد وکان زعیم القوم أرذلهم وأکرم الرجل مخافة شره وشربت الخمور ولبس الحریر واتخذت القیان ولعن آخر هذه الآمة أولها فلیرتقبوا عند ذلک ریحاً حمراء وخسفاً ومسخاً</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الفتاوی الکبری لابن تیمیة </w:t>
      </w:r>
      <w:r>
        <w:rPr>
          <w:rStyle w:val="FootnoteAnchor"/>
          <w:rtl w:val="true"/>
        </w:rPr>
        <w:footnoteReference w:id="1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نصر 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سفیان بن عیینة عن الرجل یعتذر إلی أخیه من الشیء الذی قد فعله ویحرف القول فیه لیرضیه أیأثم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بکاذب من أصلح بین الناس فکذب فیه فإذا أصلح بینه وبین أخیه</w:t>
      </w:r>
    </w:p>
    <w:p>
      <w:pPr>
        <w:pStyle w:val="BookText"/>
        <w:rPr/>
      </w:pPr>
      <w:r>
        <w:rPr>
          <w:rFonts w:ascii="IRNazanin" w:hAnsi="IRNazanin" w:eastAsia="IRNazanin"/>
          <w:color w:val="111111"/>
          <w:sz w:val="28"/>
          <w:sz w:val="28"/>
          <w:szCs w:val="28"/>
          <w:rtl w:val="true"/>
          <w:lang w:bidi="fa-IR"/>
        </w:rPr>
        <w:t>المسلم خیر من أن یصلح بین الناس بعضهم فی بعض وذلک أنه أراد به مرضاة الله وکراهة أذی المؤمن ویندم علی ما کان منه ویدفع شره عن نفسه ولا یرید بالکذب اتخاذ المنزلة عندهم ولا لطمع شیء یصیب منهم فإنه لم یرخص فی ذلک ورخص له إذا کره موجدتهم وخاف عداوتهم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أشتری دینی بعضه ببعض مخافة أن أتقدم علی ما هو أعظم منه وکره أیضا أن یتغیر قلبه علیه</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تیمیة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وذکر الحیل من أصحاب الرأی </w:t>
      </w:r>
      <w:r>
        <w:rPr>
          <w:rStyle w:val="FootnoteAnchor"/>
          <w:rtl w:val="true"/>
        </w:rPr>
        <w:footnoteReference w:id="17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یحتالون لنقض سنة رسول الله صلی الله علیه وسلم مثل هذا کثیر فی کلام أهل ذلک العصر فعلم أن الرأی المذموم یندرج فیه الحیل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یفقد من الدین الأمانة وآخر ما یفقد منه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وحدیث عن رفع الأمانة من القلوب الحدیث المشهور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القرون القرن الذی بعثت فیهم ثم الذین یلونهم ثم الذین یلونهم فذکر بعد قرنه قرنین أو ثلاثة ثم ذکر أن بعدهم قوما یشهدون ولا یستشهدون ویخونون ولا یؤتمنون وینذرون ولا یوفون ویظهر فیهم السمن وهذه أحادیث صحیحة مشهورة ومعلوم أن العمل بالحیل یفتح باب الخیانة والکذب فإن کثیرا من الحیل لا یتم إلا أن یتفق الرجلان علی عقد یظهر أنه ومقصودهما أمر آخر کما ذکرنا فی التملیک للوقف وکما فی الحیل الربویة وحیل المناکح وذلک الذی اتفقا علیه إن لزم الوفاء به کان العقد فاسدا وإن لم یلزم فقد جوزت الخیانة والکذب فی المعاملات ولهذا لا یطمئن القلب إلی من یستحل الحیل خوفا من مکره وإظهاره ما یبطن خلافه وفی الصحیحین عن النبی صلی الله علیه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أمنه الناس علی دمائهم وأموالهم والمحتال غیر مأمون وفی حدیث ابن عمر أن النبی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لعبد الله بن عمر الجواب کیف بک یا عبد الله إذا بقیت فی حثالة من الناس قد مرجت وعهودهم وأمانتهم واختلفوا فصاروا هکذا وشبّک بین أصابعه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أفعل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ما تعرف وتدع ما تنکر وتقبل علی خاصتک وتدعهم وأعوانهم وهو حدیث صحیح وهو فی بعض نسخ البخاری والحیل توجب مرج العهود والأمانات وهو قلقها</w:t>
      </w:r>
    </w:p>
    <w:p>
      <w:pPr>
        <w:pStyle w:val="BookText"/>
        <w:rPr/>
      </w:pPr>
      <w:r>
        <w:rPr>
          <w:rFonts w:ascii="IRNazanin" w:hAnsi="IRNazanin" w:eastAsia="IRNazanin"/>
          <w:color w:val="111111"/>
          <w:sz w:val="28"/>
          <w:sz w:val="28"/>
          <w:szCs w:val="28"/>
          <w:rtl w:val="true"/>
          <w:lang w:bidi="fa-IR"/>
        </w:rPr>
        <w:t>واضطرابها فإن الرجل إذا سوغ له من یعاهد عهدا ثم لا یفی به أو أن یؤتمن علی شیء فیأخذ بعضه بنوع تأویل ارتفعت الثقة به وأمثاله ولم یؤمن فی کثیر من الأشیاء أن یکون کذلک، ومن تأمل حیل أهل الدیوان وولاة الأمور، التّی استحلوا بها المحارم، ودخلوا بها فی الغلول والخیانة، ولم یبق لهم معها عهد ولا أمانة، علم یقینا أن الاحتیال والتأویلات أوجب عظم ذلک وعلم خروج أهل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سئل عن رجل له زوجة فحلف أبوها أنه ما یخلیها معه وضربها وقال لها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إبریه فأبرأته وطلقها طلقة ثم ادعت أنها لم تبره إلا خوفاً من أبیها فهل تقع علی الزوجة الطلقة أم لا؟ فکان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کانت أبرأته مکرهة بغیر حق لم یصح الإبراء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صاحب العقود الدریة</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لکن لما سبق الوعد الکریم منکم بإنفاذ فهرست مصنفات الشیخ رضی الله عنه وتأخر ذلک عنی اعتقدت أن الإضراب عن ذلک نوع تقیة أو لعذر لا یسعنی السؤال عنه فسکت عن الطلب خشیة أن یلحق أحدا ضرر والعیاذ بالله بسببی لما کان قد اشتهر من تلک الأحوال فان أنعمتم بشیء من مصنفات الشیخ رحمه الله تعالی کانت لکم الحسنة عند الله تعالی علینا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الاستقامة </w:t>
      </w:r>
      <w:r>
        <w:rPr>
          <w:rStyle w:val="FootnoteAnchor"/>
          <w:rtl w:val="true"/>
        </w:rPr>
        <w:footnoteReference w:id="177"/>
      </w:r>
      <w:r>
        <w:rPr>
          <w:rFonts w:ascii="IRNazanin" w:hAnsi="IRNazanin" w:eastAsia="IRNazanin"/>
          <w:color w:val="111111"/>
          <w:sz w:val="28"/>
          <w:sz w:val="28"/>
          <w:szCs w:val="28"/>
          <w:rtl w:val="true"/>
          <w:lang w:bidi="fa-IR"/>
        </w:rPr>
        <w:t xml:space="preserve">تحدث عن حدیث روی عن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 المال دولاً والأمانة مغنماً والزکاة مغرماً وتفقه لغیر الدین وأطاع الرجل امرأته وعق أمه وأدنی صدیقه وأقصی أباه ورفعت الأصوات فی المساجد وأکرم الرجل مخافة شره وساد القبیلة فاسقها وکان زعیم القوم أرذلهم فلینتظروا عند ذلک ریحا حمراء وفتنا تتابع کنظام بال قطع سلکه فتتابع</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السنة لعبد الله بن أحمد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عن عمر بن حماد بن أبی حنیفة قال أخبرنی أبی حماد بن أبی حنیفة قال أرسل ابن أبی لیلی إلی أبی فقال له تب مما تقول فی القرآن أنه مخلوق وإلا أقدمت علیک بما تکره قال فتابعه قلت یا أبه کیف فعلت ذا قال یا بنی خفت أن یقدم علی فأعطیت تقیة</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وفی التقیّة من السلطان راجع ما جاء فی السنن المأثورة الشافعی، </w:t>
      </w:r>
      <w:r>
        <w:rPr>
          <w:rStyle w:val="FootnoteAnchor"/>
          <w:rtl w:val="true"/>
        </w:rPr>
        <w:footnoteReference w:id="180"/>
      </w:r>
      <w:r>
        <w:rPr>
          <w:rFonts w:ascii="IRNazanin" w:hAnsi="IRNazanin" w:eastAsia="IRNazanin"/>
          <w:color w:val="111111"/>
          <w:sz w:val="28"/>
          <w:sz w:val="28"/>
          <w:szCs w:val="28"/>
          <w:rtl w:val="true"/>
          <w:lang w:bidi="fa-IR"/>
        </w:rPr>
        <w:t xml:space="preserve">هذا وکل ما جاء فی کتب التاریخ تحت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وخشیة مخافة وخاف</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وکل ما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ونقلوا فی کتبهم عن علی علیه السلام </w:t>
      </w:r>
      <w:r>
        <w:rPr>
          <w:rStyle w:val="FootnoteAnchor"/>
          <w:rtl w:val="true"/>
        </w:rPr>
        <w:footnoteReference w:id="182"/>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طبقات الحفاظ للسیوطی</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البزاز أبو عثمان نزیل بغداد روی عن عبد العزیز بن الماجشون وفضیل بن مرزوق ومبارک بن فضالة واللیث وخلق وعنه أحمد وابنه والبخاری وابن معین وأبو داود والذهلی والدارمی وأبو زرعة وخلق قال أحمد کان صاحب تصحیف وکان ممن أجاب فی المحنة تقیة قیل له بعد ما انصرف من المحنة ما فعلتم قال کفرنا ورجعنا</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وفی تغلیق التعلیق ابن حجر</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أن ابن عباس أنه لم یر طلاق المکره شیئا وأما قول ابن عمر وابن الزبیر فقال البیهقی أنا أبو الحسین بن الفضل أنا عبد الله بن جعفر ثنا یعقوب بن سفیان ثنا الحمیدی ثنا سفیان سمعت عمرا یقول حدثنی ثابت الأعرج قال تزوجت أم ولد عبد الرحمن ابن زید بن الخطاب فدعانی ابنه ودعا غلامین له فربطونی وضربونی بالسیاط وقال له لتطلقها وضربونی بالسیاط وقال لتطلقها أو لنفعلن ولنفعلن وطلقها ثم سألت ابن عمر وابن الزبیر فلم یریاه شیئا رواه عبد الرزاق فی مصنفه عن عبید الله بن عمر عن ثابت نحوه وعن ابن عیینة عن یحیی بن سعید عن ثابت نحوه، وأما قول الشعبی فقال عبد الرزاق فی مصنفه عن الثوری وابن عیینة عن زکریا عن الشعبی قال إن أکرهه اللصوص فلیس بطلاق وإن أکرهه السلطان فهو جائز قال ابن عیینة یقولون إن اللص یقدم علی قتله وإن السلطان لا یقتله</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بغیة الطلب فی تاریخ حلب لابن العدیم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قال فأما أهل البلد وأولاد المجاهدین وأولاد الغلمان وأولاد خراسان فکانوا من الأخلاق السمحة والنفوس الکریمة والهمم العالیة</w:t>
      </w:r>
    </w:p>
    <w:p>
      <w:pPr>
        <w:pStyle w:val="BookText"/>
        <w:rPr/>
      </w:pPr>
      <w:r>
        <w:rPr>
          <w:rFonts w:ascii="IRNazanin" w:hAnsi="IRNazanin" w:eastAsia="IRNazanin"/>
          <w:color w:val="111111"/>
          <w:sz w:val="28"/>
          <w:sz w:val="28"/>
          <w:szCs w:val="28"/>
          <w:rtl w:val="true"/>
          <w:lang w:bidi="fa-IR"/>
        </w:rPr>
        <w:t>والمحبة للغریب علی ما لیس علیه أحد ولکنهم کانوا فی تقیة من هؤلاء الأوباش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المصنفون </w:t>
      </w:r>
      <w:r>
        <w:rPr>
          <w:rStyle w:val="FootnoteAnchor"/>
          <w:rtl w:val="true"/>
        </w:rPr>
        <w:footnoteReference w:id="188"/>
      </w:r>
      <w:r>
        <w:rPr>
          <w:rFonts w:ascii="IRNazanin" w:hAnsi="IRNazanin" w:eastAsia="IRNazanin"/>
          <w:color w:val="111111"/>
          <w:sz w:val="28"/>
          <w:sz w:val="28"/>
          <w:szCs w:val="28"/>
          <w:rtl w:val="true"/>
          <w:lang w:bidi="fa-IR"/>
        </w:rPr>
        <w:t>فیمن أجاب المأمون بخلق القرآن تقیة سبعة أنفس وهم محمد بن سعد کاتب الواقدی ویحیی بن معین وأبو خیثمة وأبو مسلم مستملی یزید بن هارون وإسماعیل بن داود وإسماعیل بن أبی مسعود وأحمد بن إبراهیم الدورقی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المأمون إلی إسحاق بن إبراهیم بأن یحضر الفقهاء ومشایخ الحدیث ویخبرهم بما أجاب به هؤلاء السبعة ففعل ذلک فأجابه طائفة وامتنع آخرون فکان یحیی بن معین وغیره یقولون أجبنا خوفا من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المأمون کتابا آخر من جنس الأول إلی إسحاق وأمره بإحضار من امتنع فأحضر جماعة منهم أحمد ابن حنبل، وبشر بن الولید الکندی، وأبو حسان الزیادی، وعلی بن أبی مقاتل، والفضل بن غانم، وعبید الله بن عمر القواریری، وعلی بن الجعد، وسجادة، والذیال بن الهیثم، وقتیبة بن سعید، وکان حینئذ ببغداد، وسعدویة الواسطی، وإسحاق بن أبی إسرائیل، وابن الهرش، وابن علیة الأکبر، ومحمد بن نوح العجلی، ویحیی بن عبد الرحمن العمری، وأبو نصر التمار، وأبو معمر القطیعی، ومحمد بن حاتم بن میمون، وغیرهم، وعرض، علیهم کتاب المأمون فعرضوا ووروا ولم یجیبوا ولم ینکروا، فقال لبشر بن الولید ما تقول، قال قد عرفت أمیر المؤمنین غیر مرة قال والآن فقد تجدد من أمیر المؤمنین کتاب، قال أقول کلام الله قال لم أسألک عن هذا أمخلوق هو قال ما أحسن غیر ما قلت لک وقد استعهدت أمیر المؤمنین أن لا أتکلم فیه، ثم قال لعلی بن أبی مقاتل ما تقول قال القرآن کلام الله وإن أمرنا أمیر المؤمنین بشیء سمعنا وأطعنا وأجاب أبو حسان الزیادی بنحو من ذلک ثم قال لأحمد ابن حنبل ما تقول قال کلام الله قال أمخلوق هو؟ قال هو کلام الله لا أزید علی هذا ثم امتحن الباقین وکتب بجواباتهم وقال ابن البکاء الأکبر أقول القرآن مجعول ومحدث لورود النص بذلک، فقال له إسحاق بن إبراهیم والمجعول مخلوق قال نعم قال فالقرآن مخلوق قال لا أقول مخلوق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طبقات الشافعیة الکبری للسبکی </w:t>
      </w:r>
      <w:r>
        <w:rPr>
          <w:rStyle w:val="FootnoteAnchor"/>
          <w:rtl w:val="true"/>
        </w:rPr>
        <w:footnoteReference w:id="189"/>
      </w:r>
      <w:r>
        <w:rPr>
          <w:rFonts w:ascii="IRNazanin" w:hAnsi="IRNazanin" w:eastAsia="IRNazanin"/>
          <w:color w:val="111111"/>
          <w:sz w:val="28"/>
          <w:sz w:val="28"/>
          <w:szCs w:val="28"/>
          <w:rtl w:val="true"/>
          <w:lang w:bidi="fa-IR"/>
        </w:rPr>
        <w:t>قال فی محمد بن عبد الله 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الملقب بالمهدی المصمودی الهرغی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الصبر علی الأذی یعرف الفقه علی</w:t>
      </w:r>
    </w:p>
    <w:p>
      <w:pPr>
        <w:pStyle w:val="BookText"/>
        <w:rPr/>
      </w:pPr>
      <w:r>
        <w:rPr>
          <w:rFonts w:ascii="IRNazanin" w:hAnsi="IRNazanin" w:eastAsia="IRNazanin"/>
          <w:color w:val="111111"/>
          <w:sz w:val="28"/>
          <w:sz w:val="28"/>
          <w:szCs w:val="28"/>
          <w:rtl w:val="true"/>
          <w:lang w:bidi="fa-IR"/>
        </w:rPr>
        <w:t>مذهب الشافعی وینصر الکلام علی مذهب الأشعری وکان کثیر الأسفار ولا یستصحب إلا عصا ورکوة ولا یصبر عن النهی عن المنکر وأوذی بذلک مرات دخل إلی مصر وبالغ فی الإنکار فبالغوا فی أذاه وطرده وکان ربما أوهم أن به جنونا وذلک عند خشیة القتل</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وفی طبقات الشافعیة الکبری کذلک</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فیما خرجه البخاری فی صحیحه من حدیث أبی الطفیل سمعت علیا رضی الله عنه علیه السلام یقول حدثوا الناس بما یعرفون أتحبون أن یکذب الله ورسوله، وکم مسألة نص العلماء عن عدم الإفصاح بها خشیة علی إفضاح من لا یفهمها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الشافعی رضی الله عنه یذهب إلی أن القاضی یقضی بعلمه وکان لا یبوح به مخافة قضاة السوء فقد لاح لک بهذا أنه ربما وقع السکوت عن بعض العلم خشیة من الوقوع فی محذور</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وفی 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الجوزی قال</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ووقعت بین الحنابلة والأشاعرة فتنة عظیمة حتی تأخر الأشاعرة عن الجمعات خوفا من الحنابلة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العبر فی خبر من غبر الذهبی</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سنة تسع وخمسین ومائة فیها ألح المهدی علی ولی العهد عیسی بن موسی بکل ممکن بالرغبة والرهبة فی خلع نفسه لیولی العهد لولده موسی الهادی فأجاب خوفا علی نفسه فأعطاه المهدی عشرة آلاف ألف درهم وإقطاعات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الکامل ابن الأثیر </w:t>
      </w:r>
      <w:r>
        <w:rPr>
          <w:rStyle w:val="FootnoteAnchor"/>
          <w:rtl w:val="true"/>
        </w:rPr>
        <w:footnoteReference w:id="1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الاختلاف علی نجدة وقتله وولایة أبی فدیک ثم إن أصحاب نجدة اختلفوا علیه لأسباب نقموها علیه فمنها أن أبا سنان حیان بن وائل أشار علی نجدة بقتل من أجابه تقیة فشتمه نجدة فهم بالفتک به فقال له نجدة کلف الله أحدا علم الغیب قال لا قال فإنما علینا أن نحکم بالظاهر فرجع أبو سنان إلی نجدة ومنها أن عطیة بن الأسود خالف علی نجدة وسببه أن نجدة سیر سریة بحرا وسریة برا فأعطی سریة البحر أکثر من سریة البر فنازعه عطیة حتی أغضبه فشتمه نجدة فغضب علیه وألبّ الناس علیه وکلم نجدة فی رجل یشرب الخمر فی عسکره فقال هو رجل شدید النکایة علی العدو وقد استنصر</w:t>
      </w:r>
    </w:p>
    <w:p>
      <w:pPr>
        <w:pStyle w:val="BookText"/>
        <w:rPr/>
      </w:pPr>
      <w:r>
        <w:rPr>
          <w:rFonts w:ascii="IRNazanin" w:hAnsi="IRNazanin" w:eastAsia="IRNazanin"/>
          <w:color w:val="111111"/>
          <w:sz w:val="28"/>
          <w:sz w:val="28"/>
          <w:szCs w:val="28"/>
          <w:rtl w:val="true"/>
          <w:lang w:bidi="fa-IR"/>
        </w:rPr>
        <w:t>رسول الله بالمشرکین وکتب عبد الملک إلی نجدة یدعوه إلی طاعته ویولیه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أحداث </w:t>
      </w:r>
      <w:r>
        <w:rPr>
          <w:rStyle w:val="FootnoteAnchor"/>
          <w:rtl w:val="true"/>
        </w:rPr>
        <w:footnoteReference w:id="196"/>
      </w:r>
      <w:r>
        <w:rPr>
          <w:rFonts w:ascii="IRNazanin" w:hAnsi="IRNazanin" w:eastAsia="IRNazanin"/>
          <w:color w:val="111111"/>
          <w:sz w:val="28"/>
          <w:sz w:val="28"/>
          <w:szCs w:val="28"/>
          <w:rtl w:val="true"/>
          <w:lang w:bidi="fa-IR"/>
        </w:rPr>
        <w:t>تولیة ابن هبیرة العراق وخراسان نیابة عن یزید بن عبد الملک استدعی ابن هبیرة الحسن وابن سیرین والشعبی، وذلک فی سنة ثلاث ومائة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الخلیفة کتب إلیّ بأمر فأقلّده ما تقلد من ذلک الأمر فقال ابن سیرین والشعبی قولاً فیه بعض تقیة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عجائب الآثار للجبرتی </w:t>
      </w:r>
      <w:r>
        <w:rPr>
          <w:rStyle w:val="FootnoteAnchor"/>
          <w:rtl w:val="true"/>
        </w:rPr>
        <w:footnoteReference w:id="1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وقلّد إسماعیل بک مصطفی کاشف المرابط بقلعة طرافعسف بالمسافرین الذاهبین والآیبین إلی جهة قبلی فلا تمرّ علیه سفینة صاعدة أو منحدرة إلا طلبها إلیه وأمر بإخراج ما فیها وتفتیشها بحجة أخذهم الاحتیاجات للأمراء القبلیین من الثیاب وغیرها أو إرسالهم أشیاء أو دراهم لبیوتهم فان وجد بالسفینة شیئاً من ذلک نهب ما فیها من مال المسافرین والمتسببین وأخذه عن آخره، وقبض علیهم وعلی الریس وحبسهم ونکل بهم ولا یطلقهم إلا بمصلحة وان لم یجد شیئا فیه شبهة أخذ من السفینة ما اختاره وحجزهم فلا یطلقهم إلاّ بمال یأخذه منهم، وتحقق الناس فعله فصانعوه ابتداء تقیّة لشرّه وحفظاً لمالهم ومتاعهم فکان الذی یرید السفر إلی قبلی بتجارة أو متاع یذهب إلیه ببعض الوسائط ویصالحه بما یطیب به خاطره ویمرّ بسلام فلا یعرض له وکذلک الواصلون من قبلی یأتون طائعین إلی تحت القلعة ویطلع إلیه الریس والمسافرون فیصالحونه وعلم الناس هذه القاعدة واتبعوها وارتاحوا علیها فی الجملة واستعوضوا الخسارة من غلو الأثمان</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قواطع الأدلة فی الأصول لأبی المظفر السمعانی قال</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أن من تبین بشرع فإنه لا یستجیز کتمانه إلا عن تقیة فی بعض المواضع فأما إذا لم یکن هناک تقیة ولا خوف فإنه لا یستجیز کتمانه وإخفاءه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وبه قال بعض المعتزلة واختاره أبو عبد الله البصری وقال أبو علی بن أبی هریرة إن کان وجد حکماً من بعض الصحابة وانتشر من الباقین لم یعرف له مخالف لا یکون إجماعاً وأن کان فتوی وانتشر ولم یعرف له مخالف یکون إجماعا، وعکس هذا أبو إسحاق المروزی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إجماعا إن کان حکما ولا یکون إجماعاً إن کان فتیاً والأصح هو القول الأول وأما من قال لیس بحجة أصلاً فاحتج فی ذلک وقال لا یمتنع</w:t>
      </w:r>
    </w:p>
    <w:p>
      <w:pPr>
        <w:pStyle w:val="BookText"/>
        <w:rPr/>
      </w:pPr>
      <w:r>
        <w:rPr>
          <w:rFonts w:ascii="IRNazanin" w:hAnsi="IRNazanin" w:eastAsia="IRNazanin"/>
          <w:color w:val="111111"/>
          <w:sz w:val="28"/>
          <w:sz w:val="28"/>
          <w:szCs w:val="28"/>
          <w:rtl w:val="true"/>
          <w:lang w:bidi="fa-IR"/>
        </w:rPr>
        <w:t>أن یکون سکوت من سکت لتقیة أو هیبة کما روی عن ابن عباس أنه لما أظهر قوله فی مسألة العول قیل له هلا قلت فی زمان عمر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رجلاً مهیباً</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فلا یتصور دوام السکوت من کل المجتهدین مع تکرار الواقعة فی حکم العادة ولهذا أن ابن عباس أظهر خلافه من بعد فی مسألة العول والذین یقولون لعل السکوت لتقیة أو 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لیس هذا مما یدوم علی الدهر ولأن المسألة مصورة فیما إذا لم یکن تقیة ولا هیبة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کتاب التقریر والتحبیر لابن أمیر الحاج</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تکلم عن الإجماع هناک وتعرض للتقیة کسابقه هنا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وجاء فی القول المفید للشوکانی</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فاسأل غیره من العلماء الموجودین وهم بحمد الله فی کل صقع من بلاد الإسلام، فالله سبحانه حافظ دینه بهم وحجته قائمة علی عباده بوجودهم کتموا الحق فی بعض الأحوال، أما لتقیة مسوغة کما قال تعالی إِلاّ أَنْ تَتَّقُوا مِنْهُمْ تُقاةً أو بمداهنة</w:t>
      </w:r>
      <w:r>
        <w:rPr>
          <w:rFonts w:eastAsia="IRNazanin" w:cs="IRNazanin"/>
          <w:color w:val="111111"/>
          <w:sz w:val="28"/>
          <w:szCs w:val="28"/>
          <w:rtl w:val="true"/>
          <w:lang w:bidi="fa-IR"/>
        </w:rPr>
        <w:t xml:space="preserve">... .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وفی ظلال القرآن لسید قطب</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ویرخص فقط بالتقیة لمن خاف فی بعض البلدان والأوقات ولکنها تقیة اللسان لا ولاء القلب ولا ولاء العمل قال ابن عباس رضی الله عنهما لیس التقیة بالعمل إنما التقیة باللسان فلیس من التقیة المرخص فیها أن تقوم المودة بین المؤمن وبین الکافر والکافر هو الذی لا یرضی بتحکیم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خلط هنا بین مصطلحی التقیة والمداهنة، فالثانیة هی التودد بین المؤمن والکافر من الأول إلی الثانی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المنهی عنه لا عن التقیة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تیمیة</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والأشعری ابتلی بطائفتین طائفة تبغضه وطائفة تحبه کل منهما یکذب علیه</w:t>
      </w:r>
    </w:p>
    <w:p>
      <w:pPr>
        <w:pStyle w:val="BookText"/>
        <w:rPr/>
      </w:pPr>
      <w:r>
        <w:rPr>
          <w:rFonts w:ascii="IRNazanin" w:hAnsi="IRNazanin" w:eastAsia="IRNazanin"/>
          <w:color w:val="111111"/>
          <w:sz w:val="28"/>
          <w:sz w:val="28"/>
          <w:szCs w:val="28"/>
          <w:rtl w:val="true"/>
          <w:lang w:bidi="fa-IR"/>
        </w:rPr>
        <w:t>ویقول إنما صنف هذه الکتب تقیةً وإظهاراً لموافقة أهل الحدیث والسنّة من الحنبلیّة وغیرهم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المغیرة لصعصعة بن صوحان</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إیاک أن یبلغنی أنّک تعیب عثمان وإیّاک أن یبلغنی أنّک تظهر شیئاً من فضل علی فأنّا أعلم بذلک منک ولکن هذا السلطان قد ظهر وقد أخذنا بإظهار عیبه للناس فنحن ندع شیئا کثیرا بما أمرنا به ونذکر الشیء الذی لا نجد منه بداً ندفع به هؤلاء القوم عن أنفسنا تقیّة فإن کنت ذاکراً فضله فاذکره بینک وبین أصحابک فی منازلکم سراً وأمّا علانیةً فی المسجد فإن هذا لا یحتمله الخلیفة لنا فکان یقول له نعم ثم یبلغه عنه أنه فعل ذلک فحقد علیه المغیرة فأجابه بهذا الجواب فقال له صعصعة وما أنا إلا خطیب فقط قال أجل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حال الصحابة مع علی بن أبی طالب علیه السلام وأتباعه والحال هو الحال فی الوقت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ماذا فعل هذا الرجل لیفعل به هذه الأفاعیل؟ هل سرق أحداً؟ هل غش أحداً؟ ألا تسأل نفسک؟ لماذا کل هذا البغض والحقد؟ هل عیّن والیاَ یؤخّر الصلاة؟ أم وزع الأموال فی بنی هاشم؟ أم بدلّ حکماً؟ فکر وسل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یقال بعد کل 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والسلام علیک یا رسول الله وعلی آلک وأصحابک ثم یشتم علی وولده صلوات الله تعالی علیهم ویقتل أتباع الآل فی المسیب واللطیفیة وأبی غریب والزبیر والدورة وسامراء والضلوعیة والمشاهدة والأنبار وتکریت والموصل وبیجی وراوة ودیالی والمدائن والغزالیة؟ لماذا یقتل من یسمی محل تجارته باسم الزهراء؟ ویحرس من یسمیه باسم غیرها من النساء؟ لماذا یجهز هؤلاء القتلة بالأموال من الدول الإسلامیة ومؤسساتها؟ وبعد سکوت الناس ثلاث سنوات من الصبر فإذا ردوا أصبحوا میلیشیات یجب حلها؟ لماذا تفجر مساجدهم وتترک المباغی والحانات علی راحتها؟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بنفسک إن کنت منصفاً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دلیل الطالب </w:t>
      </w:r>
      <w:r>
        <w:rPr>
          <w:rStyle w:val="FootnoteAnchor"/>
          <w:rtl w:val="true"/>
        </w:rPr>
        <w:footnoteReference w:id="2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علیها الخروج بلا إذنه ولو لموت أبیها، لکن لها أن تخرج لقضاء حوائجها حیث لم یقم بها ولا یملک منعها من کلام أبویها ولا منعهما من زیارتها ما لم یخف منهما الضرر ولا یلزمها طاعة أبویها بل طاعة زوجها أحق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قاعدة الضرورات تبیح المحظورات، فإطلاقها خیر دلیل علی إمکان التطبیق فی کل ضررٍ مرتقب</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جامع العلوم والحکم</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فهذان الحدیثان محمولان علی أن یکون المانع له من الإنکار مجرد الهیبة دون الخوف المسقط للإنکار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السلطان بالمعروف وأنهاه عن المنکر؟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 أن یقتلک فلا، ثم عدت فقال لی مثل ذلک ثم عدت فقال لی مثل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لابد فاعلا ففیما بینک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أقوم إلی هذا السلطان فآمره وأنهاه؟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له 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إن أمرنی بمعصیة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الذی ترید فکن حینئذ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حدیث ابن مسعود الذی فیه یخلف من بعدهم خلوف فمن جاهدهم بیده فهو مؤمن الحدیث وهذا یدل علی جهاد الأمراء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استنکر الإمام أحمد هذا الحدیث فی روایة أبی داود وقال هو خلاف الأحادیث التی أمر رسول الله صلی الله علیه وآله وسلم فیها بالصبر علی جور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 عن ذلک بأن التغییر بالید لا یستلزم القتال وقد نص علی ذلک أحمد أیضا فی روایة صالح فقال التغییر بالید لیس بالسیف والسلاح فحینئذ جهاد الأمراء بالید أن یزیل بیده ما فعلوه من المنکرات مثل أن یریق خمورهم أو یکسر آلات اللهو التی لهم أو نحو ذلک أو یبطل بیده ما أمروا به من الظلم إن کان له قدرة علی ذلک وکل ذلک جائز ولیس هو من باب قتالهم ولا من الخروج علیهم الذی ورد النهی عنه فإن هذا أکثر ما یخشی منه أن یقتله الأمراء وحده وأما الخروج علیهم بالسیف فیخشی منه الفتن التی تؤدی إلی سفک دماء المسلمین نعم إن خشی فی الإقدام علی الإنکار علی الملوک أن یؤذی أهله أو جیرانه لم ینبغ له التعرض لهم حینئذ، لما فیه من تعدی الأذی إلی غیره، کذلک قال الفضیل بن عیاض وغیره ومع هذا متی خاف علی نفسه السیف أو السوط أو الحبس أو القید أو النفی أو أخذ المال أو نحو ذلک من الأذی سقط أمرهم ونهیهم وقد نص الأئمة علی ذلک منهم مالک وأحمد وإسحاق وغیرهم قال أحمد لا یتعرض إلی السلطان فإن سیفه مسلول وقال ابن شبرمة الأمر بالمعروف والنهی عن المنکر کالجهاد یجب علی الواحد أن یصابر فیه الاثنین ویحرم علیه الفرار منهما ولا یجب علیه مصابرة أکثر من ذلک فإن خاف السب أو سماع الکلام السیئ لم یسقط عنه الإنکار بذلک نص علیه الإمام أحمد وإن احتمل الأذی وقوی علیه فهو أفضل</w:t>
      </w:r>
    </w:p>
    <w:p>
      <w:pPr>
        <w:pStyle w:val="BookText"/>
        <w:rPr/>
      </w:pPr>
      <w:r>
        <w:rPr>
          <w:rFonts w:ascii="IRNazanin" w:hAnsi="IRNazanin" w:eastAsia="IRNazanin"/>
          <w:color w:val="111111"/>
          <w:sz w:val="28"/>
          <w:sz w:val="28"/>
          <w:szCs w:val="28"/>
          <w:rtl w:val="true"/>
          <w:lang w:bidi="fa-IR"/>
        </w:rPr>
        <w:t>نص علیه أحمد أیضا وقیل له ألیس قد جاء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للمؤمن أن یذل نفسه أی یعرضها من البلاء ما لا طاقة 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ذلک ویدلّ علی ما قاله ما خرجه أبو داود وابن ماجة والترمذی من حدیث أبی سعید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کلمةُ عدلٍ عند 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ابن ماجه معناه من حدیث أبی أمامة وفی مسند البزار بإسناد فیه جهالة عن أبی عبیدة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الشهداء أکرم علی الله قال رجل قام إلی إمام جائر فأمره بمعروف ونهاه عن المنکر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معناه من وجوه أخری کلها فیها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لا ینبغی للمؤمن أن یذلّ نفسه فإنّما یدلّ علی أنه إذا علم أنه لا یطیق الأذی ولا یصبر علیه فإنه لا یتعرض حینئذ للأمراء وهذا حق، وإنما الکلام فیمن علم من نفسه الصبر لذلک قاله الأئمة کسفیان وأحمد والفضیل بن عیاض وغیرهم وقد روی عن أحمد ما یدل علی الاکتفاء بالإنکار بالقلب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داود نحن نرجو إن أنکر بقلبه فقد سلم وإن أنکر بیده فهو أفضل، وهذا محمول علی أنه یخاف کما صرح بذلک فی روایة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القاضی أبو یعلی روایتین عن أحمد فی وجوب إنکار المنکر علی من یعلم أنه لا یقبل منه وصح القول بوجوبه وهذا قول أکثر العلماء وقد قیل لبعض السلف فی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لک معذرة وهذا کما أخبر الله تعالی عن الذین أنکروا علی المعتدین فی السبت أنهم قالوا لمن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أتعظون قوماً الله مهلکهم أو معذبهم عذابا شدیدا قالوا معذرة إلی ربکم ولعلهم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ما یستدل به علی سقوط الأمر والنهی عند عدم القبول والانتفاع به ففی سنن أبی داود وابن ماجة والترمذی عن أبی ثعلبة الخشنی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أنفسکم 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عنها خبیرا أما والله لقد سألت عنها رسول الله صلی الله علیه وآله وسلم فقال بل ائتمروا بالمعروف وانهوا عن المنکر حتی إذا رأیتُ شحاً مطاعاً</w:t>
      </w:r>
      <w:r>
        <w:rPr>
          <w:rFonts w:eastAsia="IRNazanin" w:cs="IRNazanin"/>
          <w:color w:val="111111"/>
          <w:sz w:val="28"/>
          <w:szCs w:val="28"/>
          <w:rtl w:val="true"/>
          <w:lang w:bidi="fa-IR"/>
        </w:rPr>
        <w:t xml:space="preserve">... . </w:t>
      </w:r>
      <w:r>
        <w:rPr>
          <w:rStyle w:val="FootnoteAnchor"/>
          <w:rtl w:val="true"/>
        </w:rPr>
        <w:footnoteReference w:id="21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جامع العلوم والحکم کذلک</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وفی سنن أبی داود عن عبد الله بن عمر قال بینما نحن جلوس حول رسول الله صلی الله علیه وآله وسلم إذ ذکر الفتنة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الناس مرجت عهودهم وخفت أماناتهم وکانوا هکذا وشبک أصابعه فقمت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أفعل عند ذلک جعلنی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بیتک واملک علیک لسانک وخذ بما تعرف ودع ما تنکر وعلیک بأمر خاصة نفسک ودع عنک أمر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روی عن طائفة من الصحابة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عَلَیْکُمْ أَنْفُسَکُمْ لا یَضُرُّکُمْ مَنْ ضَلَّ إِذَا اهْتَدَیْتُمْ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تأویلها بعد إنما تأویلها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القلوب والأهواء وألبستم شیعا وذاق بعضکم بأس بعض فیأمر الإنسان حینئذ نفسه فهو حینئذ تأویل هذه الآیة وعن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لأقوام یجیئون من بعدنا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منهم وقال جبیر بن نفیر عن جماعة من الصحابة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شحّاً مطاعاً وهوی متّبعاً وإعجاب کل ذی رأی برأیه فعلیک حینئذ بنفسک لا یضرک من ضل إذا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تأویلها بعد إذا هاب الواعظ وأنکر الموعوظ فعلیک حینئذ بنفسک لا یضرک من ضل إذا اهتدیت، وعن الحسن أنه کان إذا تلا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لها من ثقة ما أوثقها ومن سعة ما أوسعها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قد یحمل علی أن من عجز عن الأمر بالمعروف أو خاف الضرر سقط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ابن عمر یدل علی أن من علم أنه لا یقبل منه لم یجب علیه کما حکی روایة عن أحمد وکذا قال الأوزاعی مر من تری أن یقبل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 فی الذی ینکر بقلبه وذلک أضعف الإیمان یدل علی أن الأمر بالمعروف والنهی عن المنکر من خصال 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بدائع السلک</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الفائدةُ الرابعة قال ابن عیشون أجاز إعطاء الرشوة إذا خاف الظلم علی نفسه وکان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أنه أول من قدم الرشا فی الإسلام المغیرة بن شعبة، کان یعطی یرفا حاجب عمر بن الخطاب لیستأذن له علیه وأن یرفا هذا أول من قبلها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وبرر المؤلف فعل المغیرة أنه من باب التوصل به إلی حق منع منه علی ما تقدم</w:t>
      </w:r>
      <w:r>
        <w:rPr>
          <w:rFonts w:eastAsia="IRNazanin" w:cs="IRNazanin"/>
          <w:color w:val="111111"/>
          <w:sz w:val="28"/>
          <w:szCs w:val="28"/>
          <w:rtl w:val="true"/>
          <w:lang w:bidi="fa-IR"/>
        </w:rPr>
        <w:t xml:space="preserve">... . </w:t>
      </w:r>
      <w:r>
        <w:rPr>
          <w:rStyle w:val="FootnoteAnchor"/>
          <w:rtl w:val="true"/>
        </w:rPr>
        <w:footnoteReference w:id="2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 أیضاً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هذا فی القول فأمّا الفعل فیه الحال فمنه ما لا خلاف فی جوازه کشرب الخمر إذا خاف علی نفسه القتل، وإن یخف إلا ما دون القتل فالصبر له أفضل، وإن لم یخف فی ذلک إلا کسجن یوم أو طرف من خفیف فلا تحل له المعصیة 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ascii="IRNazanin" w:hAnsi="IRNazanin" w:eastAsia="IRNazanin"/>
          <w:color w:val="111111"/>
          <w:sz w:val="28"/>
          <w:sz w:val="28"/>
          <w:szCs w:val="28"/>
          <w:rtl w:val="true"/>
          <w:lang w:bidi="fa-IR"/>
        </w:rPr>
        <w:t>الإکراه علی القتل فلا خلاف فی لأنه إنما رخص له فیما دون القتل لیدفع بذلک قتل نفس مؤمنة وهی نفسه فأما إذا عن نفسه بنفس أخری فلا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الإکراه علی الزنی، فذکر عن ابن الماجشون،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رخصة فیه لأنه لا ینتشر له إلا عن إرادة فی القلب أو شهوة، وأفعال القلب تباح مع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یرخص فی ذلک لمن خاف القتل لأن انبعاث الشهوة عند بمنزلة انبعاث اللعاب عند مضغ الطعام وقد یجوز أکل الحرام إذا أکره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مواهب الجلیل </w:t>
      </w:r>
      <w:r>
        <w:rPr>
          <w:rStyle w:val="FootnoteAnchor"/>
          <w:rtl w:val="true"/>
        </w:rPr>
        <w:footnoteReference w:id="2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جوز الشارع الاستعانة بالمفسدة لا من جهة أنها مفسدة علی درء مفسدة أعم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قال ابن فرحون أجاز بعضهم إعطاء الرشوة إذا خاف الظلم علی نفسه وکان الظلم محققا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عیشون أجاز بعضهم إعطاء الرشوة إذا خاف الظلم علی نفسه وکان محقا وقال قبله قال أبو بکر بن أویس یحرم علی القاضی أخذ الرشوة فی الأحکام یدفع بها حقا أو یشهد بها باطلا وأما أن یدفع بها عن مالک فلا بأس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أصول السرخسی</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وکذلک إباحة إتلاف مال الغیر عند تحقق الإکراه فإنه رخصة مع قیام سبب الحرمة وحکمها وکذلک إباحة الإفطار فی رمضان للمکره وإباحة الإقدام علی الجنایة علی الصید للمحرم ولهذا النوع أمثلة کثیرة والحکم فی الکل واحد له أن یرخص بالإقدام علی ما فیه رفع الهلاک عن نفسه فذلک واسع له تیسیرا من الشرع علیه وإن امتنع فهو أفضل له ولم یکن فی الامتناع عاملا فی إتلاف نفسه بل یکون متمسکاً بما هو العزیمة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شرح الزرقانی</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وقد استثنی من الإنصات فی الخطبة ما إذا انتهی الخطیب إلی کل ما لم یشرع فی الخطبة مثل الدعاء للسلطان مثلا بل جزم صاحب التهذیب بأنه مکروه وقال النووی محله إذا جازف وإلا فالدعاء لولاة الأمر </w:t>
      </w:r>
      <w:r>
        <w:rPr>
          <w:rStyle w:val="FootnoteAnchor"/>
          <w:rtl w:val="true"/>
        </w:rPr>
        <w:footnoteReference w:id="219"/>
      </w:r>
      <w:r>
        <w:rPr>
          <w:rFonts w:ascii="IRNazanin" w:hAnsi="IRNazanin" w:eastAsia="IRNazanin"/>
          <w:color w:val="111111"/>
          <w:sz w:val="28"/>
          <w:sz w:val="28"/>
          <w:szCs w:val="28"/>
          <w:rtl w:val="true"/>
          <w:lang w:bidi="fa-IR"/>
        </w:rPr>
        <w:t>مطلوب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الترک إذا لم یخف الضرر وإلا فیباح للخطیب إذا خشی علی نفسه اه</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التاج والإکلیل</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والإکراه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یکره علی إیقاع الطلاق،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یکره علی أن یحلف بالطلاق، وأن لا یفعل شیئا ثم یفعله طوعا،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یکره علی أن یحلف لیفعلن فلا یفعل،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یحلف بالطلاق أن لا یفعل شیئا فأکره علی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w:t>
      </w:r>
    </w:p>
    <w:p>
      <w:pPr>
        <w:pStyle w:val="BookText"/>
        <w:rPr/>
      </w:pPr>
      <w:r>
        <w:rPr>
          <w:rFonts w:ascii="IRNazanin" w:hAnsi="IRNazanin" w:eastAsia="IRNazanin"/>
          <w:color w:val="111111"/>
          <w:sz w:val="28"/>
          <w:sz w:val="28"/>
          <w:szCs w:val="28"/>
          <w:rtl w:val="true"/>
          <w:lang w:bidi="fa-IR"/>
        </w:rPr>
        <w:t>إذا حلف لیدخلن فحیل بینه وبین الدخول، وانظر إذا بدر بالیمین قبل أن یسألها لیذب عما خاف علیه من بدنه أو ماله،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الیمین، وقال ابن الماجشون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بالطلاق ثلاثا من غیر یحلف وکانت یمینه خوفا من قتله أو ضربه أو أخذ ماله فأسرع بالیمین فلا شیء علیه، فإن کان لم یحلف رجاء النجاة 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لصوص استحلفوا رجلا بالحریة والطلاق أن لا یخبر بهم ثم أخبر عنهم،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حنث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إذا خشی علی نفسه منهم مکروها، وأما إن لم یخش فإن الیمین تلزمه إن أخبر عنهم، ویجب علیه أن یخبر عنهم ویحنث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المکره یلزم لأنه لم یعدم فیه أکثر من الرضا ولیس وجوده بشرط فی الطلاق کالهازل، وهذا قیاس باطل فإن الهازل قاصد إلی إیقاع الطلاق وراض به والمکره غیر راض ولا نیة له فی الطلاق ولکل امرئ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غریب الأمر أن علماءنا اختلفوا فی الإکراه علی الحنث فی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هناک أیضاً</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وإن لم یحلف لم یکن علیه حرج وإن لم یکن عنده مال ولا کان مستخفیا فی داره إلا أنه یعلم مکانه أو مکان ماله فقیل له إن لم تحلف أنک ما تعلم مکانه ولا مکان ماله فعلنا بک کذا وکذا من ضرب أو سجن أو خشی ذلک علی نفسه إن لم یحلف جاز له أن یحلف أنه ما یعلم موضعه إن أرادوا قتله ولم تلزمه الیمین باتفاق لأنه فی حکم المکره علیها إذ لا خروج له عنها إلا بإباحة حرمة نفسه أو بإباحة دم غیره وذلک لا یجوز وأما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المعین</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والدعاء للسلطان بخصوصه لا یسن اتفاقا إلا مع خشیة فتنة فیجب ومع عدمها لا بأس به حیث لا مجازفة فی وصفه ولا یجوز وصفه بصفة کاذبة إلا لضرورة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حاشیة الطحطاوی علی مراقی الفلاح</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ولذلک یحسن أن یستخار فی النهی عن المنکر فی شخص متمرد یخشی بنهیه حصول ضرر عظیم عام أو خاص وإن جاء فی الحدیث أفضل الجهاد کلمة حق عند سلطان جائر لکن إن خشی ضرراً عاما للمسلمین فلا ینکر وإن خشی علی نفسه فله الإنکار ولکن یسقط الوجوب کذا فی العینی</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حاشیة الدسوقی</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نعم محل الوجوب إذا خشی ضیاعه ما لم یخف علی نفسه ضرراً</w:t>
      </w:r>
    </w:p>
    <w:p>
      <w:pPr>
        <w:pStyle w:val="BookText"/>
        <w:rPr/>
      </w:pPr>
      <w:r>
        <w:rPr>
          <w:rFonts w:ascii="IRNazanin" w:hAnsi="IRNazanin" w:eastAsia="IRNazanin"/>
          <w:color w:val="111111"/>
          <w:sz w:val="28"/>
          <w:sz w:val="28"/>
          <w:szCs w:val="28"/>
          <w:rtl w:val="true"/>
          <w:lang w:bidi="fa-IR"/>
        </w:rPr>
        <w:t>من السلطان إذا أخذه لیخبر صاحبه به وإلا حرم علیه أخذه قوله وإلا فلا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بهذا المفهوم لأنه مفهوم غیر شرط ولأن عدم ندب أخذه لا یقتضی النهی مع أن المراد الکراهة ولیفرع علیه قوله فإن أخذه الخ قوله أی یکره له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لاحتیاجه للإنشاد والتعریف فیخشی أن یصل لعلم السلطان فیأخذه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فی تاریخ الیعقوبی </w:t>
      </w:r>
      <w:r>
        <w:rPr>
          <w:rStyle w:val="FootnoteAnchor"/>
          <w:rtl w:val="true"/>
        </w:rPr>
        <w:footnoteReference w:id="225"/>
      </w:r>
      <w:r>
        <w:rPr>
          <w:rFonts w:ascii="IRNazanin" w:hAnsi="IRNazanin" w:eastAsia="IRNazanin"/>
          <w:color w:val="111111"/>
          <w:sz w:val="28"/>
          <w:sz w:val="28"/>
          <w:szCs w:val="28"/>
          <w:rtl w:val="true"/>
          <w:lang w:bidi="fa-IR"/>
        </w:rPr>
        <w:t>وغیره عند ذکر سریة بسر الذی بعثه الصحابی معاویة الذی نوبته بعد نوبة علی علیه السلام لیقتل کل من بلغ الحلم إلی الشیوخ فی المدینة بعد التحکیم فقدم المدینة وعلیها أبو أیوب الأنصاری فتنحی عنها ودخل بسر فصعد المنبر ثم قال یا أهل المدینة مثل السوء لکم قریة کانت آمنة مطمئنة یأتیها رزقها رغداً من کل مکان فکفرت بأنعم الله فأذاقها الله لباس الجوع والخوف بما کانوا یصنعون ألا وإن الله قد أوقع بکم هذا لمثل وجعلکم أهله شاهت الوجوه ثم ما زال یشتمهم حتی نزل قال فانطلق جابر بن عبد الله الأنصاری إلی أم سلمة زوج النبی صلوات الله تعالی علیه وآله فقال إنی قد خشیت أن أقتل وهذه بیعة ضلال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أنها بیعة ضلال فاذهب وبایع فإن التقیة حملت أصحاب الکهف علی أن کانوا یلبسون الصلب ویحضرون الأعیاد مع قومهم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الفتاوی الکبری ابن تیمیة </w:t>
      </w:r>
      <w:r>
        <w:rPr>
          <w:rStyle w:val="FootnoteAnchor"/>
          <w:rtl w:val="true"/>
        </w:rPr>
        <w:footnoteReference w:id="2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الفتیا کتبت هی وجوابها فی فتنة ابن القشیری لما قدم بغداد فإن ملک بغداد محمود ابن سبکتکین کان قد أمر فی مملکته بلعن أهل البدع علی المنابر فلعنوا وذکر فیهم الأشعریة وکذلک جری فی أول مملکة السلاجقة الترک وکان الذین سعوا فی إدخالهم فی اللعنة فیهم من سکان تلک البلاد من الحنفیة الکرامیة وغیرهم ومن أهل الحدیث طوائف وجواب الدامغانی جواب مطلق فیه رضی هؤلاء وهؤلاء فإنه أجاب بأنه من أقدم علی لعنة فرقة من المسلمین وتکفیرهم فقد ابتدع وفعل ما لا یجوز وهذا</w:t>
      </w:r>
      <w:bookmarkStart w:id="122" w:name="pg5328_39459"/>
    </w:p>
    <w:p>
      <w:pPr>
        <w:pStyle w:val="BookText"/>
        <w:rPr/>
      </w:pPr>
      <w:bookmarkEnd w:id="122"/>
      <w:r>
        <w:rPr>
          <w:rFonts w:ascii="IRNazanin" w:hAnsi="IRNazanin" w:eastAsia="IRNazanin"/>
          <w:color w:val="111111"/>
          <w:sz w:val="28"/>
          <w:sz w:val="28"/>
          <w:szCs w:val="28"/>
          <w:rtl w:val="true"/>
          <w:lang w:bidi="fa-IR"/>
        </w:rPr>
        <w:t>مما لا ینازع فیه أحد أنه من کان من المسلمین لا یجوز تکفیره إذ المکفر لشخص أو طائفة لا یقول إنهم من المسلمین ویکفرهم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بمسلمین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صاحب مدافع الفقهاء</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الفقهاء ویزید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البخاری فی کتاب المغازی أن معاویة خطب فی الناس یطلب البیعة لولده یزید من بعده فبلغ الخبر ابن عمر فدخل علی حفصة أخته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من الأمر ما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یجعل لی من الأمر شیء،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فإنهم ینتظرونک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وأخشی أن یکون فی احتباسک عنهم فرقة، فلم تدعه حتی ذهب، فلما تفرق الناس خطب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أن یتکلم فی هذا الأمر فلیطلع لنا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فلنحن أحق به منه ومن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حبیب بن مسلمة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أجبته؟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فحللت حبوتی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وهممت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بهذا الأمر منک من قاتلک وأباک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أن أقول کلمة تفرق بین الجمع وتسفک الدم وتحمل عنی غیر ذلک، فذکرت ما أعد الله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وعصمت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صالح الوردانی</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علمه بحقیقة معاویة ومکانته المهزوزة فی قلوب المسلمین وهو ما یتضح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بهذا الأمر منک من قاتلک وأباک علی الإسلام، لم یتراجع عن بیعته ولا عن بیعة ولده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ثار أهل المدینة علی یزید وخلعوه وأطاحوا بوالیه فیها جمع ابن عمر حشمه وولده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 الله علیه و آله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البخاری فی کتاب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 لکل غادر لواء یوم القیامة، وإنا قد بایعنا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بیع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لا أعلم غدرا أعظم من أن نبایع رجلا علی بیع الله ورسوله ثم ننصب له القتال، وأنی لا أعلم أحدا منکم خلعه ولا بایع فی هذا الأمر إلا کنت الفیصل بینی وبینه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المدهش قال ابن الجوزی</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بعض الصالحین یتستر بإظهار الجنون فتبعه مرید فقال له والله ما أبرح حتی تکلمنی بشیء ینفعنی فإنی قد عرفت تسترک فسجد وجعل یقول فی سجوده اللهم سترک فمات</w:t>
      </w:r>
      <w:r>
        <w:rPr>
          <w:rFonts w:eastAsia="IRNazanin" w:cs="IRNazanin"/>
          <w:color w:val="111111"/>
          <w:sz w:val="28"/>
          <w:szCs w:val="28"/>
          <w:rtl w:val="true"/>
          <w:lang w:bidi="fa-IR"/>
        </w:rPr>
        <w:t>».</w:t>
      </w:r>
    </w:p>
    <w:p>
      <w:pPr>
        <w:pStyle w:val="Heading4"/>
        <w:numPr>
          <w:ilvl w:val="3"/>
          <w:numId w:val="1"/>
        </w:numPr>
        <w:rPr/>
      </w:pPr>
      <w:bookmarkStart w:id="123" w:name="__RefHeading___Toc1017899_581953129"/>
      <w:bookmarkStart w:id="124" w:name="_Toc46"/>
      <w:bookmarkEnd w:id="123"/>
      <w:r>
        <w:rPr>
          <w:rtl w:val="true"/>
        </w:rPr>
        <w:t>من یداری ممن</w:t>
      </w:r>
      <w:bookmarkEnd w:id="12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جمیعنا یعلم بما جری فی أحداث وفاة النبی صلوات الله تعالی علیه وآله والسقیفة ونقل لنا</w:t>
      </w:r>
      <w:bookmarkStart w:id="125" w:name="pg5328_39460"/>
    </w:p>
    <w:p>
      <w:pPr>
        <w:pStyle w:val="BookText"/>
        <w:rPr/>
      </w:pPr>
      <w:bookmarkEnd w:id="125"/>
      <w:r>
        <w:rPr>
          <w:rFonts w:ascii="IRNazanin" w:hAnsi="IRNazanin" w:eastAsia="IRNazanin"/>
          <w:color w:val="111111"/>
          <w:sz w:val="28"/>
          <w:sz w:val="28"/>
          <w:szCs w:val="28"/>
          <w:rtl w:val="true"/>
          <w:lang w:bidi="fa-IR"/>
        </w:rPr>
        <w:t>التاریخ أجزاء منها هنا وهناک فی مطاوی الکتب أنقل منها ما جاء عن ابن تیمیة فیما ذکره عمر بن الخطاب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عمر یداری ممن؟ من أبی بکر من أجل کلمتین یرید أن یقولهما أمام الناس فهل یحکم ابن تیمیة بالنفاق علی کل من داری؟ أم مداراة قوم کفر ونفاق ومداراة غیرهم إیمان؟ أترک الجواب إلی المنصفین فقط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وإلیک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توفی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هو الذی خطب الناس وخطب یوم السقیفة خطبة بلیغة انتفع بها الحاضرون کلهم حتی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زورت فی نفسی مقالة أعجبتنی أرید أن أقدمها بین یدی أبی بکر وکنت أداری منه بعض الحد فلما أردت أن أتکلم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علی رسلک فکرهت أن أغضبه فتکلم أبو بکر وکان أحلم منی وأوقر و الله ما ترک من کلمة اعجبتنی فی تزویری إلا قال فی بدیهته مثلها أو أفضل منها</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ومما نقل عن هذه الواقعة التی زوّر بها عمر مقالته أنّها کانت فی لحظاتٍ شدیدةٍ علیه وعلی أتباعه نقلاً عن أنس حیث نقل ذلک ابن تیمیة فی المصدر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أبو بکر رضی الله عنه ونحن کالثعالب فما زال یثبتنا حتی صرنا کالأسود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یطرح نفسه أنه کیف کانوا ثعالب ثم کیف صاروا أسودا؟ ولماذا هذه الثعلبة والأسأدة؟ وعلی من کان ذلک؟ هل علی بیت فاطمة صلوات الله تعالی علیها؟ أم علی هذا البیت ومن امتنع عن البیعة؟ هذا الأمر متروک للبحث الذی سیقوم به القارئ إن کان ممن یحب أن یعرف المأساة التی حلت بهذا البیت الشریف بعد غیاب النبی الأکرم صلوات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من خلال تصریح أنس بهذا الکلام نستشفُّ أن الموقف فی ذلک الیوم من هذه الجماعة موقف مداراة لیس غیر فتأمل</w:t>
      </w:r>
      <w:r>
        <w:rPr>
          <w:rFonts w:eastAsia="IRNazanin" w:cs="IRNazanin"/>
          <w:color w:val="111111"/>
          <w:sz w:val="28"/>
          <w:szCs w:val="28"/>
          <w:rtl w:val="true"/>
          <w:lang w:bidi="fa-IR"/>
        </w:rPr>
        <w:t>.</w:t>
      </w:r>
    </w:p>
    <w:p>
      <w:pPr>
        <w:pStyle w:val="Heading4"/>
        <w:numPr>
          <w:ilvl w:val="3"/>
          <w:numId w:val="1"/>
        </w:numPr>
        <w:rPr/>
      </w:pPr>
      <w:bookmarkStart w:id="126" w:name="__RefHeading___Toc1017901_581953129"/>
      <w:bookmarkStart w:id="127" w:name="_Toc47"/>
      <w:bookmarkEnd w:id="126"/>
      <w:r>
        <w:rPr>
          <w:rtl w:val="true"/>
        </w:rPr>
        <w:t>للصحابة جمیعاً تقیة مع عمر</w:t>
      </w:r>
      <w:bookmarkEnd w:id="1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نقلت لنا کتب العامة والخاصة أن طلحة بن عبید الله تکلم فی شأن تولیة أبی بکر عمرَ أمر المسلمین فقد جاء فی کتب القوم</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أن الصحابة قد وجهوا اللوم لأبی بکر علی تعیینه</w:t>
      </w:r>
      <w:bookmarkStart w:id="128" w:name="pg5328_39461"/>
    </w:p>
    <w:p>
      <w:pPr>
        <w:pStyle w:val="BookText"/>
        <w:rPr/>
      </w:pPr>
      <w:bookmarkEnd w:id="128"/>
      <w:r>
        <w:rPr>
          <w:rFonts w:ascii="IRNazanin" w:hAnsi="IRNazanin" w:eastAsia="IRNazanin"/>
          <w:color w:val="111111"/>
          <w:sz w:val="28"/>
          <w:sz w:val="28"/>
          <w:szCs w:val="28"/>
          <w:rtl w:val="true"/>
          <w:lang w:bidi="fa-IR"/>
        </w:rPr>
        <w:t xml:space="preserve">عمر من بعده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طلحة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لهذا لما استخلفه أبو بکر کره خلافته طائفة حتی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لربک إذا ولیت علینا فظا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 یجرؤ أحد أن یتکلّم علیه والنطق بذلک إبان فترة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یقال عن هؤلاء الصحابة أکانوا قد لبسوا ثوب النفاق؟</w:t>
      </w:r>
    </w:p>
    <w:p>
      <w:pPr>
        <w:pStyle w:val="Heading4"/>
        <w:numPr>
          <w:ilvl w:val="3"/>
          <w:numId w:val="1"/>
        </w:numPr>
        <w:rPr/>
      </w:pPr>
      <w:bookmarkStart w:id="129" w:name="__RefHeading___Toc1017903_581953129"/>
      <w:bookmarkStart w:id="130" w:name="_Toc48"/>
      <w:bookmarkEnd w:id="129"/>
      <w:r>
        <w:rPr>
          <w:rtl w:val="true"/>
        </w:rPr>
        <w:t>موقف لعمرو بن العاص</w:t>
      </w:r>
      <w:bookmarkEnd w:id="130"/>
    </w:p>
    <w:p>
      <w:pPr>
        <w:pStyle w:val="BookText"/>
        <w:rPr/>
      </w:pPr>
      <w:r>
        <w:rPr>
          <w:rFonts w:ascii="IRNazanin" w:hAnsi="IRNazanin" w:eastAsia="IRNazanin"/>
          <w:color w:val="111111"/>
          <w:sz w:val="28"/>
          <w:sz w:val="28"/>
          <w:szCs w:val="28"/>
          <w:rtl w:val="true"/>
          <w:lang w:bidi="fa-IR"/>
        </w:rPr>
        <w:t xml:space="preserve">ممن نقله ابن أبی الحدید فی شرحه للنهج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عمرو بن العاص لعلی علیه السلام یوما من أیام صفین، وظن أنه یطمع منه فی غرة فیصیبه، فحمل علیه علی علیه السلام فلما کاد أن یخالطه أذری نفسه عن فرسه، ورفع ثوبه وشغر برجله، فبدت عورته، فصرف علیه السلام وجهه عنه، وقام معفراً بالتراب، هارباً علی رجلیه، معتصماً بصفوفه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أفلت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أتدرون من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عمرو بن العاص، تلقانی بسوءته، فصرفت وجهی عنه، ورجع عمرو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یا أبا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علی فصرعنی،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وعورتک، و الله إنی لاظنک لو عرفته لما أقحمت علیه، وقال معاویة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لله من هفوات عمرو یعاتبنی علی ترکی برازی</w:t>
      </w:r>
    </w:p>
    <w:p>
      <w:pPr>
        <w:pStyle w:val="BookText"/>
        <w:rPr/>
      </w:pPr>
      <w:r>
        <w:rPr>
          <w:rFonts w:ascii="IRNazanin" w:hAnsi="IRNazanin" w:eastAsia="IRNazanin"/>
          <w:color w:val="111111"/>
          <w:sz w:val="28"/>
          <w:sz w:val="28"/>
          <w:szCs w:val="28"/>
          <w:rtl w:val="true"/>
          <w:lang w:bidi="fa-IR"/>
        </w:rPr>
        <w:t>فقد لاقی أبا حسن علیا فآب الوائلی مآب خازی</w:t>
      </w:r>
    </w:p>
    <w:p>
      <w:pPr>
        <w:pStyle w:val="BookText"/>
        <w:rPr/>
      </w:pPr>
      <w:r>
        <w:rPr>
          <w:rFonts w:ascii="IRNazanin" w:hAnsi="IRNazanin" w:eastAsia="IRNazanin"/>
          <w:color w:val="111111"/>
          <w:sz w:val="28"/>
          <w:sz w:val="28"/>
          <w:szCs w:val="28"/>
          <w:rtl w:val="true"/>
          <w:lang w:bidi="fa-IR"/>
        </w:rPr>
        <w:t>فلو لم یبد عورته لطارت بمهجته قوادم أی بازی</w:t>
      </w:r>
    </w:p>
    <w:p>
      <w:pPr>
        <w:pStyle w:val="BookText"/>
        <w:rPr/>
      </w:pPr>
      <w:r>
        <w:rPr>
          <w:rFonts w:ascii="IRNazanin" w:hAnsi="IRNazanin" w:eastAsia="IRNazanin"/>
          <w:color w:val="111111"/>
          <w:sz w:val="28"/>
          <w:sz w:val="28"/>
          <w:szCs w:val="28"/>
          <w:rtl w:val="true"/>
          <w:lang w:bidi="fa-IR"/>
        </w:rPr>
        <w:t>فإن تکن المنیة أخطأته فقد غنی بها أهل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عمرو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تعظیمک أبا تراب فی أمری هل أنا إلا رجل لقیه ابن عمه فصرعه أفتری السماء قاطرة لذلک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ولکنها معقبة لک خزیا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البدایة والنهایة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 ذلک علی رضی الله عنه یوم صفین مع بسر بن أبی أرطاة لما حمل علیه لیقتله أبدی له عورته فرجع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فعل عمرو بن العاص حین حمل علیه علی فی بعض أیام صفین أبدی عن عورته فرجع علی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ذلک یقول الحارث بن النضر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کل یوم فارس غیر منته وعورته وسط العجاجة بادیه</w:t>
      </w:r>
    </w:p>
    <w:p>
      <w:pPr>
        <w:pStyle w:val="BookText"/>
        <w:rPr/>
      </w:pPr>
      <w:r>
        <w:rPr>
          <w:rFonts w:ascii="IRNazanin" w:hAnsi="IRNazanin" w:eastAsia="IRNazanin"/>
          <w:color w:val="111111"/>
          <w:sz w:val="28"/>
          <w:sz w:val="28"/>
          <w:szCs w:val="28"/>
          <w:rtl w:val="true"/>
          <w:lang w:bidi="fa-IR"/>
        </w:rPr>
        <w:t>یکف لها عنه علی سنانه ویضحک منها فی الخلاء معاویه</w:t>
      </w:r>
    </w:p>
    <w:p>
      <w:pPr>
        <w:pStyle w:val="BookText"/>
        <w:rPr/>
      </w:pPr>
      <w:r>
        <w:rPr>
          <w:rFonts w:ascii="IRNazanin" w:hAnsi="IRNazanin" w:eastAsia="IRNazanin"/>
          <w:color w:val="111111"/>
          <w:sz w:val="28"/>
          <w:sz w:val="28"/>
          <w:szCs w:val="28"/>
          <w:rtl w:val="true"/>
          <w:lang w:bidi="fa-IR"/>
        </w:rPr>
        <w:t xml:space="preserve">وعن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للموفق الخوارزمی</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علیه أمیر المؤمنین علی علیه السلام وعمرو لا یشعر به، فطعنه وصرعه وبدت عورته، فصرف علی علیه السلام وجهه فانسل عنه عمرو، قیل لعلی فی ذلک فقال إنه ابن العاص تلقانی بعورته فصرفت وجهی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علیاً حمل علیه بسیفه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ابن النابغة فسقط عن فرسه وأبدی عورته،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النابغة أنت طلیق دبرک أیام عمرک، وعذله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الفضیحة التی فضحت بها نفسک؟ فقال عمرو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من یتعرض لبلاء نفسه لا طاقة لی بعلی ولا لک ولا للولید ولا لأحد من جموعنا، وان لم تصدقنی فجرب وقد دعاک مراراً إلی البراز ولا تبرز إلیه وقال عمرو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یذکرنِیِ الولید شجی علی وصدر المرء یملاه الوعید</w:t>
      </w:r>
    </w:p>
    <w:p>
      <w:pPr>
        <w:pStyle w:val="BookText"/>
        <w:rPr/>
      </w:pPr>
      <w:r>
        <w:rPr>
          <w:rFonts w:ascii="IRNazanin" w:hAnsi="IRNazanin" w:eastAsia="IRNazanin"/>
          <w:color w:val="111111"/>
          <w:sz w:val="28"/>
          <w:sz w:val="28"/>
          <w:szCs w:val="28"/>
          <w:rtl w:val="true"/>
          <w:lang w:bidi="fa-IR"/>
        </w:rPr>
        <w:t>متی تذکر مشاهده قریش یطر من خوفه القلب الشدید</w:t>
      </w:r>
    </w:p>
    <w:p>
      <w:pPr>
        <w:pStyle w:val="BookText"/>
        <w:rPr/>
      </w:pPr>
      <w:r>
        <w:rPr>
          <w:rFonts w:ascii="IRNazanin" w:hAnsi="IRNazanin" w:eastAsia="IRNazanin"/>
          <w:color w:val="111111"/>
          <w:sz w:val="28"/>
          <w:sz w:val="28"/>
          <w:szCs w:val="28"/>
          <w:rtl w:val="true"/>
          <w:lang w:bidi="fa-IR"/>
        </w:rPr>
        <w:t>فاما فی اللقاء فأین منه معاویة بن حرب والولید</w:t>
      </w:r>
    </w:p>
    <w:p>
      <w:pPr>
        <w:pStyle w:val="BookText"/>
        <w:rPr/>
      </w:pPr>
      <w:r>
        <w:rPr>
          <w:rFonts w:ascii="IRNazanin" w:hAnsi="IRNazanin" w:eastAsia="IRNazanin"/>
          <w:color w:val="111111"/>
          <w:sz w:val="28"/>
          <w:sz w:val="28"/>
          <w:szCs w:val="28"/>
          <w:rtl w:val="true"/>
          <w:lang w:bidi="fa-IR"/>
        </w:rPr>
        <w:t>وعیرنی الولید بقاء لیث إذا ما زار هابته الاسود</w:t>
      </w:r>
    </w:p>
    <w:p>
      <w:pPr>
        <w:pStyle w:val="BookText"/>
        <w:rPr/>
      </w:pPr>
      <w:r>
        <w:rPr>
          <w:rFonts w:ascii="IRNazanin" w:hAnsi="IRNazanin" w:eastAsia="IRNazanin"/>
          <w:color w:val="111111"/>
          <w:sz w:val="28"/>
          <w:sz w:val="28"/>
          <w:szCs w:val="28"/>
          <w:rtl w:val="true"/>
          <w:lang w:bidi="fa-IR"/>
        </w:rPr>
        <w:t xml:space="preserve">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وقد بلت من العرق اللبود</w:t>
      </w:r>
    </w:p>
    <w:p>
      <w:pPr>
        <w:pStyle w:val="BookText"/>
        <w:rPr/>
      </w:pPr>
      <w:r>
        <w:rPr>
          <w:rFonts w:ascii="IRNazanin" w:hAnsi="IRNazanin" w:eastAsia="IRNazanin"/>
          <w:color w:val="111111"/>
          <w:sz w:val="28"/>
          <w:sz w:val="28"/>
          <w:szCs w:val="28"/>
          <w:rtl w:val="true"/>
          <w:lang w:bidi="fa-IR"/>
        </w:rPr>
        <w:t>فاطعنه ویطعننی خلاسا وماذا بعد طعنته مزید</w:t>
      </w:r>
    </w:p>
    <w:p>
      <w:pPr>
        <w:pStyle w:val="BookText"/>
        <w:rPr/>
      </w:pPr>
      <w:r>
        <w:rPr>
          <w:rFonts w:ascii="IRNazanin" w:hAnsi="IRNazanin" w:eastAsia="IRNazanin"/>
          <w:color w:val="111111"/>
          <w:sz w:val="28"/>
          <w:sz w:val="28"/>
          <w:szCs w:val="28"/>
          <w:rtl w:val="true"/>
          <w:lang w:bidi="fa-IR"/>
        </w:rPr>
        <w:t>فرمها منه یا بن أبی معیط فانت الفارس البطل النجید</w:t>
      </w:r>
    </w:p>
    <w:p>
      <w:pPr>
        <w:pStyle w:val="BookText"/>
        <w:rPr/>
      </w:pPr>
      <w:r>
        <w:rPr>
          <w:rFonts w:ascii="IRNazanin" w:hAnsi="IRNazanin" w:eastAsia="IRNazanin"/>
          <w:color w:val="111111"/>
          <w:sz w:val="28"/>
          <w:sz w:val="28"/>
          <w:szCs w:val="28"/>
          <w:rtl w:val="true"/>
          <w:lang w:bidi="fa-IR"/>
        </w:rPr>
        <w:t>واقسم لو سمعت ندا علیٍّ لطار القلب وانتفخ الورید</w:t>
      </w:r>
    </w:p>
    <w:p>
      <w:pPr>
        <w:pStyle w:val="BookText"/>
        <w:rPr/>
      </w:pPr>
      <w:r>
        <w:rPr>
          <w:rFonts w:ascii="IRNazanin" w:hAnsi="IRNazanin" w:eastAsia="IRNazanin"/>
          <w:color w:val="111111"/>
          <w:sz w:val="28"/>
          <w:sz w:val="28"/>
          <w:szCs w:val="28"/>
          <w:rtl w:val="true"/>
          <w:lang w:bidi="fa-IR"/>
        </w:rPr>
        <w:t>ولو لا قیته شقت جیوب علیک ولطمت فیک الخدود</w:t>
      </w:r>
    </w:p>
    <w:p>
      <w:pPr>
        <w:pStyle w:val="BookText"/>
        <w:rPr/>
      </w:pPr>
      <w:r>
        <w:rPr>
          <w:rFonts w:ascii="IRNazanin" w:hAnsi="IRNazanin" w:eastAsia="IRNazanin"/>
          <w:color w:val="111111"/>
          <w:sz w:val="28"/>
          <w:sz w:val="28"/>
          <w:szCs w:val="28"/>
          <w:rtl w:val="true"/>
          <w:lang w:bidi="fa-IR"/>
        </w:rPr>
        <w:t>وقال معاویة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عرفت علیا ما أقحمت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معاویة فی ذلک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لله من هفوات عمرو یعاتبنی علی ترکی برازی</w:t>
      </w:r>
    </w:p>
    <w:p>
      <w:pPr>
        <w:pStyle w:val="BookText"/>
        <w:rPr/>
      </w:pPr>
      <w:r>
        <w:rPr>
          <w:rFonts w:ascii="IRNazanin" w:hAnsi="IRNazanin" w:eastAsia="IRNazanin"/>
          <w:color w:val="111111"/>
          <w:sz w:val="28"/>
          <w:sz w:val="28"/>
          <w:szCs w:val="28"/>
          <w:rtl w:val="true"/>
          <w:lang w:bidi="fa-IR"/>
        </w:rPr>
        <w:t>فقد لاقی أباحسن علیا فآب الوائلی مآب خازی</w:t>
      </w:r>
    </w:p>
    <w:p>
      <w:pPr>
        <w:pStyle w:val="BookText"/>
        <w:rPr/>
      </w:pPr>
      <w:r>
        <w:rPr>
          <w:rFonts w:ascii="IRNazanin" w:hAnsi="IRNazanin" w:eastAsia="IRNazanin"/>
          <w:color w:val="111111"/>
          <w:sz w:val="28"/>
          <w:sz w:val="28"/>
          <w:szCs w:val="28"/>
          <w:rtl w:val="true"/>
          <w:lang w:bidi="fa-IR"/>
        </w:rPr>
        <w:t>ولو لم یبد عورته لاودی به لیث یذلل کل نازی</w:t>
      </w:r>
    </w:p>
    <w:p>
      <w:pPr>
        <w:pStyle w:val="BookText"/>
        <w:rPr/>
      </w:pPr>
      <w:r>
        <w:rPr>
          <w:rFonts w:ascii="IRNazanin" w:hAnsi="IRNazanin" w:eastAsia="IRNazanin"/>
          <w:color w:val="111111"/>
          <w:sz w:val="28"/>
          <w:sz w:val="28"/>
          <w:szCs w:val="28"/>
          <w:rtl w:val="true"/>
          <w:lang w:bidi="fa-IR"/>
        </w:rPr>
        <w:t>له کف کأن براحتیها منایا القوم تخطف خطف بازی</w:t>
      </w:r>
    </w:p>
    <w:p>
      <w:pPr>
        <w:pStyle w:val="BookText"/>
        <w:rPr/>
      </w:pPr>
      <w:r>
        <w:rPr>
          <w:rFonts w:ascii="IRNazanin" w:hAnsi="IRNazanin" w:eastAsia="IRNazanin"/>
          <w:color w:val="111111"/>
          <w:sz w:val="28"/>
          <w:sz w:val="28"/>
          <w:szCs w:val="28"/>
          <w:rtl w:val="true"/>
          <w:lang w:bidi="fa-IR"/>
        </w:rPr>
        <w:t>فان تکن المنیة أحرزته فقد عنی بها أهل الحجاز</w:t>
      </w:r>
    </w:p>
    <w:p>
      <w:pPr>
        <w:pStyle w:val="BookText"/>
        <w:rPr/>
      </w:pPr>
      <w:r>
        <w:rPr>
          <w:rFonts w:ascii="IRNazanin" w:hAnsi="IRNazanin" w:eastAsia="IRNazanin"/>
          <w:color w:val="111111"/>
          <w:sz w:val="28"/>
          <w:sz w:val="28"/>
          <w:szCs w:val="28"/>
          <w:rtl w:val="true"/>
          <w:lang w:bidi="fa-IR"/>
        </w:rPr>
        <w:t>فغضب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إلاّ رجل لقیه ابن عمه فصرعه، أتری السماء قاطرة لذلک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w:t>
      </w:r>
    </w:p>
    <w:p>
      <w:pPr>
        <w:pStyle w:val="BookText"/>
        <w:rPr/>
      </w:pPr>
      <w:r>
        <w:rPr>
          <w:rFonts w:ascii="IRNazanin" w:hAnsi="IRNazanin" w:eastAsia="IRNazanin"/>
          <w:color w:val="111111"/>
          <w:sz w:val="28"/>
          <w:sz w:val="28"/>
          <w:szCs w:val="28"/>
          <w:rtl w:val="true"/>
          <w:lang w:bidi="fa-IR"/>
        </w:rPr>
        <w:t>وکذا جاء أنّ علیاً صلوات الله تعالی علیه ارتجز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علی فسلونی تخبروا سیفی حسام وسنانی أزهر</w:t>
      </w:r>
    </w:p>
    <w:p>
      <w:pPr>
        <w:pStyle w:val="BookText"/>
        <w:rPr/>
      </w:pPr>
      <w:r>
        <w:rPr>
          <w:rFonts w:ascii="IRNazanin" w:hAnsi="IRNazanin" w:eastAsia="IRNazanin"/>
          <w:color w:val="111111"/>
          <w:sz w:val="28"/>
          <w:sz w:val="28"/>
          <w:szCs w:val="28"/>
          <w:rtl w:val="true"/>
          <w:lang w:bidi="fa-IR"/>
        </w:rPr>
        <w:t>منا النبی الطاهر المطهر وحمزة الخیر وصنوی جعفر</w:t>
      </w:r>
    </w:p>
    <w:p>
      <w:pPr>
        <w:pStyle w:val="BookText"/>
        <w:rPr/>
      </w:pPr>
      <w:r>
        <w:rPr>
          <w:rFonts w:ascii="IRNazanin" w:hAnsi="IRNazanin" w:eastAsia="IRNazanin"/>
          <w:color w:val="111111"/>
          <w:sz w:val="28"/>
          <w:sz w:val="28"/>
          <w:szCs w:val="28"/>
          <w:rtl w:val="true"/>
          <w:lang w:bidi="fa-IR"/>
        </w:rPr>
        <w:t>له جناح فی الجنان أخضر ذا أسد الله وفیه مفخر</w:t>
      </w:r>
    </w:p>
    <w:p>
      <w:pPr>
        <w:pStyle w:val="BookText"/>
        <w:rPr/>
      </w:pPr>
      <w:r>
        <w:rPr>
          <w:rFonts w:ascii="IRNazanin" w:hAnsi="IRNazanin" w:eastAsia="IRNazanin"/>
          <w:color w:val="111111"/>
          <w:sz w:val="28"/>
          <w:sz w:val="28"/>
          <w:szCs w:val="28"/>
          <w:rtl w:val="true"/>
          <w:lang w:bidi="fa-IR"/>
        </w:rPr>
        <w:t>هذا الهزبر وابن هند مجحر مطرد مذبذب مؤخر</w:t>
      </w:r>
    </w:p>
    <w:p>
      <w:pPr>
        <w:pStyle w:val="BookText"/>
        <w:rPr/>
      </w:pPr>
      <w:r>
        <w:rPr>
          <w:rFonts w:ascii="IRNazanin" w:hAnsi="IRNazanin" w:eastAsia="IRNazanin"/>
          <w:color w:val="111111"/>
          <w:sz w:val="28"/>
          <w:sz w:val="28"/>
          <w:szCs w:val="28"/>
          <w:rtl w:val="true"/>
          <w:lang w:bidi="fa-IR"/>
        </w:rPr>
        <w:t>فاستقبله بسر قریباً من التل فطعنه علی علیه السلام ولم یعرف أنّه بسر، فانحنی سیفه فدفعه بیده فصرعه علی وجهه وانکشفت عورته فانصرف عنه علی، فناداه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بسر،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لعنه الله فحمل ابن عم بسر علی علی علیه السلام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أردیت بسراً والغلام ثائره أردیت شیخاً غاب عنه ناصره</w:t>
      </w:r>
    </w:p>
    <w:p>
      <w:pPr>
        <w:pStyle w:val="BookText"/>
        <w:rPr/>
      </w:pPr>
      <w:r>
        <w:rPr>
          <w:rFonts w:ascii="IRNazanin" w:hAnsi="IRNazanin" w:eastAsia="IRNazanin"/>
          <w:color w:val="111111"/>
          <w:sz w:val="28"/>
          <w:sz w:val="28"/>
          <w:szCs w:val="28"/>
          <w:rtl w:val="true"/>
          <w:lang w:bidi="fa-IR"/>
        </w:rPr>
        <w:t>فحمل علیه الأشتر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 یوم رجل شیخ شاغرة وعورة وسط العجاج ظاهرة</w:t>
      </w:r>
    </w:p>
    <w:p>
      <w:pPr>
        <w:pStyle w:val="BookText"/>
        <w:rPr/>
      </w:pPr>
      <w:r>
        <w:rPr>
          <w:rFonts w:ascii="IRNazanin" w:hAnsi="IRNazanin" w:eastAsia="IRNazanin"/>
          <w:color w:val="111111"/>
          <w:sz w:val="28"/>
          <w:sz w:val="28"/>
          <w:szCs w:val="28"/>
          <w:rtl w:val="true"/>
          <w:lang w:bidi="fa-IR"/>
        </w:rPr>
        <w:t>تبرزها طعنة کف واترة عمرو وبسر رمیا بالفاقرة</w:t>
      </w:r>
    </w:p>
    <w:p>
      <w:pPr>
        <w:pStyle w:val="BookText"/>
        <w:rPr/>
      </w:pPr>
      <w:r>
        <w:rPr>
          <w:rFonts w:ascii="IRNazanin" w:hAnsi="IRNazanin" w:eastAsia="IRNazanin"/>
          <w:color w:val="111111"/>
          <w:sz w:val="28"/>
          <w:sz w:val="28"/>
          <w:szCs w:val="28"/>
          <w:rtl w:val="true"/>
          <w:lang w:bidi="fa-IR"/>
        </w:rPr>
        <w:t xml:space="preserve">وطعنه الأشتر فکسر صلبه، قام بسر من ضربة علی علیه السلام وولت خیله وناداه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کان أحق بهذا منک، فرجع بسر إلی معاویة،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طرفک فقد أدال الله عمراً منک، فقال فی ذلک النضر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کل یوم فارس تندبونه له عورة وسط العجاجة بادیة</w:t>
      </w:r>
    </w:p>
    <w:p>
      <w:pPr>
        <w:pStyle w:val="BookText"/>
        <w:rPr/>
      </w:pPr>
      <w:r>
        <w:rPr>
          <w:rFonts w:ascii="IRNazanin" w:hAnsi="IRNazanin" w:eastAsia="IRNazanin"/>
          <w:color w:val="111111"/>
          <w:sz w:val="28"/>
          <w:sz w:val="28"/>
          <w:szCs w:val="28"/>
          <w:rtl w:val="true"/>
          <w:lang w:bidi="fa-IR"/>
        </w:rPr>
        <w:t>یکف بها عنه علیٌّ سنانه ویضحک منها فِی الخلاء معاویة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 أمس من عمرو فقنع رأسه وعورة بسر مثلها فرج جاریة</w:t>
      </w:r>
    </w:p>
    <w:p>
      <w:pPr>
        <w:pStyle w:val="BookText"/>
        <w:rPr/>
      </w:pPr>
      <w:r>
        <w:rPr>
          <w:rFonts w:ascii="IRNazanin" w:hAnsi="IRNazanin" w:eastAsia="IRNazanin"/>
          <w:color w:val="111111"/>
          <w:sz w:val="28"/>
          <w:sz w:val="28"/>
          <w:szCs w:val="28"/>
          <w:rtl w:val="true"/>
          <w:lang w:bidi="fa-IR"/>
        </w:rPr>
        <w:t>فقولا لعمرو وابن أرطأة أبصرا سبیلکما لا تلقیا اللیث ثانیة</w:t>
      </w:r>
    </w:p>
    <w:p>
      <w:pPr>
        <w:pStyle w:val="BookText"/>
        <w:rPr/>
      </w:pPr>
      <w:r>
        <w:rPr>
          <w:rFonts w:ascii="IRNazanin" w:hAnsi="IRNazanin" w:eastAsia="IRNazanin"/>
          <w:color w:val="111111"/>
          <w:sz w:val="28"/>
          <w:sz w:val="28"/>
          <w:szCs w:val="28"/>
          <w:rtl w:val="true"/>
          <w:lang w:bidi="fa-IR"/>
        </w:rPr>
        <w:t>ولا تحمدا إلا الحیا وخصاکما کما کانتا والله للنفس واقیة</w:t>
      </w:r>
    </w:p>
    <w:p>
      <w:pPr>
        <w:pStyle w:val="BookText"/>
        <w:rPr/>
      </w:pPr>
      <w:r>
        <w:rPr>
          <w:rFonts w:ascii="IRNazanin" w:hAnsi="IRNazanin" w:eastAsia="IRNazanin"/>
          <w:color w:val="111111"/>
          <w:sz w:val="28"/>
          <w:sz w:val="28"/>
          <w:szCs w:val="28"/>
          <w:rtl w:val="true"/>
          <w:lang w:bidi="fa-IR"/>
        </w:rPr>
        <w:t>فلولاهما لم تنجوا من سنانه وتلک بما فیها عن العود ناهیة</w:t>
      </w:r>
    </w:p>
    <w:p>
      <w:pPr>
        <w:pStyle w:val="BookText"/>
        <w:rPr/>
      </w:pPr>
      <w:r>
        <w:rPr>
          <w:rFonts w:ascii="IRNazanin" w:hAnsi="IRNazanin" w:eastAsia="IRNazanin"/>
          <w:color w:val="111111"/>
          <w:sz w:val="28"/>
          <w:sz w:val="28"/>
          <w:szCs w:val="28"/>
          <w:rtl w:val="true"/>
          <w:lang w:bidi="fa-IR"/>
        </w:rPr>
        <w:t>متی تلقیا الخیل المشیحة صبحة وفیها علی فاترکا الخیل ناحیة</w:t>
      </w:r>
    </w:p>
    <w:p>
      <w:pPr>
        <w:pStyle w:val="BookText"/>
        <w:rPr/>
      </w:pPr>
      <w:r>
        <w:rPr>
          <w:rFonts w:ascii="IRNazanin" w:hAnsi="IRNazanin" w:eastAsia="IRNazanin"/>
          <w:color w:val="111111"/>
          <w:sz w:val="28"/>
          <w:sz w:val="28"/>
          <w:szCs w:val="28"/>
          <w:rtl w:val="true"/>
          <w:lang w:bidi="fa-IR"/>
        </w:rPr>
        <w:t>وکونا بعیداً حیث لا تبلغ القنا وحمی الوغی إنّ التجارب کافیة</w:t>
      </w:r>
    </w:p>
    <w:p>
      <w:pPr>
        <w:pStyle w:val="BookText"/>
        <w:rPr/>
      </w:pPr>
      <w:r>
        <w:rPr>
          <w:rFonts w:ascii="IRNazanin" w:hAnsi="IRNazanin" w:eastAsia="IRNazanin"/>
          <w:color w:val="111111"/>
          <w:sz w:val="28"/>
          <w:sz w:val="28"/>
          <w:szCs w:val="28"/>
          <w:rtl w:val="true"/>
          <w:lang w:bidi="fa-IR"/>
        </w:rPr>
        <w:t>وإن کان منه بعد فِی النفس حاجة فعودا إلی ما شئتما هی ماهیة</w:t>
      </w:r>
    </w:p>
    <w:p>
      <w:pPr>
        <w:pStyle w:val="BookText"/>
        <w:rPr/>
      </w:pPr>
      <w:r>
        <w:rPr>
          <w:rFonts w:ascii="IRNazanin" w:hAnsi="IRNazanin" w:eastAsia="IRNazanin"/>
          <w:color w:val="111111"/>
          <w:sz w:val="28"/>
          <w:sz w:val="28"/>
          <w:szCs w:val="28"/>
          <w:rtl w:val="true"/>
          <w:lang w:bidi="fa-IR"/>
        </w:rPr>
        <w:t>وکان بسر بعد ذلک إذا لقی الخیل التی فیها علی علیه السلام تنحی ناحیة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النصائح الکافیة محمد بن عقیل</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وقد أشار الإمام علی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یمنح القوم سبته إلی مکیدة عمرو بکشف عورته فراراً من القتل، فقد ذکر المدائنی، وابن الکلبی، وغیرهما من أهل السیر أنّ علیاً کرم الله وجهه حمل علی عمرو فی بعض أیام صفین، فلما تصوّر أنّه قاتله ألقی بنفسه عن فرسه وکشف سوءته مواجهاً له علیه السلام ، فلما رأی ذلک منه غض بصره عنه، وانصرف عمرو مکشوف العورة ونجا بذلک، فصار مثلا لمن یدفع عن نفسه مکروهاً بارتکاب المذلة والعار وفیه یقول أبو فراس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خیر فِی ردِّ الردی بمذلة کما ردّها یوماً بسوءته عمرو</w:t>
      </w:r>
    </w:p>
    <w:p>
      <w:pPr>
        <w:pStyle w:val="BookText"/>
        <w:rPr/>
      </w:pPr>
      <w:r>
        <w:rPr>
          <w:rFonts w:ascii="IRNazanin" w:hAnsi="IRNazanin" w:eastAsia="IRNazanin"/>
          <w:color w:val="111111"/>
          <w:sz w:val="28"/>
          <w:sz w:val="28"/>
          <w:szCs w:val="28"/>
          <w:rtl w:val="true"/>
          <w:lang w:bidi="fa-IR"/>
        </w:rPr>
        <w:t xml:space="preserve">وروی مثل ذلک قصّة بسر بن أرطأة </w:t>
      </w:r>
      <w:r>
        <w:rPr>
          <w:rStyle w:val="FootnoteAnchor"/>
          <w:rtl w:val="true"/>
        </w:rPr>
        <w:footnoteReference w:id="234"/>
      </w:r>
      <w:r>
        <w:rPr>
          <w:rFonts w:ascii="IRNazanin" w:hAnsi="IRNazanin" w:eastAsia="IRNazanin"/>
          <w:color w:val="111111"/>
          <w:sz w:val="28"/>
          <w:sz w:val="28"/>
          <w:szCs w:val="28"/>
          <w:rtl w:val="true"/>
          <w:lang w:bidi="fa-IR"/>
        </w:rPr>
        <w:t>معه کرم الله وجهه، فإنّه حمل علی بسر فسقط بسر علی قفاه، ورفع رجلیه فانکشف عورته فصرف علی علیه السلام وجهه عنه، فلمّا قام سقطت البیضة عن رأسه فصاح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بسر بن أرطأة،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ذروه لعنه الله، فلقد کان معاویة أولی بذلک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یا بسر أرفع طرفک ولا تستحی فلک بعمرو أسوة، وقد أراک الله منه ما أراه منک، فصاح فتی من أهل الشام أما تستحیون، لقد علمکم عمرو کشف الاستأه ثم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فهذا الفعل لا یدخل تحت عنوان التقیة جزماً، بل حتی تحت عنوان قاعدة أخف الضررین، التی سیأتی الکلام عنها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وأوردته لیُعَلَمَ أن التقیة حکم شرعی وکشف العورات حرام</w:t>
      </w:r>
      <w:r>
        <w:rPr>
          <w:rFonts w:eastAsia="IRNazanin" w:cs="IRNazanin"/>
          <w:color w:val="111111"/>
          <w:sz w:val="28"/>
          <w:szCs w:val="28"/>
          <w:rtl w:val="true"/>
          <w:lang w:bidi="fa-IR"/>
        </w:rPr>
        <w:t>.</w:t>
      </w:r>
      <w:bookmarkStart w:id="131" w:name="pg5328_39465"/>
    </w:p>
    <w:p>
      <w:pPr>
        <w:pStyle w:val="Heading4"/>
        <w:numPr>
          <w:ilvl w:val="3"/>
          <w:numId w:val="1"/>
        </w:numPr>
        <w:rPr/>
      </w:pPr>
      <w:bookmarkStart w:id="132" w:name="__RefHeading___Toc1017905_581953129"/>
      <w:bookmarkStart w:id="133" w:name="_Toc49"/>
      <w:bookmarkEnd w:id="131"/>
      <w:bookmarkEnd w:id="132"/>
      <w:r>
        <w:rPr>
          <w:rtl w:val="true"/>
        </w:rPr>
        <w:t>من موارد التقیة</w:t>
      </w:r>
      <w:bookmarkEnd w:id="133"/>
    </w:p>
    <w:p>
      <w:pPr>
        <w:pStyle w:val="BookText"/>
        <w:rPr/>
      </w:pPr>
      <w:r>
        <w:rPr>
          <w:rFonts w:ascii="IRNazanin" w:hAnsi="IRNazanin" w:eastAsia="IRNazanin"/>
          <w:color w:val="111111"/>
          <w:sz w:val="28"/>
          <w:sz w:val="28"/>
          <w:szCs w:val="28"/>
          <w:rtl w:val="true"/>
          <w:lang w:bidi="fa-IR"/>
        </w:rPr>
        <w:t xml:space="preserve">من موارد التقیة، عدم هدم قبور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دفن معه، وإلاّ فما الفرق بین هذا القبر أو ذاک؟</w:t>
      </w:r>
    </w:p>
    <w:p>
      <w:pPr>
        <w:pStyle w:val="BookText"/>
        <w:rPr/>
      </w:pPr>
      <w:r>
        <w:rPr>
          <w:rFonts w:ascii="IRNazanin" w:hAnsi="IRNazanin" w:eastAsia="IRNazanin"/>
          <w:color w:val="111111"/>
          <w:sz w:val="28"/>
          <w:sz w:val="28"/>
          <w:szCs w:val="28"/>
          <w:rtl w:val="true"/>
          <w:lang w:bidi="fa-IR"/>
        </w:rPr>
        <w:t xml:space="preserve">ومن مواردها أنّه جرت مناظرة بین اثنین من منکری التقیة من جهة، ومع الدکتور عبد الحمید النجدی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فی جامعة إسلامیة فی لندن، والدکتور التیجانی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باحث تحول إلی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إحدی القنوات التلفزیونیة الفضائیة، حیث استدل الدکتور التیجانی بمقطع أقره الأزهر کان علی شکل قطعة فنیة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فتخلل هذا المقطع مقعطاً موسیقیاً، وما إن تمَّ تشغیل جهاز التسجیل من قبل الدکتور التیجانی، وسمع مناظراه صوت الموسیقی رفعا أیادیهما وأخذا ینادیان بحرمة سماع هذا المقطع، ولا أظن أن أحدهما یفعل هذا الفعل مع أحد حراس بیت رأس الدولة، التی ینتمی إلیها أحدهما، بل حتی مع الشرطی الذی یقف بباب الإذاعة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بذلک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 رأس الدولة مسلماً من نفس مذهبه</w:t>
      </w:r>
      <w:r>
        <w:rPr>
          <w:rFonts w:eastAsia="IRNazanin" w:cs="IRNazanin"/>
          <w:color w:val="111111"/>
          <w:sz w:val="28"/>
          <w:szCs w:val="28"/>
          <w:rtl w:val="true"/>
          <w:lang w:bidi="fa-IR"/>
        </w:rPr>
        <w:t>... .</w:t>
      </w:r>
    </w:p>
    <w:p>
      <w:pPr>
        <w:pStyle w:val="Heading4"/>
        <w:numPr>
          <w:ilvl w:val="3"/>
          <w:numId w:val="1"/>
        </w:numPr>
        <w:rPr/>
      </w:pPr>
      <w:bookmarkStart w:id="134" w:name="__RefHeading___Toc1017907_581953129"/>
      <w:bookmarkStart w:id="135" w:name="_Toc50"/>
      <w:bookmarkEnd w:id="134"/>
      <w:r>
        <w:rPr>
          <w:rtl w:val="true"/>
        </w:rPr>
        <w:t>محاکاة وحوار مع الأدلة</w:t>
      </w:r>
      <w:bookmarkEnd w:id="135"/>
    </w:p>
    <w:p>
      <w:pPr>
        <w:pStyle w:val="BookText"/>
        <w:rPr/>
      </w:pPr>
      <w:r>
        <w:rPr>
          <w:rFonts w:ascii="IRNazanin" w:hAnsi="IRNazanin" w:eastAsia="IRNazanin"/>
          <w:color w:val="111111"/>
          <w:sz w:val="28"/>
          <w:sz w:val="28"/>
          <w:szCs w:val="28"/>
          <w:rtl w:val="true"/>
          <w:lang w:bidi="fa-IR"/>
        </w:rPr>
        <w:t xml:space="preserve">من خلال التعرض لما نقلت من أدلة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المداراة والتقیة من تفسیر الآیات القرآنیة الشریفة الخاصّة بالمقام ومتون الروایات، التی نقلتها مصادرهم وسنة الصحابة، التی یعتمدونها کمنبع للاستنباط وأقوال وأفعال التابعین وأقوال الفقهاء، فالکلام الآن یقع فی البحث الدلالی من مجموع ما تقدّم من الأدلة تتضح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جمعوا بین التقیة والمداراة، حتی کأنّه یفهم أن بینهما ترادف، وما ینفعنا فی المقام أنّ التقیة عندهم أوسع وأشمل نطاقاً ممّا نذهب نحن إلیه من الفصل بینهما، ولکلِّ عندنا دلیله الخاصّ به التأکید علی استخدام المداراة أو التقیة، وتتضح الثمرة فی کون المداراة سلوک خلقی تربوی محض لتنقیة المجتمع لو خالفها المکلف یحاسب بالعنوان الثانوی، وأمّا التقیة فمسألة فقهیة حساب المکلف المخالف لها یکون بالعنوان الأولی، وکما سیأتی، وإن اتحدا هدفاً وغایة کما سیتضح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قراءة الأدلة السابقة یستشف منها موارد للاستحباب وکذا یمکن اقتناص‌الوجوب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علی کونها خاصّة باللسان، کما نقلوه عن ابن عباس، بل هی</w:t>
      </w:r>
      <w:bookmarkStart w:id="136" w:name="pg5328_39466"/>
    </w:p>
    <w:p>
      <w:pPr>
        <w:pStyle w:val="BookText"/>
        <w:rPr/>
      </w:pPr>
      <w:bookmarkEnd w:id="136"/>
      <w:r>
        <w:rPr>
          <w:rFonts w:ascii="IRNazanin" w:hAnsi="IRNazanin" w:eastAsia="IRNazanin"/>
          <w:color w:val="111111"/>
          <w:sz w:val="28"/>
          <w:sz w:val="28"/>
          <w:szCs w:val="28"/>
          <w:rtl w:val="true"/>
          <w:lang w:bidi="fa-IR"/>
        </w:rPr>
        <w:t>مترشحة علی الفعل أیضاً، وفقاً لما جاء فی الدلیل الثالث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کذباً کما قال ابن تیمیة</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والتقاة لیست بأن أکذب وأقول بلسانی ما لیس فی قلبی، فإنّ هذا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أول الکلام، وخلاف ما جاء فی الأدلة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البحث السندی فاعتقد أنّه لا حاجة له فی المقام بعد ورود روایة البخاری، وإنّما تکتسب الروایات الضعیفة بذلک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یکون ذلک سبباً فی القطع بالصدور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نقلته یکفی فی أنّها موضع اتفاق کافة المذاهب، فإنّ ما جاء سابقاً لیست مجرد روایات فی کتاب، إنمّا سیرة للصحابة والتابعین والفقهاء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تقدم لم یعثر علی المعارض لهذه الأدلة، فینتهی إلی ما وصل إلیه هذا الجمع منه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الحد إلی هتک حرمات المؤمنین، أو المداهنة لا تشرع التقیة أو المداراة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العرض الذی قدمته من کتب أتباع المذاهب تبین أن التقیة، التی عندهم تستخدم فی کل شیء، حتی إذا أراد أن یتکلم من کان متفقاً علیه بین مجموعة معینة أن یکون هو الخلیفة المعین من قبل، وهذا الکم الکبیر من المصادر یکفی بأنّ التقیة مشروعة عند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حصل تلاعب بالألفاظ وقیل إن التقیة غیر المداراة فلا بأس ولکن مع کل هذا یبقی أصل التعامل ینصب فی مجری واحد إذا لم نقل بتوسع عندهم، أو عندنا التقیة وعندهم المداراة فلا یشکل علی أحد دون أحد</w:t>
      </w:r>
      <w:r>
        <w:rPr>
          <w:rFonts w:eastAsia="IRNazanin" w:cs="IRNazanin"/>
          <w:color w:val="111111"/>
          <w:sz w:val="28"/>
          <w:szCs w:val="28"/>
          <w:rtl w:val="true"/>
          <w:lang w:bidi="fa-IR"/>
        </w:rPr>
        <w:t>.</w:t>
      </w:r>
    </w:p>
    <w:p>
      <w:pPr>
        <w:pStyle w:val="Heading4"/>
        <w:numPr>
          <w:ilvl w:val="3"/>
          <w:numId w:val="1"/>
        </w:numPr>
        <w:rPr/>
      </w:pPr>
      <w:bookmarkStart w:id="137" w:name="__RefHeading___Toc1017909_581953129"/>
      <w:bookmarkStart w:id="138" w:name="_Toc51"/>
      <w:bookmarkEnd w:id="137"/>
      <w:r>
        <w:rPr>
          <w:rtl w:val="true"/>
        </w:rPr>
        <w:t>تحلیل حال</w:t>
      </w:r>
      <w:bookmarkEnd w:id="1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کلما تأملت فی ما قام به المتشددون فی إجبار الناس علی التلفظ بکلمة، فإنّهم بهذا الفعل،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یَخْدَعُونَ إِلاّ أَنْفُسَهُمْ وَ ما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من سوء تفکیرهم وضحالة وسخافة عقولهم یطلبون کلمة أو فعلاً یریحون به أنفسهم؛ لأن هذا المطلوب إنّما یقوم به الشخص المعنی هو فی الظاهر فقط ولا علاقة للباطن به، ففی الحقیقة إنّ من یحارب الحق وأهله هو الذی یخدع نفسه؛ لأنّه یعلم أنّه لا یستطیع أن یدخل أعماق هذا المؤمن ویغیر من عقیدته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نفسه یقال فی حق من لا یتسع صدره للآخرین، ولا یهمه مخالفة من 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مثل علی صلوات الله تعالی علیه؟</w:t>
      </w:r>
    </w:p>
    <w:p>
      <w:pPr>
        <w:pStyle w:val="BookText"/>
        <w:rPr/>
      </w:pPr>
      <w:r>
        <w:rPr>
          <w:rFonts w:ascii="IRNazanin" w:hAnsi="IRNazanin" w:eastAsia="IRNazanin"/>
          <w:color w:val="111111"/>
          <w:sz w:val="28"/>
          <w:sz w:val="28"/>
          <w:szCs w:val="28"/>
          <w:rtl w:val="true"/>
          <w:lang w:bidi="fa-IR"/>
        </w:rPr>
        <w:t>یا رب هذا الغسق الدجی والفلق المبتلج المضی</w:t>
      </w:r>
    </w:p>
    <w:p>
      <w:pPr>
        <w:pStyle w:val="BookText"/>
        <w:rPr/>
      </w:pPr>
      <w:r>
        <w:rPr>
          <w:rFonts w:ascii="IRNazanin" w:hAnsi="IRNazanin" w:eastAsia="IRNazanin"/>
          <w:color w:val="111111"/>
          <w:sz w:val="28"/>
          <w:sz w:val="28"/>
          <w:szCs w:val="28"/>
          <w:rtl w:val="true"/>
          <w:lang w:bidi="fa-IR"/>
        </w:rPr>
        <w:t>بین لنا عن أمرک المقضی بما نسمی ذلک الصبی</w:t>
      </w:r>
    </w:p>
    <w:p>
      <w:pPr>
        <w:pStyle w:val="BookText"/>
        <w:rPr/>
      </w:pPr>
      <w:r>
        <w:rPr>
          <w:rFonts w:ascii="IRNazanin" w:hAnsi="IRNazanin" w:eastAsia="IRNazanin"/>
          <w:color w:val="111111"/>
          <w:sz w:val="28"/>
          <w:sz w:val="28"/>
          <w:szCs w:val="28"/>
          <w:rtl w:val="true"/>
          <w:lang w:bidi="fa-IR"/>
        </w:rPr>
        <w:t>خصصتما بالولد الزکی والطاهر المنتجب الرضی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وإسمه من قاهر علی علی اشتق من العلی</w:t>
      </w:r>
      <w:bookmarkStart w:id="139" w:name="pg5328_39469"/>
    </w:p>
    <w:p>
      <w:pPr>
        <w:pStyle w:val="Heading3"/>
        <w:numPr>
          <w:ilvl w:val="2"/>
          <w:numId w:val="1"/>
        </w:numPr>
        <w:rPr/>
      </w:pPr>
      <w:bookmarkStart w:id="140" w:name="__RefHeading___Toc1017911_581953129"/>
      <w:bookmarkStart w:id="141" w:name="_Toc52"/>
      <w:bookmarkEnd w:id="139"/>
      <w:bookmarkEnd w:id="140"/>
      <w:r>
        <w:rPr/>
        <w:t>4</w:t>
      </w:r>
      <w:r>
        <w:rPr>
          <w:rtl w:val="true"/>
        </w:rPr>
        <w:t xml:space="preserve">. </w:t>
      </w:r>
      <w:r>
        <w:rPr>
          <w:rtl w:val="true"/>
        </w:rPr>
        <w:t>الإجازة بالکذب</w:t>
      </w:r>
      <w:bookmarkEnd w:id="141"/>
    </w:p>
    <w:p>
      <w:pPr>
        <w:pStyle w:val="Heading4"/>
        <w:numPr>
          <w:ilvl w:val="3"/>
          <w:numId w:val="1"/>
        </w:numPr>
        <w:rPr/>
      </w:pPr>
      <w:bookmarkStart w:id="142" w:name="__RefHeading___Toc1017913_581953129"/>
      <w:bookmarkStart w:id="143" w:name="_Toc53"/>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هذا الفصل خاصّ بمسألة إجازة الکذب فی مواضع حددها الشارع المقدّس لظروف استثنائیة، ولو لم یکن ذلک ما نجا من أحد، وإنّ ذلک فی الحقیقة من ألطاف الله تعالی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فی الأثر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فی الفتاوی الکبری لابن تیمیة</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الکذاب الذی یصلح بین الناس فینمی خیراً أو یقول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 وفی روایة 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یرخص فی شیء ممّا یقول الناس إلاّ فی ثلاث یعنی الحرب والإصلاح بین الناس، وحدیث الرجل امرأته وحدیث المرأة زوجها</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فی روایة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أسمع یرخص فی شیء ممّا یقول الناس أنّه کذب إلاّ فی ثلاث، وعن أسماء بنت یزید بن السکن،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خطب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ما یحملکم علی أن تتابعوا فی الکذب کما یتتابع الفراش؟ کل الکذب یکتب علی ابن آدم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کذب أمرأته لیرضیها، ورجل کذب بین امرأین لیصلح بینهما، ورجل کذب فی خدعة حرب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الترمذی بنحوه ولفظه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الکذب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ثوبان موقوفاً ومرفوعاً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کله إثم إلاّ ما ینفع به المسلم أو دفع به عن دین فلم یرخص فیما تسمیه الناس کذباً، وإن کان صدقاً فی العبارة، ولهذا لما 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یکذب إبراهیم إلاّ ثلاث کذبات، قوله لسارة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w:t>
      </w:r>
    </w:p>
    <w:p>
      <w:pPr>
        <w:pStyle w:val="BookText"/>
        <w:rPr/>
      </w:pPr>
      <w:r>
        <w:rPr>
          <w:rFonts w:ascii="IRNazanin" w:hAnsi="IRNazanin" w:eastAsia="IRNazanin"/>
          <w:color w:val="111111"/>
          <w:sz w:val="28"/>
          <w:sz w:val="28"/>
          <w:szCs w:val="28"/>
          <w:rtl w:val="true"/>
          <w:lang w:bidi="fa-IR"/>
        </w:rPr>
        <w:t>کبیرهم، هذا وقوله إنی سقیم والثلاث معاریض وملاحة فإنّه قصد باللفظ ما یطابقه فی عبارته لکن لما أفهم المخاطب ما لا یطابقه سمی کذباً، ثم هذا الضرب قد ضیق فیه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هذا التفسیر ما روی مالک، عن صفوان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أکذب امرأتی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مداراة الناس لابن أبی الدنیا، </w:t>
      </w:r>
      <w:r>
        <w:rPr>
          <w:rStyle w:val="FootnoteAnchor"/>
          <w:rtl w:val="true"/>
        </w:rPr>
        <w:footnoteReference w:id="238"/>
      </w:r>
      <w:r>
        <w:rPr>
          <w:rFonts w:ascii="IRNazanin" w:hAnsi="IRNazanin" w:eastAsia="IRNazanin"/>
          <w:color w:val="111111"/>
          <w:sz w:val="28"/>
          <w:sz w:val="28"/>
          <w:szCs w:val="28"/>
          <w:rtl w:val="true"/>
          <w:lang w:bidi="fa-IR"/>
        </w:rPr>
        <w:t>وغیره نقلاً عن النبی صلوات الله تعالی علیه وآله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أعده کذباً، أو لا أعده کاذباً، أو لیس بالکاذب، وذکر الموارد، وممّا نقل عنه کمثال</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جمیل أخبرنا عبد الله بن المبارک أخبرنا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 أخبرنا حمید بن عبد الرحمن بن عوف، أن أمه وهی أم کلثوم بنت عقبة بن أبی معیط، أخبرته أنّها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الکاذب الذی یصلح بین الناس ویقول خیرا وینمی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أسمع یرخص فیما یقول الناس کذب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بین الناس، وحدیث الرجل امرأته، وحدیث المرأة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عمرو الضبی حدثنا داود بن عبد الرحمن، عن عبد الله بن عثمان بن خثیم، عن شهر بن حوشب، عن أسماء بنت یزید، أن رسول الله خطب الناس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الکذب یکتب علی ابن آدم إلا ثلاث خصال رجل کذب امرأته لیرضیها ورجل کذب بین امرأین لیصلح بینهما ورجل کذب فی خدیعة الحرب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وممّا تقدم یتضح أن الکذب الشرعی أخص من الکذب اللغوی، فلا ترض أن یخلطوا علیک الأمر وتستخدمهما فی معنی واحد مع الأنبیاء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وقفة عند أبی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وعلی نبینا وآلهما الصلاة والسلام أنّه جاء فی معاریضه عن البخاری ومسلم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وحاشاه من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 کذبات،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ثنتین منهن فی ذات الله، والثالثة فی سارة، وإنّها کانت معاریض، وقد کان مأموراً بها، وکانت</w:t>
      </w:r>
      <w:bookmarkStart w:id="144" w:name="pg5328_39471"/>
    </w:p>
    <w:p>
      <w:pPr>
        <w:pStyle w:val="BookText"/>
        <w:rPr/>
      </w:pPr>
      <w:bookmarkEnd w:id="144"/>
      <w:r>
        <w:rPr>
          <w:rFonts w:ascii="IRNazanin" w:hAnsi="IRNazanin" w:eastAsia="IRNazanin"/>
          <w:color w:val="111111"/>
          <w:sz w:val="28"/>
          <w:sz w:val="28"/>
          <w:szCs w:val="28"/>
          <w:rtl w:val="true"/>
          <w:lang w:bidi="fa-IR"/>
        </w:rPr>
        <w:t>منه طاعة لله، والمعاریض قد تسمی کذباً</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إلاّ أنّه قد تکلم فی ذلک صاحب صحیح شرح العقیدة الطحاویة حسن بن علی السقاف</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وحدیث أن سیدنا إبراهیم علیه السلام کذب ثلاث کذبات، آحاد معارض للآیة، ویمکن تأویله أن ذلک فی حالة الاضطرار</w:t>
      </w:r>
      <w:r>
        <w:rPr>
          <w:rFonts w:eastAsia="IRNazanin" w:cs="IRNazanin"/>
          <w:color w:val="111111"/>
          <w:sz w:val="28"/>
          <w:szCs w:val="28"/>
          <w:rtl w:val="true"/>
          <w:lang w:bidi="fa-IR"/>
        </w:rPr>
        <w:t>».</w:t>
      </w:r>
    </w:p>
    <w:p>
      <w:pPr>
        <w:pStyle w:val="Heading4"/>
        <w:numPr>
          <w:ilvl w:val="3"/>
          <w:numId w:val="1"/>
        </w:numPr>
        <w:rPr/>
      </w:pPr>
      <w:bookmarkStart w:id="145" w:name="__RefHeading___Toc1017915_581953129"/>
      <w:bookmarkStart w:id="146" w:name="_Toc54"/>
      <w:bookmarkEnd w:id="145"/>
      <w:r>
        <w:rPr>
          <w:rtl w:val="true"/>
        </w:rPr>
        <w:t>مخالفة روایتی البخاری ومسلم للقرآن</w:t>
      </w:r>
      <w:bookmarkEnd w:id="146"/>
    </w:p>
    <w:p>
      <w:pPr>
        <w:pStyle w:val="BookText"/>
        <w:rPr/>
      </w:pPr>
      <w:r>
        <w:rPr>
          <w:rFonts w:ascii="IRNazanin" w:hAnsi="IRNazanin" w:eastAsia="IRNazanin"/>
          <w:color w:val="111111"/>
          <w:sz w:val="28"/>
          <w:sz w:val="28"/>
          <w:szCs w:val="28"/>
          <w:rtl w:val="true"/>
          <w:lang w:bidi="fa-IR"/>
        </w:rPr>
        <w:t>علماً أن هاتین الروایتین مخالفتان للقرآن الکریم مخالفة صریحة لا تقبل النقاش والتأویل، کما أوردها البخاری ومسلم، فکیف یصح الکتابان بعد ذلک و الله 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البخاری </w:t>
      </w:r>
      <w:r>
        <w:rPr>
          <w:rStyle w:val="FootnoteAnchor"/>
          <w:rtl w:val="true"/>
        </w:rPr>
        <w:footnoteReference w:id="242"/>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یَکْذِبْ إِبْرَاهِیمُ عَلَیْهِ السَّلَام إِلَّا ثَلَاثَ کَذَبَاتٍ ثِنْتَیْنِ مِنْهُنَّ فِی ذَاتِ الله تعالی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هُوَ ذَاتَ یَوْمٍ وَسَارَةُ إِذْ أَتَی عَلَی جَبَّارٍ مِنَ الْجَبَابِرَةِ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 هُنَا رَجُلًا مَعَهُ امْرَأَةٌ مِنْ أَحْسَنِ النَّاسِ فَأَرْسَلَ إِلَیْهِ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أُخْتِی فَأَتَی سَارَةَ قَالَ یَا سَارَةُ لَیْسَ عَلَی وَجْهِ الْأَرْضِ مُؤْمِنٌ غَیْرِی وَغَیْرَکِ</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فی مخالفة صریحة للآیتین الکریمتین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فَأَخْرَجْنا مَنْ کانَ فِیها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فخفیتا علیه نصرة لخلیل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التفت مسلم إلی هذه المخالفة کما التفت غیره لها وهو صاحب عون المعبود محمد آبادی، </w:t>
      </w:r>
      <w:r>
        <w:rPr>
          <w:rStyle w:val="FootnoteAnchor"/>
          <w:rtl w:val="true"/>
        </w:rPr>
        <w:footnoteReference w:id="243"/>
      </w:r>
      <w:r>
        <w:rPr>
          <w:rFonts w:ascii="IRNazanin" w:hAnsi="IRNazanin" w:eastAsia="IRNazanin"/>
          <w:color w:val="111111"/>
          <w:sz w:val="28"/>
          <w:sz w:val="28"/>
          <w:szCs w:val="28"/>
          <w:rtl w:val="true"/>
          <w:lang w:bidi="fa-IR"/>
        </w:rPr>
        <w:t xml:space="preserve">فأبدل مسلم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وجه الأرض مؤمن غیری و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آخر</w:t>
      </w:r>
      <w:bookmarkStart w:id="147" w:name="pg5328_39472"/>
    </w:p>
    <w:p>
      <w:pPr>
        <w:pStyle w:val="BookText"/>
        <w:rPr/>
      </w:pPr>
      <w:bookmarkEnd w:id="147"/>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لا أعلم فی الأرض مسلما غیری و غیراک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فوقع الآخر مع ذلک فی مخالفة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کانَ فِیها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خفی علیه، فأی صحیح یخالف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الطبیعی جداً یسهل الحکم علی عدم صحة الکتابین بعد معرفة الخلل، ولکن سیحاول المدافعون عن صحتیهما التبریر بأعذار واهیة،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یکون المدافع شجاعاً ویعترف بالخطأ؟ أیهون کتاب الله، وکذلک أحد أنبیاء أولی العزم، وخلیل الرحمن علی البخاری ومسلم وعلیک؟ علماً إنّه لم یعین أرض الطاغیة بتعیین ما، ولکنه علیه وعلی نبینا وآلهما أفضل الصلوات والسلام قال کما زعموا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أَعْلَمُ فِی الْأَرْضِ</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وما یمکن الحدیث عنه هنا أنّه إذا رُخصَّ فی الکذب أو استثنی منه موارد بعینها کما علمت، فالتقیة </w:t>
      </w:r>
      <w:r>
        <w:rPr>
          <w:rStyle w:val="FootnoteAnchor"/>
          <w:rtl w:val="true"/>
        </w:rPr>
        <w:footnoteReference w:id="246"/>
      </w:r>
      <w:r>
        <w:rPr>
          <w:rFonts w:ascii="IRNazanin" w:hAnsi="IRNazanin" w:eastAsia="IRNazanin"/>
          <w:color w:val="111111"/>
          <w:sz w:val="28"/>
          <w:sz w:val="28"/>
          <w:szCs w:val="28"/>
          <w:rtl w:val="true"/>
          <w:lang w:bidi="fa-IR"/>
        </w:rPr>
        <w:t xml:space="preserve">إنما شرعت لحفظ دم المسلم وماله وعرضه، وعلی ما مرّ سابقاً من أن عنوان الظالم عنوان عام یشمل الفرد من عامة الناس، أم من الفقهاء من القضاة، أم من الحکام والسلاطین من أی طائفة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من یهتک حرمات المسلم الثلاث المتقدمة من دون مسوغ فهو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استخدامها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أتصور هدفاً نبیلاً مهماً عند الله تعالی وعند رسوله صلوات الله تعالی علیه وآله والمؤمنین أسمی من حفظ النفس والعرض والمال، وبالتالی حفظ المجتمع من التآکل، وممّا تقدم یتضح للقارئ مدی التشویه الذی تعرض له هذا المبدأ، وذلک من خلال الفهم الخاطئ مع الأسف الشدید</w:t>
      </w:r>
      <w:r>
        <w:rPr>
          <w:rFonts w:eastAsia="IRNazanin" w:cs="IRNazanin"/>
          <w:color w:val="111111"/>
          <w:sz w:val="28"/>
          <w:szCs w:val="28"/>
          <w:rtl w:val="true"/>
          <w:lang w:bidi="fa-IR"/>
        </w:rPr>
        <w:t>.</w:t>
      </w:r>
    </w:p>
    <w:p>
      <w:pPr>
        <w:pStyle w:val="Heading4"/>
        <w:numPr>
          <w:ilvl w:val="3"/>
          <w:numId w:val="1"/>
        </w:numPr>
        <w:rPr/>
      </w:pPr>
      <w:bookmarkStart w:id="148" w:name="__RefHeading___Toc1017917_581953129"/>
      <w:bookmarkStart w:id="149" w:name="_Toc55"/>
      <w:bookmarkEnd w:id="148"/>
      <w:r>
        <w:rPr>
          <w:rtl w:val="true"/>
        </w:rPr>
        <w:t>الواقع</w:t>
      </w:r>
      <w:bookmarkEnd w:id="1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توریة لیس غیر، فإنّه علیه وعلی نبینا وآلهما أفضل الصلوات والسلام أخبر بواقع هذا الطاغیة لا یفهمه، فأین الکذب؟ والحقّ علینا أن نتأدب عندما نذکر أنبیاء الله تعالی ورسله و إلاّ فما هو فرقنا عن الکفرة حینئذٍ؟ وهل یتجرأ أحد أن یقول نفس الکلام مع أحد الصحابة، فما لکم کیف تحکمون؟</w:t>
      </w:r>
      <w:bookmarkStart w:id="150" w:name="pg5328_39473"/>
    </w:p>
    <w:p>
      <w:pPr>
        <w:pStyle w:val="Heading3"/>
        <w:numPr>
          <w:ilvl w:val="2"/>
          <w:numId w:val="1"/>
        </w:numPr>
        <w:rPr/>
      </w:pPr>
      <w:bookmarkStart w:id="151" w:name="__RefHeading___Toc1017919_581953129"/>
      <w:bookmarkStart w:id="152" w:name="_Toc56"/>
      <w:bookmarkEnd w:id="150"/>
      <w:bookmarkEnd w:id="151"/>
      <w:r>
        <w:rPr/>
        <w:t>5</w:t>
      </w:r>
      <w:r>
        <w:rPr>
          <w:rtl w:val="true"/>
        </w:rPr>
        <w:t xml:space="preserve">. </w:t>
      </w:r>
      <w:r>
        <w:rPr>
          <w:rtl w:val="true"/>
        </w:rPr>
        <w:t>التقیة عندنا</w:t>
      </w:r>
      <w:bookmarkEnd w:id="152"/>
    </w:p>
    <w:p>
      <w:pPr>
        <w:pStyle w:val="Heading4"/>
        <w:numPr>
          <w:ilvl w:val="3"/>
          <w:numId w:val="1"/>
        </w:numPr>
        <w:rPr/>
      </w:pPr>
      <w:bookmarkStart w:id="153" w:name="__RefHeading___Toc1017921_581953129"/>
      <w:bookmarkStart w:id="154" w:name="_Toc57"/>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 xml:space="preserve">ورد کل من الکتمان والتقیة والمداراة فی کتبنا، کل تحت عنوانه وبنفس درجة التأکید التی عند القوم؛ وذلک فی أمهات کتبنا للحفاظ علی المؤمن من جهة، وکذلک هذا المجتمع الذی أسسه نبی الرحمة صلی الله علیه و آله إلی أن یأتی القائم المؤمل عجل الله تعالی فرجه الشریف وجعلنا من أنصاره والمستشهدین بین یدیه لیقَوِّمَ الأود وینتهی الظلم الذی تسلط علی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أتصور أن یتطلب هذا البحث الإتیان بتلک الأدلة المذکورة فی کتبنا الغراء، فإنّ أصل الاعتراض قائم علینا من خلال اطلاع المنکرین علی أدلتنا وما ورد فیها من نصوص تحث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نحتاج إلی مرور سریع لعرض الشرائط الواجب توفرها فی متعلق التقیة وهو فی البحث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للعمل بها وضع الشارع المقدس نظاماً خاصاً بها علی نحو القاعدة الکلیة، ویبقی التطبیق وتعیین الموضوعات من واجب المکلف ووظیفته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یمکن إجمالها بما یلحق الضرر بالنفس أو العرض أو المال، ولو أمکن التمویه علی الطرف المقابل بأن یشعره أنه یقوم بفعل یوافق ما یتبناه ذلک الطرف لم تشرع التقیة، ولتأکید ما ذکرت راجع المسائل </w:t>
      </w:r>
      <w:r>
        <w:rPr>
          <w:rStyle w:val="FootnoteAnchor"/>
          <w:rtl w:val="true"/>
        </w:rPr>
        <w:footnoteReference w:id="247"/>
      </w:r>
      <w:r>
        <w:rPr>
          <w:rFonts w:ascii="IRNazanin" w:hAnsi="IRNazanin" w:eastAsia="IRNazanin"/>
          <w:color w:val="111111"/>
          <w:sz w:val="28"/>
          <w:sz w:val="28"/>
          <w:szCs w:val="28"/>
          <w:rtl w:val="true"/>
          <w:lang w:bidi="fa-IR"/>
        </w:rPr>
        <w:t>فی الرسالة العملیة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الصالحین للسید الشهید الثانی محمد صادق الصدر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البحار</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الدماء، فإذا بلغ الدم فلا تقیة</w:t>
      </w:r>
      <w:r>
        <w:rPr>
          <w:rFonts w:eastAsia="IRNazanin" w:cs="IRNazanin"/>
          <w:color w:val="111111"/>
          <w:sz w:val="28"/>
          <w:szCs w:val="28"/>
          <w:rtl w:val="true"/>
          <w:lang w:bidi="fa-IR"/>
        </w:rPr>
        <w:t>».</w:t>
      </w:r>
      <w:bookmarkStart w:id="155" w:name="pg5328_39474"/>
    </w:p>
    <w:p>
      <w:pPr>
        <w:pStyle w:val="Heading4"/>
        <w:numPr>
          <w:ilvl w:val="3"/>
          <w:numId w:val="1"/>
        </w:numPr>
        <w:rPr/>
      </w:pPr>
      <w:bookmarkStart w:id="156" w:name="__RefHeading___Toc1017923_581953129"/>
      <w:bookmarkStart w:id="157" w:name="_Toc58"/>
      <w:bookmarkEnd w:id="155"/>
      <w:bookmarkEnd w:id="156"/>
      <w:r>
        <w:rPr>
          <w:rtl w:val="true"/>
        </w:rPr>
        <w:t>باب التقیة</w:t>
      </w:r>
      <w:bookmarkEnd w:id="157"/>
    </w:p>
    <w:p>
      <w:pPr>
        <w:pStyle w:val="BookText"/>
        <w:rPr/>
      </w:pPr>
      <w:r>
        <w:rPr>
          <w:rFonts w:ascii="IRNazanin" w:hAnsi="IRNazanin" w:eastAsia="IRNazanin"/>
          <w:color w:val="111111"/>
          <w:sz w:val="28"/>
          <w:sz w:val="28"/>
          <w:szCs w:val="28"/>
          <w:rtl w:val="true"/>
          <w:lang w:bidi="fa-IR"/>
        </w:rPr>
        <w:t xml:space="preserve">لو تصفحنا کتب الشیعة الفتوائیة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یرجع إلیها المکلف فی عباداته ومعاملاته والتی تسمی أیضا بالرسائل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باباً خاصاً بالتقیة، بل نجد أحکاماً معینة فی نقاط الخلاف علی شکل مسائل</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ومما یؤسف له أنّ هناک من یتصور أن الشیعة یرجعون إلی فتوی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دینی ودین آبائی وأجدادی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أخذا بها من کتب الحدیث التی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هذه الکتب یرجع إلیها علماء الشیعة فی عملیة استنباط الأحکام الشرعیة، وذلک هو الخطأ الفادح الذی ارتکبه هؤلاء؛ لأنهم یتعاملون معنا وکأننا نملک الصحیحین، وأی شخص اذا أراد فتوی معینة یرجع إلیهما ویجد ضالته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إذن أنّ علماء هذه المدرسة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تعالی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یرجعون إلی هذا الحدیث وما شابهه من قبیل الأصل الموضوع، یستفاد منه فی باب تعارض الأدلة فیما إذا کانت روایتان أو أکثر من الروایات المعتبرة بأی نحو من الاعتبار فی مسألة فقهیة أو عقائدیة إحداهما موافقة للمذهب وأخری مخالفة له مثلاً، فیتم حمل الموافقة للعامة علی التقیة أو لکی یری الظالم وقوع الخلاف بین الأتباع فیترکهم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بحث لاحق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للحفاظ علی أتباع الإمام صلوات الله تعالی 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المنهج العلمی للتعامل مع فکر قوم أو طائفة یبدأ من فهم طرقهم وأسسهم وقواعدهم التی تم الاستناد علیها فی عملیة تشیید تراثهم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أنّ نتعامل مع أی ظاهرة فی أی مجال علینا أن نبدأ فی حوارها ومحاکاتها من الجذر، وهذا هو الحوار المبنائی أو ننظر إلی تطبیقاتها، وهذا هو الحوار البنائی، عندها یکون أساس التعامل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المنهج العلمی الذی یفترض أن یتبعه من کان یرید أن یصل إلی نتیجة صحیحة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الحوار المبنائی المناقشة فی المنهج المتبع فی الجرح والتعدیل أو نظریة عدالة الصحابة من رأس أو فی دعوی صحة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بنائیاً فیکون النقض متناولاً ما</w:t>
      </w:r>
    </w:p>
    <w:p>
      <w:pPr>
        <w:pStyle w:val="BookText"/>
        <w:rPr/>
      </w:pPr>
      <w:r>
        <w:rPr>
          <w:rFonts w:ascii="IRNazanin" w:hAnsi="IRNazanin" w:eastAsia="IRNazanin"/>
          <w:color w:val="111111"/>
          <w:sz w:val="28"/>
          <w:sz w:val="28"/>
          <w:szCs w:val="28"/>
          <w:rtl w:val="true"/>
          <w:lang w:bidi="fa-IR"/>
        </w:rPr>
        <w:t>تم الوصول إلیه من نتائج، فیما لو خالف البناء المبنی، ومثاله فیما لو تم تضعیف روایة أو راوٍ علی غیر القاعدة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الأسلوب یفتقر إلیه بعضٌ فی الحوار، ولا أدری سبباً لذلک أهو ناشئ من قلة التدبر أم التخلیط علی الآخرین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یؤسف أنّ هؤلاء یتعاملون مع التراث الشیعی علی أساس تعاملهم مع ما موجود عندهم من کتب أحادیث وروایة، کیف ذاک؟</w:t>
      </w:r>
    </w:p>
    <w:p>
      <w:pPr>
        <w:pStyle w:val="BookText"/>
        <w:rPr/>
      </w:pPr>
      <w:r>
        <w:rPr>
          <w:rFonts w:ascii="IRNazanin" w:hAnsi="IRNazanin" w:eastAsia="IRNazanin"/>
          <w:color w:val="111111"/>
          <w:sz w:val="28"/>
          <w:sz w:val="28"/>
          <w:szCs w:val="28"/>
          <w:rtl w:val="true"/>
          <w:lang w:bidi="fa-IR"/>
        </w:rPr>
        <w:t xml:space="preserve">وأکرر القول إنهم یتصورن أو یصورون أننا نتعامل مع کتبنا وکأنها صحیحة من الجلد إلی 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مثلاً أو غیره من کتب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ویصدقون هذا التصور، ثم یبدؤون بالنقض المتوهم، فما لم یفهم هذا 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لا نتعامل مع موسوعاتنا تعاملهم مع موسوعاتهم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الحوار مجدیاً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مواصلتنا الحوار لکی لا یفهم بعض أننا نقف أمام ما یتصور من إشکالات موقف المتحیر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أنّ باب الاجتهاد مفتوح عندنا حتی فی علم الرجال، ولا یقتصر ذلک علی بابی الفقه والأصول، فکل ما یدخل مرحلة الاستنباط تناله ید الفقیه أو العالم من حیث السند والمتن بحثاً، ولیس لأی أحد أن یأخذ فتواه من کتاب البحار أو الکافی، ومن یفعل ذلک کان عمله محکوماً بالبطلان، ومن أراد مزید اطلاع فلیبحث عن هذه المسألة فی باب التقلید من کل رسالة عملیة لفقیه أو مرجع شیعیٍّ أصولیٍّ اثنی عشری</w:t>
      </w:r>
      <w:r>
        <w:rPr>
          <w:rFonts w:eastAsia="IRNazanin" w:cs="IRNazanin"/>
          <w:color w:val="111111"/>
          <w:sz w:val="28"/>
          <w:szCs w:val="28"/>
          <w:rtl w:val="true"/>
          <w:lang w:bidi="fa-IR"/>
        </w:rPr>
        <w:t>.</w:t>
      </w:r>
      <w:bookmarkStart w:id="158" w:name="pg5328_39477"/>
    </w:p>
    <w:p>
      <w:pPr>
        <w:pStyle w:val="Heading3"/>
        <w:numPr>
          <w:ilvl w:val="2"/>
          <w:numId w:val="1"/>
        </w:numPr>
        <w:rPr/>
      </w:pPr>
      <w:bookmarkStart w:id="159" w:name="__RefHeading___Toc1017925_581953129"/>
      <w:bookmarkStart w:id="160" w:name="_Toc59"/>
      <w:bookmarkEnd w:id="158"/>
      <w:bookmarkEnd w:id="159"/>
      <w:r>
        <w:rPr/>
        <w:t>6</w:t>
      </w:r>
      <w:r>
        <w:rPr>
          <w:rtl w:val="true"/>
        </w:rPr>
        <w:t xml:space="preserve">. </w:t>
      </w:r>
      <w:r>
        <w:rPr>
          <w:rtl w:val="true"/>
        </w:rPr>
        <w:t>مغالطتان وجوابهما</w:t>
      </w:r>
      <w:bookmarkEnd w:id="160"/>
    </w:p>
    <w:p>
      <w:pPr>
        <w:pStyle w:val="Heading4"/>
        <w:numPr>
          <w:ilvl w:val="3"/>
          <w:numId w:val="1"/>
        </w:numPr>
        <w:rPr/>
      </w:pPr>
      <w:bookmarkStart w:id="161" w:name="__RefHeading___Toc1017927_581953129"/>
      <w:bookmarkStart w:id="162" w:name="_Toc60"/>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هناک مغالطتان یُتَخَیلُ أنهما من النقض علینا، ولکن بدوری سأجیب علیهما إن شاء الله تعالی بما یتیسر حلاً ونقضاً</w:t>
      </w:r>
      <w:r>
        <w:rPr>
          <w:rFonts w:eastAsia="IRNazanin" w:cs="IRNazanin"/>
          <w:color w:val="111111"/>
          <w:sz w:val="28"/>
          <w:szCs w:val="28"/>
          <w:rtl w:val="true"/>
          <w:lang w:bidi="fa-IR"/>
        </w:rPr>
        <w:t>... .</w:t>
      </w:r>
    </w:p>
    <w:p>
      <w:pPr>
        <w:pStyle w:val="Heading4"/>
        <w:numPr>
          <w:ilvl w:val="3"/>
          <w:numId w:val="1"/>
        </w:numPr>
        <w:rPr/>
      </w:pPr>
      <w:bookmarkStart w:id="163" w:name="__RefHeading___Toc1017929_581953129"/>
      <w:bookmarkStart w:id="164" w:name="_Toc61"/>
      <w:bookmarkEnd w:id="163"/>
      <w:r>
        <w:rPr>
          <w:rtl w:val="true"/>
        </w:rPr>
        <w:t>المغالطة الأولی</w:t>
      </w:r>
      <w:bookmarkEnd w:id="164"/>
    </w:p>
    <w:p>
      <w:pPr>
        <w:pStyle w:val="BookText"/>
        <w:rPr/>
      </w:pPr>
      <w:r>
        <w:rPr>
          <w:rFonts w:ascii="IRNazanin" w:hAnsi="IRNazanin" w:eastAsia="IRNazanin"/>
          <w:color w:val="111111"/>
          <w:sz w:val="28"/>
          <w:sz w:val="28"/>
          <w:szCs w:val="28"/>
          <w:rtl w:val="true"/>
          <w:lang w:bidi="fa-IR"/>
        </w:rPr>
        <w:t>قد یُدَّعی فیها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معناه أنه لو أجبرک حاکم أو کافر أو ظالم أو غیرهم علی أکل لحم الخنزیر فیکون تفسیر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لحم الخنزیر دینی ودین آبائی وأجدادی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إشکال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أنه لیس کذلک والصحیح أن الموضوع یکون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أکل لحم الخنزیر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أو خوفاً علی نفسی من الهلاک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الفعل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فالتقیة والصوم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هی من الفروع فیکون إنکارها إنکار للدین، فتکون القضیة المتشکلة تمام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لحم الخنزیر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أو خوفاً من الهلاک 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محذور فی ذلک کما ذکرت، فیتضح محل المغالطة أین یکون، فالموضوع فی مدعی الإشکال غیر موضوع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وللتقریب أضرب لک مثالاً آخر فی البسکویت المصنوع علی شکل خنزیر، 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خنزیر وأکل الخنزیر حرام، فأکل هذا الخنزیر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المصنوع من البسکت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ومعلوم أنّ هذا لیس بخنزیر، بل هذه دمیة خنزیر</w:t>
      </w:r>
      <w:r>
        <w:rPr>
          <w:rFonts w:eastAsia="IRNazanin" w:cs="IRNazanin"/>
          <w:color w:val="111111"/>
          <w:sz w:val="28"/>
          <w:szCs w:val="28"/>
          <w:rtl w:val="true"/>
          <w:lang w:bidi="fa-IR"/>
        </w:rPr>
        <w:t>.</w:t>
      </w:r>
      <w:bookmarkStart w:id="165" w:name="pg5328_39478"/>
    </w:p>
    <w:p>
      <w:pPr>
        <w:pStyle w:val="Heading4"/>
        <w:numPr>
          <w:ilvl w:val="3"/>
          <w:numId w:val="1"/>
        </w:numPr>
        <w:rPr/>
      </w:pPr>
      <w:bookmarkStart w:id="166" w:name="__RefHeading___Toc1017931_581953129"/>
      <w:bookmarkStart w:id="167" w:name="_Toc62"/>
      <w:bookmarkEnd w:id="165"/>
      <w:bookmarkEnd w:id="166"/>
      <w:r>
        <w:rPr>
          <w:rtl w:val="true"/>
        </w:rPr>
        <w:t>المغالطة الثانیة</w:t>
      </w:r>
      <w:bookmarkEnd w:id="167"/>
    </w:p>
    <w:p>
      <w:pPr>
        <w:pStyle w:val="BookText"/>
        <w:rPr/>
      </w:pPr>
      <w:r>
        <w:rPr>
          <w:rFonts w:ascii="IRNazanin" w:hAnsi="IRNazanin" w:eastAsia="IRNazanin"/>
          <w:color w:val="111111"/>
          <w:sz w:val="28"/>
          <w:sz w:val="28"/>
          <w:szCs w:val="28"/>
          <w:rtl w:val="true"/>
          <w:lang w:bidi="fa-IR"/>
        </w:rPr>
        <w:t xml:space="preserve">ویشکل أیضاً بأنّ عندنا روایة فی البحار </w:t>
      </w:r>
      <w:r>
        <w:rPr>
          <w:rStyle w:val="FootnoteAnchor"/>
          <w:rtl w:val="true"/>
        </w:rPr>
        <w:footnoteReference w:id="250"/>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إنکم علی دین من کتمه أعزه الله، ومن أذاعه أذله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وکتمان الدین نقض للغرض وقد توعد الله من یفعل ذلک فی القرآن الکریم باللعن، حیث قال تبارک وتعالی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ننکر مثل هذه الروایات کما أنه توجد غیرها، کما فی البحار</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فیکون الأمر واضحاً من خلال أدنی تأمل لأولی الألباب إِنَّ فِی ذلِکَ لَذِکْری لِمَنْ کانَ لَهُ قَلْبٌ أَوْ أَلْقَی السَّمْعَ وَ هُوَ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نمنع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فالموجبة الکلیة تنتقض بسالبة جزئیة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للمستشکل إثبات أنّ کل کتمان هو نقض للغرض؟ فهذا أول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وننقض علیه بکتمان النبی صلوات الله تعالی علیه وآله والصحابة الأوائل أول الأمر حتی جاء أمر الله تعالی بالإذاعة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إِنّا کَفَیْناکَ الْمُسْتَهْزِئِینَ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تعالی خیّر رسوله الکریم صلوات الله تعالی علیه وآله بین الحکم بین أهل الکتاب أو الإعراض عنهم، فقال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وهناک أمر أخفاه النبی صلوات الله تعالی علیه وآله وَ إِذْ تَقُولُ لِلَّذِی أَنْعَمَ اللّهُ عَلَیْهِ وَ أَنْعَمْتَ عَلَیْهِ أَمْسِکْ عَلَیْکَ زَوْجَکَ وَ اتَّقِ اللّهَ وَ تُخْفِی فِی نَفْسِکَ مَا اللّهُ مُبْدِیهِ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یحکم علی هذا الموقف بالکتمان؟ وبصریح عبارة إن التقیة کتمان ولکن لیس مطلقاً، بل کتمان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مشرع أما درجة المشروعیة فمسکوت عنها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یتضح موضوع الکتمان المنهیِّ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وتأیید ذلک من خلال هاتین المقدمتین، أما الأولی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شک أن الدین إیمانٌ، وأما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فمقتنصة من الآیة الشریفة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یَکْتُمُ إِیمانَهُ</w:t>
      </w:r>
      <w:bookmarkStart w:id="168" w:name="pg5328_39479"/>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کتماننا من هذا القبیل لا من قبیل مصداق الآیة التی أوردها المستشکل فی المقام، ونفس هذه الآیة الشریفة تأتی نقضاً علی توهمه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صلوات الله تعالی علیه لا یأمر أتباعه بکتمان الدین حتی بینهم، بل کان ذلک عن الظالمین والوشاة من أتباعهم لا مطلق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أتباع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یراجع کتب الرجال عندنا لوجد کثیراً من العامة یروون عن الأئمة، حیث کانوا من جملة من یروی عنهم کما سیأتی فتابع</w:t>
      </w:r>
      <w:r>
        <w:rPr>
          <w:rFonts w:eastAsia="IRNazanin" w:cs="IRNazanin"/>
          <w:color w:val="111111"/>
          <w:sz w:val="28"/>
          <w:szCs w:val="28"/>
          <w:rtl w:val="true"/>
          <w:lang w:bidi="fa-IR"/>
        </w:rPr>
        <w:t>.</w:t>
      </w:r>
    </w:p>
    <w:p>
      <w:pPr>
        <w:pStyle w:val="Heading4"/>
        <w:numPr>
          <w:ilvl w:val="3"/>
          <w:numId w:val="1"/>
        </w:numPr>
        <w:rPr/>
      </w:pPr>
      <w:bookmarkStart w:id="169" w:name="__RefHeading___Toc1017933_581953129"/>
      <w:bookmarkStart w:id="170" w:name="_Toc63"/>
      <w:bookmarkEnd w:id="169"/>
      <w:r>
        <w:rPr>
          <w:rtl w:val="true"/>
        </w:rPr>
        <w:t>حدیث الغریب</w:t>
      </w:r>
      <w:bookmarkEnd w:id="170"/>
    </w:p>
    <w:p>
      <w:pPr>
        <w:pStyle w:val="BookText"/>
        <w:rPr/>
      </w:pPr>
      <w:r>
        <w:rPr>
          <w:rFonts w:ascii="IRNazanin" w:hAnsi="IRNazanin" w:eastAsia="IRNazanin"/>
          <w:color w:val="111111"/>
          <w:sz w:val="28"/>
          <w:sz w:val="28"/>
          <w:szCs w:val="28"/>
          <w:rtl w:val="true"/>
          <w:lang w:bidi="fa-IR"/>
        </w:rPr>
        <w:t>وهو بحث وددت التطرق إلی ما جاء فی کتب المسلمین منه علی ألفاظ متعددة، أُطلِقُ علیه هذا الاسم وهو حدیث الغریب وهو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الدین بدأ غریباً وسیعود غریباً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الإسلام بدأ غریباً وسیعود غریباً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الإیمان بدأ غریباً وسیعود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دلالة الحدیث الشریف فأبینها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ینکر أنّ الإسلام بدأ بالکتمان </w:t>
      </w:r>
      <w:r>
        <w:rPr>
          <w:rStyle w:val="FootnoteAnchor"/>
          <w:rtl w:val="true"/>
        </w:rPr>
        <w:footnoteReference w:id="252"/>
      </w:r>
      <w:r>
        <w:rPr>
          <w:rFonts w:ascii="IRNazanin" w:hAnsi="IRNazanin" w:eastAsia="IRNazanin"/>
          <w:color w:val="111111"/>
          <w:sz w:val="28"/>
          <w:sz w:val="28"/>
          <w:szCs w:val="28"/>
          <w:rtl w:val="true"/>
          <w:lang w:bidi="fa-IR"/>
        </w:rPr>
        <w:t>ومطادرة الأعداء، وکل من شرح الحدیث فَهِم ذلک وهو أنّ الدین بدأ بالکتمان وسینتهی إلی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الکتمان یحصل مع المخالف لا أقل فی مرتبة العلم فضلاً عن المخالف فی أصل العقیدة، وکما سیتضح آخر الکتاب ولیس مع المؤالف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المتقدم یؤدیه ما ورد عن الإمام الصادق علیه أفضل الصلاة والسلام سوی تغییر فی الألفاظ</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استخدم صلوات الله تعالی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للمستقبل القریب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للبعید، فیعنی أن التحقق موعده قریب وبعید رحیله صلوات الله تعالی علیه وآله مباشرة، فحصل الاختلاف علی الخلافة</w:t>
      </w:r>
      <w:r>
        <w:rPr>
          <w:rFonts w:eastAsia="IRNazanin" w:cs="IRNazanin"/>
          <w:color w:val="111111"/>
          <w:sz w:val="28"/>
          <w:szCs w:val="28"/>
          <w:rtl w:val="true"/>
          <w:lang w:bidi="fa-IR"/>
        </w:rPr>
        <w:t>.</w:t>
      </w:r>
      <w:bookmarkStart w:id="171" w:name="pg5328_39480"/>
    </w:p>
    <w:p>
      <w:pPr>
        <w:pStyle w:val="BookText"/>
        <w:rPr/>
      </w:pPr>
      <w:bookmarkEnd w:id="171"/>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صلوات الله تعالی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کتم دینه، والمستشکل یرید أن ینزل اللعنة علیهم، فکلام من یتقدم ومن نصدق؟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الغرباء من بین المسلمین قد عُلِمَ، وعلیه فقد أقیمت الحجة علی من عَلِمَ، والمسألة مسألة أخری وغیر متعلقة بالأهواء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بین أهل المعتقد الواحد فالکتمان بین أهل مراتب العلم کما سیتضح آخر الکتاب، وأما فوائده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أرواح المؤمنین من القتل وکذلک باقی حرماتهم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حدة التوتر العرقی والطائفی والمرتبی لئلا یتحول المجتمع إلی غابة،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المؤمن وصاحب المبادئ فی نزاعه متخذاً جانب التعقل والخوف من الله تعالی، فلا یتصرف کما یتصرف المقابل</w:t>
      </w:r>
      <w:r>
        <w:rPr>
          <w:rFonts w:eastAsia="IRNazanin" w:cs="IRNazanin"/>
          <w:color w:val="111111"/>
          <w:sz w:val="28"/>
          <w:szCs w:val="28"/>
          <w:rtl w:val="true"/>
          <w:lang w:bidi="fa-IR"/>
        </w:rPr>
        <w:t>.</w:t>
      </w:r>
    </w:p>
    <w:p>
      <w:pPr>
        <w:pStyle w:val="Heading4"/>
        <w:numPr>
          <w:ilvl w:val="3"/>
          <w:numId w:val="1"/>
        </w:numPr>
        <w:rPr/>
      </w:pPr>
      <w:bookmarkStart w:id="172" w:name="__RefHeading___Toc1017935_581953129"/>
      <w:bookmarkStart w:id="173" w:name="_Toc64"/>
      <w:bookmarkEnd w:id="172"/>
      <w:r>
        <w:rPr>
          <w:rtl w:val="true"/>
        </w:rPr>
        <w:t>مصادر الحدیث</w:t>
      </w:r>
      <w:bookmarkEnd w:id="17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تجدها فی الهامش، </w:t>
      </w:r>
      <w:r>
        <w:rPr>
          <w:rStyle w:val="FootnoteAnchor"/>
          <w:rtl w:val="true"/>
        </w:rPr>
        <w:footnoteReference w:id="253"/>
      </w:r>
      <w:r>
        <w:rPr>
          <w:rFonts w:ascii="IRNazanin" w:hAnsi="IRNazanin" w:eastAsia="IRNazanin"/>
          <w:color w:val="111111"/>
          <w:sz w:val="28"/>
          <w:sz w:val="28"/>
          <w:szCs w:val="28"/>
          <w:rtl w:val="true"/>
          <w:lang w:bidi="fa-IR"/>
        </w:rPr>
        <w:t>حتی یتضح أنّ هناک روایات بالأمر فی الکتمان عمن یستحل حرمات</w:t>
      </w:r>
      <w:bookmarkStart w:id="174" w:name="pg5328_39481"/>
    </w:p>
    <w:p>
      <w:pPr>
        <w:pStyle w:val="BookText"/>
        <w:rPr/>
      </w:pPr>
      <w:bookmarkEnd w:id="174"/>
      <w:r>
        <w:rPr>
          <w:rFonts w:ascii="IRNazanin" w:hAnsi="IRNazanin" w:eastAsia="IRNazanin"/>
          <w:color w:val="111111"/>
          <w:sz w:val="28"/>
          <w:sz w:val="28"/>
          <w:szCs w:val="28"/>
          <w:rtl w:val="true"/>
          <w:lang w:bidi="fa-IR"/>
        </w:rPr>
        <w:t>الدم والعرض والمال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تضمنه هذا الحدیث یتفق مع البحث التالی فتابع</w:t>
      </w:r>
      <w:r>
        <w:rPr>
          <w:rFonts w:eastAsia="IRNazanin" w:cs="IRNazanin"/>
          <w:color w:val="111111"/>
          <w:sz w:val="28"/>
          <w:szCs w:val="28"/>
          <w:rtl w:val="true"/>
          <w:lang w:bidi="fa-IR"/>
        </w:rPr>
        <w:t>.</w:t>
      </w:r>
    </w:p>
    <w:p>
      <w:pPr>
        <w:pStyle w:val="Heading4"/>
        <w:numPr>
          <w:ilvl w:val="3"/>
          <w:numId w:val="1"/>
        </w:numPr>
        <w:rPr/>
      </w:pPr>
      <w:bookmarkStart w:id="175" w:name="__RefHeading___Toc1017937_581953129"/>
      <w:bookmarkStart w:id="176" w:name="_Toc65"/>
      <w:bookmarkEnd w:id="175"/>
      <w:r>
        <w:rPr>
          <w:rtl w:val="true"/>
        </w:rPr>
        <w:t>حدیث القابض علی دینه</w:t>
      </w:r>
      <w:bookmarkEnd w:id="176"/>
    </w:p>
    <w:p>
      <w:pPr>
        <w:pStyle w:val="BookText"/>
        <w:rPr/>
      </w:pPr>
      <w:r>
        <w:rPr>
          <w:rFonts w:ascii="IRNazanin" w:hAnsi="IRNazanin" w:eastAsia="IRNazanin"/>
          <w:color w:val="111111"/>
          <w:sz w:val="28"/>
          <w:sz w:val="28"/>
          <w:szCs w:val="28"/>
          <w:rtl w:val="true"/>
          <w:lang w:bidi="fa-IR"/>
        </w:rPr>
        <w:t>ورد هذا الحدیث الذی یفید أن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القابض علی دینه کالقابض علی الجمر</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بألفاظ متعددة، ولکنها متقاربة المضمون کذلک، حیث جاء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وسلم مروا بالمعروف وانهوا عن المنکر حتی إذا رأیتم شحاً مطاعاً، وهوی متبعا، ودنیا مؤثرة، وإعجاب کل ذی رأی برأیه، ورأیت أمراً لا ید لک به، فعلیک بخاصة نفسک، وإیاک وعوامهم، فإن وراءکم أیاماً صبر الصابر فیهن کالقابض علی الجمر، ولهذا جعل للمسلم الصادق فی هذا الوقت إذا تمسک بدینه أجر خمسین من الصحابة، ففی سنن أبی داود والترمذی من حدیث أبی ثعلبة الخشنی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عَلَیْکُمْ أَنْفُسَکُمْ لا یَضُرُّکُمْ مَنْ ضَلَّ إِذَا اهْتَدَیْتُمْ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ائتمروا بالمعروف وتناهوا عن المنکر حتی إذا رأیت شحا مطاعاً، وهوی متبعاً، ودنیا مؤثرة، وإعجاب کل ذی رأی برأیه، فعلیک بخاصة نفسک ودع عنک العوام، فإن من ورائکم</w:t>
      </w:r>
    </w:p>
    <w:p>
      <w:pPr>
        <w:pStyle w:val="BookText"/>
        <w:rPr/>
      </w:pPr>
      <w:r>
        <w:rPr>
          <w:rFonts w:ascii="IRNazanin" w:hAnsi="IRNazanin" w:eastAsia="IRNazanin"/>
          <w:color w:val="111111"/>
          <w:sz w:val="28"/>
          <w:sz w:val="28"/>
          <w:szCs w:val="28"/>
          <w:rtl w:val="true"/>
          <w:lang w:bidi="fa-IR"/>
        </w:rPr>
        <w:t>أیام الصبر، الصبر فیهن مثل قبض علی الجمر، للعامل فیهن أجر خمسین رجلاً یعملون مثل عمله،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أجر خمسین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 خمسین منکم</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فانظر إلی ما تحته خط وإیاک أن تنزلق فی متاهات المتعجرفین الداعین إلی القتل والقتال وهتک الحرمات، فهذا هو الکتمان الذی أمرنا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الفتن لنعیم بن حماد</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ویکون الإسلام فی زمانه غریباً کما بدأ غریباً، فیومئذ المتمسک بدینه کالقابض علی الجمرة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وکخارط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یصیر من أمره أن یرسل بجاریة فی الأسواق علیها بطیطان من ذهب یعنی الخفین ومعها شرط علیها لباس لا یواریها مقبلة ومدبرة ولو تکلم فی ذلک رجل کلمة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کشف الخفاء للعجلونی</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یکون المؤمن أذل من شاته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ذکر هو عین الصواب وعین الحکمة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ماذا تفعل لمن رکز جهده لقتل الذین یدخلون المساجد ویصلون الصلوات الخمس، وترک الدول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یشربون الخمور ویفعلون کل الموبقات، وإن کنا لا نأمر بقتل هؤلاء، ولکن انظر إلی مبدأ القتلة المجرمین کیف یسیر بالمقلوب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ولمزید اطلاع فلینظر فی المصادر المؤشرة</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ومما تقدم یظهر للقارئ کیف أن المؤمن فی آخر الزمان لا یستطیع أن یأمر بالمعروف وینهی عن المنکر، فهل یوصف هذا بالکتمان الملعون صاحبه؟ فإن خالفت قول نبیک صلی الله تعالی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 بخاصة نفسک ودع عنک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حکمک؟ إلا أن تکتم علی نَفَسٍک وتسیر بین المسلمین بالتقیة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القابض علی الجمر یمکن أن یتصور فی حالات ثلاث، فإما أن یتحمل أو یذیع أو ینحرف </w:t>
      </w:r>
      <w:r>
        <w:rPr>
          <w:rStyle w:val="FootnoteAnchor"/>
          <w:rtl w:val="true"/>
        </w:rPr>
        <w:footnoteReference w:id="259"/>
      </w:r>
      <w:r>
        <w:rPr>
          <w:rFonts w:ascii="IRNazanin" w:hAnsi="IRNazanin" w:eastAsia="IRNazanin"/>
          <w:color w:val="111111"/>
          <w:sz w:val="28"/>
          <w:sz w:val="28"/>
          <w:szCs w:val="28"/>
          <w:rtl w:val="true"/>
          <w:lang w:bidi="fa-IR"/>
        </w:rPr>
        <w:t>وکما یلی</w:t>
      </w:r>
      <w:r>
        <w:rPr>
          <w:rFonts w:eastAsia="IRNazanin" w:cs="IRNazanin"/>
          <w:color w:val="111111"/>
          <w:sz w:val="28"/>
          <w:szCs w:val="28"/>
          <w:rtl w:val="true"/>
          <w:lang w:bidi="fa-IR"/>
        </w:rPr>
        <w:t>:</w:t>
      </w:r>
      <w:bookmarkStart w:id="177" w:name="pg5328_39483"/>
    </w:p>
    <w:p>
      <w:pPr>
        <w:pStyle w:val="BookText"/>
        <w:rPr/>
      </w:pPr>
      <w:bookmarkEnd w:id="17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یظل متمسکاً بدینه کاتماً صوته لا یبوح بعقیدته بالرغم من شدة الألم، وهذا هو الکاتم المتحمل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ینادی بأعلی صوته من الألم فیفتضح أمره، وهذا المذیع أو المرائی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یلقی الدین کلاً أو بعضاً تماشیاً مع التیارات وتنازلاً للآخرین، کمن یتنازل عن بعض العقائد أو جمیعها لکی یحصل علی مؤیدین</w:t>
      </w:r>
      <w:r>
        <w:rPr>
          <w:rFonts w:eastAsia="IRNazanin" w:cs="IRNazanin"/>
          <w:color w:val="111111"/>
          <w:sz w:val="28"/>
          <w:szCs w:val="28"/>
          <w:rtl w:val="true"/>
          <w:lang w:bidi="fa-IR"/>
        </w:rPr>
        <w:t>.</w:t>
      </w:r>
    </w:p>
    <w:p>
      <w:pPr>
        <w:pStyle w:val="Heading4"/>
        <w:numPr>
          <w:ilvl w:val="3"/>
          <w:numId w:val="1"/>
        </w:numPr>
        <w:rPr/>
      </w:pPr>
      <w:bookmarkStart w:id="178" w:name="__RefHeading___Toc1017939_581953129"/>
      <w:bookmarkStart w:id="179" w:name="_Toc66"/>
      <w:bookmarkEnd w:id="178"/>
      <w:r>
        <w:rPr>
          <w:rtl w:val="true"/>
        </w:rPr>
        <w:t>أحادیث أیام الفتن</w:t>
      </w:r>
      <w:bookmarkEnd w:id="179"/>
    </w:p>
    <w:p>
      <w:pPr>
        <w:pStyle w:val="BookText"/>
        <w:rPr/>
      </w:pPr>
      <w:r>
        <w:rPr>
          <w:rFonts w:ascii="IRNazanin" w:hAnsi="IRNazanin" w:eastAsia="IRNazanin"/>
          <w:color w:val="111111"/>
          <w:sz w:val="28"/>
          <w:sz w:val="28"/>
          <w:szCs w:val="28"/>
          <w:rtl w:val="true"/>
          <w:lang w:bidi="fa-IR"/>
        </w:rPr>
        <w:t>من تابع الأحادیث التی وردت عنه صلوات الله تعالی علیه وآله تجد أوامره تنصب علی الانزواء عن الناس، وعدم الولوج فیها والصمت والعزلة وما إلی ذلک مما یفضی إلی 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کتب الحدیث فی باب الفتن</w:t>
      </w:r>
      <w:r>
        <w:rPr>
          <w:rFonts w:eastAsia="IRNazanin" w:cs="IRNazanin"/>
          <w:color w:val="111111"/>
          <w:sz w:val="28"/>
          <w:szCs w:val="28"/>
          <w:rtl w:val="true"/>
          <w:lang w:bidi="fa-IR"/>
        </w:rPr>
        <w:t>.</w:t>
      </w:r>
    </w:p>
    <w:p>
      <w:pPr>
        <w:pStyle w:val="Heading4"/>
        <w:numPr>
          <w:ilvl w:val="3"/>
          <w:numId w:val="1"/>
        </w:numPr>
        <w:rPr/>
      </w:pPr>
      <w:bookmarkStart w:id="180" w:name="__RefHeading___Toc1017941_581953129"/>
      <w:bookmarkStart w:id="181" w:name="_Toc67"/>
      <w:bookmarkEnd w:id="180"/>
      <w:r>
        <w:rPr>
          <w:rtl w:val="true"/>
        </w:rPr>
        <w:t>حدیث دعاة الضلالة</w:t>
      </w:r>
      <w:bookmarkEnd w:id="18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أحادیث کثیرة تتحدث عن فتن آخر الزمان، منها ما فی کنز العمال للمتقی الهندی</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فتن علی أبوابها دعاة إلی النار، فأن تموت وأنت عاض علی جذل شجرة خیر لک من أن تتبع أحداً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ستغربلون حتی تصیروا مثل حثالة من الناس قد مرجت عهودهم، وخربت أماناتهم،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تعملون بما تعرفون وتنکرون ما تنکرون بقلوبکم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بعدی فتن کقطع اللیل المظلم، یصبح الرجل مؤمناً ویمسی کافراً ویمسی مؤمناً ویصبح کافراً،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بیوتکم وأخملوا ذکرکم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دخل علی أحدنا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لیمسک بیده ولیکن عبد الله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الرجل یکون فی فئة الإسلام فیأکل مال أخیه ویسفک دمه ویعصی ربه ویکفر بخالقه وتجب 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تعلّم کتاب الله واعمل بما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بعد هذا الخیر من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علی أبوابها دعاة إلی النار، فلأن تموت وأنت عاض علی جذل خیر لک من أن تتبع أحداً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 یسلم لذی دین دینه، إلاّ من فرَّ من شاهق إلی شاهق أو من جحر إلی جحر، کالثعلب بأشباله، وذلک فی آخر الزمان إذا لم تنل المعیشة إلا بمعصیة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کذلک حلت العزبة، یکون فی ذلک الزمان هلاک الرجل علی یدی أبویه إن کان له أبوان، فإن لم یکن له أبوان فعلی یدی زوجته وولده، فإن لم تکن له زوجة ولا ولد فعلی ید الأقارب والجیران، یعیرونه بضیق المعیشة ویکلفونه مالا یطیق حتی یورد نفسه الموارد التی یهلک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سیصیب أمتی فی آخر الزمان بلاء شدید لا ینجو منه إلا رجل عرف دین الله فجاهد علیه بلسانه وبقلبه، فذلک الذی سبقت له السوابق، ورجل عرف دین الله فصدّق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السلام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إنا لله وإنا إلیه راجعون، فمم ذلک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مفتتنة بعدک بقلیل من الدهر غیر کثیر،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کفر أو فتنة ضلالة؟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سیکون،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ذاک وأنا تارک فیهم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یضلون، وأول ذلک من قبل قرّائهم وأمرائهم، یمنع الأمراء الناس حقوقهم فلا یعطونها فیقتتلون، ویتبع القرّاء أهواء الأمراء فیمدون فی الغی ثم لا یقصرون؛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سلم من سلم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بالکف والصبر، إن أعطوا الذی لهم أخذوه وإن منعوه 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الجامع للأزدی</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قتادة، عن نصر بن عاصم اللیثی، عن خالد بن خالد الیشکری،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زمن فتحت تستر حتی قدمت الکوفة، فدخلت المسجد، فإذا أنا بحلقة فیها رجل صدع من الرجال حسن الثغر یعرف فیه أنه من رجال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الرجل؟ 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حذیفة بن الیمان صاحب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فقعدت وحدّث القوم أنّ الناس کانوا یسألون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الخیر وکنت أسأله عن الشر، فأنکر ذلک القوم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سأحدثکم ما أنکرتم من ذلک جاء، الإسلام حین جاء فجاء أمر لیس کأمر الجاهلیة وکنت قد أعطیت فی القرآن فهما، فکان رجال یجیئون فیسألون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الخیر، وأنا أسأله عن الشر،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أیکون بعد هذا الخیر شر کما کان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العصمة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بعد السیف بقیة؟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إمارة علی أقذاء وهدنة علی دخن،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ینشأ دعاة الضلالة فإن کان لله فی الأرض</w:t>
      </w:r>
      <w:bookmarkStart w:id="182" w:name="pg5328_39485"/>
    </w:p>
    <w:p>
      <w:pPr>
        <w:pStyle w:val="BookText"/>
        <w:rPr/>
      </w:pPr>
      <w:bookmarkEnd w:id="182"/>
      <w:r>
        <w:rPr>
          <w:rFonts w:ascii="IRNazanin" w:hAnsi="IRNazanin" w:eastAsia="IRNazanin"/>
          <w:color w:val="111111"/>
          <w:sz w:val="28"/>
          <w:sz w:val="28"/>
          <w:szCs w:val="28"/>
          <w:rtl w:val="true"/>
          <w:lang w:bidi="fa-IR"/>
        </w:rPr>
        <w:t xml:space="preserve">یومئذ خلیفة جلد ظهرک وأخذ مالک فالزمه </w:t>
      </w:r>
      <w:r>
        <w:rPr>
          <w:rStyle w:val="FootnoteAnchor"/>
          <w:rtl w:val="true"/>
        </w:rPr>
        <w:footnoteReference w:id="262"/>
      </w:r>
      <w:r>
        <w:rPr>
          <w:rFonts w:ascii="IRNazanin" w:hAnsi="IRNazanin" w:eastAsia="IRNazanin"/>
          <w:color w:val="111111"/>
          <w:sz w:val="28"/>
          <w:sz w:val="28"/>
          <w:szCs w:val="28"/>
          <w:rtl w:val="true"/>
          <w:lang w:bidi="fa-IR"/>
        </w:rPr>
        <w:t>وإلا فمت وأنت عاض علی جذل 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ولمزید اطلاع خذ هذه المصادر</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ومنه یتضح انهیار إشکال الکتمان، وذلک بمشروعیته ومشروعیة مذهب المعتقدین به منذ وفاة النبی صلوات الله تعالی علیه وآله، بل ترجع دائرة الشکوک المثارة تحوم حول غیره المعتقد بعدم مشروعیته ومشروعیة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الکتمان له وجهان،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یخجل الإنسان من إظهاره، وهو أن یظهر الإنسان شیئاً محبوباً ویخفی ما یستقبح، فهذا غیر مرضی به،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بخلافه وهو أنه یستخفی من الناس ولا یستخفی من الله، فمن أراد أن ینقض علی الثانی فلیثبت أنه باطل، عندها یحق له أن یشکل کما یحب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ما ورد مما تقدم من أحادیث یصلح بنفسه أن یصطف مع الأدلة المصوبة لمشروعیة التقیة، بل والکتمان فانظر وتأمل</w:t>
      </w:r>
      <w:r>
        <w:rPr>
          <w:rFonts w:eastAsia="IRNazanin" w:cs="IRNazanin"/>
          <w:color w:val="111111"/>
          <w:sz w:val="28"/>
          <w:szCs w:val="28"/>
          <w:rtl w:val="true"/>
          <w:lang w:bidi="fa-IR"/>
        </w:rPr>
        <w:t>.</w:t>
      </w:r>
    </w:p>
    <w:p>
      <w:pPr>
        <w:pStyle w:val="Heading4"/>
        <w:numPr>
          <w:ilvl w:val="3"/>
          <w:numId w:val="1"/>
        </w:numPr>
        <w:rPr/>
      </w:pPr>
      <w:bookmarkStart w:id="183" w:name="__RefHeading___Toc1017943_581953129"/>
      <w:bookmarkStart w:id="184" w:name="_Toc68"/>
      <w:bookmarkEnd w:id="183"/>
      <w:r>
        <w:rPr>
          <w:rtl w:val="true"/>
        </w:rPr>
        <w:t>کما تدین تدان</w:t>
      </w:r>
      <w:bookmarkEnd w:id="184"/>
    </w:p>
    <w:p>
      <w:pPr>
        <w:pStyle w:val="BookText"/>
        <w:rPr/>
      </w:pPr>
      <w:r>
        <w:rPr>
          <w:rFonts w:ascii="IRNazanin" w:hAnsi="IRNazanin" w:eastAsia="IRNazanin"/>
          <w:color w:val="111111"/>
          <w:sz w:val="28"/>
          <w:sz w:val="28"/>
          <w:szCs w:val="28"/>
          <w:rtl w:val="true"/>
          <w:lang w:bidi="fa-IR"/>
        </w:rPr>
        <w:t>بناء علی هذا الفهم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نحن أن ننقض علی صاحب المغالطة الأولی بما یذهب إلیه فأقول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فسرت روایاتنا فی التقیة بما مر، فنحن نفسر ما جاء من روایات مشابهة فی أبواب أخر من کتبه، فهل یقبل ذلک أحد؟ وإلا فکیف یقبل أصل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سأتولی تفسیر عدة من تلک الروایات تباعاً وعلی مذاقه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المستشکل یتوجه إلیک نفس السؤال فی قاعدة أخف أو أدنی الضررین، </w:t>
      </w:r>
      <w:r>
        <w:rPr>
          <w:rStyle w:val="FootnoteAnchor"/>
          <w:rtl w:val="true"/>
        </w:rPr>
        <w:footnoteReference w:id="264"/>
      </w:r>
      <w:r>
        <w:rPr>
          <w:rFonts w:ascii="IRNazanin" w:hAnsi="IRNazanin" w:eastAsia="IRNazanin"/>
          <w:color w:val="111111"/>
          <w:sz w:val="28"/>
          <w:sz w:val="28"/>
          <w:szCs w:val="28"/>
          <w:rtl w:val="true"/>
          <w:lang w:bidi="fa-IR"/>
        </w:rPr>
        <w:t>فلو اضطرت امرأة إلی الزنا أو أنها تموت جوعاً أو عطشاً وتصرفت بموجب قاعدة أخف الضررین، وکما هو معلوم أن هذه القاعدة من الدین، فیکون علی ما ذهبت أنت إلیه أنّ الزنا من الدین، فهل یصح هذا التفسیر؟ الجواب حتماً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حجیة سنة بعض الصحابة ینقض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فعلة عمرو بن العاص فی حرب صفین السابق ذکرها سنة صحابی وسنة الصحابی من الدین، إذن کشف العورات من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فیما حصل بین الصحابة من لعن وقتال، فهذه سنة للصحابة وسنة الصحابة من الدین، فلعن الصحابة وشتمهم وقتالهم والتنکیل بهم من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مقولة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تأول فأخطأ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هذه قاعدة فی الوصول إلی بعض أحکام الدین، والنتیجة أنّ الخطأ بعض أحکام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کتب المسلمین روایات عن النکاح والترغیب فیه، وکذلک فی الترغیب فی أمور أخری وقد أتیت ببعض منها کشاهد، وذلک کما ذکر فی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 للسرخسی</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سنتی فمن رغب عن سنتی فلیس منی، ولهذا قال علماؤنا رحمهم الله تعالی النکاح أفضل من أشکال عبادة الله فی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بدائع الصنائع لأبی بکر الکاشانی</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والسنن مقدمة علی النوافل بالإجماع، ولأنه أوعد علی ترک السنة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رغب عن سنتی فلیس منی</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أیضاً فی مسند أبی یعلی</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أعطی نصف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الجامع الصغیر لجلال الدین السیوطی</w:t>
      </w:r>
      <w:r>
        <w:rPr>
          <w:rFonts w:eastAsia="IRNazanin" w:cs="IRNazanin"/>
          <w:color w:val="111111"/>
          <w:sz w:val="28"/>
          <w:szCs w:val="28"/>
          <w:rtl w:val="true"/>
          <w:lang w:bidi="fa-IR"/>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أنواع البر نصف العبادة، والنصف الآخر الدعاء</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البر کله نصف العبادة، والدعاء نصف، فإذا أراد الله تعالی بعبد خیرا انتحی قلبه للدعاء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المتقی الهندی</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أنواع البر نصف العبادة، والنصف الثانی الدعاء</w:t>
      </w:r>
      <w:r>
        <w:rPr>
          <w:rFonts w:eastAsia="IRNazanin" w:cs="IRNazanin"/>
          <w:color w:val="111111"/>
          <w:sz w:val="28"/>
          <w:szCs w:val="28"/>
          <w:rtl w:val="true"/>
          <w:lang w:bidi="fa-IR"/>
        </w:rPr>
        <w:t>...</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البر کله نصف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ابن جریر الطبری</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أبلغک أن الدعاء نصف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هو العبادة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الجصاص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البر کله نصف العبادة والدعاء نصف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وتعلیقاً علی ما مر بحسب الفهم القاصر للدلیل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الزواج هو کل سنة النبی صلوات الله تعالی علیه وآله، فلتکن حیاتنا کلها زواج فقط وننتهی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وثبت أن الشیخین منعا تدوین السنة وأحرقاها، فیکونا قد أحرقا الزواج، راجع المصادر التالیة فی حرق السنة والمنع من تدوینها </w:t>
      </w:r>
      <w:r>
        <w:rPr>
          <w:rStyle w:val="FootnoteAnchor"/>
          <w:rtl w:val="true"/>
        </w:rPr>
        <w:footnoteReference w:id="274"/>
      </w:r>
      <w:r>
        <w:rPr>
          <w:rFonts w:ascii="IRNazanin" w:hAnsi="IRNazanin" w:eastAsia="IRNazanin"/>
          <w:color w:val="111111"/>
          <w:sz w:val="28"/>
          <w:sz w:val="28"/>
          <w:szCs w:val="28"/>
          <w:rtl w:val="true"/>
          <w:lang w:bidi="fa-IR"/>
        </w:rPr>
        <w:t>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إننا نعلم بأنّ الشیء ینقسم إلی نصفین لا أربعة أو ثلاثة أنصاف، وعلی کل حال من أخذ بنصفین مما تقدم فلیترک الحج والجهاد والصوم والصلاة؛ لأن هذه عبادة وبناء علی ما تقدم من الأنصاف لیتشکل له دین واحد کل کما یحلو له وینتهی الأمر فلا تعب ولا نصب، بل کما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أن یتفرغوا للدعاء فهو کل العبادة</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حدیث إن الدین النصیحة ورد فی کتب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تحت یدی من المصادر ما یقارب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یذکر فیها ذلک، أنقل منها ما جاء فی کتب ابن تیمیة وأترک الباقی حیث جاء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النبویة </w:t>
      </w:r>
      <w:r>
        <w:rPr>
          <w:rStyle w:val="FootnoteAnchor"/>
          <w:rtl w:val="true"/>
        </w:rPr>
        <w:footnoteReference w:id="275"/>
      </w:r>
      <w:r>
        <w:rPr>
          <w:rFonts w:ascii="IRNazanin" w:hAnsi="IRNazanin" w:eastAsia="IRNazanin"/>
          <w:color w:val="111111"/>
          <w:sz w:val="28"/>
          <w:sz w:val="28"/>
          <w:szCs w:val="28"/>
          <w:rtl w:val="true"/>
          <w:lang w:bidi="fa-IR"/>
        </w:rPr>
        <w:t>ومجموع الفتاوی</w:t>
      </w:r>
      <w:r>
        <w:rPr>
          <w:rFonts w:eastAsia="IRNazanin" w:cs="IRNazanin"/>
          <w:color w:val="111111"/>
          <w:sz w:val="28"/>
          <w:szCs w:val="28"/>
          <w:rtl w:val="true"/>
          <w:lang w:bidi="fa-IR"/>
        </w:rPr>
        <w:t xml:space="preserve">. </w:t>
      </w:r>
      <w:r>
        <w:rPr>
          <w:rStyle w:val="FootnoteAnchor"/>
          <w:rtl w:val="true"/>
        </w:rPr>
        <w:footnoteReference w:id="276"/>
      </w:r>
      <w:bookmarkStart w:id="185" w:name="pg5328_39488"/>
    </w:p>
    <w:p>
      <w:pPr>
        <w:pStyle w:val="BookText"/>
        <w:rPr/>
      </w:pPr>
      <w:bookmarkEnd w:id="185"/>
      <w:r>
        <w:rPr>
          <w:rFonts w:ascii="IRNazanin" w:hAnsi="IRNazanin" w:eastAsia="IRNazanin"/>
          <w:color w:val="111111"/>
          <w:sz w:val="28"/>
          <w:sz w:val="28"/>
          <w:szCs w:val="28"/>
          <w:rtl w:val="true"/>
          <w:lang w:bidi="fa-IR"/>
        </w:rPr>
        <w:t xml:space="preserve">وتعلیقاً علی هذا الحدیث، فإنَّ علی المسلمین أن یقفوا علی رؤوس الشوارع والأزقة لیس لهم شغل شاغل إلا تقدیم النصیحة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کل الدین، ولماذا یتعبون أنفسهم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الإجازة بالکذب من الدین علی تفسیر صاحب الإیراد، والحق أنّ الموضوع لیس تاماً،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بالکذب بموارد الحدیث من الدین</w:t>
      </w:r>
      <w:r>
        <w:rPr>
          <w:rFonts w:eastAsia="IRNazanin" w:cs="IRNazanin"/>
          <w:color w:val="111111"/>
          <w:sz w:val="28"/>
          <w:szCs w:val="28"/>
          <w:rtl w:val="true"/>
          <w:lang w:bidi="fa-IR"/>
        </w:rPr>
        <w:t>.</w:t>
      </w:r>
    </w:p>
    <w:p>
      <w:pPr>
        <w:pStyle w:val="Heading4"/>
        <w:numPr>
          <w:ilvl w:val="3"/>
          <w:numId w:val="1"/>
        </w:numPr>
        <w:rPr/>
      </w:pPr>
      <w:bookmarkStart w:id="186" w:name="__RefHeading___Toc1017945_581953129"/>
      <w:bookmarkStart w:id="187" w:name="_Toc69"/>
      <w:bookmarkEnd w:id="186"/>
      <w:r>
        <w:rPr>
          <w:rtl w:val="true"/>
        </w:rPr>
        <w:t>تعقیباً علی ما تقدم</w:t>
      </w:r>
      <w:bookmarkEnd w:id="187"/>
    </w:p>
    <w:p>
      <w:pPr>
        <w:pStyle w:val="BookText"/>
        <w:rPr/>
      </w:pPr>
      <w:r>
        <w:rPr>
          <w:rFonts w:ascii="IRNazanin" w:hAnsi="IRNazanin" w:eastAsia="IRNazanin"/>
          <w:color w:val="111111"/>
          <w:sz w:val="28"/>
          <w:sz w:val="28"/>
          <w:szCs w:val="28"/>
          <w:rtl w:val="true"/>
          <w:lang w:bidi="fa-IR"/>
        </w:rPr>
        <w:t>أرجو التدبر فی هذه الفقرة بالذات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التعامل مع النصوص بهذا الشکل فهنیئاً للأمة الإسلامیة علی مثل هذا المستشکل، فإنّه مسخ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یقبل المسلمون هذا الأسلوب فی التعامل مع النصوص؟ فإن لم یرض المسلمون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المنطق السلیم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فعلیهم أن یتدبروا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وأرجو التأمل و الله ولی التوفیق</w:t>
      </w:r>
      <w:r>
        <w:rPr>
          <w:rFonts w:eastAsia="IRNazanin" w:cs="IRNazanin"/>
          <w:color w:val="111111"/>
          <w:sz w:val="28"/>
          <w:szCs w:val="28"/>
          <w:rtl w:val="true"/>
          <w:lang w:bidi="fa-IR"/>
        </w:rPr>
        <w:t>.</w:t>
      </w:r>
    </w:p>
    <w:p>
      <w:pPr>
        <w:pStyle w:val="Heading4"/>
        <w:numPr>
          <w:ilvl w:val="3"/>
          <w:numId w:val="1"/>
        </w:numPr>
        <w:rPr/>
      </w:pPr>
      <w:bookmarkStart w:id="188" w:name="__RefHeading___Toc1017947_581953129"/>
      <w:bookmarkStart w:id="189" w:name="_Toc70"/>
      <w:bookmarkEnd w:id="188"/>
      <w:r>
        <w:rPr>
          <w:rtl w:val="true"/>
        </w:rPr>
        <w:t>رجوع إشکال الکتمان علی ملقیه</w:t>
      </w:r>
      <w:bookmarkEnd w:id="189"/>
    </w:p>
    <w:p>
      <w:pPr>
        <w:pStyle w:val="BookText"/>
        <w:rPr/>
      </w:pPr>
      <w:r>
        <w:rPr>
          <w:rFonts w:ascii="IRNazanin" w:hAnsi="IRNazanin" w:eastAsia="IRNazanin"/>
          <w:color w:val="111111"/>
          <w:sz w:val="28"/>
          <w:sz w:val="28"/>
          <w:szCs w:val="28"/>
          <w:rtl w:val="true"/>
          <w:lang w:bidi="fa-IR"/>
        </w:rPr>
        <w:t>أما مصداق الآیة الکریمة المذکورة فهو من منع تدوین السنة النبویة المطهرة، وحرق ما تم تدوینه منها، وقد ورد عنه صلوات الله تعالی علیه وآله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امرؤ منکم وقد شبع حتی بطن وهو متکئ علی أریکته لا یظن الله تعالی حرم شیئاً إلا ما فی القرآن، ألا إنّی قد حدّثت ووعّظت بأشیاء هی مثل القرآن أو أکثر وأنه</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أراد المزید فلیراجع المصادر التی تحدثت عمن منع تدوین السنة من رأس، وکذلک من أحرق ما کتب منها</w:t>
      </w:r>
      <w:r>
        <w:rPr>
          <w:rFonts w:eastAsia="IRNazanin" w:cs="IRNazanin"/>
          <w:color w:val="111111"/>
          <w:sz w:val="28"/>
          <w:szCs w:val="28"/>
          <w:rtl w:val="true"/>
          <w:lang w:bidi="fa-IR"/>
        </w:rPr>
        <w:t xml:space="preserve">. </w:t>
      </w:r>
      <w:r>
        <w:rPr>
          <w:rStyle w:val="FootnoteAnchor"/>
          <w:rtl w:val="true"/>
        </w:rPr>
        <w:footnoteReference w:id="278"/>
      </w:r>
      <w:bookmarkStart w:id="190" w:name="pg5328_39489"/>
    </w:p>
    <w:p>
      <w:pPr>
        <w:pStyle w:val="Heading3"/>
        <w:numPr>
          <w:ilvl w:val="2"/>
          <w:numId w:val="1"/>
        </w:numPr>
        <w:rPr/>
      </w:pPr>
      <w:bookmarkStart w:id="191" w:name="__RefHeading___Toc1017949_581953129"/>
      <w:bookmarkStart w:id="192" w:name="_Toc71"/>
      <w:bookmarkEnd w:id="190"/>
      <w:bookmarkEnd w:id="191"/>
      <w:r>
        <w:rPr/>
        <w:t>7</w:t>
      </w:r>
      <w:r>
        <w:rPr>
          <w:rtl w:val="true"/>
        </w:rPr>
        <w:t xml:space="preserve">. </w:t>
      </w:r>
      <w:r>
        <w:rPr>
          <w:rtl w:val="true"/>
        </w:rPr>
        <w:t>نتیجة الأدلة من الناحیة الشرعیة</w:t>
      </w:r>
      <w:bookmarkEnd w:id="192"/>
    </w:p>
    <w:p>
      <w:pPr>
        <w:pStyle w:val="BookText"/>
        <w:rPr/>
      </w:pPr>
      <w:r>
        <w:rPr>
          <w:rFonts w:ascii="IRNazanin" w:hAnsi="IRNazanin" w:eastAsia="IRNazanin"/>
          <w:color w:val="111111"/>
          <w:sz w:val="28"/>
          <w:sz w:val="28"/>
          <w:szCs w:val="28"/>
          <w:rtl w:val="true"/>
          <w:lang w:bidi="fa-IR"/>
        </w:rPr>
        <w:t>بعد هذا العرض لأدلة المسلمین التی تناولت التقیة أو المداراة نخلص إلی النتائج المترتبة علی هذا المبدأ، وأقول المبدأ بالإفراد؛ لأنه فی الحقیقة کلاهما یرجع إلی أمر واحد، وإن کان بینهما عموم وخصوص مطلق من جهة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نظرنا إلی فعل النبی صلوات الله تعالی علیه وآله فی الحادثتین نظرة تحلیلیة تتضح لنا من خلالها أمور منها وکما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مشروعیة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النبی هذا الرجل بذلک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صلوات الله تعالی علیه وآله قد اغتابه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الأولی وفی الروایة الثانیة نراه قد خبأ للمعنیِّ شیئاً، وهذان کموقفین یدلان علی مشروعیة استخدام مثل هذا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النبی صلوات الله تعالی علیه وآله حجة، والقدر المتیقن منه أنّه مباح إن لم نقل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دفع الضرر عن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تشرع إلی حد لا یسمی هذا الفعل مداهنة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تقیة فی المواضع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لزم أو تسبب ذلک فی هتک حرمة مؤمن آخر، فإنّ هدف التقیة حفظ حرمات المؤمن المضطر، فإذا وصل الأمر إلی ذلک فلا تشرع قطعاً، ومن ارتکب الهتک کان فعله حینئذ مداهنة أو غیرها ولیست تقیة، فیحرم ذلک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أمکن إراءة المخالف مشهداً من دون أن نغیر من الفعل الذی نقوم به، کما لو مسح ظاهر القدمین أثناء تحریکهما لوضعهما تحت مجری الماء؛ لإراءة المخالف غسلهما فیجب المسح ثم الغسل مثلاً</w:t>
      </w:r>
      <w:r>
        <w:rPr>
          <w:rFonts w:eastAsia="IRNazanin" w:cs="IRNazanin"/>
          <w:color w:val="111111"/>
          <w:sz w:val="28"/>
          <w:szCs w:val="28"/>
          <w:rtl w:val="true"/>
          <w:lang w:bidi="fa-IR"/>
        </w:rPr>
        <w:t>.</w:t>
      </w:r>
      <w:bookmarkStart w:id="193" w:name="pg5328_39491"/>
    </w:p>
    <w:p>
      <w:pPr>
        <w:pStyle w:val="Heading2"/>
        <w:numPr>
          <w:ilvl w:val="1"/>
          <w:numId w:val="1"/>
        </w:numPr>
        <w:rPr/>
      </w:pPr>
      <w:bookmarkStart w:id="194" w:name="__RefHeading___Toc1017951_581953129"/>
      <w:bookmarkStart w:id="195" w:name="_Toc72"/>
      <w:bookmarkEnd w:id="193"/>
      <w:bookmarkEnd w:id="194"/>
      <w:r>
        <w:rPr>
          <w:rtl w:val="true"/>
        </w:rPr>
        <w:t>الباب الثالث</w:t>
      </w:r>
      <w:r>
        <w:rPr>
          <w:rtl w:val="true"/>
        </w:rPr>
        <w:t xml:space="preserve">: </w:t>
      </w:r>
      <w:r>
        <w:rPr>
          <w:rtl w:val="true"/>
        </w:rPr>
        <w:t>آثار التقیة</w:t>
      </w:r>
      <w:bookmarkEnd w:id="1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017953_581953129"/>
      <w:bookmarkStart w:id="197" w:name="_Toc73"/>
      <w:bookmarkEnd w:id="196"/>
      <w:r>
        <w:rPr>
          <w:rtl w:val="true"/>
        </w:rPr>
        <w:t>اشارة</w:t>
      </w:r>
      <w:bookmarkStart w:id="198" w:name="pg5328_39493"/>
      <w:bookmarkEnd w:id="197"/>
    </w:p>
    <w:p>
      <w:pPr>
        <w:pStyle w:val="Heading3"/>
        <w:numPr>
          <w:ilvl w:val="2"/>
          <w:numId w:val="1"/>
        </w:numPr>
        <w:rPr/>
      </w:pPr>
      <w:bookmarkStart w:id="199" w:name="__RefHeading___Toc1017955_581953129"/>
      <w:bookmarkStart w:id="200" w:name="_Toc74"/>
      <w:bookmarkEnd w:id="198"/>
      <w:bookmarkEnd w:id="199"/>
      <w:r>
        <w:rPr>
          <w:rtl w:val="true"/>
        </w:rPr>
        <w:t>مقدمة مهمة</w:t>
      </w:r>
      <w:bookmarkEnd w:id="200"/>
    </w:p>
    <w:p>
      <w:pPr>
        <w:pStyle w:val="BookText"/>
        <w:rPr/>
      </w:pPr>
      <w:r>
        <w:rPr>
          <w:rFonts w:ascii="IRNazanin" w:hAnsi="IRNazanin" w:eastAsia="IRNazanin"/>
          <w:color w:val="111111"/>
          <w:sz w:val="28"/>
          <w:sz w:val="28"/>
          <w:szCs w:val="28"/>
          <w:rtl w:val="true"/>
          <w:lang w:bidi="fa-IR"/>
        </w:rPr>
        <w:t xml:space="preserve">بصفتی شیعی بشکل خاص وعراقی بشکل عام أتحدث عن طائفتی، وکذلک عن أبناء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تداخله الاجتماعی الذی أجد أن من نعم الله تعالی علینا فیه أن الذی یروم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کان أو امرأة 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عند بعض المتشددین </w:t>
      </w:r>
      <w:r>
        <w:rPr>
          <w:rStyle w:val="FootnoteAnchor"/>
          <w:rtl w:val="true"/>
        </w:rPr>
        <w:footnoteReference w:id="279"/>
      </w:r>
      <w:r>
        <w:rPr>
          <w:rFonts w:ascii="IRNazanin" w:hAnsi="IRNazanin" w:eastAsia="IRNazanin"/>
          <w:color w:val="111111"/>
          <w:sz w:val="28"/>
          <w:sz w:val="28"/>
          <w:szCs w:val="28"/>
          <w:rtl w:val="true"/>
          <w:lang w:bidi="fa-IR"/>
        </w:rPr>
        <w:t xml:space="preserve">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یسکت عن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فلان أو فلانة من الشیعة أم من السنة؟ نعم، قد یکون عالماً قبلُ بذلک، فإما أن یقدم أو یحجم من رأس، وهذا الأمر سبب فی حصول التداخل الذی حفظ المجتمع من حرب أهلیة تترک الدمار کما حصل فی بلدان أخری، وأراد بعض المنتفعة والأشرار زرع ذلک، وحصلت بوادر تشیر إلی حصول فتنة ولکن علی نطاق ضیق، وذلک بعد أن جرّبت القوات الأجنبیة أحد الأطراف فی حصول الحرب علی نطاق واسع ولکنها لم تفلح، وأفلحت فی استخدام طرف آخر فی زرع هذه الفتنة بالتعاون مع بعض الدول المجاورة، ولم یحصل أی رد فعل عنیف إلا بعد الاعتداء بتدمیر قبة الإمامین العسکریین ونهب ما فی المرقد الشریف من آثار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وتلک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جعلتنا متسامحین من هذه الناحیة، بل قد نجد ذلک واضحاً من خلال العلاقة مع رجال الدین حتی المسیحین منهم، حیث نجد احترامهم أمر مفروغ منه، من قبل أفراد أی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وأؤکد علی أنه قد حاولت بعض الأنظمة وبعض الدوائر إثارة نعرة القتل والحرب الأهلیة وأرجو أن یکون الفشل نصیبها، إذ أن من أراد أن یقتل شیعیاً أو سنیاً من النساء أو الرجال فعلیه أن یفکر أولاً بقتل صهره أو زوجة ابنه وأطفاله أو أطفالها أولاً، وهکذا یتم تصور عظم المصیبة لو حصل شیء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أوصی أبناء هذا الشعب أن یبقی متماسکاً ومتمسکا بهذا السلوک بالرغم من کل الخلافات العقائدیة والفکریة والمنهجیة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فتصور أنت أیها المؤید لفکرة القتل علی الهویة شیعیاً کنت أم سنیاً أنک ستُقْتَل فی فتنة عقیمة، وما ستترکه هذه العملیة المنکرة علی بیتک أو بیت أقربائک أولاً، ثم علی غیرک ثانیاً، ثم المجتمع برمته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یلفت الانتباه أنک تری الطیبة والتسامح غیر المصنعین مرسومة علی المراجع لا لأغراض سیاسیة أو لکسب أتباع ومؤیدین، بحیث تؤثر علی عقائد المرجع فیکون مداهناً أو تکون أفکاره التقاطیة کما قد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بین مبدأ التسامح </w:t>
      </w:r>
      <w:r>
        <w:rPr>
          <w:rStyle w:val="FootnoteAnchor"/>
          <w:rtl w:val="true"/>
        </w:rPr>
        <w:footnoteReference w:id="280"/>
      </w:r>
      <w:r>
        <w:rPr>
          <w:rFonts w:ascii="IRNazanin" w:hAnsi="IRNazanin" w:eastAsia="IRNazanin"/>
          <w:color w:val="111111"/>
          <w:sz w:val="28"/>
          <w:sz w:val="28"/>
          <w:szCs w:val="28"/>
          <w:rtl w:val="true"/>
          <w:lang w:bidi="fa-IR"/>
        </w:rPr>
        <w:t xml:space="preserve">وبین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نقد وذر ما 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أسلوب واضح منه أنه سلوک لطریق الانتهازیة والالتقاطیة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أرید اتهام أحد بهذا أو أمتدح حزباً معیناً، إنّما هو کلام عام، وکمثال نذکر السید الشهید الأول وبعض السالکین 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أرواحهم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قد وصل بهم الحد إلی الاستشهاد من أجل المبدأ، ولو کانوا من أهل المداهنة والالتقاطیة ما اختاروا الشهادة، بل لقدموا الغالی والنفیس فداءاً للحیاة کما یفعل بعض، والواقع غیر هذا، ولکن ترکیبة المجتمع وأسلوبه الحضاری فرض علی العلماء والمفکرین والمثقفین تصرفاً معیناً، </w:t>
      </w:r>
      <w:r>
        <w:rPr>
          <w:rStyle w:val="FootnoteAnchor"/>
          <w:rtl w:val="true"/>
        </w:rPr>
        <w:footnoteReference w:id="281"/>
      </w:r>
      <w:r>
        <w:rPr>
          <w:rFonts w:ascii="IRNazanin" w:hAnsi="IRNazanin" w:eastAsia="IRNazanin"/>
          <w:color w:val="111111"/>
          <w:sz w:val="28"/>
          <w:sz w:val="28"/>
          <w:szCs w:val="28"/>
          <w:rtl w:val="true"/>
          <w:lang w:bidi="fa-IR"/>
        </w:rPr>
        <w:t>فإنه لکل مقام مقال ولکل حادثة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أردنا أن نصف الاستفادة من أی تجربة بأنها التقاطیة ما نجا من هذا الوصف أحد مطلقاً إلا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أفضل الصلاة والسلام أنبیاء أم أئمة بوجه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أصل مبدأ أخذ الفکرة وتطویرها والاستفادة من تجارب الآخرین من لوازم هذا العالم المتغیر المتطور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الحد إلی أنّ مرجعیة العراق صورها مغرضون بأنّها غیر عربیة، حتی رسموا للهیئة العلمیة فی النجف الأشرف</w:t>
      </w:r>
    </w:p>
    <w:p>
      <w:pPr>
        <w:pStyle w:val="BookText"/>
        <w:rPr/>
      </w:pPr>
      <w:r>
        <w:rPr>
          <w:rFonts w:ascii="IRNazanin" w:hAnsi="IRNazanin" w:eastAsia="IRNazanin"/>
          <w:color w:val="111111"/>
          <w:sz w:val="28"/>
          <w:sz w:val="28"/>
          <w:szCs w:val="28"/>
          <w:rtl w:val="true"/>
          <w:lang w:bidi="fa-IR"/>
        </w:rPr>
        <w:t xml:space="preserve">طابعاً غیر عربی، </w:t>
      </w:r>
      <w:r>
        <w:rPr>
          <w:rStyle w:val="FootnoteAnchor"/>
          <w:rtl w:val="true"/>
        </w:rPr>
        <w:footnoteReference w:id="282"/>
      </w:r>
      <w:r>
        <w:rPr>
          <w:rFonts w:ascii="IRNazanin" w:hAnsi="IRNazanin" w:eastAsia="IRNazanin"/>
          <w:color w:val="111111"/>
          <w:sz w:val="28"/>
          <w:sz w:val="28"/>
          <w:szCs w:val="28"/>
          <w:rtl w:val="true"/>
          <w:lang w:bidi="fa-IR"/>
        </w:rPr>
        <w:t>بل کاد الناس أنّ یصدقوا أنّ العراقیین لیس فیهم عالم أصلاً، أو یکون ولکنّه إما یستشهد أو یکون عمیلاً للنظام بحسب الاتهام والتصویر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وصل الحد إلی أنّ المرجع العراقی لا یستطیع تأدیة دوره فی بلده بضغوط من الحکام کی تبقی التهمة قائمة، وعلیه لم تظهر کثیر من آثار علمائنا من أمثال الشیخ المظفر وآخرون، کالشیخ حسین الحلی الذی یفخر من تتلمذ علی یدیه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أردت أن أتحدث بصفتی عراقی، وأما کونی شیعیاً بغض النظر عن الانتماءات الأخری، فإننی أجد فی نفس هذه الرؤیة عند حملة هذا المبدأ العظیم، فلم یقل أحد بانحصار التشیع فی قومیة دون أخری، بل ولا الإسلام، بل نجد علماءنا تعاملوا مع القضیة الفلسطینیة تعاملاً لم أر مثله حتی فی من یدعی القومیة، بالرغم من تعامل بعض قیادات هذه القضیة مع الشیعة تعاملاً طائفیاً، ولا أرید الخوض فی التفاصیل إنما کان ذلک من باب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ونعود إلی صلب الموضوع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الإفراط من قبل بعض المخالفین سبّب ظهور الحاجة إلی التقیة، والتفریط من قبل بعض المؤمنین سبّب ظهور الحاجة إلی الحث علیها، ونتیجة لذلک تظهر العقوبة بأن قد یکون عدم العمل بها إلقاء إلی التهلکة فتحل العقوبة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ولکی لا یفهم بعض أنّ التسامح ناتج عن الخوف، فنحن نتشدد مع المتشدد ونتسامح مع المتسامح ولا أتصور طریقاً أفضل من الوسط، وهو التسامح وقبول الرأی الآخر وعدم التطرف </w:t>
      </w:r>
      <w:r>
        <w:rPr>
          <w:rStyle w:val="FootnoteAnchor"/>
          <w:rtl w:val="true"/>
        </w:rPr>
        <w:footnoteReference w:id="283"/>
      </w:r>
      <w:r>
        <w:rPr>
          <w:rFonts w:ascii="IRNazanin" w:hAnsi="IRNazanin" w:eastAsia="IRNazanin"/>
          <w:color w:val="111111"/>
          <w:sz w:val="28"/>
          <w:sz w:val="28"/>
          <w:szCs w:val="28"/>
          <w:rtl w:val="true"/>
          <w:lang w:bidi="fa-IR"/>
        </w:rPr>
        <w:t>الذی یوصل إلی التقاتل، فالأصل التفاهم وتلاقح الأفکار؛ لکی تظهر نتیجة طیبة یستفید منها المجتمع، ولا نرید بالتسامح الذی یؤدی إلی المداهنة وترک المعتقد</w:t>
      </w:r>
      <w:r>
        <w:rPr>
          <w:rFonts w:eastAsia="IRNazanin" w:cs="IRNazanin"/>
          <w:color w:val="111111"/>
          <w:sz w:val="28"/>
          <w:szCs w:val="28"/>
          <w:rtl w:val="true"/>
          <w:lang w:bidi="fa-IR"/>
        </w:rPr>
        <w:t>.</w:t>
      </w:r>
      <w:bookmarkStart w:id="201" w:name="pg5328_39497"/>
    </w:p>
    <w:p>
      <w:pPr>
        <w:pStyle w:val="Heading3"/>
        <w:numPr>
          <w:ilvl w:val="2"/>
          <w:numId w:val="1"/>
        </w:numPr>
        <w:rPr/>
      </w:pPr>
      <w:bookmarkStart w:id="202" w:name="__RefHeading___Toc1017957_581953129"/>
      <w:bookmarkStart w:id="203" w:name="_Toc75"/>
      <w:bookmarkEnd w:id="201"/>
      <w:bookmarkEnd w:id="202"/>
      <w:r>
        <w:rPr/>
        <w:t>1</w:t>
      </w:r>
      <w:r>
        <w:rPr>
          <w:rtl w:val="true"/>
        </w:rPr>
        <w:t xml:space="preserve">. </w:t>
      </w:r>
      <w:r>
        <w:rPr>
          <w:rtl w:val="true"/>
        </w:rPr>
        <w:t>آثارها الاجتماعیة</w:t>
      </w:r>
      <w:bookmarkEnd w:id="203"/>
    </w:p>
    <w:p>
      <w:pPr>
        <w:pStyle w:val="Heading4"/>
        <w:numPr>
          <w:ilvl w:val="3"/>
          <w:numId w:val="1"/>
        </w:numPr>
        <w:rPr/>
      </w:pPr>
      <w:bookmarkStart w:id="204" w:name="__RefHeading___Toc1017959_581953129"/>
      <w:bookmarkStart w:id="205" w:name="_Toc76"/>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إنّ الإسلام دین الحیاة ومن إحدی الدعائم التی رکز علیها هذا الدین الحنیف هو الجانب التربوی للفرد والمجتمع علی حد سواء، الذی له تأثیر کبیر علی نشر السلوک القویم فی الأمة، حیث یبدأ المؤمن بتحلیة نفسه بالخلق الکریم ثم ینزل إلی المجتمع به لیکون مناراً یقتدی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فی رسول الله صلوات الله تعالی علیه وآله أسوة حسنة، 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فی آل بیته الذین رکز علیهم مدة تبلیغه هذا الدین، حیث قال صلوات الله تعالی علیه وآله کما ورد عن مسلم</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 الله فی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وکامتداد له من بعده، فیثبت أولاً محبوبیة التعایش بالتی هی أحسن، فإذا تطلب موقف ما البراءة فهو کما ینبغی، وضرب الله تعالی لذلک مثالاً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مما سبق أن هذا النبی العظیم صلوات الله تعالی علیه وآله قد فعلها مع أصحاب کانوا یؤذونه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الَّذِینَ یُؤْذُونَ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أنّهم وَ یَقُولُونَ هُوَ أُذُنٌ قُلْ أُذُنُ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ترک من أراد قتله کما</w:t>
      </w:r>
    </w:p>
    <w:p>
      <w:pPr>
        <w:pStyle w:val="BookText"/>
        <w:rPr/>
      </w:pPr>
      <w:r>
        <w:rPr>
          <w:rFonts w:ascii="IRNazanin" w:hAnsi="IRNazanin" w:eastAsia="IRNazanin"/>
          <w:color w:val="111111"/>
          <w:sz w:val="28"/>
          <w:sz w:val="28"/>
          <w:szCs w:val="28"/>
          <w:rtl w:val="true"/>
          <w:lang w:bidi="fa-IR"/>
        </w:rPr>
        <w:t>حصل لیلة العقبة، فحری بالمسلم المؤمن أن 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سوف یستغل هذا الأمر من قبل بعض، فالجواب واضح، وهو أنّ الموضوعات تابعة لتشخیص المکلف، فیکون ذلک تابعا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هذا فإنّ المجتمع سوف یکون صالحاً متغاضیاً إلی أن یأتی یوم تنکشف فیه الأمور بعض لبعض، فمن کان یحمل فکرة سیئة عن أصحاب ذلک المعتقد قد یتبدل الرأی فیهم أو أن یعیش المجتمع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یأتی القول الذی نقلته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أغنت المداراة عن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إضافة إلی استمالة الطرف المقابل رأفة به لعله یتوفق فی تقویم سلوکه أو اعتقاده بدلاً من سوء الأدب، إن کان من الطراز الذی تعامل معه النبی صلوات الله تعالی علیه أو یتوفق باتباع العقیدة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الکبری لا فی الصغری أی لیس الکلام فی تعیین الطائفة التی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کبدیل عن الفکر الذی کان 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حد ذاته جانب خلقی رفیع یدفع الفرد للتفکیر فی هذا المجتمع لإنقاذه مما هو فیه ولا أقل یحصل التعایش السلمی بین أفراده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مر فإننا نلمس لهذا المبدأ القرآنی أثراً کبیراً فی امتصاص ما یؤدی إلی البغضاء بین أفراد المجتمع الواحد، ومن ثم ما قد تفرزه حالة النفرة بینهم من تفکک حیال المجتمعات الأخری، فتکون الأمة طعمة سهلة التناول من قبل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یتضح إذا تصورنا أنّ مجتمعاً کبیراً تتکرر فیه مثل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النبی صلوات الله تعالی علیه وآله قادر علی أن یؤدب المسیء من صحابته بطریق أو بآخر، کاتخاذ جانب الشدة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ولکنه لم یقتل حتی الذین نفرّوا ناقته کما ذکرت، ولم یقتل المنافقین لکی لا یقال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یقتل أصحابه</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لذلک نری النبی وآل البیت صلوات الله تعالی علیهم أجمعین قد سلکوا هذا النهج؛ للحفاظ علی الأمة والدین، فترک أمیر المؤمنین علی بن أبی طالب أموراً أمام من لم یستجب له بعد إلقاء الحجة علیهم، وعایشهم واستخدم أسلوب إلقاء الحجة، هذا طول فترة حیاته معهم حتی جاء یوم الشوری، واشترطوا علیه أن یسیر علی نهج من کان من قبله فرفض، وکان بإمکانه قبول ذلک ثم یغیر نهجه کما فعل عثمان بن عفان</w:t>
      </w:r>
      <w:bookmarkStart w:id="206" w:name="pg5328_39499"/>
    </w:p>
    <w:p>
      <w:pPr>
        <w:pStyle w:val="BookText"/>
        <w:rPr/>
      </w:pPr>
      <w:bookmarkEnd w:id="206"/>
      <w:r>
        <w:rPr>
          <w:rFonts w:ascii="IRNazanin" w:hAnsi="IRNazanin" w:eastAsia="IRNazanin"/>
          <w:color w:val="111111"/>
          <w:sz w:val="28"/>
          <w:sz w:val="28"/>
          <w:szCs w:val="28"/>
          <w:rtl w:val="true"/>
          <w:lang w:bidi="fa-IR"/>
        </w:rPr>
        <w:t>الذی عمل باجتهاده</w:t>
      </w:r>
      <w:r>
        <w:rPr>
          <w:rFonts w:eastAsia="IRNazanin" w:cs="IRNazanin"/>
          <w:color w:val="111111"/>
          <w:sz w:val="28"/>
          <w:szCs w:val="28"/>
          <w:rtl w:val="true"/>
          <w:lang w:bidi="fa-IR"/>
        </w:rPr>
        <w:t>.</w:t>
      </w:r>
    </w:p>
    <w:p>
      <w:pPr>
        <w:pStyle w:val="Heading4"/>
        <w:numPr>
          <w:ilvl w:val="3"/>
          <w:numId w:val="1"/>
        </w:numPr>
        <w:rPr/>
      </w:pPr>
      <w:bookmarkStart w:id="207" w:name="__RefHeading___Toc1017961_581953129"/>
      <w:bookmarkStart w:id="208" w:name="_Toc77"/>
      <w:bookmarkEnd w:id="207"/>
      <w:r>
        <w:rPr>
          <w:rtl w:val="true"/>
        </w:rPr>
        <w:t>التعایش السلمی من قبل آل البیت علیهم الصلاة والسلام</w:t>
      </w:r>
      <w:bookmarkEnd w:id="208"/>
    </w:p>
    <w:p>
      <w:pPr>
        <w:pStyle w:val="BookText"/>
        <w:rPr/>
      </w:pPr>
      <w:r>
        <w:rPr>
          <w:rFonts w:ascii="IRNazanin" w:hAnsi="IRNazanin" w:eastAsia="IRNazanin"/>
          <w:color w:val="111111"/>
          <w:sz w:val="28"/>
          <w:sz w:val="28"/>
          <w:szCs w:val="28"/>
          <w:rtl w:val="true"/>
          <w:lang w:bidi="fa-IR"/>
        </w:rPr>
        <w:t>المتتبع لسیرتهم صلوات الله تعالی علیهم یقف متحیراً عند أمور یحسبها هینة وهی عندهم عظیمة، لما علمهم ربهم تبارک وتعالی ونبیه الکریم صلوات الله تعالی علیه وعلیهم، وکذا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أننا نری تمسک قسم ببعض حجج واهیة لتثبیت أحقیّة غیرهم أو حبهم لهم عن طریق التسمیة بأسمائهم أو التزاوج مثلاً، ویرد علی هذا التوهم أنّ 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الدعویان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علاقة بذلک مطلقاً، وإنما هم ضمن المجتمع وهذه الأمور تعتبر أمراً طبیعیاً، وإلاّ فإنّ نفس التسمیة لیست دلیلاً تاماً علی حب صاحب الاسم السابق تسمیته به، وإن کان کذلک لکان الذی یسمی ابنه باسمٍ غریب، کان محباً للمسمی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فهذا علی صلوات الله تعالی علیه عفی عمن قاتله وأصحابه بعد انتهاء الحرب ولم یقم علیهم القصاص، ولنتصور أنه صلوات الله تعالی علیه نفّذ حکم القتل بحق من أمسک به فی معرکة ما، فسیأتی القوم بعد</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مثلاً وسیقتلون شیعته تحت ذریعة قتله لهم، بل إنه لم یشارک بدم عثمان بن عفان وطالبوه به، والحق فإنّ ولاته وفعالهم هو الذی أعان علی قتله وقتاله، وقسم من الصحابة هم المطالبون بدمه، ولکن قلب الحقائق ألبس الحدث الإمام وأتباعه صلوات الله تعالی علیه وعلیهم، وممن ثار ضده أم المؤمنین، حیث کانت تنادی اقتلوا نعثلا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المحصول للرازی</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والاختلاف بحسب الطبعات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رضی الله عنه أخّر عن عائشة رضی الله عنها بعض أرزاقها فغضبت،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أکلت أمانتک وضیعت الرعیة وسلطت علیهم الأشرار من أهل بیتک، و الله، لولا الصلوات الخمس لمشی إلیک أقوام ذوو بصائر یذبحونک کما یذبح الجمل، فقال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لِلَّذِینَ کَفَرُوا امْرَأَتَ نُوحٍ وَ امْرَأَتَ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عائشة رضی الله عنها تحرض علیه جهدها وطاقتها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هذا قمیص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یبل وقد بلیت سنته، اقتلوا نعثلا 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عائشة ذهبت إلی مکة فلما قضت حجها وقربت من المدینة أخبرت بقتل عثمان،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علی بن أبی طالب،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و</w:t>
      </w:r>
      <w:bookmarkStart w:id="209" w:name="pg5328_39500"/>
    </w:p>
    <w:p>
      <w:pPr>
        <w:pStyle w:val="BookText"/>
        <w:rPr/>
      </w:pPr>
      <w:bookmarkEnd w:id="209"/>
      <w:r>
        <w:rPr>
          <w:rFonts w:ascii="IRNazanin" w:hAnsi="IRNazanin" w:eastAsia="IRNazanin"/>
          <w:color w:val="111111"/>
          <w:sz w:val="28"/>
          <w:sz w:val="28"/>
          <w:szCs w:val="28"/>
          <w:rtl w:val="true"/>
          <w:lang w:bidi="fa-IR"/>
        </w:rPr>
        <w:t>الله مظلوماً وأنا طالبة بدمه، و الله، لیوم من عثمان خیر من علی الدهر کله</w:t>
      </w:r>
      <w:r>
        <w:rPr>
          <w:rFonts w:eastAsia="IRNazanin" w:cs="IRNazanin"/>
          <w:color w:val="111111"/>
          <w:sz w:val="28"/>
          <w:szCs w:val="28"/>
          <w:rtl w:val="true"/>
          <w:lang w:bidi="fa-IR"/>
        </w:rPr>
        <w:t xml:space="preserve">... .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قال أبو الصلاح الحلبی فی تقریب المعارف</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وذکر الطبری فی تاریخه والثقفی فی تاریخه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عائشة إلی عثمان،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کان یعطینی أبی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له موضعاً فی الکتاب ولا فی السنة، ولکن کان أبوک وعمر یعطیانک عن طیبة أنفسهما وأنا لا أفعل،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فأعطنی میراثی من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تجئ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میراثها من رسول الله صلی الله علیه وآله فشهدت أنت ومالک بن أوس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لا یورث، وأبطلت حق فاطمة علیها السلام ، وجئت تطلبینه؟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عثمان متکئاً، فاستوی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فاطمة أی ابن عم لها منی الیوم، ألست وأعرابی یتوضأ ببوله شهدت عند أبیک؟ قالا جمیعاًً فی تاریخهما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خرج عثمان إلی الصلاة أخرجت قمیص رسول الله صلی الله علیه وآله وتنادی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خالف صاحب هذا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الطبری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 رسول الله صلی الله علیه وآله لم یبل وقد غیر عثمان سنته، اقتلوا نعثلا قتل الله نعثلا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وأکرر إنّ قتل المسلم قصاصه معلوم، ولکن علی بن أبی طالب صلوات الله تعالی علیهما ترک الأمر وهو الولی حینذاک؛ لئلا یأخذ القتل من أتباعه مأخذاً عظیماً منهم، ومع ذلک کله لم نسلم من الطواغیت علی مرِّ الزمان</w:t>
      </w:r>
      <w:r>
        <w:rPr>
          <w:rFonts w:eastAsia="IRNazanin" w:cs="IRNazanin"/>
          <w:color w:val="111111"/>
          <w:sz w:val="28"/>
          <w:szCs w:val="28"/>
          <w:rtl w:val="true"/>
          <w:lang w:bidi="fa-IR"/>
        </w:rPr>
        <w:t>.</w:t>
      </w:r>
    </w:p>
    <w:p>
      <w:pPr>
        <w:pStyle w:val="Heading4"/>
        <w:numPr>
          <w:ilvl w:val="3"/>
          <w:numId w:val="1"/>
        </w:numPr>
        <w:rPr/>
      </w:pPr>
      <w:bookmarkStart w:id="210" w:name="__RefHeading___Toc1017963_581953129"/>
      <w:bookmarkStart w:id="211" w:name="_Toc78"/>
      <w:bookmarkEnd w:id="210"/>
      <w:r>
        <w:rPr>
          <w:rtl w:val="true"/>
        </w:rPr>
        <w:t>کراهة إضمار نیة الشر</w:t>
      </w:r>
      <w:bookmarkEnd w:id="211"/>
    </w:p>
    <w:p>
      <w:pPr>
        <w:pStyle w:val="BookText"/>
        <w:rPr/>
      </w:pPr>
      <w:r>
        <w:rPr>
          <w:rFonts w:ascii="IRNazanin" w:hAnsi="IRNazanin" w:eastAsia="IRNazanin"/>
          <w:color w:val="111111"/>
          <w:sz w:val="28"/>
          <w:sz w:val="28"/>
          <w:szCs w:val="28"/>
          <w:rtl w:val="true"/>
          <w:lang w:bidi="fa-IR"/>
        </w:rPr>
        <w:t xml:space="preserve">جاء عنهم صلوات الله تعالی علیهم ذلک وما هو إلا تربیة للمسلمین، وإلا فستکون الحیاة أشبه بغابة یأکل فیها بعض بعضاً، وإلیک النص فاقرأ وتأمل، فعن </w:t>
      </w:r>
      <w:r>
        <w:rPr>
          <w:rStyle w:val="FootnoteAnchor"/>
          <w:rtl w:val="true"/>
        </w:rPr>
        <w:footnoteReference w:id="289"/>
      </w:r>
      <w:r>
        <w:rPr>
          <w:rFonts w:ascii="IRNazanin" w:hAnsi="IRNazanin" w:eastAsia="IRNazanin"/>
          <w:color w:val="111111"/>
          <w:sz w:val="28"/>
          <w:sz w:val="28"/>
          <w:szCs w:val="28"/>
          <w:rtl w:val="true"/>
          <w:lang w:bidi="fa-IR"/>
        </w:rPr>
        <w:t>الإمام أبی عبد الله علیه السلام عن رسول الله صلی الله علیه وآله وسلم،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أسّر سریرة رداه الله رداها، إن خیراً فخیراً، وإن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یسّر خیراً إلاّ لم تذهب الأیام حتی یظهر الله له خیراً، وما من عبد یسّر شرا إلاّ لم تذهب الأیام حتی یظهر الله له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الملکین هل یعلمان بالذنب إذا أراد العبد أن یفعله، أو الحسنة؟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الکنیف والطیب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هم بالحسنة خرج نفسه طیب</w:t>
      </w:r>
    </w:p>
    <w:p>
      <w:pPr>
        <w:pStyle w:val="BookText"/>
        <w:rPr/>
      </w:pPr>
      <w:r>
        <w:rPr>
          <w:rFonts w:ascii="IRNazanin" w:hAnsi="IRNazanin" w:eastAsia="IRNazanin"/>
          <w:color w:val="111111"/>
          <w:sz w:val="28"/>
          <w:sz w:val="28"/>
          <w:szCs w:val="28"/>
          <w:rtl w:val="true"/>
          <w:lang w:bidi="fa-IR"/>
        </w:rPr>
        <w:t>الریح، فقال صاحب الیمین لصاحب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فإنه قد هم بالحسنة، فإذا فعلها کان لسانه قلمه وریقه مداده فأثبتها له، وإذا هم بالسیئة خرج نفسه منتن الریح، فیقول صاحب الشمال لصاحب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فإنه قد هم بالسیئة، فإذا هو فعلها کان لسانه قلمه وریقه مداده فأثبتها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مستدرک الوسائل للنوری</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عبد أسر خیراً فتذهب الأیام حتی یظهر الله له خیرا وما من عبد أسر شراً فتذهب الأیام حتی یظهر الله له شراً،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لا یقبل الله عمل عبد وهو یضمر فی قلبه علی مؤمن سوءا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تضمر الشر فإنّ له آثاراً سیئة علی نفسک، لإنک إن فعلت أتیت حراماً، وإن لم تفعل فإن کنت مصراً ولم تتمکن من فعله بُعِثْتَ علی هیئة شریرة وهی هیئة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حبستها عن فعله مع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تنتن جسدک وتتلف نفسک وتحبط عملک؟ کان أحد المؤمنین إذا حصل بینه وبین بعض خللاً استغفر له فی صلاة اللیل لیتوفق صاحبه إلی التوبة ویغسل المُستَغْفِرُ قلبه من نیة الشر التی تلبست بها نفسه، فلینظر مضمر الشر إلی وجهه ونفسه کیف یکون منظره بشعاً؟ سیتمثل له الذئب والسبع وکل حیوان ضارٍ؛ لأنه لا یعرف سوی التآمر والتخطیط للقتل أو انتهاک حرمات الآخرین، ولتعلم بأنّ الشر سیکون عندک ملکة لا تسیطر بها علی فعالک فیؤثر ذلک حتی علی علاقتک مع زوجک وابنک وکل قریب، فهل هذه حیاة بالله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فنحن وإن أمرنا أئمتنا علیهم أفضل الصلاة والسلام بالتقیة إلا أنهم مع ذلک أمرونا بعدم إضمار نیة الشر لأحد؛ لأنه خلق ذمیم یوصل المتخلق به إلا الوحشیة وشرب الدماء ونشوء حالة حب القتل شیئاً فشیئاً، کما هو معلوم من اتصاف بعض به کالنواصب الذین ینقمون علی المسلمین حب آل البیت علیهم الصلاة والسلام، فیقتلونهم ویسممون طعامهم وماءهم ویشردون بهم لا لشیء إلا لحب آل البیت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فالتقیة مشروع غیر متکامل إذا نظرنا إلیه من زاویة واحدة، وأما من زوایا ارتباطه بکل مفاصل الدین فهو مشروع أخلاقی تربوی، وستری ذلک آخر المطاف</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أشکل بلعن بعض من یستحق اللعن فجوابه واضح وصریح، من أن الدین لیس فیه</w:t>
      </w:r>
    </w:p>
    <w:p>
      <w:pPr>
        <w:pStyle w:val="BookText"/>
        <w:rPr/>
      </w:pPr>
      <w:r>
        <w:rPr>
          <w:rFonts w:ascii="Amiri" w:hAnsi="Amiri" w:eastAsia="Amiri" w:cs="Amiri"/>
          <w:color w:val="111111"/>
          <w:sz w:val="28"/>
          <w:sz w:val="28"/>
          <w:szCs w:val="28"/>
          <w:rtl w:val="true"/>
          <w:lang w:bidi="ar-SA"/>
        </w:rPr>
        <w:t>جانب التولی فقط، بل فیه کذلک جانب التبری، بل إنه یسبق التولی وکما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یَکْفُرْ بِالطّاغُوتِ وَ یُؤْمِنْ بِاللّهِ عندها یقال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اسْتَمْسَکَ بِالْعُرْوَةِ الْوُثْقی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التبری إذا کان لله تعالی فهو،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کان حاصلاً بسبب الخلاف بین الطرفین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غیر مشروع؛ لأنه یتطلب قصد القربة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إن شاء الله تعالی آخر الکتاب تفصیل أکثر من ذلک بکثیر أخرته لمصلحة أوفر، فتابع ذلک علی برکة الله تعالی</w:t>
      </w:r>
      <w:r>
        <w:rPr>
          <w:rFonts w:eastAsia="IRNazanin" w:cs="IRNazanin"/>
          <w:color w:val="111111"/>
          <w:sz w:val="28"/>
          <w:szCs w:val="28"/>
          <w:rtl w:val="true"/>
          <w:lang w:bidi="fa-IR"/>
        </w:rPr>
        <w:t>.</w:t>
      </w:r>
      <w:bookmarkStart w:id="212" w:name="pg5328_39503"/>
    </w:p>
    <w:p>
      <w:pPr>
        <w:pStyle w:val="Heading3"/>
        <w:numPr>
          <w:ilvl w:val="2"/>
          <w:numId w:val="1"/>
        </w:numPr>
        <w:rPr/>
      </w:pPr>
      <w:bookmarkStart w:id="213" w:name="__RefHeading___Toc1017965_581953129"/>
      <w:bookmarkStart w:id="214" w:name="_Toc79"/>
      <w:bookmarkEnd w:id="212"/>
      <w:bookmarkEnd w:id="213"/>
      <w:r>
        <w:rPr/>
        <w:t>2</w:t>
      </w:r>
      <w:r>
        <w:rPr>
          <w:rtl w:val="true"/>
        </w:rPr>
        <w:t xml:space="preserve">. </w:t>
      </w:r>
      <w:r>
        <w:rPr>
          <w:rtl w:val="true"/>
        </w:rPr>
        <w:t>آثارها الاقتصادیة والسیاسیة</w:t>
      </w:r>
      <w:bookmarkEnd w:id="214"/>
    </w:p>
    <w:p>
      <w:pPr>
        <w:pStyle w:val="BookText"/>
        <w:rPr/>
      </w:pPr>
      <w:r>
        <w:rPr>
          <w:rFonts w:ascii="IRNazanin" w:hAnsi="IRNazanin" w:eastAsia="IRNazanin"/>
          <w:color w:val="111111"/>
          <w:sz w:val="28"/>
          <w:sz w:val="28"/>
          <w:szCs w:val="28"/>
          <w:rtl w:val="true"/>
          <w:lang w:bidi="fa-IR"/>
        </w:rPr>
        <w:t>من الجدیر بالذکر أنّ للجانب الاقتصادی ارتباطاً وثیقاً بالجانب السیاسی وکلاهما لهما ارتباط بالجانب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تعرضت أی أمة إلی تهدید خارجی فإنما یکون الرد بحجم توافق أبناء تلک الأمة، وذلک عند تناسی المشاکل الداخلیة وصولاً إلی هدف أسمی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ضعفت الأمة اقتصادیا یسهل السیطرة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وواقع الأمة بعد نبیها أنها کانت مستمدة عظمتها من وجوده الشریف بین ظهرانیها، ولم تدم هذه البرکة طویلاً، بل رفعت شیئاً فشیئاً إلی الحد الذی نری علیه هذه الأمة الیوم، وما کان ذلک إلا بسبب تجاوز جادة الصواب وترک حبل الله تعالی الذی أُمِرْنا بالاعتصام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 الذی کان یدفع ثمن المحافظة علی هذا الکیان هم الشیعة، کما أنهم کانوا القوة التی تلجأ إلیها الأمة فی الطوارئ، ومع کل ذلک نتعرض نحن إلی ما نتعرض إلیه، وإلیه تعالی المشتکی ومنه نستمد العون ونصبر لنوفی أجور الصابرین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ذکر هذه الحادثة التی نقلتها کتب التاریخ ونقلها عنها عبد الحلیم الجندی فی کتابه الإمام الصادق علیه السلام قال</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الکسائی، دخلت علی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أول من سن الکتابة علی الذهب والفضة؟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القراطیس للروم وکان أکثر من بمصر علی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وابناً وروحاً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من مصر تدور فی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عامله علی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بإبطال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تطرز بصورة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مشهداً الله ألا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w:t>
      </w:r>
    </w:p>
    <w:p>
      <w:pPr>
        <w:pStyle w:val="BookText"/>
        <w:rPr/>
      </w:pPr>
      <w:r>
        <w:rPr>
          <w:rFonts w:ascii="IRNazanin" w:hAnsi="IRNazanin" w:eastAsia="IRNazanin"/>
          <w:color w:val="111111"/>
          <w:sz w:val="28"/>
          <w:sz w:val="28"/>
          <w:szCs w:val="28"/>
          <w:rtl w:val="true"/>
          <w:lang w:bidi="fa-IR"/>
        </w:rPr>
        <w:t>القراطیس إلی ملک الروم کتب إلی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یرد هذا الطراز علی ما کان علیه فسینقش علی القراطیس شتم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فاستشار عبد الملک، فلم یجد عند أحد رأیا، فاستشار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یعظم علیک هذا الأمر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لم یکن لیطلق ما تهدد به صاحب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تتهدد من یتعامل بغیر دنانیرک، فلما علم ملک الروم أنّ دنانیره سیبطل التعامل بها إن حوت شتماً، کفّ عما تهد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والقصة معروفة فلتراجع فی محلها حیث نقلها السید محمد کلانتر</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فهذا هو الحال الذی وصلت إلیه الأمة الإسلامیة بعد تسلط بعض علی رقاب الناس، والغریب أنّهم یعرفون أنفسهم حق المعرفة بأنّ من مثل هذه المعضلات لا تحل إلا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القول إنّ الإمام الباقر صلوات الله تعالی علیه ترک ما فعله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بأجداده، بل هم الذین رفعوا الصلاة علی الآل کما مر فی هذا الکتاب، وکان فعله هذا مداراة لحفظ الدین وأتباعه وإن کانوا بالتسمیة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مثل هذه المواقف تتضح أخلاقیة هذه المدرسة العظیمة وقوتها وعلو منزلتها، فهم صلوات الله تعالی علیهم وجود واحد یسلک منهجاً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باب المثال أیضاً أود أن انقل هذا الکلام عن ابن الجوزی؛ لأنّ هناک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الفتوحات کانت لغیر علی بن أبی طالب صلوات الله تعالی علیهما، ولکن الواقع لیس کذلک، فقد نقل</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ولی عمر رضی الله عنه قال لعلی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 الناس وتجرد للحرب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بإمکانه أن یرفض التعامل معهم، ولکن أبت أخلاق علی بن أبی طالب صلوات الله تعالی علیهما وکذا مدرسته أن یتصرف تصرفاً یسیء إلی الدین، وهو الذی لم یعاقب الذین هجموا علی دار الزهراء </w:t>
      </w:r>
      <w:r>
        <w:rPr>
          <w:rStyle w:val="FootnoteAnchor"/>
          <w:rtl w:val="true"/>
        </w:rPr>
        <w:footnoteReference w:id="294"/>
      </w:r>
      <w:r>
        <w:rPr>
          <w:rFonts w:ascii="IRNazanin" w:hAnsi="IRNazanin" w:eastAsia="IRNazanin"/>
          <w:color w:val="111111"/>
          <w:sz w:val="28"/>
          <w:sz w:val="28"/>
          <w:szCs w:val="28"/>
          <w:rtl w:val="true"/>
          <w:lang w:bidi="fa-IR"/>
        </w:rPr>
        <w:t>صلوات الله تعالی علیها علی أقل تقدیر، اجتهادا منه للعمل بقاعدة أخفّ الضررین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دور حکمه واشتبکت ضده سیوف القوم وحرابهم، ووقف ذلک الموقف بعد إلقاء الحجة علیهم ولم یبدؤهم بقتال، ولکنهم أصروا علی حربه إلی أن وصل الحد بمعاویة بن</w:t>
      </w:r>
    </w:p>
    <w:p>
      <w:pPr>
        <w:pStyle w:val="BookText"/>
        <w:rPr/>
      </w:pPr>
      <w:r>
        <w:rPr>
          <w:rFonts w:ascii="IRNazanin" w:hAnsi="IRNazanin" w:eastAsia="IRNazanin"/>
          <w:color w:val="111111"/>
          <w:sz w:val="28"/>
          <w:sz w:val="28"/>
          <w:szCs w:val="28"/>
          <w:rtl w:val="true"/>
          <w:lang w:bidi="fa-IR"/>
        </w:rPr>
        <w:t>أبی سفیان إلی مصالحة ملک الروم بعد تهدید حدود دولته، وإلا فمن له الجرأة علی تهدید الدولة الإسلامیة وأمیر المؤمنین علی صلوات الله تعالی علیه کان موجوداً، ولکن انشغاله بحروب ابن هند التی أججها ضد المؤمنین خلقت هذا الجو، فاضطر ابن أبی سفیان إلی دفع ضریبة من بیت مال المسلمین</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أی إسلام هذا الذی یرضی بمحاربة من قام الإسلام ببطولاته ودَعْمِ أبیه أبی طالب صلوات الله تعالی علیه للنبی الأکرم صلوات الله تعالی علیه وآله، ودفع ضریبة ممن یدعی الإسلام لمن لم یؤمن بالرسالة، بل کان هو ومن قبله قد قاتل أهل هذا الدین لکی یتفرغ لحرب وصی الرسول المبلغ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کل العجب لمن یترضی علیه ویجعل سیرته منبعاً من منابع استنباط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فموقف معاویة هذا هو الذی أحدث هذا الخلل علی حدود الدولة الإسلامیة وصیرها بهذا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آلت إلیه الأمة الإسلامیة من تلاحق المصائب والفتن علیها کل ذلک بسبب الانشغال بعض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الذی نعیشه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الأیام هو نتیجة ذلک الخلاف والاختلاف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وأمثلة أخری علی مداراة أتباع مدرسة الآل الأطهار صلوات الله تعالی علیهم للأمة التی تقتلهم وتشرد بهم، ثم نراهم یقفون موقفاً مشرفاً للحاجة إلیهم، ونجدهم السباقین لکل خیر والکفؤ لحل کل معضلة، فهذه حادثة نقلها الأمینی قدست نفسه فی کتابه الغدیر </w:t>
      </w:r>
      <w:r>
        <w:rPr>
          <w:rStyle w:val="FootnoteAnchor"/>
          <w:rtl w:val="true"/>
        </w:rPr>
        <w:footnoteReference w:id="296"/>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قیصر بعث إلی معاویة بعلج من علوج الروم طویل جسیم، معجباً بکمال خلقته وامتداد قامته، فعلم معاویة أنه لیس لمطاولته ومقاومته إلا قیس بن سعد بن عبادة، فإنه کان أجسم الناس وأطولهم، فقال له یوماً وعنده العلج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رحلک فابعث إلیَّ بسراویلک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قیس مراده فنزعها ورمی بها إلی العلج والناس ینظرون فلبسها العلج فطالت إلی صدره، فعجب الناس وأطرق الرومی مغلوباً، ولیم قیس علی ما فعل بحضرة معاویة فأنشد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أردت لکیما یعلم الناس أنها سراویل قیس والوفود شهود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قیس وهذه سراویل عاد قد نمته ثمود</w:t>
      </w:r>
    </w:p>
    <w:p>
      <w:pPr>
        <w:pStyle w:val="BookText"/>
        <w:rPr/>
      </w:pPr>
      <w:r>
        <w:rPr>
          <w:rFonts w:ascii="IRNazanin" w:hAnsi="IRNazanin" w:eastAsia="IRNazanin"/>
          <w:color w:val="111111"/>
          <w:sz w:val="28"/>
          <w:sz w:val="28"/>
          <w:szCs w:val="28"/>
          <w:rtl w:val="true"/>
          <w:lang w:bidi="fa-IR"/>
        </w:rPr>
        <w:t>وإنی من القوم الیمانین سید وما الناس إلا سید ومسود</w:t>
      </w:r>
    </w:p>
    <w:p>
      <w:pPr>
        <w:pStyle w:val="BookText"/>
        <w:rPr/>
      </w:pPr>
      <w:r>
        <w:rPr>
          <w:rFonts w:ascii="IRNazanin" w:hAnsi="IRNazanin" w:eastAsia="IRNazanin"/>
          <w:color w:val="111111"/>
          <w:sz w:val="28"/>
          <w:sz w:val="28"/>
          <w:szCs w:val="28"/>
          <w:rtl w:val="true"/>
          <w:lang w:bidi="fa-IR"/>
        </w:rPr>
        <w:t>وبز جمیع الناس أصلی ومنصبی وجسم به أعلو الرجال مدید</w:t>
      </w:r>
    </w:p>
    <w:p>
      <w:pPr>
        <w:pStyle w:val="BookText"/>
        <w:rPr/>
      </w:pPr>
      <w:r>
        <w:rPr>
          <w:rFonts w:ascii="IRNazanin" w:hAnsi="IRNazanin" w:eastAsia="IRNazanin"/>
          <w:color w:val="111111"/>
          <w:sz w:val="28"/>
          <w:sz w:val="28"/>
          <w:szCs w:val="28"/>
          <w:rtl w:val="true"/>
          <w:lang w:bidi="fa-IR"/>
        </w:rPr>
        <w:t xml:space="preserve">ورواها ابن کثیر فی البدایة والنهایة </w:t>
      </w:r>
      <w:r>
        <w:rPr>
          <w:rStyle w:val="FootnoteAnchor"/>
          <w:rtl w:val="true"/>
        </w:rPr>
        <w:footnoteReference w:id="297"/>
      </w:r>
      <w:r>
        <w:rPr>
          <w:rFonts w:ascii="IRNazanin" w:hAnsi="IRNazanin" w:eastAsia="IRNazanin"/>
          <w:color w:val="111111"/>
          <w:sz w:val="28"/>
          <w:sz w:val="28"/>
          <w:szCs w:val="28"/>
          <w:rtl w:val="true"/>
          <w:lang w:bidi="fa-IR"/>
        </w:rPr>
        <w:t>بتغییر فیها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 الروم بعث إلی معاویة برجلین من جیشه یزعم أن أحدهما أقوی الروم والآخر أطول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هل فی قومک من یفوقهما فی قوة هذا وطول هذا؟ فإن کان فی قومک من یفوقهما بعثت إلیک من الأساری کذا وکذا ومن التحف کذا وکذا، وإن لم یکن فی جیشک من هو أقوی وأطول منهما فهادنِّی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حضروا عند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القوی؟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إلا أحد رجلین إما محمد بن الحنفیة أو عبد الله بن الزبیر، فجیء بمحمد بن الحنفیة وهو ابن علی بن أبی طالب، فلما اجتمع الناس عند معاویة 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فیم أرسلت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 أمر الرومی وشدة بأسه، فقال للرومی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تجلس لی أو أجلس لک، وتناولنی یدک أو أناولک یدی فأیّنا قدر علی أن یقیم الآخر من مکانه غلبه وإلا فقد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ترید؟ تجلس أو أجلس؟ فقال له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اجلس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محمد بن الحنفیة وأعطی الرومی یده، فاجتهد الرومی بکل ما یقدر علیه من القوة أن یزیله من مکانه أو یحرکه لیقیمه فلم یقدر علی ذلک ولا وجد إلیه سبیلاً، فغلب الرومی عند ذلک وظهر لمن معه من الوفود من بلاد الروم أنه قد غلب، ثم قام محمد بن الحنفیة فقال للرومی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وأعطی محمداً یده، فما أمهله أن أقامه سریعاً ورفعه فی الهواء ثم ألقاه علی الأرض، فسّر بذلک معاویة سروراً عظیماً، ونهض قیس بن سعد فتنحی عن الناس ثم خلع سراویله وأعطاها لذلک الرومی الطویل، فبلغت إلی ثدییه وأطرافها تخط بالأرض، فاعترف الرومی بالغلب وبعث ملکهم ما کان التزمه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وعلق الشیخ الأمینی أعلی الله تعالی مقامه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یستفید القارئ من أمثال هذه الموارد من التاریخ أنّ أهل البیت علیهم السلام و شیعتهم کانوا هم المرجع لحل المشکلات من کل الوجوه، کما أنّ مولاهم أمیر المؤمنین علیه السلام کان هو المرجع الفذ فیها لدی الصدر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وهکذا هم علی مر العصور وسیأتی من ذلک ذکر لموقف الشیعة فی هذا العصر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هناک من یستسخف مثل هذه الأمثلة فجوابه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إذا کان فی مثل هذه الأمور لم یجدوا حلاً فکیف بالمعضلات؟ فتدبر</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وأعود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الموقف السیاسی المهزوز الذی کانت علیه الأمة بسبب أصحاب</w:t>
      </w:r>
    </w:p>
    <w:p>
      <w:pPr>
        <w:pStyle w:val="BookText"/>
        <w:rPr/>
      </w:pPr>
      <w:r>
        <w:rPr>
          <w:rFonts w:ascii="IRNazanin" w:hAnsi="IRNazanin" w:eastAsia="IRNazanin"/>
          <w:color w:val="111111"/>
          <w:sz w:val="28"/>
          <w:sz w:val="28"/>
          <w:szCs w:val="28"/>
          <w:rtl w:val="true"/>
          <w:lang w:bidi="fa-IR"/>
        </w:rPr>
        <w:t>الکراسی والمناصب لما تآکل مجد هذه الأمة العظیمة، التی بنیت بتضحیات ودماء محمد وآل محمد صلوات الله تعالی علیهم والمخلصین من اتباعهم وفعل بهم ما فعل من سخریة الأمم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فهب یا معاویة ویا أصحاب الجمل أنّ علی بن أبی طالب صلوات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أخذ ما لیس له هو أو جماعة من أتباعه، فهلا تصرفتم مثله وأنتم الذین هجمتم علی داره وتعرضتم لکرامة بیت النبی صلوات الله تعالی علیه وآله؟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حول ولاقوة إلا بالله العلی العظیم</w:t>
      </w:r>
      <w:bookmarkStart w:id="215" w:name="pg5328_39509"/>
    </w:p>
    <w:p>
      <w:pPr>
        <w:pStyle w:val="Heading2"/>
        <w:numPr>
          <w:ilvl w:val="1"/>
          <w:numId w:val="1"/>
        </w:numPr>
        <w:rPr/>
      </w:pPr>
      <w:bookmarkStart w:id="216" w:name="__RefHeading___Toc1017967_581953129"/>
      <w:bookmarkStart w:id="217" w:name="_Toc80"/>
      <w:bookmarkEnd w:id="215"/>
      <w:bookmarkEnd w:id="216"/>
      <w:r>
        <w:rPr>
          <w:rtl w:val="true"/>
        </w:rPr>
        <w:t>الباب الرابع</w:t>
      </w:r>
      <w:r>
        <w:rPr>
          <w:rtl w:val="true"/>
        </w:rPr>
        <w:t xml:space="preserve">: </w:t>
      </w:r>
      <w:r>
        <w:rPr>
          <w:rtl w:val="true"/>
        </w:rPr>
        <w:t>تحلیل</w:t>
      </w:r>
      <w:bookmarkEnd w:id="21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1017969_581953129"/>
      <w:bookmarkStart w:id="219" w:name="_Toc81"/>
      <w:bookmarkEnd w:id="218"/>
      <w:r>
        <w:rPr>
          <w:rtl w:val="true"/>
        </w:rPr>
        <w:t>اشارة</w:t>
      </w:r>
      <w:bookmarkStart w:id="220" w:name="pg5328_39511"/>
      <w:bookmarkEnd w:id="219"/>
    </w:p>
    <w:p>
      <w:pPr>
        <w:pStyle w:val="Heading3"/>
        <w:numPr>
          <w:ilvl w:val="2"/>
          <w:numId w:val="1"/>
        </w:numPr>
        <w:rPr/>
      </w:pPr>
      <w:bookmarkStart w:id="221" w:name="__RefHeading___Toc1017971_581953129"/>
      <w:bookmarkStart w:id="222" w:name="_Toc82"/>
      <w:bookmarkEnd w:id="220"/>
      <w:bookmarkEnd w:id="221"/>
      <w:r>
        <w:rPr/>
        <w:t>1</w:t>
      </w:r>
      <w:r>
        <w:rPr>
          <w:rtl w:val="true"/>
        </w:rPr>
        <w:t xml:space="preserve">. </w:t>
      </w:r>
      <w:r>
        <w:rPr>
          <w:rtl w:val="true"/>
        </w:rPr>
        <w:t>موقف وتحلیل</w:t>
      </w:r>
      <w:bookmarkEnd w:id="222"/>
    </w:p>
    <w:p>
      <w:pPr>
        <w:pStyle w:val="Heading4"/>
        <w:numPr>
          <w:ilvl w:val="3"/>
          <w:numId w:val="1"/>
        </w:numPr>
        <w:rPr/>
      </w:pPr>
      <w:bookmarkStart w:id="223" w:name="__RefHeading___Toc1017973_581953129"/>
      <w:bookmarkStart w:id="224" w:name="_Toc83"/>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هناک محاورة حصلت بین عبد الله بن عباس وبین عمر بن الخطاب إبان فترة حکمه، أستفید منها ربطاً بحادثة أتصور أنّها هی التی شکلت سبباً رئیساً تاریخیة ثانیة عن أهل البیت علیهم أفضل الصلاة والسلام، ولأهمیتهما فی نظری أتطرق إلیها والحکم للقارئ المنصف</w:t>
      </w:r>
      <w:r>
        <w:rPr>
          <w:rFonts w:eastAsia="IRNazanin" w:cs="IRNazanin"/>
          <w:color w:val="111111"/>
          <w:sz w:val="28"/>
          <w:szCs w:val="28"/>
          <w:rtl w:val="true"/>
          <w:lang w:bidi="fa-IR"/>
        </w:rPr>
        <w:t>.</w:t>
      </w:r>
    </w:p>
    <w:p>
      <w:pPr>
        <w:pStyle w:val="Heading4"/>
        <w:numPr>
          <w:ilvl w:val="3"/>
          <w:numId w:val="1"/>
        </w:numPr>
        <w:rPr/>
      </w:pPr>
      <w:bookmarkStart w:id="225" w:name="__RefHeading___Toc1017975_581953129"/>
      <w:bookmarkStart w:id="226" w:name="_Toc84"/>
      <w:bookmarkEnd w:id="225"/>
      <w:r>
        <w:rPr>
          <w:rtl w:val="true"/>
        </w:rPr>
        <w:t>المحاورة</w:t>
      </w:r>
      <w:bookmarkEnd w:id="226"/>
    </w:p>
    <w:p>
      <w:pPr>
        <w:pStyle w:val="BookText"/>
        <w:rPr/>
      </w:pPr>
      <w:r>
        <w:rPr>
          <w:rFonts w:ascii="IRNazanin" w:hAnsi="IRNazanin" w:eastAsia="IRNazanin"/>
          <w:color w:val="111111"/>
          <w:sz w:val="28"/>
          <w:sz w:val="28"/>
          <w:szCs w:val="28"/>
          <w:rtl w:val="true"/>
          <w:lang w:bidi="fa-IR"/>
        </w:rPr>
        <w:t xml:space="preserve">نقلت هذه المحاورة عن مصادر المسلمین، </w:t>
      </w:r>
      <w:r>
        <w:rPr>
          <w:rStyle w:val="FootnoteAnchor"/>
          <w:rtl w:val="true"/>
        </w:rPr>
        <w:footnoteReference w:id="298"/>
      </w:r>
      <w:r>
        <w:rPr>
          <w:rFonts w:ascii="IRNazanin" w:hAnsi="IRNazanin" w:eastAsia="IRNazanin"/>
          <w:color w:val="111111"/>
          <w:sz w:val="28"/>
          <w:sz w:val="28"/>
          <w:szCs w:val="28"/>
          <w:rtl w:val="true"/>
          <w:lang w:bidi="fa-IR"/>
        </w:rPr>
        <w:t>إذ قال عمر فی حدیث طویل دار بینهما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 عباس، أتدری ما منع قومکم منکم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أن أجیبه،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أکن أدری فإنّ أمیر المؤمنین یدری،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أن یجمعوا لکم النبوة والخلافة فتجحفوا علی قومکم بجحاً بجحاً، فاختارت قریش لأنفسها فأصابت ووفّق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تأذن لی فی الکلام وتمط عنی الغضب تکلمت،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بن عباس، قد کانت تبلغنِی عنک أشیاء أکره أن أقرّک علیها، فتزیل منزلتک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صرفوهاً عنا حسداً وبغیاً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أبت و الله قلوبکم یا بنی هاشم إلا حسدا لا یزول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أمیر المؤمنین، لا تصف بهذا قلوب قوم أذهب الله عنهم الرجس وطهرهم تطهیرا</w:t>
      </w:r>
      <w:r>
        <w:rPr>
          <w:rFonts w:eastAsia="IRNazanin" w:cs="IRNazanin"/>
          <w:color w:val="111111"/>
          <w:sz w:val="28"/>
          <w:szCs w:val="28"/>
          <w:rtl w:val="true"/>
          <w:lang w:bidi="fa-IR"/>
        </w:rPr>
        <w:t>... .</w:t>
      </w:r>
      <w:bookmarkStart w:id="227" w:name="pg5328_39512"/>
    </w:p>
    <w:p>
      <w:pPr>
        <w:pStyle w:val="Heading4"/>
        <w:numPr>
          <w:ilvl w:val="3"/>
          <w:numId w:val="1"/>
        </w:numPr>
        <w:rPr/>
      </w:pPr>
      <w:bookmarkStart w:id="228" w:name="__RefHeading___Toc1017977_581953129"/>
      <w:bookmarkStart w:id="229" w:name="_Toc85"/>
      <w:bookmarkEnd w:id="227"/>
      <w:bookmarkEnd w:id="228"/>
      <w:r>
        <w:rPr>
          <w:rtl w:val="true"/>
        </w:rPr>
        <w:t>خلاصة المحاورة</w:t>
      </w:r>
      <w:bookmarkEnd w:id="229"/>
    </w:p>
    <w:p>
      <w:pPr>
        <w:pStyle w:val="BookText"/>
        <w:rPr/>
      </w:pPr>
      <w:r>
        <w:rPr>
          <w:rFonts w:ascii="IRNazanin" w:hAnsi="IRNazanin" w:eastAsia="IRNazanin"/>
          <w:color w:val="111111"/>
          <w:sz w:val="28"/>
          <w:sz w:val="28"/>
          <w:szCs w:val="28"/>
          <w:rtl w:val="true"/>
          <w:lang w:bidi="fa-IR"/>
        </w:rPr>
        <w:t>إنّ عمر بن الخطاب قد جاءته أخبار ولیس خبراً واحداً أنه یتکلم بها بین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تبلغنی عنک أشیاء أکره أن أقرّک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فأنقلها عن منهاج السنة النبویة ابن تیمیة، </w:t>
      </w:r>
      <w:r>
        <w:rPr>
          <w:rStyle w:val="FootnoteAnchor"/>
          <w:rtl w:val="true"/>
        </w:rPr>
        <w:footnoteReference w:id="299"/>
      </w:r>
      <w:r>
        <w:rPr>
          <w:rFonts w:ascii="IRNazanin" w:hAnsi="IRNazanin" w:eastAsia="IRNazanin"/>
          <w:color w:val="111111"/>
          <w:sz w:val="28"/>
          <w:sz w:val="28"/>
          <w:szCs w:val="28"/>
          <w:rtl w:val="true"/>
          <w:lang w:bidi="fa-IR"/>
        </w:rPr>
        <w:t>وإن کانت منقولة فی المصادر الأخری أیضاً حیث نقل صاحب الکتاب قائلاً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عمر هذا فی خطبته المشهورة الثابتة فی الصحیح، التی خطب بها مرجعه من الحج فی آخر عمره، وهذه الخطبة معروفة عند أهل العلم وقد رواها البخاری فی صحیحه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أُقریء رجالاً من المهاجرین منهم عبد الرحمن بن عوف، فبینما أنا فی منزله بمنی وهو عند عمر بن الخطاب فی آخر حجة حجها إذ رجع إلی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رجلاً أتی أمیر المؤمنین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لک فی فلان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عمر لقد بایعت فلاناً، فو الله، ما کانت بیعة أبی بکر إلا فلتة فتمت، فغضب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 شاء الله لقائم العشیة فی الناس فمحذرهم هؤلاء الذین یریدون أن یغصبوهم أمورهم،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تفعل فإنّ الموسم یجمع رعاع الناس وغوغاءهم وإنهم هم الذین یغلبون علی قربک حین تقوم فی الناس، وأنا أخشی أن تقوم فتقول مقالة یطیرها عنک کل مطیر وأن لا یعوها وأن لا یضعوها علی مواضعها، فأمهل حتی تقدم المدینة فإنها دار الهجرة والسنة فتخلص بأهل الفقه وأشراف الناس، فتقول مقالتک متمکناً فیعی أهل العلم مقالتک ویضعونها علی مواضعها،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شاء الله لأقومن بذلک أول مقام أقومه بالمدینة،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المدینة فی عقب ذی الحجة فلما کان یوم الجمعة عجلت بالرواح حین زاغت الشمس حتی أجد سعید بن زید بن عمرو بن نفیل جالساً إلی رکن المنبر، فجلست حوله تمس رکبتی رکبته، فلم أنشب أن خرج عمر بن الخطاب، فلما رأیته مقبلاً قلت لسعید بن 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العشیة مقالة لم یقلها منذ استخلف، فأنکر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عسیت أن یقول ما لم یقل قبله، فجلس عمر علی المنبر فلما سکت المؤذنون قام فأثنی علی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قائل لکم مقالة قد قدر لی أن أقولها لا أدری لعلها بین یدی أجلی، فمن عقلها ووعاها فلیحّدث بها حیث انتهت به راحلته، ومن خشی أن لا یعقلها فلا أحل لأحد أن یکذب علیَّ، إن الله بعث محمداً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بالحق وأنزل علیه الکتاب فکان فیما أنزل علیه آیة الرجم، فقرأناها وعقلناها ووعیناها ورجم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ورجمنا بعده، فأخشی إن طال بالناس زمان أن</w:t>
      </w:r>
      <w:bookmarkStart w:id="230" w:name="pg5328_39513"/>
    </w:p>
    <w:p>
      <w:pPr>
        <w:pStyle w:val="BookText"/>
        <w:rPr/>
      </w:pPr>
      <w:bookmarkEnd w:id="230"/>
      <w:r>
        <w:rPr>
          <w:rFonts w:ascii="IRNazanin" w:hAnsi="IRNazanin" w:eastAsia="IRNazanin"/>
          <w:color w:val="111111"/>
          <w:sz w:val="28"/>
          <w:sz w:val="28"/>
          <w:szCs w:val="28"/>
          <w:rtl w:val="true"/>
          <w:lang w:bidi="fa-IR"/>
        </w:rPr>
        <w:t>یقول قائل و الله، ما نجد آیة الرجم فی کتاب الله فیضلوا بترک فریضة أنزلها الله، والرجم فی کتاب الله حق علی من زنی إذا أحصن من الرجال والنساء إذا قامت البینة أو کان الحبل أو الاعتراف، ثم إنا کنا نقرأ فیما نقرأ من کتاب الله أن لا ترغبوا عن آبائکم فإنه کفر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بلغنی أن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مات عمر لبایعت فلاناً فلا یغترن امرؤ أن یقول إنما کانت بیعة أبی بکر فلتة فتمت، ألا وإنها قد کانت کذلک ولکن الله وقی شرها، ولیس فیکم من تقطع الأعناق إلیه مثل أبی بکر من بایع رجلا من غیر مشورة من المسلمین، فلا یبایع هو ولا الذی بایعه تغرة أن یقتلا</w:t>
      </w:r>
      <w:r>
        <w:rPr>
          <w:rFonts w:eastAsia="IRNazanin" w:cs="IRNazanin"/>
          <w:color w:val="111111"/>
          <w:sz w:val="28"/>
          <w:szCs w:val="28"/>
          <w:rtl w:val="true"/>
          <w:lang w:bidi="fa-IR"/>
        </w:rPr>
        <w:t xml:space="preserve">... . </w:t>
      </w:r>
      <w:r>
        <w:rPr>
          <w:rStyle w:val="FootnoteAnchor"/>
          <w:rtl w:val="true"/>
        </w:rPr>
        <w:footnoteReference w:id="300"/>
      </w:r>
    </w:p>
    <w:p>
      <w:pPr>
        <w:pStyle w:val="Heading4"/>
        <w:numPr>
          <w:ilvl w:val="3"/>
          <w:numId w:val="1"/>
        </w:numPr>
        <w:rPr/>
      </w:pPr>
      <w:bookmarkStart w:id="231" w:name="__RefHeading___Toc1017979_581953129"/>
      <w:bookmarkStart w:id="232" w:name="_Toc86"/>
      <w:bookmarkEnd w:id="231"/>
      <w:r>
        <w:rPr>
          <w:rtl w:val="true"/>
        </w:rPr>
        <w:t>خلاصة هذه الحادثة</w:t>
      </w:r>
      <w:bookmarkEnd w:id="232"/>
    </w:p>
    <w:p>
      <w:pPr>
        <w:pStyle w:val="BookText"/>
        <w:rPr/>
      </w:pP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بلغنی أنّ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مات عمر لبایعت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ما قاله عمر بن الخطاب فی الحادثة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یابن عباس قد کانت تبلغنی عنک أشیاء أکره أن أقرّک علیها فتزیل منزلتک منی، وقوله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بلغنی أنّ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مات عمر لبایعت فلاناً فلا یغترنّ امرؤ أن یقول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أنّ المتکلم هو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نقل صاحب المراجعات أعلی الله تعالی مقامه عن القسطلانی فی تفسیره لهذا القول </w:t>
      </w:r>
      <w:r>
        <w:rPr>
          <w:rStyle w:val="FootnoteAnchor"/>
          <w:rtl w:val="true"/>
        </w:rPr>
        <w:footnoteReference w:id="301"/>
      </w:r>
      <w:r>
        <w:rPr>
          <w:rFonts w:ascii="IRNazanin" w:hAnsi="IRNazanin" w:eastAsia="IRNazanin"/>
          <w:color w:val="111111"/>
          <w:sz w:val="28"/>
          <w:sz w:val="28"/>
          <w:szCs w:val="28"/>
          <w:rtl w:val="true"/>
          <w:lang w:bidi="fa-IR"/>
        </w:rPr>
        <w:t>نقلاً عن جده البلاذری أنّ القائل هو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ابن الزبیر کان من المتشددین ضد علی صلوات الله تعالی علیه، کما صرح بذلک هو فی حرب الجمل،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الزبیر، وقیل، لم یصرح باسم القائل ولکن صرح باسم من سیبایع لو مات عمر، وعلی ما جمعت من قرائن یتضح أنّ القائل هو ابن عباس وأنه یرید بیعة مولی الموحدین صلوات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فی مقام اتهامه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وکما نوّهت عنه، فإنه من باب جمع القرائن لیس غیر، وإن لم یکن هو القائل غفر الله لنا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هو العالم</w:t>
      </w:r>
      <w:r>
        <w:rPr>
          <w:rFonts w:eastAsia="IRNazanin" w:cs="IRNazanin"/>
          <w:color w:val="111111"/>
          <w:sz w:val="28"/>
          <w:szCs w:val="28"/>
          <w:rtl w:val="true"/>
          <w:lang w:bidi="fa-IR"/>
        </w:rPr>
        <w:t>.</w:t>
      </w:r>
    </w:p>
    <w:p>
      <w:pPr>
        <w:pStyle w:val="Heading4"/>
        <w:numPr>
          <w:ilvl w:val="3"/>
          <w:numId w:val="1"/>
        </w:numPr>
        <w:rPr/>
      </w:pPr>
      <w:bookmarkStart w:id="233" w:name="__RefHeading___Toc1017981_581953129"/>
      <w:bookmarkStart w:id="234" w:name="_Toc87"/>
      <w:bookmarkEnd w:id="233"/>
      <w:r>
        <w:rPr>
          <w:rtl w:val="true"/>
        </w:rPr>
        <w:t>تحلیل لما ورد</w:t>
      </w:r>
      <w:bookmarkEnd w:id="23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 کان المتحدث فی الحادثة الثانیة خاصة، وکل ما حصل من محاورات بین الأطراف</w:t>
      </w:r>
    </w:p>
    <w:p>
      <w:pPr>
        <w:pStyle w:val="BookText"/>
        <w:rPr/>
      </w:pPr>
      <w:r>
        <w:rPr>
          <w:rFonts w:ascii="IRNazanin" w:hAnsi="IRNazanin" w:eastAsia="IRNazanin"/>
          <w:color w:val="111111"/>
          <w:sz w:val="28"/>
          <w:sz w:val="28"/>
          <w:szCs w:val="28"/>
          <w:rtl w:val="true"/>
          <w:lang w:bidi="fa-IR"/>
        </w:rPr>
        <w:t>المهتمة بصرف الخلافة عن أمیر المؤمنین صلوات الله تعالی علیه التی تنقل الکلام أولاً بأول لعمر بن الخطاب، وبین الأطراف التی ترغب عنه إلی غیره، وکذلک بین الثانیة وبین عمر بن الخطاب غیر منظور فیها جانب السکوت والتقیة، فلم یجد عمر بن الخطاب بدّاً من ترتیب یصرف الأمر عن ذیه بواسطة أشخاص یتم تعیینهم لهذا الغرض، وقد نجح فعلاً هذا التیار، وبسبب ذلک دفعت الأمة الإسلامیة الثمن باهضاً نتیجة عدم التروی والتریث فی إلقاء الکلام وعدم تشخیص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و الله العالم لو لم یذع أصحاب هذه المقالات ما کانوا یکنون فی صدورهم لما حصل ما حصل وَ لَوْ أَنَّهُمْ صَبَرُوا حَتّی تَخْرُجَ إِلَیْهِمْ لَکانَ خَیْراً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حول ولا قوة إلا بالله العلی العظیم </w:t>
      </w:r>
      <w:r>
        <w:rPr>
          <w:rFonts w:eastAsia="IRNazanin" w:cs="IRNazanin"/>
          <w:color w:val="111111"/>
          <w:sz w:val="28"/>
          <w:szCs w:val="28"/>
          <w:rtl w:val="true"/>
          <w:lang w:bidi="fa-IR"/>
        </w:rPr>
        <w:t>-</w:t>
      </w:r>
      <w:bookmarkStart w:id="235" w:name="pg5328_39515"/>
    </w:p>
    <w:p>
      <w:pPr>
        <w:pStyle w:val="Heading2"/>
        <w:numPr>
          <w:ilvl w:val="1"/>
          <w:numId w:val="1"/>
        </w:numPr>
        <w:rPr/>
      </w:pPr>
      <w:bookmarkStart w:id="236" w:name="__RefHeading___Toc1017983_581953129"/>
      <w:bookmarkStart w:id="237" w:name="_Toc88"/>
      <w:bookmarkEnd w:id="235"/>
      <w:bookmarkEnd w:id="236"/>
      <w:r>
        <w:rPr>
          <w:rtl w:val="true"/>
        </w:rPr>
        <w:t>الباب الخامس</w:t>
      </w:r>
      <w:r>
        <w:rPr>
          <w:rtl w:val="true"/>
        </w:rPr>
        <w:t xml:space="preserve">: </w:t>
      </w:r>
      <w:r>
        <w:rPr>
          <w:rtl w:val="true"/>
        </w:rPr>
        <w:t>جذور المواجهة</w:t>
      </w:r>
      <w:bookmarkEnd w:id="23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1017985_581953129"/>
      <w:bookmarkStart w:id="239" w:name="_Toc89"/>
      <w:bookmarkEnd w:id="238"/>
      <w:r>
        <w:rPr>
          <w:rtl w:val="true"/>
        </w:rPr>
        <w:t>اشارة</w:t>
      </w:r>
      <w:bookmarkStart w:id="240" w:name="pg5328_39517"/>
      <w:bookmarkEnd w:id="239"/>
    </w:p>
    <w:p>
      <w:pPr>
        <w:pStyle w:val="Heading3"/>
        <w:numPr>
          <w:ilvl w:val="2"/>
          <w:numId w:val="1"/>
        </w:numPr>
        <w:rPr/>
      </w:pPr>
      <w:bookmarkStart w:id="241" w:name="__RefHeading___Toc1017987_581953129"/>
      <w:bookmarkStart w:id="242" w:name="_Toc90"/>
      <w:bookmarkEnd w:id="240"/>
      <w:bookmarkEnd w:id="241"/>
      <w:r>
        <w:rPr>
          <w:rtl w:val="true"/>
        </w:rPr>
        <w:t>مقدمة</w:t>
      </w:r>
      <w:bookmarkEnd w:id="24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ابتلی النبی الأکرم صلوات الله تعالی علیه وآله بثلاثة أنماط، وهم أعداء الله من الکفار من جهة وبزمرة المنافقین الذین تلبسوا بلباس الإسلام من جهة ثانیة، والذین فی قلوبهم مرض من جهة ثالثة، قال تعالی فی عدة مواضع من الکتاب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یَقُولُ الْمُنافِقُونَ وَ الَّذِینَ فِی قُلُوبِهِمْ مَرَضٌ غَرَّ هؤُلاءِ دِینُهُمْ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لِیَجْعَلَ ما 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فی المنافقین فقد جاء فیه ما جاء، فعمل هؤلاء جاهدین لتدمیر الدین، ولکنهم لم یتمکنوا من النیل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یقتصر ذلک علی عصر النبوة، بل امتدَّ ذلک إلی عصر الإمامة، ولکنّه فی معظم الأحیان أخذ لوناً آخر من التنوع، فلیس کل المخالفین للإمام یحکم بکفرهم فی الدنیا، ففی کثیر من الحالات کانوا یتشهدون الشهادتین إلا النواصب والغلاة والخوارج، فهؤلاء حکمهم معلوم عند جمیع طوائف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عصر کل إمام من الأئمة صلوات الله تعالی علیهم نشاطاً ملحوظاً لتیار أو تیارات تقف بوجهه ووجه أتباعه، سواء أکان من الداخل أم الخارج أم کلاهما معاً وحتی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التیّارات تأخذ طابعاً دینیّاً وهو فی الحقیقة غطاء تتسّتر به، ولکن حقیقة التحرک ناشئة من دوافع سیاسیة، وذلک إما بتوجیه الناس وحثهم علی اتباع المدعین والمنحرفین أو ادعاء الإمامة لغیر أهلها وما شاکل ذلک، نعم، قد یکون التحرک بسبب انحرافات عقائدیة ولکنّها أخیراً تنجر إلی هذه النتیجة، وبالتالی تترکز مهمتها علی التعرض للتشیع، فیرمی هذا المبدأ العظیم من قِبَلِ هذه الحرکات أو بسببها بِتُهَمِ الغلو والقول بتحریف القرآن وفارسیة التشیع وانتهاج النفاق والزنا وشتم الصحابة وتکفیر المسلمین وغیر ذلک من التهم الواهیة المردودة علی أصحابها، بل إنّ معظم هذه التهم مطلقها أولی بها من غیره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تلک الانحرافات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الضربات لهذه المدرسة الأصیلة بشکل أو بآخر من أجل إذابتها، ولکن ذلک لیس بید أحد إنما هو التشیع وهو صنیعة الله تعالی ورسوله صلوات الله تعالی علیه وآله ولابد من حفظه إن شاء الله العزیز</w:t>
      </w:r>
      <w:r>
        <w:rPr>
          <w:rFonts w:eastAsia="IRNazanin" w:cs="IRNazanin"/>
          <w:color w:val="111111"/>
          <w:sz w:val="28"/>
          <w:szCs w:val="28"/>
          <w:rtl w:val="true"/>
          <w:lang w:bidi="fa-IR"/>
        </w:rPr>
        <w:t>.</w:t>
      </w:r>
      <w:bookmarkStart w:id="243" w:name="pg5328_39519"/>
    </w:p>
    <w:p>
      <w:pPr>
        <w:pStyle w:val="Heading3"/>
        <w:numPr>
          <w:ilvl w:val="2"/>
          <w:numId w:val="1"/>
        </w:numPr>
        <w:rPr/>
      </w:pPr>
      <w:bookmarkStart w:id="244" w:name="__RefHeading___Toc1017989_581953129"/>
      <w:bookmarkStart w:id="245" w:name="_Toc91"/>
      <w:bookmarkEnd w:id="243"/>
      <w:bookmarkEnd w:id="244"/>
      <w:r>
        <w:rPr/>
        <w:t>1</w:t>
      </w:r>
      <w:r>
        <w:rPr>
          <w:rtl w:val="true"/>
        </w:rPr>
        <w:t xml:space="preserve">. </w:t>
      </w:r>
      <w:r>
        <w:rPr>
          <w:rtl w:val="true"/>
        </w:rPr>
        <w:t>من تأریخ التشّیع</w:t>
      </w:r>
      <w:bookmarkEnd w:id="245"/>
    </w:p>
    <w:p>
      <w:pPr>
        <w:pStyle w:val="Heading4"/>
        <w:numPr>
          <w:ilvl w:val="3"/>
          <w:numId w:val="1"/>
        </w:numPr>
        <w:rPr/>
      </w:pPr>
      <w:bookmarkStart w:id="246" w:name="__RefHeading___Toc1017991_581953129"/>
      <w:bookmarkStart w:id="247" w:name="_Toc92"/>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 xml:space="preserve">لقد عاش أهل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وأتباعاً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ظروفاً قاسیة ومعاناة لأقسی وأشد أنواع العذاب وأحلک الأیام فی کل مکان ومرّت وجرت علیهم الویلات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التاریخ یحدثنا بما فیه، حیث امتلأت صفحاته بنزیف من الدماء وجرائم وهتک الحرمات بین أسطره، وإن لم یکن لیبدها بشکل مرکز وعلنی، إما خجلاً من هذا الفعل المشین أو تدلیساً ممن کتبه، علی أنه ظهر أیضاً مع کل هذا وذاک کما أشرت بین الأسطر مُعَلَّلاً ذلک بحجج لا تخفی علی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تأتی دولة تمسک دفة الحکم وتتولی زمام الأمور تقوم باستخدام هذا الأسلوب البشع الذی یأباه الدین وتأباه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مثل هذه الظروف العصیبة لا اعتقد أنّ عاقلاً یأتی ویتکلم ویظهر عقیدته لمن عاداه ولا یتردد فی قتله، بل یتحیّن الفرص لذلک، فلا بد من طریق لحمایة النفس والعرض من هذه الذئاب البشریة التی لا یهمها سوی الجلوس علی الکرسی؛ لیکون خلیفة أو والیاً أو مدیراً أو مدرّساً أو موظفاً أو حتی مراقباً لصف أو لکی یشتری قمیصاً مستعملاً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دیدن عبدة الأحزاب والکراسی الذین یفعلون کل شیء من أجل هذه المناصب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علی حساب انتهاک حرمات الآخرین کما حصل ویحصل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الواقع وما جری علی آل محمد صلوات الله تعالی علیهم وعلی شیعتهم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سلاطین الجور من بنی أمیة وبنی العباس وولاتهم وغیرهم یُقتِّلون الشیعة ویطاردونهم تحت کل حجر ومدر ومغارة، فأخافوهم وأرعبوهم وقطعت الأیدی منهم</w:t>
      </w:r>
    </w:p>
    <w:p>
      <w:pPr>
        <w:pStyle w:val="BookText"/>
        <w:rPr/>
      </w:pPr>
      <w:r>
        <w:rPr>
          <w:rFonts w:ascii="IRNazanin" w:hAnsi="IRNazanin" w:eastAsia="IRNazanin"/>
          <w:color w:val="111111"/>
          <w:sz w:val="28"/>
          <w:sz w:val="28"/>
          <w:szCs w:val="28"/>
          <w:rtl w:val="true"/>
          <w:lang w:bidi="fa-IR"/>
        </w:rPr>
        <w:t>والأرجل، وصلبوا فی جذوع النخل، وسملت أعینهم، وطوردوا وشرّدوا ونفوا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بل حدثت أهوال کثیرة حتی بعد وفاة النبی صلوات الله تعالی علیه وآله، حیث هجموا علی دار الزهراء وأسقطوا جنینها، وإن شئت التفصیل راجع کتاب السید جعفر مرتضی العاملی فی کتابه مأساة الزهراء علیها السلام، وتعاملوا مع علی بن أبی طالب صلوات الله تعالی علیهما أسوأ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واعتدی فی زمن أحدهم علی عمار بن یاسر بالضرب المبرح، </w:t>
      </w:r>
      <w:r>
        <w:rPr>
          <w:rStyle w:val="FootnoteAnchor"/>
          <w:rtl w:val="true"/>
        </w:rPr>
        <w:footnoteReference w:id="303"/>
      </w:r>
      <w:r>
        <w:rPr>
          <w:rFonts w:ascii="IRNazanin" w:hAnsi="IRNazanin" w:eastAsia="IRNazanin"/>
          <w:color w:val="111111"/>
          <w:sz w:val="28"/>
          <w:sz w:val="28"/>
          <w:szCs w:val="28"/>
          <w:rtl w:val="true"/>
          <w:lang w:bidi="fa-IR"/>
        </w:rPr>
        <w:t>وأما أبو ذر فما کان أقل نصیباً، حیث کانت حصته بعد الأذی النفی إلی أرض الربذة</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وقتال أمیر المؤمنین علی وما فعلوه بابنیه السبطین الحسن والحسین صلوات الله تعالی علیهم أجمعین کافٍ فی قیاس القتل والقتال علی شیعتهم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وکتب معاویة إلی الأمصار أن برئت الذمة ممن روی حدیثاً فی فضل علی بن أبی طالب صلوات الله تعالی علیهما أو فی أهل بیته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 لعن أخی رسول الله صلی الله تعالی علیه وآله، </w:t>
      </w:r>
      <w:r>
        <w:rPr>
          <w:rStyle w:val="FootnoteAnchor"/>
          <w:rtl w:val="true"/>
        </w:rPr>
        <w:footnoteReference w:id="306"/>
      </w:r>
      <w:r>
        <w:rPr>
          <w:rFonts w:ascii="IRNazanin" w:hAnsi="IRNazanin" w:eastAsia="IRNazanin"/>
          <w:color w:val="111111"/>
          <w:sz w:val="28"/>
          <w:sz w:val="28"/>
          <w:szCs w:val="28"/>
          <w:rtl w:val="true"/>
          <w:lang w:bidi="fa-IR"/>
        </w:rPr>
        <w:t>بل وکما مرَّ سابقاً رفعوا الصلاة عن آل محمد صلوات الله تعالی علیهم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یریدون أن یستأصلوا الشیعة فاستسهلوا فیهم کل شقوة وقسوة، واستقرؤوهم فی البلاد فطنب علیهم الخوف وأحاط بهم الهلع والرعب فی کل النواحی، بحیث لو کان</w:t>
      </w:r>
    </w:p>
    <w:p>
      <w:pPr>
        <w:pStyle w:val="BookText"/>
        <w:rPr/>
      </w:pPr>
      <w:r>
        <w:rPr>
          <w:rFonts w:ascii="IRNazanin" w:hAnsi="IRNazanin" w:eastAsia="IRNazanin"/>
          <w:color w:val="111111"/>
          <w:sz w:val="28"/>
          <w:sz w:val="28"/>
          <w:szCs w:val="28"/>
          <w:rtl w:val="true"/>
          <w:lang w:bidi="fa-IR"/>
        </w:rPr>
        <w:t xml:space="preserve">یقذف الشیعی بالیهودیة لکان أسلم له من انتسابه إلی الأمة، </w:t>
      </w:r>
      <w:r>
        <w:rPr>
          <w:rStyle w:val="FootnoteAnchor"/>
          <w:rtl w:val="true"/>
        </w:rPr>
        <w:footnoteReference w:id="307"/>
      </w:r>
      <w:r>
        <w:rPr>
          <w:rFonts w:ascii="IRNazanin" w:hAnsi="IRNazanin" w:eastAsia="IRNazanin"/>
          <w:color w:val="111111"/>
          <w:sz w:val="28"/>
          <w:sz w:val="28"/>
          <w:szCs w:val="28"/>
          <w:rtl w:val="true"/>
          <w:lang w:bidi="fa-IR"/>
        </w:rPr>
        <w:t>حتی أنّ الناس کانوا لا یتسمون باسم علی أمیر المؤمنین صلوات الله تعالی علیه خوفاً من السفاحین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قتل بسر </w:t>
      </w:r>
      <w:r>
        <w:rPr>
          <w:rStyle w:val="FootnoteAnchor"/>
          <w:rtl w:val="true"/>
        </w:rPr>
        <w:footnoteReference w:id="308"/>
      </w:r>
      <w:r>
        <w:rPr>
          <w:rFonts w:ascii="IRNazanin" w:hAnsi="IRNazanin" w:eastAsia="IRNazanin"/>
          <w:color w:val="111111"/>
          <w:sz w:val="28"/>
          <w:sz w:val="28"/>
          <w:szCs w:val="28"/>
          <w:rtl w:val="true"/>
          <w:lang w:bidi="fa-IR"/>
        </w:rPr>
        <w:t>بعد التحکیم ثلاثین الفاً عدا من أحرقهم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وأتلفت ذراری رسول الله صلوات الله تعالی علیه وآله کذلک، وبنوا علیهم الاسطوانات وقتلوهم وشرَّدوهم، بل ومنهم من أراد أن یحرقهم بالنار ولم یرحم حتی الطفل الصغیر ولا الشیخ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فعله سمرة بن جندب فلیس بقلیل</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وکان من أشدِّ العصور عصر زیاد وابن زیاد والحجاج، حیث قتل من الشیعة أکثر من مائة ألف، وهذا هو الذی قتل کمیل بن زیاد رضوان الله تعالی علیه عامل علی علیه السلام علی هیت فیمن قتل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مصعب الذی سماهم الحسینیة، فهو الآخر تتّبع الشیعة بالکوفة وغیرها وقتلهم، وضیّق الأمر علی أهلها، وظفر بالمختار وقتله واحتز رأسه، وقطَّع أعضائه وجلس فی قصر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الشیعة یعیشون هم والأئمة صلوات الله تعالی علیهم هذه الظروف القاسیة والعصیبة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وأفتی نوح افندی فی وجوب مقاتلة الشیعة وقتلهم ونهب أموالهم وسبی نسائهم وذراریهم، وهو معلوم من کتب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فعل أبو مسلم بهم، حیث کتب إلی أبی العباس یستأذنه فی قتلهم وملاحقتهم وألقوا بأطفالهم فی نهر دجلة، حتی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المآسی التی صبّها العباسیون علی المؤمنین، حتی أنه سم المأمون الرضا علیه السلام فقتله، وقد کان قتل الفضل بن سهل وجماعة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ورمی الشیعة بالزندقة لیقتلوا تحت هذا الغطاء، وکان ذلک دأبهم ومن باب المثال فلیراجع القارئ ما فعله المهدی العباسی بهذا الصدد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فعله المتوکل العباسی بزائری مرقد الإمام الحسین صلوات الله تعالی علیه، وکذا بنفس القبر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الجمهور یستعینون بالجند ضد الشیعة، حیث حصلت مجازر رهیبة وقتل جماعی بشکل وحشی کما فی إشعال النار فی أحیائهم السکنیة وأسواقهم، حتی قتل الکثیرون منهم کما فی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إقامتهم لشعائرهم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کان أهل المدینة ثلاث طوائف شافعیة وهم الأقل، وحنفیة وهم الأکثر، وشیعة وهم السواد الأعظم، لأنّ أهل البلد کان نصفهم شیعة، وأما أهل الرستاق فلیس فیهم ألا شیعة وقلیل من الحنفیین، ولم یکن فیهم من الشافعیة أحد، فوقعت العصبیة بین السنة والشیعة فتضافر علیهم الحنفیة والشافعیة وتطاولت بینهم الحروب حتی لم یترکوا من الشیعة من یعرف، فلما أفنوهم وقعت العصبیة بین الحنفیة والشافعیة ووقعت بینهم حروب کان الظفر فی جمیعها للشافعیة، هذا مع قلة عدد الشافعیة إلا أن الله نصرهم علیهم وکان أهل الرستاق وهم حنفیة یجیئون إلی البلد بالسلاح الشاک ویساعدون أهل نحلتهم فلم یغنهم ذلک شیئاً حتی أفنوهم، فهذه المحال الخراب التی تری هی محال الشیعة والحنفیة، وبقیت هذه المحلة المعروفة بالشافعیة وهی أصغر محال الری ولم یبق من الشیعة والحنفیة إلا من یخفی مذهبه، ووجدت دورهم کلها مبنیة تحت الأرض ودروبهم التی یسلک بها إلی دورهم علی غایة الظلمة وصعوبة المسلک؛ فعلوا ذلک لکثرة ما یطرقهم من العساکر بالغارات ولولا ذلک لما بقی فیها أحد</w:t>
      </w:r>
      <w:r>
        <w:rPr>
          <w:rFonts w:eastAsia="IRNazanin" w:cs="IRNazanin"/>
          <w:color w:val="111111"/>
          <w:sz w:val="28"/>
          <w:szCs w:val="28"/>
          <w:rtl w:val="true"/>
          <w:lang w:bidi="fa-IR"/>
        </w:rPr>
        <w:t xml:space="preserve">... . </w:t>
      </w:r>
      <w:r>
        <w:rPr>
          <w:rStyle w:val="FootnoteAnchor"/>
          <w:rtl w:val="true"/>
        </w:rPr>
        <w:footnoteReference w:id="31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فی هذه السنة فی المحرم قتلت الشیعة بجمیع بلاد أفریقیة، وکان سبب ذلک أن المعز بن بادیس رکب ومشی فی القیروان والناس یسلمون علیه ویدعون له، فاجتاز بجماعة فسأل عنهم فقیل هؤلاء رافضة یسبون أبا بکر وعمر، فقال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وعمر فانصرفت العامة من فورها إلی درب المقلی من القیروان وهی تجتمع به الشیعة فقتلوا منهم، وکان ذلک شهوة العسکر وأتباعهم طمعاً فی النهب، وانبصطت أیدی العامة فی الشیعة وأغراهم عامل القیروان وحرضهم، وسبب ذلک أنه کان قد أصلح أمور البلد فبلغه أن المعز بن بادیس یرید عزله فأراد فساده فقتل من الشیعة خلق کثیر وأحرقوا بالنار ونهبت دیارهم وقتلوا فی جمیع أفریقیة، واجتمع جماعة منهم إلی قصر المنصور قریب القیروان فتحصنوا به</w:t>
      </w:r>
      <w:bookmarkStart w:id="248" w:name="pg5328_39523"/>
    </w:p>
    <w:p>
      <w:pPr>
        <w:pStyle w:val="BookText"/>
        <w:rPr/>
      </w:pPr>
      <w:bookmarkEnd w:id="248"/>
      <w:r>
        <w:rPr>
          <w:rFonts w:ascii="IRNazanin" w:hAnsi="IRNazanin" w:eastAsia="IRNazanin"/>
          <w:color w:val="111111"/>
          <w:sz w:val="28"/>
          <w:sz w:val="28"/>
          <w:szCs w:val="28"/>
          <w:rtl w:val="true"/>
          <w:lang w:bidi="fa-IR"/>
        </w:rPr>
        <w:t>فحصرهم العامة وضیقوا علیهم فاشتد علیهم الجوع، فأقبلوا یخرجون والناس یقتلونهم حتی قتلوا عن آخرهم، ولجأ من کان منهم بالمهدیة إلی الجامع فقتلوا کلهم، وکانت الشیعة تسمی بالمغرب المشارقة نسبة إلی أبی عبد الله الشیعی وکان من المشرق وأکثر الشعراء ذکر هذه الحادثة فمن فرح مسرور ومن باک 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والتاریخ المعاصر یکشف لنا ما قام به سلاطین الجور للدولة العثمانیة وکذا باقی الحکومات والدول التی بعدها، ولا أتصور أنه خاف علی الناس، حتی أن التعیین فی الدوائر الحکومیة کان یبتنی فی کثیر من الأحیان علی الأسماء، علی أنّ الظلم مستمر لحین أن یجعل الله تعالی لنا الفرج إنه جواد کریم</w:t>
      </w:r>
      <w:r>
        <w:rPr>
          <w:rFonts w:eastAsia="IRNazanin" w:cs="IRNazanin"/>
          <w:color w:val="111111"/>
          <w:sz w:val="28"/>
          <w:szCs w:val="28"/>
          <w:rtl w:val="true"/>
          <w:lang w:bidi="fa-IR"/>
        </w:rPr>
        <w:t>.</w:t>
      </w:r>
    </w:p>
    <w:p>
      <w:pPr>
        <w:pStyle w:val="Heading4"/>
        <w:numPr>
          <w:ilvl w:val="3"/>
          <w:numId w:val="1"/>
        </w:numPr>
        <w:rPr/>
      </w:pPr>
      <w:bookmarkStart w:id="249" w:name="__RefHeading___Toc1017993_581953129"/>
      <w:bookmarkStart w:id="250" w:name="_Toc93"/>
      <w:bookmarkEnd w:id="249"/>
      <w:r>
        <w:rPr>
          <w:rtl w:val="true"/>
        </w:rPr>
        <w:t>المقابر الجماعیة للشیعة حصة الأسد منها</w:t>
      </w:r>
      <w:bookmarkEnd w:id="25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أطلع أهل الأرض علی جرائم صدام حسین وأتباعه من مجرمین أو مغرر بهم التی ارتکبتها أیادیهم فی دفن الموالین لآل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مقابر جماعیة، هذه الجریمة التی راح ضحیّتها النساء والأطفال، الشیوخ والشباب، وکانت أعداد ضحایا هذا النظام من مهاجرین ومهجّرین ومن الذین أعدموا أو دفنوا أحیاءً أو بعد قتلهم جماعیاً بالأسلحة التقلیدیة وکذلک بالکیمیاویة إلی الملایین، هذا من الشیعة العراقیین فقط غیر الإیرانیین والکویتیین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یکن الأمر مختصاً بالشیعة من شعب الکویت الشقیقة، حیث تسرب إلی السنة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الذین قدموهم إلی الحیوانات المفترسة وهم أحیاء وغیر النساء التی اعتدی علیهن اغتصاباً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النظام یجری تجارب الأسلحة الکیماویة علی سجناء الشیعة أو یلقی بهم فی أحواض الأحماض الکیمیائیة، وکان ذلک بموافقة وتحریض الغالبیة العظمی من دول العالم</w:t>
      </w:r>
      <w:r>
        <w:rPr>
          <w:rFonts w:eastAsia="IRNazanin" w:cs="IRNazanin"/>
          <w:color w:val="111111"/>
          <w:sz w:val="28"/>
          <w:szCs w:val="28"/>
          <w:rtl w:val="true"/>
          <w:lang w:bidi="fa-IR"/>
        </w:rPr>
        <w:t>.</w:t>
      </w:r>
      <w:bookmarkStart w:id="251" w:name="pg5328_39524"/>
    </w:p>
    <w:p>
      <w:pPr>
        <w:pStyle w:val="BookText"/>
        <w:rPr/>
      </w:pPr>
      <w:bookmarkEnd w:id="251"/>
      <w:r>
        <w:rPr>
          <w:rFonts w:ascii="IRNazanin" w:hAnsi="IRNazanin" w:eastAsia="IRNazanin"/>
          <w:color w:val="111111"/>
          <w:sz w:val="28"/>
          <w:sz w:val="28"/>
          <w:szCs w:val="28"/>
          <w:rtl w:val="true"/>
          <w:lang w:bidi="fa-IR"/>
        </w:rPr>
        <w:t>فلا أتصور أنّ عاقلاً یقوم بإظهار نفسه فی هذا الخضم الموحش المدلهم بین قوم لا یشتهون إلا دماء الشیعة، فلو کان ما حصل مع الشیعة حاصلاً مع غیرهم لاستخدموا کل شیء للخلاص، ولا أعتقد أننا سنجد لهم أثراً أبداً، ولولا برکات آل البیت صلوات الله تعالی علیهم أجمعین لما کان عددنا الآن کما نحن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دین یرضی لأتباعه الهلاک ولا یجد لهم مفزعاً ومخلصاً من التورط مع مخلوقات فاقت حیوان الغاب وحشیة</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252" w:name="__RefHeading___Toc1017995_581953129"/>
      <w:bookmarkStart w:id="253" w:name="_Toc94"/>
      <w:bookmarkEnd w:id="252"/>
      <w:r>
        <w:rPr>
          <w:rtl w:val="true"/>
        </w:rPr>
        <w:t>هل من معتبر</w:t>
      </w:r>
      <w:bookmarkEnd w:id="253"/>
    </w:p>
    <w:p>
      <w:pPr>
        <w:pStyle w:val="BookText"/>
        <w:rPr/>
      </w:pPr>
      <w:r>
        <w:rPr>
          <w:rFonts w:ascii="IRNazanin" w:hAnsi="IRNazanin" w:eastAsia="IRNazanin"/>
          <w:color w:val="111111"/>
          <w:sz w:val="28"/>
          <w:sz w:val="28"/>
          <w:szCs w:val="28"/>
          <w:rtl w:val="true"/>
          <w:lang w:bidi="fa-IR"/>
        </w:rPr>
        <w:t>هل رجع الذی ینادی بالقومیة العربیة أو غیره ممن یرید قتل الناس إلی التاریخ وتصفّح ما فیه من فضائح؟ هل راجع سنة التشرید والقتل علی الهویة ما هی نتائجها؟ هل رأیت من قبلک کیف تسلّط علیهم من لا یرحمهم؟ أین الذین سبقوک؟ هل تقتل المؤمنین وتشرّد بهم؟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تعتبر فخذ هذه العبرة واستفد، حیث قال الله تعالی إن کنت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قالَ أَ وَ لَوْ کُنّا کارِهِینَ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بتعبیر بسیط أرادوا أن یخرجوا المؤمنین من الأرض، والأرض لله وأمثالک السابقون إنما یرحمون بهؤلاء المؤمنین، فقال لهم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وسوف یری هؤلاء کیف کنت أرحمهم بسبب وجودکم بینهم، فإذا خرج سبب نزول الرحمة حل سبب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فتمتع أنت حتی حین، وسوف تری من الذی سیلقی حتفه أنت أم الذی أخرجته من أرض الله تعالی التی سخرها لعباده؟ وسوف تری لمن تکون عاقبة الدار؟</w:t>
      </w:r>
      <w:r>
        <w:rPr>
          <w:rFonts w:eastAsia="Amiri" w:cs="Amiri" w:ascii="Amiri" w:hAnsi="Amiri"/>
          <w:color w:val="111111"/>
          <w:sz w:val="28"/>
          <w:szCs w:val="28"/>
          <w:rtl w:val="true"/>
          <w:lang w:bidi="ar-SA"/>
        </w:rPr>
        <w:t>.</w:t>
      </w:r>
      <w:bookmarkStart w:id="254" w:name="pg5328_39525"/>
    </w:p>
    <w:p>
      <w:pPr>
        <w:pStyle w:val="Heading3"/>
        <w:numPr>
          <w:ilvl w:val="2"/>
          <w:numId w:val="1"/>
        </w:numPr>
        <w:rPr/>
      </w:pPr>
      <w:bookmarkStart w:id="255" w:name="__RefHeading___Toc1017997_581953129"/>
      <w:bookmarkStart w:id="256" w:name="_Toc95"/>
      <w:bookmarkEnd w:id="254"/>
      <w:bookmarkEnd w:id="255"/>
      <w:r>
        <w:rPr/>
        <w:t>2</w:t>
      </w:r>
      <w:r>
        <w:rPr>
          <w:rtl w:val="true"/>
        </w:rPr>
        <w:t xml:space="preserve">. </w:t>
      </w:r>
      <w:r>
        <w:rPr>
          <w:rtl w:val="true"/>
        </w:rPr>
        <w:t>التعامل مع الأحداث</w:t>
      </w:r>
      <w:bookmarkEnd w:id="256"/>
    </w:p>
    <w:p>
      <w:pPr>
        <w:pStyle w:val="Heading4"/>
        <w:numPr>
          <w:ilvl w:val="3"/>
          <w:numId w:val="1"/>
        </w:numPr>
        <w:rPr/>
      </w:pPr>
      <w:bookmarkStart w:id="257" w:name="__RefHeading___Toc1017999_581953129"/>
      <w:bookmarkStart w:id="258" w:name="_Toc96"/>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 xml:space="preserve">عند تفحص تاریخ المعصومین الأربعة عشر صلوات الله تعالی علیهم أجمعین فإننا نجد أنهم تعاملوا مع الأحداث تعاملاً یثیر التساؤل واقعاً؛ لعدم إمکانیة إحاطتنا بما لدیهم وَ کَیْفَ تَصْبِرُ عَلی ما لَمْ تُحِطْ بِهِ خُبْراً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ذلک کله کان طبقاً للمصلحة المشخصة من قبلهم، وفی الحقیقة أنا أعتقد جازماً أنّ من نعم الله تبارک وتعالی علینا أن ما تثار من تساؤلات فی أنفسنا عن سنتهم إنما هی تساؤلات استفهام لإنسان جاهل یرید التعلم منهم لا استفهام مستنکرین کبعضهم أو مبررین لأعدائهم، متخذین هذه التصرفات وردود الفعل منهم دلیلاً علی حقیة 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فنراهم مرة یدارون فی موقف نحسبه مهماً للغایة، فکیف صدر منهم رد الفعل الکذائی دون غیره وأخری قد نحسبه هیّناً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من خلال التفحص نجد أنّ الحاکم فی ذلک هو مصلحة الدین لا المصلحة الشخصیة، فعندما لا تتوقف مصلحة الدین إلا علی التحمل فهو ذاک، کما فی الهجوم علی دار بنت النبی صلوات الله تعالی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الجلی أن الإمام صلوات الله تعالی علیه لم یکن لیتهور ویتصرف تصرفاً یکون ثمنه محق الدین کل ذلک ثأراً لما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الشجاعة والتهور واضح، فالشجاعة ملکة نفسانیة موجودة فی المتصف بها لا یمکن أن تتخلف إلا بزوال الملکة وکذا ضده وهو الجبن، وقد تتوطن النفس علیها فتکون حالاً، وأما التهور فلیس من الشجاعة، وکذلک لیس من العقل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لم یفهمه من استشکل علی عدم نهوض </w:t>
      </w:r>
      <w:r>
        <w:rPr>
          <w:rStyle w:val="FootnoteAnchor"/>
          <w:rtl w:val="true"/>
        </w:rPr>
        <w:footnoteReference w:id="315"/>
      </w:r>
      <w:r>
        <w:rPr>
          <w:rFonts w:ascii="IRNazanin" w:hAnsi="IRNazanin" w:eastAsia="IRNazanin"/>
          <w:color w:val="111111"/>
          <w:sz w:val="28"/>
          <w:sz w:val="28"/>
          <w:szCs w:val="28"/>
          <w:rtl w:val="true"/>
          <w:lang w:bidi="fa-IR"/>
        </w:rPr>
        <w:t xml:space="preserve">علی صلوات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وحیداً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 تعرض</w:t>
      </w:r>
    </w:p>
    <w:p>
      <w:pPr>
        <w:pStyle w:val="BookText"/>
        <w:rPr/>
      </w:pPr>
      <w:r>
        <w:rPr>
          <w:rFonts w:ascii="IRNazanin" w:hAnsi="IRNazanin" w:eastAsia="IRNazanin"/>
          <w:color w:val="111111"/>
          <w:sz w:val="28"/>
          <w:sz w:val="28"/>
          <w:szCs w:val="28"/>
          <w:rtl w:val="true"/>
          <w:lang w:bidi="fa-IR"/>
        </w:rPr>
        <w:t>لداره فآثر الصبر علی النهوض لما فیه من مصالح للدین، هذا وکذلک تنفیذاً لوصیة النبی صلوات الله تعالی علیه وآله له بالصبر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وأنقل من أمثلة ما تقدم من سیرة النبی صلوات الله تعالی علیه وآله وتصرفه مع الأحداث مثالین، وذلک عندما ارتفع صوت الشیخین عنده فلم یتکلم ولم یغضب، لأنّ المسألة وإن کان مرجعها إلی احترام هذا الوجود المقدس ولکنه لو تکلم أو أبدی غضبه 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ثأر لنفسه ولیس ذلک ببعید، ولکنّ الله تعالی أنزل قرآناً بذلک،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ما حصل، وإن أردت مزید اطلاع فراجع کتب التفسیر لهذه الآیة المبارکة، وجاء ذلک فی البخاری فلیطلب فی محله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وأخری نجده صلوات الله تعالی علیه وآله غضب عندما جاءه عمر بن الخطاب بصحیفة للیهود، فقرأها علیه صلوات الله تعالی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أمتهوکون فیها یابن الخطاب، والذی نفسی بیده لقد جئتکم بها بیضاء نقیة لا تسألوهم عن شیء فیخبروکم بحق فتکذبونه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فبمقتضی ما نراه نحن فإنّ الموقفین یقتضیان نفس ردود الفعل علی حساباتنا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نر النبی الأعظم صلوات الله تعالی علیه وآله قد قتل من أراد قتله لیلة العقبة وهم متلبسین بالجرم، وغیر ذلک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جمیع الحجج الطاهرین صلوات الله تعالی علیه وعلیهم وذلک من خلال تتبع مواقفهم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یتخذوا الجانب السلبی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اتخذوا التخفی والخضوع بغطاء التقیة، ولم ینکمشوا علی حال وسلوک واحد لم یتغیر علی مدی التاریخ، بل کانت مواقفهم تتغیر وفقاً لتغیر الموضوعات، فمرة جهاد وأخری تقیة وفی کلا الحالین کانت والتعذیب والتشرید هو النصیب الأوفر، وخیر دلیل علی ذلک مواقف علی سبیل المثال لا الحصر</w:t>
      </w:r>
      <w:r>
        <w:rPr>
          <w:rFonts w:eastAsia="IRNazanin" w:cs="IRNazanin"/>
          <w:color w:val="111111"/>
          <w:sz w:val="28"/>
          <w:szCs w:val="28"/>
          <w:rtl w:val="true"/>
          <w:lang w:bidi="fa-IR"/>
        </w:rPr>
        <w:t>:</w:t>
      </w:r>
      <w:bookmarkStart w:id="259" w:name="pg5328_39527"/>
    </w:p>
    <w:p>
      <w:pPr>
        <w:pStyle w:val="BookText"/>
        <w:rPr/>
      </w:pPr>
      <w:bookmarkEnd w:id="2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الزهراء بعد وفاة النبی صلوات الله تعالی علیه وآله، وموقفان للإمام علی صلوات الله تعالی علیهم أجمعین فی هذه الفترة، وبعد تولیه دفة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موقفان للإمام الحسن صلوات الله تعالی علیه عند تولیه الخلافة، ثم عقد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الموقف الذی اتخذه الإمام الحسین وأصحابه وأهل بیته صلوات الله تعالی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ثوراتنا فلم تقف، فثورة العشرین شارک فیها مراجع الشیعة من أی بلد، بل إنّ من علماء إیران من شارک فی ثورة العشرین، وشهداء الهیئة العلمیة فی النجف الأشرف کالشهید المرجع الدینی السید محمد باقر الصدر وغیره من العلماء، من أمثال الشیهد عارف البصری وخزعل السودانی وعبد الجبار البصری وأخیه ناظم البصری وآل المبرقع وآل دخیل وغیرهم کثیر منذ بدء عصر الغیبة الکبری، کانت هناک فترات نهدأ فیها فلا تری لنا تحرکاً ملحوظاً، وتارة تجد هناک ثورات ترتسم علی جبین التاریخ بکل فخر واعتزاز، وکله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خاضعاً للظروف التی نعیشها فی ظل الحکام، فاختلفت المواقف بین بلد وآخر وبین زمن وآخر</w:t>
      </w:r>
      <w:r>
        <w:rPr>
          <w:rFonts w:eastAsia="IRNazanin" w:cs="IRNazanin"/>
          <w:color w:val="111111"/>
          <w:sz w:val="28"/>
          <w:szCs w:val="28"/>
          <w:rtl w:val="true"/>
          <w:lang w:bidi="fa-IR"/>
        </w:rPr>
        <w:t>.</w:t>
      </w:r>
    </w:p>
    <w:p>
      <w:pPr>
        <w:pStyle w:val="Heading4"/>
        <w:numPr>
          <w:ilvl w:val="3"/>
          <w:numId w:val="1"/>
        </w:numPr>
        <w:rPr/>
      </w:pPr>
      <w:bookmarkStart w:id="260" w:name="__RefHeading___Toc1018001_581953129"/>
      <w:bookmarkStart w:id="261" w:name="_Toc97"/>
      <w:bookmarkEnd w:id="260"/>
      <w:r>
        <w:rPr>
          <w:rtl w:val="true"/>
        </w:rPr>
        <w:t>الجهاد مرة ابتداءً وأخری دفاعاً</w:t>
      </w:r>
      <w:bookmarkEnd w:id="26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الجهاد مرة یکون ابتداً لتوسیع رقعة الدین، وأخری یکون دفاعاً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کلا القسمین تکلم الفقهاء فی عصر الغیبة فی جوازهما أو عدمه، ومن خلال فتوی أو إذن المجتهد الجامع للشرائط، لما فیه من مسؤولیات تترتب علیه، فقد ینکسر الجیش فینجم عنه کارثة لا تحمد عقباها، أو ینتصر ویبقی حصول مشاکل اجتماعیة واقتصادیة وغیرها أمراً محسوباً، والمعروف لدی الجمیع أنّ من نتائج الحروب وقوع أسری بید العدو کما ینجم عنه وجود معوقین وشهداء، وهؤلاء لهم أُسَرٌ وعوائل کانوا یدبرون أمرها، ومثل هذه المخلفات لا یمکن تجاهلها، وعلیه فإنّ هذا الأمر متوقف علی دراسة الجوانب السلبیة للجهاد قبل الإیجابیة کون الفقیه غیر معصوم فیمکن أن یرتکب خطأ یجر علی الأمة الویلات، فمن مهام الدین أن یوازن بین ذلک کله، وإلا فإنه لا یمکن أن یسمح لقائد أن یتسبب فی هلاک الأتباع دون تعقل للأمور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بخصوص الثانی فهذا هو التاریخ بین یدینا، نقرأ فیه تسطیر أروع الملاحم لثوراتنا وقوفاً بوجه المستکبرین والظالمین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الملموس فی عصرنا هذا ثورة الجمعة التی فجرها السید الشهید المرجع محمد محمد صادق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دخول المحتل</w:t>
      </w:r>
    </w:p>
    <w:p>
      <w:pPr>
        <w:pStyle w:val="BookText"/>
        <w:rPr/>
      </w:pPr>
      <w:r>
        <w:rPr>
          <w:rFonts w:ascii="IRNazanin" w:hAnsi="IRNazanin" w:eastAsia="IRNazanin"/>
          <w:color w:val="111111"/>
          <w:sz w:val="28"/>
          <w:sz w:val="28"/>
          <w:szCs w:val="28"/>
          <w:rtl w:val="true"/>
          <w:lang w:bidi="fa-IR"/>
        </w:rPr>
        <w:t>کان مقرراً بحسب الاستقراء قبل التاریخ المعروف، وکان تأجیله متوقفاً علی قتله وقتلها ومضی فترة لنسیانها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لمن برکات هذه الثورة تعثر الاحتلال فی اتخاذ القرارات لوقوف بعض أنصار </w:t>
      </w:r>
      <w:r>
        <w:rPr>
          <w:rStyle w:val="FootnoteAnchor"/>
          <w:rtl w:val="true"/>
        </w:rPr>
        <w:footnoteReference w:id="316"/>
      </w:r>
      <w:r>
        <w:rPr>
          <w:rFonts w:ascii="IRNazanin" w:hAnsi="IRNazanin" w:eastAsia="IRNazanin"/>
          <w:color w:val="111111"/>
          <w:sz w:val="28"/>
          <w:sz w:val="28"/>
          <w:szCs w:val="28"/>
          <w:rtl w:val="true"/>
          <w:lang w:bidi="fa-IR"/>
        </w:rPr>
        <w:t>هذه الثورة البیضاء الحمراء سداً منیعاً بوجه الظلم الذی یحاک ضد هذا البلد، بالرغم من ارتکاب بعض الأخطاء، فالذین ساروا علی هذا النهج غیر معصومین ولکن علیهم أن یستفیدوا من تجارب غیرهم ویسمعوا لنصح من أحبهم ذلک خیر لهم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عظیم ما سطره الأبطال ممن أقامها کالشهید الشیخ علی الکعبی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قدست أرواحهم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وکأهالی مدینة الصدر المنسیة وغیرها من المدن الفقیرة الغنیة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تعانی من کل النواحی قبل سقوط النظام وبعده لأسباب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الوقوف بوجه النظام الذی استخدم الإیرانیین الفارین المعادین للدین لقتل المؤمنین من أبنائنا، ووصل الحد بأنه لو خُیِّرَ أحد من قبل قوات الأمن بین اعتقاله أو إقامة الصلاة تنفیذاً لتوجیه السید رحمه الله تعالی بإقامتها لاختار اعتقاله، وهذا لیس مدحاً أو تمجیداً 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ینحرف الإنسان آخر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خیر دلیل علی الثورة، الإقدام والذوبان فی ذات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بحسب ظاهر المُقْدِم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فأرجو من الله تعالی للجمیع الثبات وحسن العاقبة وعدم الرکون إلی ما سبق من العمل لئلا یحرق</w:t>
      </w:r>
      <w:r>
        <w:rPr>
          <w:rFonts w:eastAsia="IRNazanin" w:cs="IRNazanin"/>
          <w:color w:val="111111"/>
          <w:sz w:val="28"/>
          <w:szCs w:val="28"/>
          <w:rtl w:val="true"/>
          <w:lang w:bidi="fa-IR"/>
        </w:rPr>
        <w:t>.</w:t>
      </w:r>
      <w:bookmarkStart w:id="262" w:name="pg5328_39529"/>
    </w:p>
    <w:p>
      <w:pPr>
        <w:pStyle w:val="Heading3"/>
        <w:numPr>
          <w:ilvl w:val="2"/>
          <w:numId w:val="1"/>
        </w:numPr>
        <w:rPr/>
      </w:pPr>
      <w:bookmarkStart w:id="263" w:name="__RefHeading___Toc1018003_581953129"/>
      <w:bookmarkStart w:id="264" w:name="_Toc98"/>
      <w:bookmarkEnd w:id="262"/>
      <w:bookmarkEnd w:id="263"/>
      <w:r>
        <w:rPr/>
        <w:t>3</w:t>
      </w:r>
      <w:r>
        <w:rPr>
          <w:rtl w:val="true"/>
        </w:rPr>
        <w:t xml:space="preserve">. </w:t>
      </w:r>
      <w:r>
        <w:rPr>
          <w:rtl w:val="true"/>
        </w:rPr>
        <w:t>فلسفة التقیة والکتمان</w:t>
      </w:r>
      <w:bookmarkEnd w:id="264"/>
    </w:p>
    <w:p>
      <w:pPr>
        <w:pStyle w:val="Heading4"/>
        <w:numPr>
          <w:ilvl w:val="3"/>
          <w:numId w:val="1"/>
        </w:numPr>
        <w:rPr/>
      </w:pPr>
      <w:bookmarkStart w:id="265" w:name="__RefHeading___Toc1018005_581953129"/>
      <w:bookmarkStart w:id="266" w:name="_Toc99"/>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 xml:space="preserve">ولکی نبقی لما هو أهم وکما فعل عمار رضوان الله تعالی علیه، وقد علمنا أنّ حال آل محمد صلوات الله تعالی علیه وعلیهم وحال أتباعهم فی زمن لم یبعد عن زمن النبی صلوات الله تعالی علیه وآله کثیراً، وقد جری علیهم ما جری وخیر مثال علی ذلک حادثة کربلاء، فقد عبرت أیّما تعبیر عن مجازاة آل البیت الأطهار وموالیهم، بل حرب الجمل وصفین، بل یوم الهجوم علی دار الزهراء، بل اتهام النبی صلوات الله تعالی علیه وآله بأنه یهجر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مسجی علی فراش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علل الشرائع للشیخ الصدوق </w:t>
      </w:r>
      <w:r>
        <w:rPr>
          <w:rStyle w:val="FootnoteAnchor"/>
          <w:rtl w:val="true"/>
        </w:rPr>
        <w:footnoteReference w:id="317"/>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مسألة فأجابنی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رجل فسأله عنها فأجابه بخلاف ما أجابنی، ثم جاء رجل آخر فأجابه بخلاف ما أجابنی وأجاب صاحبی، فلما خرج الرجلان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رجلان من أهل العراق من شیعتک قدما یسألان فأجبت کل واحد منها بغیر ما أجبت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إنّ هذا خیر لنا وأبقی لنا ولکم ولواجتمعتم علی أمر واحد لقصدکم الناس، ولکان أقل لبقائنا وبقائکم،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شیعتکم لو حملتموهم علی الأسنة أو علی النار لمضوا وهم‌یخرجون من عندکم مختلفین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فاعدت علیه ثلاث مرات فأجابنی بمثل‌أبیه</w:t>
      </w:r>
      <w:r>
        <w:rPr>
          <w:rFonts w:eastAsia="IRNazanin" w:cs="IRNazanin"/>
          <w:color w:val="111111"/>
          <w:sz w:val="28"/>
          <w:szCs w:val="28"/>
          <w:rtl w:val="true"/>
          <w:lang w:bidi="fa-IR"/>
        </w:rPr>
        <w:t xml:space="preserve">. </w:t>
      </w:r>
      <w:r>
        <w:rPr>
          <w:rStyle w:val="FootnoteAnchor"/>
          <w:rtl w:val="true"/>
        </w:rPr>
        <w:footnoteReference w:id="318"/>
      </w:r>
      <w:bookmarkStart w:id="267" w:name="pg5328_39530"/>
    </w:p>
    <w:p>
      <w:pPr>
        <w:pStyle w:val="BookText"/>
        <w:rPr/>
      </w:pPr>
      <w:bookmarkEnd w:id="267"/>
      <w:r>
        <w:rPr>
          <w:rFonts w:ascii="IRNazanin" w:hAnsi="IRNazanin" w:eastAsia="IRNazanin"/>
          <w:color w:val="111111"/>
          <w:sz w:val="28"/>
          <w:sz w:val="28"/>
          <w:szCs w:val="28"/>
          <w:rtl w:val="true"/>
          <w:lang w:bidi="fa-IR"/>
        </w:rPr>
        <w:t xml:space="preserve">وخیر دلیل علی تلک الظروف التی عاشها الأئمة، بحیث کانوا یتصرفون بهذه الدقة فی إیقاع الخلاف بین شیعتهم، ما نقله ابن حجر العسقلانی فی کتابه سبل السلام </w:t>
      </w:r>
      <w:r>
        <w:rPr>
          <w:rStyle w:val="FootnoteAnchor"/>
          <w:rtl w:val="true"/>
        </w:rPr>
        <w:footnoteReference w:id="319"/>
      </w:r>
      <w:r>
        <w:rPr>
          <w:rFonts w:ascii="IRNazanin" w:hAnsi="IRNazanin" w:eastAsia="IRNazanin"/>
          <w:color w:val="111111"/>
          <w:sz w:val="28"/>
          <w:sz w:val="28"/>
          <w:szCs w:val="28"/>
          <w:rtl w:val="true"/>
          <w:lang w:bidi="fa-IR"/>
        </w:rPr>
        <w:t>فی الذین رفعوا الصلاة علی الآل حقداً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فمتابعة سلاطین الظلم والجور لآل البیت صلوات الله تعالی علیهم ولأتباعهم بلغت مبلغاً یحتم هذا التأکید علی التقیة، فهی وقایة لنا وقد جاء فی البحار</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ثابت مولی آل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الغیظ عن العدو فی دولاتهم تقیة حزم لمن أخذ بها، وتحرز من التعرض للبلاء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من کتب المسلمین أنّ للمؤمن حرمة عظیمة ولم یخول الله تعالی لأحد أن یلقی بنفسه إلی التهلکة، فوضع لنا مخرجاً فمن کان یعتقد بأنه علی الحق أیاً کان مذهبه علی أن یتشهد الشهادتین ویکون مؤمناً بها، فقد جعل له هذا المُؤَمِّن لخلاصه وحسابه عند ربه تبارک وتعالی فعند الله تعالی تجتمع الخصوم</w:t>
      </w:r>
      <w:r>
        <w:rPr>
          <w:rFonts w:eastAsia="IRNazanin" w:cs="IRNazanin"/>
          <w:color w:val="111111"/>
          <w:sz w:val="28"/>
          <w:szCs w:val="28"/>
          <w:rtl w:val="true"/>
          <w:lang w:bidi="fa-IR"/>
        </w:rPr>
        <w:t>.</w:t>
      </w:r>
    </w:p>
    <w:p>
      <w:pPr>
        <w:pStyle w:val="Heading4"/>
        <w:numPr>
          <w:ilvl w:val="3"/>
          <w:numId w:val="1"/>
        </w:numPr>
        <w:rPr/>
      </w:pPr>
      <w:bookmarkStart w:id="268" w:name="__RefHeading___Toc1018007_581953129"/>
      <w:bookmarkStart w:id="269" w:name="_Toc100"/>
      <w:bookmarkEnd w:id="268"/>
      <w:r>
        <w:rPr>
          <w:rtl w:val="true"/>
        </w:rPr>
        <w:t>دوافع التأکید علی التقیة بهذا النحو</w:t>
      </w:r>
      <w:bookmarkEnd w:id="269"/>
    </w:p>
    <w:p>
      <w:pPr>
        <w:pStyle w:val="BookText"/>
        <w:rPr/>
      </w:pPr>
      <w:r>
        <w:rPr>
          <w:rFonts w:ascii="IRNazanin" w:hAnsi="IRNazanin" w:eastAsia="IRNazanin"/>
          <w:color w:val="111111"/>
          <w:sz w:val="28"/>
          <w:sz w:val="28"/>
          <w:szCs w:val="28"/>
          <w:rtl w:val="true"/>
          <w:lang w:bidi="fa-IR"/>
        </w:rPr>
        <w:t>من المعلوم أنّ العوامل النفسیة لها تأثیر کبیر علی تصرفات الفرد ومن ثم علی المجتمع، بشکل أنت تستطیع أن ترسم صورة للشخص من خلال ما تری من سلوکه، وأمثلته کثیرة من واقع الحیاة یمکن لأی واحد منا أن یقع علی ذلک، فالمطارد من قبل السلطات فی دولة تستطیع سلطاته النیل منه تری منه أفعالاً تختلف عما لو کان فی بلد یعیش فیه بحریة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حیاة الشیعة رافقت القتل والتشرید والتعذیب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فالأجواء والظروف التی أحاطت بهم لم تکن کالتی تمتع بها غیرهم، وبناءً علی ما تقدم کان هدف الأئمة من خلال هذا الترکیز علی التقیة خلق جو نفسی للمؤمنین من حولهم، بأن لا یظهروا أنفسهم مظهراً یدفع ثمنه حملة هذا الفکر إماماً ومأموماً قتلاً وإبادة، فإنّ الشجاعة شیء والتهور شیء آخر، وعلی المؤمن أن یدخر نفسه لیوم أشد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فی اعتقادی تابع للزمان والمکان، فنری أنّ الإمام مرة یبرز ظاهراً بین الناس، کما حصل فی الکوفة إبان فترة ضعف الدولة الأمویة وتوالی الثورات علیها وبدء نشاط الدولة العباسیة، ثم رجع کما لو لم یکن تحرک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الإمام لیکتم کل شیء وعن کل أحد، فلو راجعنا کتب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الشیعیة لوجدنا بعض الرجال الذین وصفوا بأنهم من أصحاب الأئمة ورووا عنهم صلوات الله تعالی علیهم من أتباع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فی أحدهم عامِیٌّ روی عن الإمام، ولیس هذا فحسب، بل ووثقوهم وقبلوا روایتهم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رجال النجاشی </w:t>
      </w:r>
      <w:r>
        <w:rPr>
          <w:rStyle w:val="FootnoteAnchor"/>
          <w:rtl w:val="true"/>
        </w:rPr>
        <w:footnoteReference w:id="321"/>
      </w:r>
      <w:r>
        <w:rPr>
          <w:rFonts w:ascii="IRNazanin" w:hAnsi="IRNazanin" w:eastAsia="IRNazanin"/>
          <w:color w:val="111111"/>
          <w:sz w:val="28"/>
          <w:sz w:val="28"/>
          <w:szCs w:val="28"/>
          <w:rtl w:val="true"/>
          <w:lang w:bidi="fa-IR"/>
        </w:rPr>
        <w:t xml:space="preserve">أصرم بن حوشب البجلی عامی، ثقة، روی عن أبی عبد الله علیه السلام ، وکذلک </w:t>
      </w:r>
      <w:r>
        <w:rPr>
          <w:rStyle w:val="FootnoteAnchor"/>
          <w:rtl w:val="true"/>
        </w:rPr>
        <w:footnoteReference w:id="322"/>
      </w:r>
      <w:r>
        <w:rPr>
          <w:rFonts w:ascii="IRNazanin" w:hAnsi="IRNazanin" w:eastAsia="IRNazanin"/>
          <w:color w:val="111111"/>
          <w:sz w:val="28"/>
          <w:sz w:val="28"/>
          <w:szCs w:val="28"/>
          <w:rtl w:val="true"/>
          <w:lang w:bidi="fa-IR"/>
        </w:rPr>
        <w:t xml:space="preserve">الفضیل بن عیاض بصری، ثقة، عامی، روی عن أبی عبد الله علیه السلام ، ویحیی بن سعید القطان أبو زکریا، </w:t>
      </w:r>
      <w:r>
        <w:rPr>
          <w:rStyle w:val="FootnoteAnchor"/>
          <w:rtl w:val="true"/>
        </w:rPr>
        <w:footnoteReference w:id="323"/>
      </w:r>
      <w:r>
        <w:rPr>
          <w:rFonts w:ascii="IRNazanin" w:hAnsi="IRNazanin" w:eastAsia="IRNazanin"/>
          <w:color w:val="111111"/>
          <w:sz w:val="28"/>
          <w:sz w:val="28"/>
          <w:szCs w:val="28"/>
          <w:rtl w:val="true"/>
          <w:lang w:bidi="fa-IR"/>
        </w:rPr>
        <w:t xml:space="preserve">عامی، ثقة، روی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باقی کتب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کالفهرست للطوسی وخلاصة الأقوال للعلامة الحلی أعلی الله تعالی مقام علمائنا جمیعاً، وإنما أوردت ما تقدم للمثال ولیس‌للحصر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فالنتیجة إذن أن الأئمة صلوات الله تعالی علیهم کانوا من خلال ذلک یبتغون تعلیم أتباعهم وترویضهم علی تحمل مصاعب الکتمان، وهو أمر لیس بهیّن واقعاً؛ لأنک تسمع من یشتم سیدک ومولاک وصی النبی الأعظم صلوات الله تعالی علیهم أجمعین وتسلم علیه وتضحک معه، وإن علم ما أنک من محبیه تعرضت للقتل هذا أمر یحتاج إلی مران ومتابعة لیکون ملکة عند المعاصرین لتلک الفترة العصیبة، ولولا هذه الفسحة لما کان للتشیع من أثر وإنما نحن ثمار تلک المجامیع التی کانت تستضعف مشرقاً ومغرباً 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فالسلام علیکم یا أتباع آل محمد یوم ولدتم ویوم تموتون ویوم ترجعون أو تبقون ویوم تبعثون أحیاء، علی ما دفعتم من أثمان باهضة لقاء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فَاسْتَبْشِرُوا بِبَیْعِکُمُ الَّذِی بایَعْتُمْ بِهِ وَ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الدوافع أیضاً مواساة الأئمة صلوات الله تعالی علیهم لأتباعهم وطرح شبهة کون التقیة نفاقاً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أذهانهم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یرمی بها المؤمنون لکی یخلعوا هذا الدرع الواقی بعد تعییرهم، فینکشف أتباع أهل البیت الأطهار أمام الآخرین فیقتلوا تحت أنواع التهم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النحو من التأکید وببرکته تکاثر الشیعة إلی ما نحن علیه الآن، فلم یستطع أحد أن</w:t>
      </w:r>
    </w:p>
    <w:p>
      <w:pPr>
        <w:pStyle w:val="BookText"/>
        <w:rPr/>
      </w:pPr>
      <w:r>
        <w:rPr>
          <w:rFonts w:ascii="Amiri" w:hAnsi="Amiri" w:eastAsia="Amiri" w:cs="Amiri"/>
          <w:color w:val="111111"/>
          <w:sz w:val="28"/>
          <w:sz w:val="28"/>
          <w:szCs w:val="28"/>
          <w:rtl w:val="true"/>
          <w:lang w:bidi="ar-SA"/>
        </w:rPr>
        <w:t xml:space="preserve">یطفئ نور الله تبارک وتعالی 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وثمت أمر یجب ألا ننساه وقد قدمنا إلیه فی الباب الأول وهو أنّ الظالم عنوان عام، فقد یکون هناک حاکم یلبس قناع التشیع ویجور علی المسلمین وهو غیر بعید، بل هو أمر متوقع من کل غیر معصوم، وقد یکون لابساً قناع أحد المذاهب الأخری فیفعل ما فعله الأول وفی الحقیقة نجد أنّ کلاهما لا یمت إلی الدین بأی صلة، فیسیر المسلمون جمیعاً معه بالتقیة، أعاذ الله تعالی المسلمین منهما</w:t>
      </w:r>
      <w:r>
        <w:rPr>
          <w:rFonts w:eastAsia="IRNazanin" w:cs="IRNazanin"/>
          <w:color w:val="111111"/>
          <w:sz w:val="28"/>
          <w:szCs w:val="28"/>
          <w:rtl w:val="true"/>
          <w:lang w:bidi="fa-IR"/>
        </w:rPr>
        <w:t>.</w:t>
      </w:r>
      <w:bookmarkStart w:id="270" w:name="pg5328_39533"/>
    </w:p>
    <w:p>
      <w:pPr>
        <w:pStyle w:val="Heading3"/>
        <w:numPr>
          <w:ilvl w:val="2"/>
          <w:numId w:val="1"/>
        </w:numPr>
        <w:rPr/>
      </w:pPr>
      <w:bookmarkStart w:id="271" w:name="__RefHeading___Toc1018009_581953129"/>
      <w:bookmarkStart w:id="272" w:name="_Toc101"/>
      <w:bookmarkEnd w:id="270"/>
      <w:bookmarkEnd w:id="271"/>
      <w:r>
        <w:rPr/>
        <w:t>4</w:t>
      </w:r>
      <w:r>
        <w:rPr>
          <w:rtl w:val="true"/>
        </w:rPr>
        <w:t xml:space="preserve">. </w:t>
      </w:r>
      <w:r>
        <w:rPr>
          <w:rtl w:val="true"/>
        </w:rPr>
        <w:t>البناء العظیم</w:t>
      </w:r>
      <w:bookmarkEnd w:id="272"/>
    </w:p>
    <w:p>
      <w:pPr>
        <w:pStyle w:val="Heading4"/>
        <w:numPr>
          <w:ilvl w:val="3"/>
          <w:numId w:val="1"/>
        </w:numPr>
        <w:rPr/>
      </w:pPr>
      <w:bookmarkStart w:id="273" w:name="__RefHeading___Toc1018011_581953129"/>
      <w:bookmarkStart w:id="274" w:name="_Toc102"/>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 xml:space="preserve">من یراجع التاریخ الشیعی یجد فرقاً مالت عنه، لا أتصور خفاءها علی القراء ولو فی الجملة، فهناک الفطحیة والإسماعیلیة والنصیریة والواقفیة وغیرهم کثیر، بل نجد ذلک حتی فی تاریخنا المعاصر، حیث نسمع صیحات لهذا وذاک یدَّعون الانتساب إلی هذه المدرسة العظیمة، إلا أنه فی تصوری انتماء بالاسم فقط، نعم هناک تکفیر وإخراج من الملة والدین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الأسف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تأمل کما یحصل مع قسم من الشیعة لمجرد الاختلاف فی 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وعجبت من الذین اقتدوا بمن اتهم علی بن أبی طالب صلوات الله تعالی علیه بشرب الخمر، بل ادعی هذا الرجل بأنّ مسألة شرب الخمر کانت من الأمور المتأصلة فیه وفی باقی الصحابة، </w:t>
      </w:r>
      <w:r>
        <w:rPr>
          <w:rStyle w:val="FootnoteAnchor"/>
          <w:rtl w:val="true"/>
        </w:rPr>
        <w:footnoteReference w:id="324"/>
      </w:r>
      <w:r>
        <w:rPr>
          <w:rFonts w:ascii="IRNazanin" w:hAnsi="IRNazanin" w:eastAsia="IRNazanin"/>
          <w:color w:val="111111"/>
          <w:sz w:val="28"/>
          <w:sz w:val="28"/>
          <w:szCs w:val="28"/>
          <w:rtl w:val="true"/>
          <w:lang w:bidi="fa-IR"/>
        </w:rPr>
        <w:t>بل یذکرون هذا الرجل بکل إجلال وتعظیم واحترام فی حین أنه لم یحترم البیت الذی تربی فیه الإمام علیه أفضل الصلاة والسلام</w:t>
      </w:r>
      <w:r>
        <w:rPr>
          <w:rFonts w:eastAsia="IRNazanin" w:cs="IRNazanin"/>
          <w:color w:val="111111"/>
          <w:sz w:val="28"/>
          <w:szCs w:val="28"/>
          <w:rtl w:val="true"/>
          <w:lang w:bidi="fa-IR"/>
        </w:rPr>
        <w:t>.</w:t>
      </w:r>
    </w:p>
    <w:p>
      <w:pPr>
        <w:pStyle w:val="Heading4"/>
        <w:numPr>
          <w:ilvl w:val="3"/>
          <w:numId w:val="1"/>
        </w:numPr>
        <w:rPr/>
      </w:pPr>
      <w:bookmarkStart w:id="275" w:name="__RefHeading___Toc1018013_581953129"/>
      <w:bookmarkStart w:id="276" w:name="_Toc103"/>
      <w:bookmarkEnd w:id="275"/>
      <w:r>
        <w:rPr>
          <w:rtl w:val="true"/>
        </w:rPr>
        <w:t>تصحیح</w:t>
      </w:r>
      <w:bookmarkEnd w:id="27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والحقیقة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ولیس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لیس لهم أیُّ علاقة بالتشیع بعد المیل عنه، فالتسمیة تطلق علیهم بعلاقة ما کان ولا یمکن قبول الانتساب بعد ذلک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 الأحزاب السیاسیة إذا انشق عنها فریق کان کل فریق له اتجاه وفکر یتبناه علی غیر ما کان علیه وإلا فلا یسمی منشقاً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 أنّ فکر مدرسة أتباع المذاهب الإسلامیة الأربعة قائم علی أساس نظریة عدالة الصحابة وقبول خلافة من جاء بعد النبی صلوات الله تعالی علیه</w:t>
      </w:r>
      <w:bookmarkStart w:id="277" w:name="pg5328_39534"/>
    </w:p>
    <w:p>
      <w:pPr>
        <w:pStyle w:val="BookText"/>
        <w:rPr/>
      </w:pPr>
      <w:bookmarkEnd w:id="277"/>
      <w:r>
        <w:rPr>
          <w:rFonts w:ascii="IRNazanin" w:hAnsi="IRNazanin" w:eastAsia="IRNazanin"/>
          <w:color w:val="111111"/>
          <w:sz w:val="28"/>
          <w:sz w:val="28"/>
          <w:szCs w:val="28"/>
          <w:rtl w:val="true"/>
          <w:lang w:bidi="fa-IR"/>
        </w:rPr>
        <w:t>وآله، کما کان تسلسلهم من بعده، وکذلک علی أساس صحة کتابی البخاری ومسلم، فمن خرج عن ذلک ولو فی الجملة لا یرضون إطلاق اسم التسنن علیه، فکذا نحن الشیعة لا یمکن قبول دعوی کون هذه الفرق من الشیعة بتاتاً</w:t>
      </w:r>
      <w:r>
        <w:rPr>
          <w:rFonts w:eastAsia="IRNazanin" w:cs="IRNazanin"/>
          <w:color w:val="111111"/>
          <w:sz w:val="28"/>
          <w:szCs w:val="28"/>
          <w:rtl w:val="true"/>
          <w:lang w:bidi="fa-IR"/>
        </w:rPr>
        <w:t>.</w:t>
      </w:r>
    </w:p>
    <w:p>
      <w:pPr>
        <w:pStyle w:val="Heading4"/>
        <w:numPr>
          <w:ilvl w:val="3"/>
          <w:numId w:val="1"/>
        </w:numPr>
        <w:rPr/>
      </w:pPr>
      <w:bookmarkStart w:id="278" w:name="__RefHeading___Toc1018015_581953129"/>
      <w:bookmarkStart w:id="279" w:name="_Toc104"/>
      <w:bookmarkEnd w:id="278"/>
      <w:r>
        <w:rPr>
          <w:rtl w:val="true"/>
        </w:rPr>
        <w:t>تمییز المنشقین عن الإمامیة</w:t>
      </w:r>
      <w:bookmarkEnd w:id="279"/>
    </w:p>
    <w:p>
      <w:pPr>
        <w:pStyle w:val="BookText"/>
        <w:rPr/>
      </w:pPr>
      <w:r>
        <w:rPr>
          <w:rFonts w:ascii="IRNazanin" w:hAnsi="IRNazanin" w:eastAsia="IRNazanin"/>
          <w:color w:val="111111"/>
          <w:sz w:val="28"/>
          <w:sz w:val="28"/>
          <w:szCs w:val="28"/>
          <w:rtl w:val="true"/>
          <w:lang w:bidi="fa-IR"/>
        </w:rPr>
        <w:t>نعم،کان تمییز المنشقین عن أئمة أهل البیت صلوات الله تعالی علیهم إلی الإمام العسکری علیه أفضل الصلاة والسلام سهل یسیر، وأما فی زمن الغیبة فیحتاج إلی التأمل والتدبر فی أفکار ذلک الشخص أو التجمع أو الحزب أو المرجعیة، والنظر فی أهدافهم ومیولهم، وکلٌ یعرف نفسه بعد ذلک فی میوله هل نصّب لنفسه معصوماً غیر الأربعة عشر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یدل علی نفسه بنفسه من خلال التشکیک بعقائد الشیعة والتعرض للأئمة والعقائد وغیر ذلک، ولا أرید أن أذکر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یعود إلی جادة الصواب، فلیس من ضامن لنفسه کی یتعرض لغیره و الله الموفق للخیرات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کان من خارج التشیع فهو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یبقی أمر مهم تجدر الإشارة إلیه، وهو أن هناک مدارس أخری وجدت فی قبال مدرسة التشیع لآل محمد صلوات الله تعالی علیهم أجمعین، ولکنّها تمتاز بالهدوء وقبول التعایش مع الآخرین والاعتراف بوجود هذه الطائفة کوجود مشروع قائم علی أسس ومبانٍ لا یمکن تجاهلها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یؤسف له أنّ هناک تیارات متشددة نشأت، همها التکفیر والتعرض للشیعة مرة بوجه خاص وأخری لهم وللمذاهب الأخری، ولکن بطریق مبطن ظاهره الود وباطنه العداء، ومن یراجع بعض الکتب والمؤلفات یجد البغض والعداء الحقیقیین قد ارتضعهما ضد التشیع لآل محمد صلوات الله تعالی علیهم وقد یلتمس العذر لبعض منهم، فقد یکون قد حمل فکرة خاطئة لیس لها من الواقع شیء</w:t>
      </w:r>
      <w:r>
        <w:rPr>
          <w:rFonts w:eastAsia="IRNazanin" w:cs="IRNazanin"/>
          <w:color w:val="111111"/>
          <w:sz w:val="28"/>
          <w:szCs w:val="28"/>
          <w:rtl w:val="true"/>
          <w:lang w:bidi="fa-IR"/>
        </w:rPr>
        <w:t>.</w:t>
      </w:r>
      <w:bookmarkStart w:id="280" w:name="pg5328_39535"/>
    </w:p>
    <w:p>
      <w:pPr>
        <w:pStyle w:val="Heading3"/>
        <w:numPr>
          <w:ilvl w:val="2"/>
          <w:numId w:val="1"/>
        </w:numPr>
        <w:rPr/>
      </w:pPr>
      <w:bookmarkStart w:id="281" w:name="__RefHeading___Toc1018017_581953129"/>
      <w:bookmarkStart w:id="282" w:name="_Toc105"/>
      <w:bookmarkEnd w:id="280"/>
      <w:bookmarkEnd w:id="281"/>
      <w:r>
        <w:rPr/>
        <w:t>5</w:t>
      </w:r>
      <w:r>
        <w:rPr>
          <w:rtl w:val="true"/>
        </w:rPr>
        <w:t xml:space="preserve">. </w:t>
      </w:r>
      <w:r>
        <w:rPr>
          <w:rtl w:val="true"/>
        </w:rPr>
        <w:t>بعد التغییر فی إیران</w:t>
      </w:r>
      <w:bookmarkEnd w:id="2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التغییر الذی حصل فی إیران ثارت ثائرة دوائر الحقد علی الدین، وتحرکت أساطیلهم لشن حروب من جمیع الجهات فی نطاق حملة همجیة علی أتباع مدرسة آل محمد صلوات الله تعالی علیهم والسنة المحمدیة التی جاءتنا عنهم، حیث نسبت التهم التی طبل لها وزمر شخصیات لم یکن لها أی اسم فی الدین والتدیّن، وما کان ذلک إلا اجترار لتلک التهم التی توجهت إلینا عبر هذا التاریخ الطویل المریر، وتمّ دفع أموال طائلة لهذا الغرض، هذا فی إطار الحملة الفکریة، کل ذلک ولم یدع أحد أن هذه الدولة هی دولة العدل الإلهی ولم یقل أحد بعصمة القائم بالثورة، بل لا یرضی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یوصف بهذا الوصف، </w:t>
      </w:r>
      <w:r>
        <w:rPr>
          <w:rStyle w:val="FootnoteAnchor"/>
          <w:rtl w:val="true"/>
        </w:rPr>
        <w:footnoteReference w:id="325"/>
      </w:r>
      <w:r>
        <w:rPr>
          <w:rFonts w:ascii="IRNazanin" w:hAnsi="IRNazanin" w:eastAsia="IRNazanin"/>
          <w:color w:val="111111"/>
          <w:sz w:val="28"/>
          <w:sz w:val="28"/>
          <w:szCs w:val="28"/>
          <w:rtl w:val="true"/>
          <w:lang w:bidi="fa-IR"/>
        </w:rPr>
        <w:t xml:space="preserve">ومع هذا ظهرت صیحات تدعی التشیع لضربه من الداخل وتمثلت هذه الحرکات بنشاطات لفلان وفلان ممن رمی الشیعة فی هذه الدولة بتهمة إنکار الإمام الحجة صلوات الله تعالی علیه وألف کتباً وخط مقالات تتضمن هذا المعنی لکی یضلل الناس، حیث توهم إنکار النص والمصیر إلی الشوری، ولکنه هو الذی تبنی إنکار الإمام الحجة صلوات الله تعالی علیه، ومشکلة صاحب هذه الأطروحة کانت ناتجة من خلافات تسربت إلی عقائده طلباً للرئاسة </w:t>
      </w:r>
      <w:r>
        <w:rPr>
          <w:rStyle w:val="FootnoteAnchor"/>
          <w:rtl w:val="true"/>
        </w:rPr>
        <w:footnoteReference w:id="326"/>
      </w:r>
      <w:r>
        <w:rPr>
          <w:rFonts w:ascii="IRNazanin" w:hAnsi="IRNazanin" w:eastAsia="IRNazanin"/>
          <w:color w:val="111111"/>
          <w:sz w:val="28"/>
          <w:sz w:val="28"/>
          <w:szCs w:val="28"/>
          <w:rtl w:val="true"/>
          <w:lang w:bidi="fa-IR"/>
        </w:rPr>
        <w:t xml:space="preserve">فلما اختلف </w:t>
      </w:r>
      <w:r>
        <w:rPr>
          <w:rStyle w:val="FootnoteAnchor"/>
          <w:rtl w:val="true"/>
        </w:rPr>
        <w:footnoteReference w:id="327"/>
      </w:r>
      <w:r>
        <w:rPr>
          <w:rFonts w:ascii="IRNazanin" w:hAnsi="IRNazanin" w:eastAsia="IRNazanin"/>
          <w:color w:val="111111"/>
          <w:sz w:val="28"/>
          <w:sz w:val="28"/>
          <w:szCs w:val="28"/>
          <w:rtl w:val="true"/>
          <w:lang w:bidi="fa-IR"/>
        </w:rPr>
        <w:t>معه</w:t>
      </w:r>
    </w:p>
    <w:p>
      <w:pPr>
        <w:pStyle w:val="BookText"/>
        <w:rPr/>
      </w:pPr>
      <w:r>
        <w:rPr>
          <w:rFonts w:ascii="IRNazanin" w:hAnsi="IRNazanin" w:eastAsia="IRNazanin"/>
          <w:color w:val="111111"/>
          <w:sz w:val="28"/>
          <w:sz w:val="28"/>
          <w:szCs w:val="28"/>
          <w:rtl w:val="true"/>
          <w:lang w:bidi="fa-IR"/>
        </w:rPr>
        <w:t xml:space="preserve">انحرف عن جادة الصواب، والحقیقة فإنّ هذا ناشئ من سوء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ذنب الدین لتتحامل علیه وقد اختلفت مع شخص یماثلک فی عدم العصمة عن الوقوع فی الخطأ؟ وعلی کل فسأتطرق إلی ذلک فی کتاب غیر هذا إن سمح لی الوقت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بالغلو بدوافع سیاسیة لا علاقة لها بالأمور العقائدیة إما ترشیحاً عن تلک الأخطاء التی سجلها عنده علی غیره أو مخالفة لهم لاستباحة حرماتهم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النطاق العسکری فمما لا یخفی علی عاقل فقد تم خوض حروب وتصفیات ضدنا ولم یقف إلی جانب المؤمنین المخلصین إلا الله تعالی وکفی بالله ولیاً وکفی بالله نصیراً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طریق الغزو الثقافی الغربی حاولت الدوائر المذکورة إدخال ثقافة التحلل الخلقی فی هذا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العنایة الإلهیة کانت بالمرصاد لجمیع محاولات التدمیر والهدم، وإن کانت هناک بعض الخسائر التی لا بد منها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أنه اتضح مما تقدم أنّ هذا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متعرضاً للمد والجزر أن صح التعبیر، وذلک بحسب ما تقتضیه المصلحة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مواقف یتطلب فیها العمل بها، وهناک مواقف یتم فیها تقدیم الضحایا وإن کان الضحیة هو الإمام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أن یعتبر الشیعة طبقة فیها نوع أناس یحیون تحت الظلم ویخضعون للظالمین تحت غطاء مبدأ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فتح باب العداء لمدرسة آل البیت صلوات الله تعالی علیهم وبأغطیة متعددة، وقد استحلت حرمات الشیعة علی أساس ذلک وطُورِدوا وعُذِّبوا وقُتِّلوا وطردوا من أعمالهم ووضائفهم عن طریق نسبة الغلو والتقیة والقول بالتحریف إلیهم وباقی التهم المثیرة للنفرة والاشمئزاز، من قبل الحرکات الهدامة المرتدیة لباس التشیع أو غیرها والتی همها الوحید إثارة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نسب إلیهم فیما یخص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التقیة تساوی النفاق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مما تقدم أنّ هدف التیارات المعادیة هو هدف سیاسی یتبنی إسقاط التشیع وأتباعه من بین المسلمین</w:t>
      </w:r>
      <w:r>
        <w:rPr>
          <w:rFonts w:eastAsia="IRNazanin" w:cs="IRNazanin"/>
          <w:color w:val="111111"/>
          <w:sz w:val="28"/>
          <w:szCs w:val="28"/>
          <w:rtl w:val="true"/>
          <w:lang w:bidi="fa-IR"/>
        </w:rPr>
        <w:t>.</w:t>
      </w:r>
      <w:bookmarkStart w:id="283" w:name="pg5328_39537"/>
    </w:p>
    <w:p>
      <w:pPr>
        <w:pStyle w:val="Heading2"/>
        <w:numPr>
          <w:ilvl w:val="1"/>
          <w:numId w:val="1"/>
        </w:numPr>
        <w:rPr/>
      </w:pPr>
      <w:bookmarkStart w:id="284" w:name="__RefHeading___Toc1018019_581953129"/>
      <w:bookmarkStart w:id="285" w:name="_Toc106"/>
      <w:bookmarkEnd w:id="283"/>
      <w:bookmarkEnd w:id="284"/>
      <w:r>
        <w:rPr>
          <w:rtl w:val="true"/>
        </w:rPr>
        <w:t>الباب السادس</w:t>
      </w:r>
      <w:r>
        <w:rPr>
          <w:rtl w:val="true"/>
        </w:rPr>
        <w:t xml:space="preserve">: </w:t>
      </w:r>
      <w:r>
        <w:rPr>
          <w:rtl w:val="true"/>
        </w:rPr>
        <w:t>النتائج</w:t>
      </w:r>
      <w:bookmarkEnd w:id="28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1018021_581953129"/>
      <w:bookmarkStart w:id="287" w:name="_Toc107"/>
      <w:bookmarkEnd w:id="286"/>
      <w:r>
        <w:rPr>
          <w:rtl w:val="true"/>
        </w:rPr>
        <w:t>اشارة</w:t>
      </w:r>
      <w:bookmarkStart w:id="288" w:name="pg5328_39539"/>
      <w:bookmarkEnd w:id="287"/>
    </w:p>
    <w:p>
      <w:pPr>
        <w:pStyle w:val="Heading3"/>
        <w:numPr>
          <w:ilvl w:val="2"/>
          <w:numId w:val="1"/>
        </w:numPr>
        <w:rPr/>
      </w:pPr>
      <w:bookmarkStart w:id="289" w:name="__RefHeading___Toc1018023_581953129"/>
      <w:bookmarkStart w:id="290" w:name="_Toc108"/>
      <w:bookmarkEnd w:id="288"/>
      <w:bookmarkEnd w:id="289"/>
      <w:r>
        <w:rPr/>
        <w:t>1</w:t>
      </w:r>
      <w:r>
        <w:rPr>
          <w:rtl w:val="true"/>
        </w:rPr>
        <w:t>.</w:t>
      </w:r>
      <w:r>
        <w:rPr>
          <w:rtl w:val="true"/>
        </w:rPr>
        <w:t>نتائج البحث</w:t>
      </w:r>
      <w:bookmarkEnd w:id="290"/>
    </w:p>
    <w:p>
      <w:pPr>
        <w:pStyle w:val="Heading4"/>
        <w:numPr>
          <w:ilvl w:val="3"/>
          <w:numId w:val="1"/>
        </w:numPr>
        <w:rPr/>
      </w:pPr>
      <w:bookmarkStart w:id="291" w:name="__RefHeading___Toc1018025_581953129"/>
      <w:bookmarkStart w:id="292" w:name="_Toc109"/>
      <w:bookmarkEnd w:id="291"/>
      <w:r>
        <w:rPr>
          <w:rtl w:val="true"/>
        </w:rPr>
        <w:t>النتیجة الأولی</w:t>
      </w:r>
      <w:r>
        <w:rPr>
          <w:rtl w:val="true"/>
        </w:rPr>
        <w:t xml:space="preserve">: </w:t>
      </w:r>
      <w:r>
        <w:rPr>
          <w:rtl w:val="true"/>
        </w:rPr>
        <w:t>أن الله تعالی لا یعبث</w:t>
      </w:r>
      <w:bookmarkEnd w:id="292"/>
    </w:p>
    <w:p>
      <w:pPr>
        <w:pStyle w:val="BookText"/>
        <w:rPr/>
      </w:pPr>
      <w:r>
        <w:rPr>
          <w:rFonts w:ascii="IRNazanin" w:hAnsi="IRNazanin" w:eastAsia="IRNazanin"/>
          <w:color w:val="111111"/>
          <w:sz w:val="28"/>
          <w:sz w:val="28"/>
          <w:szCs w:val="28"/>
          <w:rtl w:val="true"/>
          <w:lang w:bidi="fa-IR"/>
        </w:rPr>
        <w:t>من ینکر هذا المبدأ فعلیه أن یلتزم بلوازم باطلة قطعاً، وبیان ذلک أن الأمر ینتهی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یأکل الظالمُ المظلومَ، والمؤمن سیکون اللقمة السائغة لأی متجبر یناله وینال منه متی یشاء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خَلَقْنَا السَّماءَ وَ الْأَرْضَ وَ ما بَیْنَهُما لاعِبِینَ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فَحَسِبْتُمْ أَنَّما خَلَقْناکُمْ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خَلَقْنَا السَّماواتِ وَ الْأَرْضَ وَ ما بَیْنَهُما لاعِبِینَ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عدم التفات المولی إلی إمکانیة انهیار هذا البناء الذی من أجله بعث الأنبیاء والرسل، ونصب أئمة الهدی وسخر له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یفرط بالمؤمن من أجل ظاهر لا یساوی شیئاً وعدم الاکتراث بما فی باطنه من عقیدة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القطعیة ترد کل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تعالی من ذلک کله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المؤمن هو أساس هذا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المؤمن ینتفی الدین، وکذلک لما کان بقاؤه ووجوده متعلقاً بهذه الرخصة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دائرة تحرک الجائرین لا تحکمها أی قیم، فتسهل لهم عملیة فتنة المؤمنین، فقد یزل المؤمن أو یضعف إیمانه أو یقتل فی لحظة ما تحت ضغوط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المؤمن فتحکمه الضوابط التی تمنعه من الرد بالمثل فی کثیر من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تتضح أهمیة التقیة ویأتی دورها، فأهمیتها لیست ناشئة من حیث هی تقیة، بل من حیث هی حفظ لهذا البناء المقدس، وإلا فستبقی الأرض بید الظالمین وأهل الجور والفساد وهذا خلاف الحکمة الإلهیة بالضرورة</w:t>
      </w:r>
      <w:r>
        <w:rPr>
          <w:rFonts w:eastAsia="IRNazanin" w:cs="IRNazanin"/>
          <w:color w:val="111111"/>
          <w:sz w:val="28"/>
          <w:szCs w:val="28"/>
          <w:rtl w:val="true"/>
          <w:lang w:bidi="fa-IR"/>
        </w:rPr>
        <w:t>.</w:t>
      </w:r>
      <w:bookmarkStart w:id="293" w:name="pg5328_39540"/>
    </w:p>
    <w:p>
      <w:pPr>
        <w:pStyle w:val="BookText"/>
        <w:rPr/>
      </w:pPr>
      <w:bookmarkEnd w:id="293"/>
      <w:r>
        <w:rPr>
          <w:rFonts w:ascii="IRNazanin" w:hAnsi="IRNazanin" w:eastAsia="IRNazanin"/>
          <w:color w:val="111111"/>
          <w:sz w:val="28"/>
          <w:sz w:val="28"/>
          <w:szCs w:val="28"/>
          <w:rtl w:val="true"/>
          <w:lang w:bidi="fa-IR"/>
        </w:rPr>
        <w:t>ویتضح أیضاً أنها منحة من قبله تبارک وتعالی لعباده کما أجاز أکل المیتة عند المخمصة فکذلک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نحن لا ندعی إنّ هذا المبدأ خاص بالشیعة فقط، بل لیکن هذا المبدأ سیّالاً فی کل حالة یعتقد المکلف أنه علی حق فی دولة أو مجتمع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أسلفت من هو الذی علی الحق فی الواقع ونفس الأمر هذا مسکوت عنه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السبب فی ظهور الشیعة فقط بالعمل بهذا الفرع هو تکالب سلاطین الجور علیهم، وهذا لا یعنی أنهم لم یستخدموها، وإلا فقد ظهر کیف استخدمها غیرهم من أتباع المذاهب من خلال ما تقدم</w:t>
      </w:r>
      <w:r>
        <w:rPr>
          <w:rFonts w:eastAsia="IRNazanin" w:cs="IRNazanin"/>
          <w:color w:val="111111"/>
          <w:sz w:val="28"/>
          <w:szCs w:val="28"/>
          <w:rtl w:val="true"/>
          <w:lang w:bidi="fa-IR"/>
        </w:rPr>
        <w:t>.</w:t>
      </w:r>
    </w:p>
    <w:p>
      <w:pPr>
        <w:pStyle w:val="Heading4"/>
        <w:numPr>
          <w:ilvl w:val="3"/>
          <w:numId w:val="1"/>
        </w:numPr>
        <w:rPr/>
      </w:pPr>
      <w:bookmarkStart w:id="294" w:name="__RefHeading___Toc1018027_581953129"/>
      <w:bookmarkStart w:id="295" w:name="_Toc110"/>
      <w:bookmarkEnd w:id="294"/>
      <w:r>
        <w:rPr>
          <w:rtl w:val="true"/>
        </w:rPr>
        <w:t>النتیجة الثانیة</w:t>
      </w:r>
      <w:r>
        <w:rPr>
          <w:rtl w:val="true"/>
        </w:rPr>
        <w:t xml:space="preserve">: </w:t>
      </w:r>
      <w:r>
        <w:rPr>
          <w:rtl w:val="true"/>
        </w:rPr>
        <w:t>العامل بها لیس بمنافق</w:t>
      </w:r>
      <w:bookmarkEnd w:id="295"/>
    </w:p>
    <w:p>
      <w:pPr>
        <w:pStyle w:val="BookText"/>
        <w:rPr/>
      </w:pPr>
      <w:r>
        <w:rPr>
          <w:rFonts w:ascii="IRNazanin" w:hAnsi="IRNazanin" w:eastAsia="IRNazanin"/>
          <w:color w:val="111111"/>
          <w:sz w:val="28"/>
          <w:sz w:val="28"/>
          <w:szCs w:val="28"/>
          <w:rtl w:val="true"/>
          <w:lang w:bidi="fa-IR"/>
        </w:rPr>
        <w:t xml:space="preserve">کما سبق من إیراد الأدلة التی أباحت استخدام التقیة ومبدأ المداراة، فقد کان أول دلیل هو الذی جاء عن النبی صلوات الله تعالی علیه وآله، فهل یجرؤ أحد علی نسبة ما اتهموا به الشیعة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المسلمین أو جمیعاً؟</w:t>
      </w:r>
    </w:p>
    <w:p>
      <w:pPr>
        <w:pStyle w:val="BookText"/>
        <w:rPr/>
      </w:pPr>
      <w:r>
        <w:rPr>
          <w:rFonts w:ascii="IRNazanin" w:hAnsi="IRNazanin" w:eastAsia="IRNazanin"/>
          <w:color w:val="111111"/>
          <w:sz w:val="28"/>
          <w:sz w:val="28"/>
          <w:szCs w:val="28"/>
          <w:rtl w:val="true"/>
          <w:lang w:bidi="fa-IR"/>
        </w:rPr>
        <w:t>فإن لم یجرؤ فمنشؤه إما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عملاً بالتقیة، فتتوجه لهم نفس التهمة وتنطبق علیهم القاعدة التی أسسوها فیطلق علیهم وصف النفاق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مراعاة الدقة فی التعرض لأفکار الآخرین، فیوجب الخلل فی التدیّن واقعاً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التقیة من حیث المبدأ صحیحة ولکنهم تورطوا فی تسمیتها نفاقاً</w:t>
      </w:r>
      <w:r>
        <w:rPr>
          <w:rFonts w:eastAsia="IRNazanin" w:cs="IRNazanin"/>
          <w:color w:val="111111"/>
          <w:sz w:val="28"/>
          <w:szCs w:val="28"/>
          <w:rtl w:val="true"/>
          <w:lang w:bidi="fa-IR"/>
        </w:rPr>
        <w:t>.</w:t>
      </w:r>
    </w:p>
    <w:p>
      <w:pPr>
        <w:pStyle w:val="Heading4"/>
        <w:numPr>
          <w:ilvl w:val="3"/>
          <w:numId w:val="1"/>
        </w:numPr>
        <w:rPr/>
      </w:pPr>
      <w:bookmarkStart w:id="296" w:name="__RefHeading___Toc1018029_581953129"/>
      <w:bookmarkStart w:id="297" w:name="_Toc111"/>
      <w:bookmarkEnd w:id="296"/>
      <w:r>
        <w:rPr>
          <w:rtl w:val="true"/>
        </w:rPr>
        <w:t>النتیجة الثالثة</w:t>
      </w:r>
      <w:r>
        <w:rPr>
          <w:rtl w:val="true"/>
        </w:rPr>
        <w:t xml:space="preserve">: </w:t>
      </w:r>
      <w:r>
        <w:rPr>
          <w:rtl w:val="true"/>
        </w:rPr>
        <w:t>حمل النفاق علی التقیة خطأ علمی</w:t>
      </w:r>
      <w:bookmarkEnd w:id="297"/>
    </w:p>
    <w:p>
      <w:pPr>
        <w:pStyle w:val="Heading5"/>
        <w:numPr>
          <w:ilvl w:val="4"/>
          <w:numId w:val="1"/>
        </w:numPr>
        <w:rPr/>
      </w:pPr>
      <w:bookmarkStart w:id="298" w:name="__RefHeading___Toc1018031_581953129"/>
      <w:bookmarkStart w:id="299" w:name="_Toc112"/>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ولغرض توضیح هذه النتیجة نحتاج إلی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تعریف التقیة أنّها من التقوی ومن الوقایة، ومعلوم أنّ التقوی هی الإیمان والإیمان هو التقوی، والإیمان هو الدین والدین کله وقایة، فإنّه وقایة من النار ومن النجاسات ومن تسلیم المرء نفسه للهلاک اعتباطاً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أکل 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المخمصة خوف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کله تقیة فما لهم ینکرون هذا الفرد منها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فإنّ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بأسلوب الحکیم أتوا للمستمع 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أفراد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المعنی المتبادر إلی ذهن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لو شکی شخص</w:t>
      </w:r>
    </w:p>
    <w:p>
      <w:pPr>
        <w:pStyle w:val="BookText"/>
        <w:rPr/>
      </w:pPr>
      <w:r>
        <w:rPr>
          <w:rFonts w:ascii="IRNazanin" w:hAnsi="IRNazanin" w:eastAsia="IRNazanin"/>
          <w:color w:val="111111"/>
          <w:sz w:val="28"/>
          <w:sz w:val="28"/>
          <w:szCs w:val="28"/>
          <w:rtl w:val="true"/>
          <w:lang w:bidi="fa-IR"/>
        </w:rPr>
        <w:t>فقره،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فقراء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ترغیباً أو مواساة، فینتهی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تقدّم قد یتحصل معنی قولهم صلوات الله تعالی علیهم مرّة التقیة کل الدین وأخری تسعة أعشاره، فکله وقایة من الفتنة عموماً أو خصوصاً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صلوات الله تعالی علیهم کانوا فی مقام بیان حکم المعنی الأخص والعامل بها دون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بأس من الإتیان بالعام وإرادة العام بأفراده بضمنها الحصة الخاصة،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کله تقیة فلا معنی لأن تکون حصة منها نفاق وأخری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تقبل هذه المقدمة کنتیجة من رأس فحینئذٍ نحتاج إلی بیان المقدمات التی 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أهل النظر کل قضیة یجب أن یتوفر فیها رکنان الأول الموضوع والثانی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حمل العام علی الخاص من قبیل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فیطلق علی هذا النوع من الحمل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الحمل الطبعی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العکس أی حمل الخاص علی العام من قبیل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یطلق علیه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الحمل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الأول موافق للطبع سمی کذلک، وأنّ الثانِی لم یکن کذلک سمی بالوضعی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کلا الحملین صحیح ومفید علمیاً ولکل دلالته الخاصة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أهل اللغة فی تألیف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جملة تامة یجب أن یتوفر فیها رکنان الأول المسند والثانی المسند إلیه ویطلق علیهما رکنا الإسناد، ولا مانع من تقدّم أحدهما علی الآخر؛ نظراً لما یرید المتکلم إظهاره من أهمیة من خلال کلامه، وکلا الطریقین مفید وضعاً فضلاً عن ذلک دلالة أسلوب الحصر فلیراجع مفصلا فی محله، وإجمالاً وفی ما نحن فیه استخدام هذا الأسلوب بجعل أحد رکنی الإسناد منحصراً فی الآخر لبیان الأهمیة کذلک، هذا فی اللغة العربیة طبعاً وقد تتوفر هذه الخاصیة فی لغات أخری، ولکن أغلب اللغات لیس فیها جمل إسمیة، وتقتصر علی الفعلیة منها فقط علی التفصیل الذی فی محله من کون الفعل تاماً أو ناقصاً مساعداً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أن تطرقنا فی الباب الخامس إلی أمر مهم فی شأن تأریخ الشیعة، وخلاصة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صلوات الله تعالی علیهم کانوا بصدد خلق جو نفسی للموالی یتوقی من خلاله تنکیل المخالف المتجبر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المتجبر یخرج المخالف المسالم</w:t>
      </w:r>
      <w:r>
        <w:rPr>
          <w:rFonts w:eastAsia="IRNazanin" w:cs="IRNazanin"/>
          <w:color w:val="111111"/>
          <w:sz w:val="28"/>
          <w:szCs w:val="28"/>
          <w:rtl w:val="true"/>
          <w:lang w:bidi="fa-IR"/>
        </w:rPr>
        <w:t>.</w:t>
      </w:r>
      <w:bookmarkStart w:id="300" w:name="pg5328_39542"/>
    </w:p>
    <w:p>
      <w:pPr>
        <w:pStyle w:val="BookText"/>
        <w:rPr/>
      </w:pPr>
      <w:bookmarkEnd w:id="300"/>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فی المقدمة الثالثة لا یحصل إلا بإظهار أهمیة التقیة بمظهر تحرک المعنیین باتجاه الحفاظ علی أرواحهم وأعراضهم وأموالهم، وکذلک حفظ المجتمع من التآکل، وذلک عن طریق دلیل لفظی یخصها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الإظهار ستتبیّن وتتضح کیفیّته من خلال ما سیأتی لنتعرض إلی بیان الفروق بین ما تقدم من مفاهیم فی الباب الأول الفصل الأول منه وکذلک لبیان طریقة الحمل أو الإسناد بعد الاستفادة من المقدمات السابقة</w:t>
      </w:r>
      <w:r>
        <w:rPr>
          <w:rFonts w:eastAsia="IRNazanin" w:cs="IRNazanin"/>
          <w:color w:val="111111"/>
          <w:sz w:val="28"/>
          <w:szCs w:val="28"/>
          <w:rtl w:val="true"/>
          <w:lang w:bidi="fa-IR"/>
        </w:rPr>
        <w:t>.</w:t>
      </w:r>
    </w:p>
    <w:p>
      <w:pPr>
        <w:pStyle w:val="Heading5"/>
        <w:numPr>
          <w:ilvl w:val="4"/>
          <w:numId w:val="1"/>
        </w:numPr>
        <w:rPr/>
      </w:pPr>
      <w:bookmarkStart w:id="301" w:name="__RefHeading___Toc1018033_581953129"/>
      <w:bookmarkStart w:id="302" w:name="_Toc113"/>
      <w:bookmarkEnd w:id="301"/>
      <w:r>
        <w:rPr>
          <w:rtl w:val="true"/>
        </w:rPr>
        <w:t>بیان الخطأ الذی وقع فیه القوم</w:t>
      </w:r>
      <w:bookmarkEnd w:id="30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جاء فی المقدمة الأولی لا إشکال أنّ المسألة محلولة من رأس، بأنّ التقوی إیمان وهی الدین وهما التقوی، نعم حصل تعویض لفظ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ذکرت مبتنٍ علی قبول هذه المقدمة، وأما بخلافه فنحتاج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نجمع بین المقدمات الثانیة والثالثة والرابعة نصل إلی بیان أنواع الحمل، وکذلک طرق الإسناد وما هو المستفاد منها معنیً، ومنه ستتضح الفروق بین التقیة والمداراة وبین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والمداراة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والمداراة هما إظهار ما یعتقد المداری والمتقی بطلانه واستبطان ما یعتقد حقّیته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السکوت الآن فی هذا الکتاب عن قید کونه حقاً فی الواقع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ذلک فی الأقوال والأفعال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الشخص یبقی علی إیمانه ولا یمسه بسوء عند استخدامه التقیة، أی من دون تحمل أی إثم، بل قد یقع فی الإثم عند مخالفتهما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ویصح إسناد أو حمل لفظ المتقی والمداری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تمشیاً مع اصطلاح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المؤمن، وکذا العکس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المتقی مؤمن، المؤمن متقٍ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یصح إطلاق الوصفین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والمداراة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وصف الإیمان وهو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إیمان، الإیمان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الحمل الطبعی أو الوضعی أو من باب تقدیم المسند أو المسند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باب أولی یتضح عدم صحة حمل أو إسناد المداهنة والنفاق علی التقیة، فهی عکس النفاق کما سیتضح تماماً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الإظهار بشکل عام، فإذا کانت إظهاراً للحق فی مقام یشرِّع فیه الإخفاء تقیةً فهی ضدٌ للتقیة، أو فی مقام الکتمان فتکون ضداً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حمل وصف الإذاعة علی المؤمن وعلی الإیمان، مقیّداً بحال کون الإذاعة مشروعة فقط، نعم قد تقع ضداً للکتمان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یتضح أنه لا یصح حمل وصف الإذاعة علی شخص المتقی حال التلبس بوصف التقیة، وکذا الإسناد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ذات الوصفین أحدهما علی الآخر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 أنه لا یصح الحمل والإسناد من حیث ارتکابهما أو من حیث هما طرداً وعکساً مطلقاً؛ لأنهما 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باب أولی عدم صحة ذلک مع المداهنة والنفاق، وإلا فإنه من باب حمل الإنسان علی الحجر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وارتکاب الإذاعة قد یوقع بالإثم ولکن لیس بالعنوان الأولی، بل لمخالفة مقام العمل بالتقیة أو الأمر بالکتمان، هذا إذا لم یرد النهی عنها، ومعه فیکون الاُثم بمخالفة النهی المشار إلیه وقد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المداهنة ومرادفاتها فهی معرفة الحق والإیمان به ومخالفته فی قول أوفعل أو فی کلیهما، وارتکابها یوقع فی الإثم بالعنوان الأولی، ولا یخرج المرتکب من دائرة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إطلاق المداهن علی شخص المؤمن أو المتقی لا من حیث هو متقٍ، بل من حیثیة أخری،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المؤمن مداهن، ذمّاً لتصرف إدهان أوقع نفسه فیه، ولا یصح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یصح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المداهن مؤمن ولا المداهن متقٍ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اختلاف الحیثیة، وکذا لا یصح حمل وصف المداهنة علی وصف الإیمان أو التقیة من حیث هما ولا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والنفاق هو معرفة الحق دون الإیمان به ومعرفة الباطل واعتناقه وإظهار الأول واستبطان الثانی، فیتضح أنه خلاف الإیمان، ومنه یتضح أیضاً أنه عکس التقیة تماماً؛ لأنها إخفاء الأول وإظهار الثانی بقیود ولیس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ویصح حمل أو إسناد المداهن علی المنافق وکذا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 مداهن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المداهن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مجازاً وتوسعاً من باب الذم والتشبیه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یصح إطلاق لفظ المنافق علی المؤمن أو المتقی فضلاً عن العکس، کما لا یصح حمل أحد الوصفین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 أو الإیمان من جهة والنفاق من جهة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الآخر، والمنافق أسوأ حالاً من الکافر والنفاق أشدّ من الکفر،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عاملهم النبی صلوات الله تعالی علیه وآله معاملة المسلم رأفة بهم فی الدنیا، فهو مظهر اسم الرحمن،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لظروف الدین الحنیف آنذاک و الله تعالی العالم بتشخیص المصلحة، وهو کذلک بإذن الله تعالی، حیث قال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w:t>
      </w:r>
    </w:p>
    <w:p>
      <w:pPr>
        <w:pStyle w:val="BookText"/>
        <w:rPr/>
      </w:pPr>
      <w:r>
        <w:rPr>
          <w:rFonts w:ascii="Amiri" w:hAnsi="Amiri" w:eastAsia="Amiri" w:cs="Amiri"/>
          <w:color w:val="111111"/>
          <w:sz w:val="28"/>
          <w:sz w:val="28"/>
          <w:szCs w:val="28"/>
          <w:rtl w:val="true"/>
          <w:lang w:bidi="ar-SA"/>
        </w:rPr>
        <w:t xml:space="preserve">لِرَسُولٍ أَنْ یَأْتِیَ بِآیَةٍ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الأیة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کانَ لَنا أَنْ نَأْتِیَکُمْ بِسُلْطانٍ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سابِقٌ بِالْخَیْراتِ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کانَ لِرَسُولٍ أَنْ یَأْتِیَ بِآیَةٍ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الحملین أو الإسنادین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الحملین أو طریقتِی الإسناد فی المعنی المستفاد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الحمل أو الإسناد بالطریقة الأولی فهو معلوم؛ لأنه طبعی وذلک واضح لا یحتاج إلی بیان، فإنّ التقیة مسألة من مسائل الدین فکما أننا نقول الصلاة إیمان والزکاة مثلها فالتقیة کذلک، 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عبادتی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الحمل أو الإسناد بالطریقة الثانیة فهو تابع إلی بیان الأهمیة وکذا فی علم البلاغة من حیث التقدیم والتأخیر بین رکنی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المروءة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أراد إبطال ما قدّمناه فعلیه أن یغض النظر عن علمی المنطق والبلاغة من رأس، فإنّ من حقنا إن أردنا أن نشدد ونرکز علی أمر معین نحمله علی ما هو أعم منه، فکذا هنا 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الصلاة والإیمان الزکاة والدین الصلاة والدین التقیة ولا دین لمن لا تقیة أو لمن لا صلاة له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قولهم علیهم أفضل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دین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محمول علی عدة وجوه وکما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منکرها منکر لتشریعها، ومن الواضح أنه إذا أنکر مکلف تشریعاً بعد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الکبری، وأعنی بذلک مع التسلیم بتشریعها وهو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من أنکر الضروری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لا یعمل بها وقت وجوبها یکون ارتکاباً للمحرم، فیکون المکلف علی غرار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لایزنی المؤمن وهو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لا یعمل بها مع تشخیص الموقف ینصب النفی علی کمال الدین</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ونفی الکمال تکلم فیها القوم علی تفصیل فی کتبهم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للحث علی الأخذ بها والتشدید علی عدم ترکها حفاظاً علی أرواح المؤمنین</w:t>
      </w:r>
      <w:r>
        <w:rPr>
          <w:rFonts w:eastAsia="IRNazanin" w:cs="IRNazanin"/>
          <w:color w:val="111111"/>
          <w:sz w:val="28"/>
          <w:szCs w:val="28"/>
          <w:rtl w:val="true"/>
          <w:lang w:bidi="fa-IR"/>
        </w:rPr>
        <w:t>.</w:t>
      </w:r>
      <w:bookmarkStart w:id="303" w:name="pg5328_39545"/>
    </w:p>
    <w:p>
      <w:pPr>
        <w:pStyle w:val="Heading5"/>
        <w:numPr>
          <w:ilvl w:val="4"/>
          <w:numId w:val="1"/>
        </w:numPr>
        <w:rPr/>
      </w:pPr>
      <w:bookmarkStart w:id="304" w:name="__RefHeading___Toc1018035_581953129"/>
      <w:bookmarkStart w:id="305" w:name="_Toc114"/>
      <w:bookmarkEnd w:id="303"/>
      <w:bookmarkEnd w:id="304"/>
      <w:r>
        <w:rPr>
          <w:rtl w:val="true"/>
        </w:rPr>
        <w:t>الأمر الثانی</w:t>
      </w:r>
      <w:r>
        <w:rPr>
          <w:rtl w:val="true"/>
        </w:rPr>
        <w:t xml:space="preserve">: </w:t>
      </w:r>
      <w:r>
        <w:rPr>
          <w:rtl w:val="true"/>
        </w:rPr>
        <w:t>کونها کل الدین أو تسعة أعشار الدین</w:t>
      </w:r>
      <w:bookmarkEnd w:id="305"/>
    </w:p>
    <w:p>
      <w:pPr>
        <w:pStyle w:val="BookText"/>
        <w:rPr/>
      </w:pPr>
      <w:r>
        <w:rPr>
          <w:rFonts w:ascii="IRNazanin" w:hAnsi="IRNazanin" w:eastAsia="IRNazanin"/>
          <w:color w:val="111111"/>
          <w:sz w:val="28"/>
          <w:sz w:val="28"/>
          <w:szCs w:val="28"/>
          <w:rtl w:val="true"/>
          <w:lang w:bidi="fa-IR"/>
        </w:rPr>
        <w:t>لما کانت نقاط الخلاف فی الأصول والفروع وفی الفروع عبادات ومعاملات کانت تسعة أعشار الدین أو کله فهی تابعة إما للظروف أو لترکیبة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الناصبی تکون کل الدین وأخری تسعة أعشاره، فلماذا نتمسک بحدیث کل الدین أو تسعة أعشاره فقط ونبدأ بالنقض لخلق الخلل المتوهم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سبق ذکره لیس معناه أن بین مذاهب المسلمین الأخری یوجد وفاق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ما تعددت، ولکن المستهدف من الخلاف هم الشیعة، وإلا فقد استخدمها أحمد ومالک عندما استهدفتهما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إنکارها فکإنکار الصوم وغیره من الضروریات کما مر فی الفرق بین الحملین، وهو الواقع لما مر من الأدلة التی أوردتها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کونها کل الدین فلأنها تبقی علینا فیبقی الدین، ومنه تکون هی الدین</w:t>
      </w:r>
      <w:r>
        <w:rPr>
          <w:rFonts w:eastAsia="IRNazanin" w:cs="IRNazanin"/>
          <w:color w:val="111111"/>
          <w:sz w:val="28"/>
          <w:szCs w:val="28"/>
          <w:rtl w:val="true"/>
          <w:lang w:bidi="fa-IR"/>
        </w:rPr>
        <w:t>.</w:t>
      </w:r>
    </w:p>
    <w:p>
      <w:pPr>
        <w:pStyle w:val="Heading5"/>
        <w:numPr>
          <w:ilvl w:val="4"/>
          <w:numId w:val="1"/>
        </w:numPr>
        <w:rPr/>
      </w:pPr>
      <w:bookmarkStart w:id="306" w:name="__RefHeading___Toc1018037_581953129"/>
      <w:bookmarkStart w:id="307" w:name="_Toc115"/>
      <w:bookmarkEnd w:id="306"/>
      <w:r>
        <w:rPr>
          <w:rtl w:val="true"/>
        </w:rPr>
        <w:t>الخلط فی استخدام المصطلح</w:t>
      </w:r>
      <w:bookmarkEnd w:id="307"/>
    </w:p>
    <w:p>
      <w:pPr>
        <w:pStyle w:val="BookText"/>
        <w:rPr/>
      </w:pPr>
      <w:r>
        <w:rPr>
          <w:rFonts w:ascii="IRNazanin" w:hAnsi="IRNazanin" w:eastAsia="IRNazanin"/>
          <w:color w:val="111111"/>
          <w:sz w:val="28"/>
          <w:sz w:val="28"/>
          <w:szCs w:val="28"/>
          <w:rtl w:val="true"/>
          <w:lang w:bidi="fa-IR"/>
        </w:rPr>
        <w:t>مما یؤسف له أنّ هناک إما خلط فی استخدام المصطلح أو تعمد استخدامه فی غیر موضعه؛ لغرض بثّ الفکرة الخاطئة وتثبیتها أو إذا فرضنا حمل هؤلاء القوم علی محمل حسن، فإنه استخدام المعنی اللغوی لا المصطلح الشرعی، وهذا مما یتضح من نقل أقوال بعضهم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الجواب الصحیح لابن تیمیة</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فعامة أهل الأرض مع محمد إما مؤمن به باطناً وظاهراً وهم أولیاء الله المتقون وحزبه المفلحون وجنده الغالبون، وإما مسلمون له فی الظاهر تقیة وخوفاً من أمته وهم 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الصارم المسلول ابن تیمیة</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المفسدة فقال القاضی أبو یعلی وغیره وهو ممن أطلق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غیر محکوم بصحتها بعد قدرة الإمام علیه؛ لجواز أن یکون إظهارها تقیة من الإمام والخوف من عقوبته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مجموع الفتاوی ابن تیمیة</w:t>
      </w:r>
      <w:r>
        <w:rPr>
          <w:rFonts w:eastAsia="IRNazanin" w:cs="IRNazanin"/>
          <w:color w:val="111111"/>
          <w:sz w:val="28"/>
          <w:szCs w:val="28"/>
          <w:rtl w:val="true"/>
          <w:lang w:bidi="fa-IR"/>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یَخْشَ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قیل الأعمال الظاهرة تکون من موجب الإیمان تارة وموجب غیره أخری کالتکلم بالشهادتین</w:t>
      </w:r>
      <w:bookmarkStart w:id="308" w:name="pg5328_39546"/>
    </w:p>
    <w:p>
      <w:pPr>
        <w:pStyle w:val="BookText"/>
        <w:rPr/>
      </w:pPr>
      <w:bookmarkEnd w:id="308"/>
      <w:r>
        <w:rPr>
          <w:rFonts w:ascii="Amiri" w:hAnsi="Amiri" w:eastAsia="Amiri" w:cs="Amiri"/>
          <w:color w:val="111111"/>
          <w:sz w:val="28"/>
          <w:sz w:val="28"/>
          <w:szCs w:val="28"/>
          <w:rtl w:val="true"/>
          <w:lang w:bidi="ar-SA"/>
        </w:rPr>
        <w:t>تارة، یکون من موجب إیمان القلب وتارة یکون تقیة کإیمان المنافقین،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تفسیر الثعالبی</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والحسن والسدی وغیرهم من المفسرین إن هذا الخدع هو أنّ الله تعالی یعطی لهذه الأمة یوم القیامة نوراً لکل إنسان مؤمن أو منافق، فیفرح المنافقون ویظنون أنهم قد نجوا، فإذا جاؤوا إلی الصراط طفیء نور کل منافق ونهض المؤمنون، فذلک قول المنافقین انظرونا نقتبس من نورکم، فذلک هو الخدع الذی یجری علی المنافقین، ثم ذکر سبحانه کسلهم فی الصلاة وتلک حال کل من یعمل کارهاً غیر معتقد فیه الصواب، بل تقیة أو مصانعة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روح المعانی الالوسی</w:t>
      </w:r>
      <w:r>
        <w:rPr>
          <w:rFonts w:eastAsia="IRNazanin" w:cs="IRNazanin"/>
          <w:color w:val="111111"/>
          <w:sz w:val="28"/>
          <w:szCs w:val="28"/>
          <w:rtl w:val="true"/>
          <w:lang w:bidi="fa-IR"/>
        </w:rPr>
        <w:t xml:space="preserve">: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یحلفون أنهم مؤمنون مثلکم وَ ما هُمْ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لکفر قلوبهم وَ لکِنَّهُمْ قَوْمٌ یَفْرَقُونَ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منکم أن تفعلوا بهم ما تفعلوا بالمشرکین فیظهرون الإسلام تقیة ویؤدونه بالأیمان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أیضاً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أعدوه کذلک؛ لأنهم لا ینفقونه احتساباً ورجاءً لثواب الله تعالی لیکون لهم مغنما وإنما ینفقونه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کذلک</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یلیق بمقام النبوة والمانع من ذلک فیه علیه الصلاة والسلام عصمته کسائر الرسل الکرام علیهم السلام عن کتم الوحی المأمور بتبلیغه والخیانة فیه وترکه تقیة والمقصود من ذلک تحریضه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السیرة الحلبیة للحلبی</w:t>
      </w:r>
      <w:r>
        <w:rPr>
          <w:rFonts w:eastAsia="IRNazanin" w:cs="IRNazanin"/>
          <w:color w:val="111111"/>
          <w:sz w:val="28"/>
          <w:szCs w:val="28"/>
          <w:rtl w:val="true"/>
          <w:lang w:bidi="fa-IR"/>
        </w:rPr>
        <w:t xml:space="preserve">: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ذلک علیهم 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وَ 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الیهود من دخل فی الإسلام تقیه من القتل</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018039_581953129"/>
      <w:bookmarkStart w:id="310" w:name="_Toc116"/>
      <w:bookmarkEnd w:id="309"/>
      <w:r>
        <w:rPr>
          <w:rtl w:val="true"/>
        </w:rPr>
        <w:t>رفع الحصانة الإسلامیة</w:t>
      </w:r>
      <w:bookmarkEnd w:id="3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بالجمع بین ما تقدّم وبین حدیث الرفع نصل إلی نتیجة مهمة وهی أنهم أرادوا محاسبتنا علی ما رفع عنا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یرضی بنفس النهج من یقوم بهذا الفعل لنفسه، وإن رضی بذلک فهل نصَّبَه الله تعالی المقیاس أم لا؟ فإذا عرف کل منا حده انتهت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نتساءل لماذا یتحول</w:t>
      </w:r>
      <w:bookmarkStart w:id="311" w:name="pg5328_39547"/>
    </w:p>
    <w:p>
      <w:pPr>
        <w:pStyle w:val="BookText"/>
        <w:rPr/>
      </w:pPr>
      <w:bookmarkEnd w:id="311"/>
      <w:r>
        <w:rPr>
          <w:rFonts w:ascii="IRNazanin" w:hAnsi="IRNazanin" w:eastAsia="IRNazanin"/>
          <w:color w:val="111111"/>
          <w:sz w:val="28"/>
          <w:sz w:val="28"/>
          <w:szCs w:val="28"/>
          <w:rtl w:val="true"/>
          <w:lang w:bidi="fa-IR"/>
        </w:rPr>
        <w:t>عنوان التقیة إلی النفاق؟ الجواب لرفع الحصانة الإسلامیة، فأولاً یبرهن علی عدم جوازها لک لأنک لست بمسلم، أو لا یجوز استخدامها مع المسلم وإلا کان المستخدم کافراً، عندها یرتفع الحاجز وتنتهی الحصانة فتستباح الحرمات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انتبه لنفسک، سوف یأتی یوم یتسلط علیک من یرفع حصانتک إما بسبب قتلک المؤمنین أو هکذا لمجرد السلطة أو الخلاف، فتستباح حرماتک فلماذا تضع نفسک هذا الموضع؟ لماذا تکفر الآخرین ثم تسمی من یکفرک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التکفیریون الجدد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لماذا تضع غیرک بین خیار إما أن تصبر علی قتلک ونهب ثرواتک ومنحها إلی الفنانات والراقصات أبداً أو إذا صدر منک ردّ فعل فأنت الملیشیات یجب حلک وحلها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أنا أرید قتلک وأرید أن تبقی ساکتاً راضیاً بکل ما أرید</w:t>
      </w:r>
      <w:r>
        <w:rPr>
          <w:rFonts w:eastAsia="IRNazanin" w:cs="IRNazanin"/>
          <w:color w:val="111111"/>
          <w:sz w:val="28"/>
          <w:szCs w:val="28"/>
          <w:rtl w:val="true"/>
          <w:lang w:bidi="fa-IR"/>
        </w:rPr>
        <w:t>.</w:t>
      </w:r>
    </w:p>
    <w:p>
      <w:pPr>
        <w:pStyle w:val="Heading5"/>
        <w:numPr>
          <w:ilvl w:val="4"/>
          <w:numId w:val="1"/>
        </w:numPr>
        <w:rPr/>
      </w:pPr>
      <w:bookmarkStart w:id="312" w:name="__RefHeading___Toc1018041_581953129"/>
      <w:bookmarkStart w:id="313" w:name="_Toc117"/>
      <w:bookmarkEnd w:id="312"/>
      <w:r>
        <w:rPr>
          <w:rtl w:val="true"/>
        </w:rPr>
        <w:t>من الکافر ومن المسلم ومن المنافق؟</w:t>
      </w:r>
      <w:bookmarkEnd w:id="313"/>
    </w:p>
    <w:p>
      <w:pPr>
        <w:pStyle w:val="BookText"/>
        <w:rPr/>
      </w:pPr>
      <w:r>
        <w:rPr>
          <w:rFonts w:ascii="IRNazanin" w:hAnsi="IRNazanin" w:eastAsia="IRNazanin"/>
          <w:color w:val="111111"/>
          <w:sz w:val="28"/>
          <w:sz w:val="28"/>
          <w:szCs w:val="28"/>
          <w:rtl w:val="true"/>
          <w:lang w:bidi="fa-IR"/>
        </w:rPr>
        <w:t>جوابه فی قوله صلی الله تعالی علیه وآله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أخبر بدخول واحدة فی الجنة دون غیرها، فلیس لأحد أن یدعی حقیته ما لم یکن معصوماً؛ لئلا یقع فی إشکال هتک الحرم الثلاث الدم والعرض والمال، وما دمنا نؤمن بصدور هذا الحدیث فکل یری أنه علی الحق، وکل طائفة تقول بکفر غیرها، ولکن ثمت فرق بین من لا یقتل وبین من همه القتل والإبادة فأین هذه من تلک، وعلی هذا تترتب أمور منها أنّ معبود کل طائفة غیره فی الأخری؛ لأنه عند بعض له ید وعین والأخری لا تری ذلک، ونبی طائفة یبول واقفاً ویتأثر بالسحر وینطق بالکفر ویخطئ ویسهو ویصلی الظهر خمساً </w:t>
      </w:r>
      <w:r>
        <w:rPr>
          <w:rStyle w:val="FootnoteAnchor"/>
          <w:rtl w:val="true"/>
        </w:rPr>
        <w:footnoteReference w:id="338"/>
      </w:r>
      <w:r>
        <w:rPr>
          <w:rFonts w:ascii="IRNazanin" w:hAnsi="IRNazanin" w:eastAsia="IRNazanin"/>
          <w:color w:val="111111"/>
          <w:sz w:val="28"/>
          <w:sz w:val="28"/>
          <w:szCs w:val="28"/>
          <w:rtl w:val="true"/>
          <w:lang w:bidi="fa-IR"/>
        </w:rPr>
        <w:t xml:space="preserve">وعند غیرها لیس کذلک، أما حکمهم فموکول إلی الله تعالی، ولکنّهم ألبوا علی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تنتفی تهمة النفاق بما ورد عن أبی عبد الله علیه السلام قال</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خالطوا الأبرار سراً وخالطوا الفجار جهاراً ولا تمیلوا علیهم فیظلموکم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فعل یناقض النفاق الذی هو العکس، فمن حکم ببطلانها آمن بنقیضها فیحکم بنفاقه ویبرأ غیره من هذه التهمة فافهم وتأمل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الأبرار بموازین الشرع فهم کما ستعرف صفاتهم فی الفصل التالی من الباب، ولیس من تلبس بالخلافة الإسلامیة وشرب الخمور وقتل العباد الزهّاد وسرق أموال المسلمین</w:t>
      </w:r>
    </w:p>
    <w:p>
      <w:pPr>
        <w:pStyle w:val="BookText"/>
        <w:rPr/>
      </w:pPr>
      <w:r>
        <w:rPr>
          <w:rFonts w:ascii="Amiri" w:hAnsi="Amiri" w:eastAsia="Amiri" w:cs="Amiri"/>
          <w:color w:val="111111"/>
          <w:sz w:val="28"/>
          <w:sz w:val="28"/>
          <w:szCs w:val="28"/>
          <w:rtl w:val="true"/>
          <w:lang w:bidi="ar-SA"/>
        </w:rPr>
        <w:t>وفتح البلدان بالسیف وشوّه صورة الدین ولم یلتفت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فالدعوة إلی الدین بالخلق القویم وإذا اعتدی علینا نرد بالمثل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ولسنا بحاجة إلی فاتح یقتل آل محمد صلوات الله تعالی علیهم، بل کما أوصی الصادق علیه السلام نفراً من الکوفة </w:t>
      </w:r>
      <w:r>
        <w:rPr>
          <w:rStyle w:val="FootnoteAnchor"/>
          <w:rtl w:val="true"/>
        </w:rPr>
        <w:footnoteReference w:id="34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بتقوی الله والعمل بطاعته واجتناب معاصیه، وأداء الأمانة لمن ائتمنکم، وحسن الصحبة لمن صحبتموه، وأن تکونوا لنا دعاة صامتین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وکیف ندعو إلیکم ونحن صموت؟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ما أمرناکم به من العمل بطاعة الله، وتتناهون عما نهیناکم عنه من ارتکاب محارم الله، وتعاملون الناس بالصدق والعدل، وتؤدون الأمانة، وتأمرون بالمعروف وتنهون عن المنکر، ولا یطّلع الناس منکم إلا علی خیر، فإذا رأوا ما أنتم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الفلانیة، رحم الله فلاناً، ما کان أحسن ما یؤدب أصحابه، وعلموا فضل ما کان عندنا، فسارعوا إلیه، أشهد علی أبی محمد بن علی رضوان الله علیه ورحمته وبرکاته، 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أولیاؤنا وشیعتنا فیما مضی خیر من کانوا فیه، إن کان إمام مسجد فی الحی کان منهم، وإن کان مؤذن فی القبیلة کان منهم، وإن کان صاحب ودیعة کان منهم، وإن کان صاحب أمانة کان منهم، وإن کان عالم من الناس یقصدونه لدینهم ومصالح أمورهم کان منهم، فکونوا أنتم کذلک، حببونا إلی الناس، ولا تبغضونا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للمفضل</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مفضل قل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إلینا بالکفّ عن محارم الله، واجتناب معاصیه واتباع رضوانه، فإنهم إذا کانوا کذلک کان الناس إلینا مسارعین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شیعة جعفر من کفّ لسانه، وعمل لخالقه حتی یکون کالحنیة من کثرة الصلاة، وکالصافی من الصیام، وکالأخرس من طول السکوت</w:t>
      </w:r>
      <w:r>
        <w:rPr>
          <w:rFonts w:eastAsia="IRNazanin" w:cs="IRNazanin"/>
          <w:color w:val="111111"/>
          <w:sz w:val="28"/>
          <w:szCs w:val="28"/>
          <w:rtl w:val="true"/>
          <w:lang w:bidi="fa-IR"/>
        </w:rPr>
        <w:t>».</w:t>
      </w:r>
      <w:bookmarkStart w:id="314" w:name="pg5328_39549"/>
    </w:p>
    <w:p>
      <w:pPr>
        <w:pStyle w:val="Heading3"/>
        <w:numPr>
          <w:ilvl w:val="2"/>
          <w:numId w:val="1"/>
        </w:numPr>
        <w:rPr/>
      </w:pPr>
      <w:bookmarkStart w:id="315" w:name="__RefHeading___Toc1018043_581953129"/>
      <w:bookmarkStart w:id="316" w:name="_Toc118"/>
      <w:bookmarkEnd w:id="314"/>
      <w:bookmarkEnd w:id="315"/>
      <w:r>
        <w:rPr/>
        <w:t>2</w:t>
      </w:r>
      <w:r>
        <w:rPr>
          <w:rtl w:val="true"/>
        </w:rPr>
        <w:t xml:space="preserve">. </w:t>
      </w:r>
      <w:r>
        <w:rPr>
          <w:rtl w:val="true"/>
        </w:rPr>
        <w:t>التقیة مشروع تکاملی لا یعطل</w:t>
      </w:r>
      <w:bookmarkEnd w:id="316"/>
    </w:p>
    <w:p>
      <w:pPr>
        <w:pStyle w:val="Heading4"/>
        <w:numPr>
          <w:ilvl w:val="3"/>
          <w:numId w:val="1"/>
        </w:numPr>
        <w:rPr/>
      </w:pPr>
      <w:bookmarkStart w:id="317" w:name="__RefHeading___Toc1018045_581953129"/>
      <w:bookmarkStart w:id="318" w:name="_Toc119"/>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التقیة کحکم شرعی هو مشروع تکاملی من جهات ثلاث، الأولی من جهة العلاقة مع الله تعالی، والثانیة من جهة العلاقة مع النفس، والثالثة من جهة العلاقة مع الناس، لذلک لا یمکن أن یعطل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ویستشف هذا من مجمل الشرع الإسلامی کدستور کامل ینظر إلیه بلحاظ کمالیته، فلا یمکن أن نستل هذا الحکم من الدستور ونحکم علیه بالنقص، لأنه سیکون ناقصاً فعلاً علی الأقل فی وقت ما، ولکن باجتماعه مع غیره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اللحاظ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علیه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ذلک یکمن فی کتم السر عن الآخرین مع التحلی بخلق ینهی عن إضمار نیة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الاعتداء، ویأمر بالنصیحة والدعاء وقضاء الحاجات للآخرین والرفق بهم والعیش معهم بسلام، وکل ما تقدم یمکن أن تجده فیما یأتی من بحوث، فتابع علی برکة الله تعالی</w:t>
      </w:r>
      <w:r>
        <w:rPr>
          <w:rFonts w:eastAsia="IRNazanin" w:cs="IRNazanin"/>
          <w:color w:val="111111"/>
          <w:sz w:val="28"/>
          <w:szCs w:val="28"/>
          <w:rtl w:val="true"/>
          <w:lang w:bidi="fa-IR"/>
        </w:rPr>
        <w:t>.</w:t>
      </w:r>
    </w:p>
    <w:p>
      <w:pPr>
        <w:pStyle w:val="Heading4"/>
        <w:numPr>
          <w:ilvl w:val="3"/>
          <w:numId w:val="1"/>
        </w:numPr>
        <w:rPr/>
      </w:pPr>
      <w:bookmarkStart w:id="319" w:name="__RefHeading___Toc1018047_581953129"/>
      <w:bookmarkStart w:id="320" w:name="_Toc120"/>
      <w:bookmarkEnd w:id="319"/>
      <w:r>
        <w:rPr>
          <w:rtl w:val="true"/>
        </w:rPr>
        <w:t>التقیة والکتمان خفاء وتخلص من الریاء</w:t>
      </w:r>
      <w:bookmarkEnd w:id="32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الخفاء یعنی السر وهو بشکل عام یقیک السمعة والریاء والمدح والإطراء، وإلا فقد یقع الإنسان فی شراک الشرک الخفی، فإنّ ما تقدّم من أعظم المشاکل التی تواجه المؤمن، ومما یُمَکِّنُ التخلص مما ذکرت أمور منهنّ الریاضات، وهذا أمر قد یکون صعباً إن لم یکن هناک ما یدفعه نحو ذلک، فیحتاج المرتاض إلی الثانی منهنّ، وهو التوفیق والثالث منهنَّ وهو التکلیف بذلک من الله تعالی، ومع هذا کله تجد قول العزیز الحکیم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یُؤْمِنُ أَکْثَرُهُمْ بِاللّهِ إِلاّ وَ هُمْ 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یحث علی ذلک ما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أغبط أولیائی عندی عبداً مؤمناً ذا حظ من صلاح، أحسن عبادة ربه وعَبَدَ الله فی السریرة، وکان غامضاً فی الناس، فلم یشر إلیه بالأصابع، وکان رزقه کفافاً، فصبر علیه فعجلت به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تراثه، وقلت بواکیه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منجیات، وثلاث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المنجیات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فخوف الله فی السر والعلانیة، والعدل فی الغضب والرضا والقصد فی الغنی والفقر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المهلکات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فشح مطاع، وهوی متبع، وإعجاب المرء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خیر الدنیا والآخرة فی کتمان السر، ومصادقة الأخیار، وجمع الشر فی الإذاعة، ومؤاخاة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علمت أول الکتاب ما جاء فی الحدیث القدسی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من عبادی المؤمنین لمن یشتهی الباب من العبادة فأکفه عنه لئلا یدخله عجب فیفسده ذلک وإنّ من عبادی المؤمنین لمن لا یصلحه إلا الغنی ولو أفقرته لأفسده، وإنّ من عبادی المؤمنین لمن لا یصلحه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أدبر عبادی بعلمی بقلوبهم إنی علیم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وعزتی وجلالی وعلوی وبهائی وجمالی وارتفاع مکانی لا یؤثر عبد هوای علی هوی نفسه إلا أثبت أجله عند بصره، وضمنت السماء والأرض رزقه وکنت له من وراء تجارة کل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هو أعلم بما یصلح باطن المؤمن فیختار له ما یصلحه، ولو کان المؤمن یظهر کل عمل یقوم به یمتدح علیه لأصابه العجب، فیدخله الریاء لیفسد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المؤمن أظهر ما عنده من علم أو عمل ظناً منه أنّ فی ذلک شجاعة بینما یکون أصله ریاء وتهور واندفاع وفتنة إلی غیره یسبب تناحر المجتمع وتحاسده وتآکله، لکان کل ذلک قربة لا إلی الله تعالی، بل لغرض آخر کحب الظهور والأخیر یؤدی إلی الهلکة أعاذنا الله تعالی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الإیمان علی درجات کما بین أهل البیت صلوات الله تعالی علیهم أتباعهم، فعن </w:t>
      </w:r>
      <w:r>
        <w:rPr>
          <w:rStyle w:val="FootnoteAnchor"/>
          <w:rtl w:val="true"/>
        </w:rPr>
        <w:footnoteReference w:id="345"/>
      </w:r>
      <w:r>
        <w:rPr>
          <w:rFonts w:ascii="IRNazanin" w:hAnsi="IRNazanin" w:eastAsia="IRNazanin"/>
          <w:color w:val="111111"/>
          <w:sz w:val="28"/>
          <w:sz w:val="28"/>
          <w:szCs w:val="28"/>
          <w:rtl w:val="true"/>
          <w:lang w:bidi="fa-IR"/>
        </w:rPr>
        <w:t>عبد العزیز القراطیسی قال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العزیز، إنّ الإیمان عشر درجات بمنزلة السلم یصعد منه مرقاة بعد مرقاة فلا یقولنّ صاحب الاثنین لصاحب الواحد لست علی شیء حتی ینتهی إلی العاشر، فلا تسقط من هو دونک فیسقطک من هو فوقک، وإذا رأیت من هو أسفل منک بدرجة فارفعه إلیک برفق ولا تحملنّ علیه ما لا یطیق فتکسره، فإنّ من کسر مؤمناً فعلیه جبره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فالتقیة والکتمان المأمور بهما عملیة غرضها بناء الإنسان والمجتمع ظاهراً وباطناً، وهذه غایة صنع الإنسان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عن أبی عبدالله علیه السلام قوله</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إن الله تعالی جعل الدین دولتین دولة لآدم علیه السلام ودولة لإبلیس فدولة آدم هی دولة الله تعالی، فإذا أراد الله تعالی أن یعبد علانیة أظهر دولة آدم، وإذا أراد الله أن یعبد سراً کانت دولة إبلیس، فالمذیع لما أراد الله ستره مارق من الدین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أی خارج عن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ذکروا تعلیقاً علی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ورد عن أبی الصباح الکنانی </w:t>
      </w:r>
      <w:r>
        <w:rPr>
          <w:rStyle w:val="FootnoteAnchor"/>
          <w:rtl w:val="true"/>
        </w:rPr>
        <w:footnoteReference w:id="347"/>
      </w:r>
      <w:r>
        <w:rPr>
          <w:rFonts w:ascii="IRNazanin" w:hAnsi="IRNazanin" w:eastAsia="IRNazanin"/>
          <w:color w:val="111111"/>
          <w:sz w:val="28"/>
          <w:sz w:val="28"/>
          <w:szCs w:val="28"/>
          <w:rtl w:val="true"/>
          <w:lang w:bidi="fa-IR"/>
        </w:rPr>
        <w:t>أن بعض البلایا تصیب الإنسان المؤمن فی الدنیا لتخلصه من تبعات السمعة والشهرة،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فدخل علیه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أشکو إلیک ولدی وعقوقهم وإخوانی وجفاهم عند کبر سنی،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للحق دولة وللباطل دولة وکل واحد منهما فی دولة صاحبه ذلیل وإنّ أدنی ما یصیب المؤمن فی دولة الباطل العقوق من ولده والجفاء من إخوانه، وما من مؤمن یصیبه شیء من الرفاهیة فی دولة الباطل إلا ابتلی قبل موته، إما فی بدنه وإما فی ولده وإما فی ماله حتی یخلّصه الله مما اکتسب فی دولة الباطل ویوفر له حظه فی دولة الحق فاصبر وأبشر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أنّ کل ما یصیب المؤمن من رفاهیة وسمعة وثقل فی المجتمع یدفع ثمنه مما یصیبه لکی یصل إلی الله تعالی نقیاً، فاختر لنفسک ما ترید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عنهم صلوات الله تعالی علیهم ما یحذر من الریاء والسمعة، إما عن طریق الدعاء أو النهی عن ذلک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السجاد صلوات الله تعالی علیه فی صحیفته یطلب منه تعالی أن یبعده عنهما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إیماناً لا أجل له دون لقائک، أحینی ما أحییتنی علیه، وتوفنی إذا توفیتنی علیه، وابعثنی إذا بعثتنی علیه، وأبرأ قلبی من الریاء والشک، والسمعة فی دینک حتی یکون عملی خالصاً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الغفلة والقسوة والعیلة والذلة والمسکنة، وأعوذ بک من الکفر والفقر، ومن وسوسة الصدر وتشتیت الأمر، وأعوذ بک من الریاء والسمعة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الریاء والسمعة والکبریاء والتعظیم والخیلاء والفخر والبذخ والأشر والبطر والإعجاب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وأعذنا من الفشل</w:t>
      </w:r>
      <w:bookmarkStart w:id="321" w:name="pg5328_39552"/>
    </w:p>
    <w:p>
      <w:pPr>
        <w:pStyle w:val="BookText"/>
        <w:rPr/>
      </w:pPr>
      <w:bookmarkEnd w:id="321"/>
      <w:r>
        <w:rPr>
          <w:rFonts w:ascii="IRNazanin" w:hAnsi="IRNazanin" w:eastAsia="IRNazanin"/>
          <w:color w:val="111111"/>
          <w:sz w:val="28"/>
          <w:sz w:val="28"/>
          <w:szCs w:val="28"/>
          <w:rtl w:val="true"/>
          <w:lang w:bidi="fa-IR"/>
        </w:rPr>
        <w:t>والکسل والعجز، والعلل والضرر، والضجر والملل، والریاء والسمعة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واجعلنی وجمیع إخوانی بک مؤمنین، وعلی الإسلام ثابتین، ولفرائضک مؤدین، وعلی الصلوات محافظین، وللزکاة فاعلین، ولمرضاتک مبتغین، وللإخلاص مخلصین، ولک ذاکرین، ولسنة نبیک صلواتک علیه وعلی آله متبعین، ومن عذابک مشفقین، ومن عدلک خائفین، ولفضلک راجین، ومن الفزع الأکبر آمنین، وفی خلق السماوات والأرض متفکرین، ومن الذنوب والخطایا تائبین، وعن الریاء والسمعة منزهین</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هذا کله فی جانب العبادة والتقرب إلی الله تعالی، ناهیک عن المضار الأخری فی باقی شؤون الحیاة من خلال الإذاعة التی فی غیر محلها، تعلمها من خلال عرض أقسام السر فتابع لاحقاً</w:t>
      </w:r>
      <w:r>
        <w:rPr>
          <w:rFonts w:eastAsia="IRNazanin" w:cs="IRNazanin"/>
          <w:color w:val="111111"/>
          <w:sz w:val="28"/>
          <w:szCs w:val="28"/>
          <w:rtl w:val="true"/>
          <w:lang w:bidi="fa-IR"/>
        </w:rPr>
        <w:t>.</w:t>
      </w:r>
    </w:p>
    <w:p>
      <w:pPr>
        <w:pStyle w:val="Heading4"/>
        <w:numPr>
          <w:ilvl w:val="3"/>
          <w:numId w:val="1"/>
        </w:numPr>
        <w:rPr/>
      </w:pPr>
      <w:bookmarkStart w:id="322" w:name="__RefHeading___Toc1018049_581953129"/>
      <w:bookmarkStart w:id="323" w:name="_Toc121"/>
      <w:bookmarkEnd w:id="322"/>
      <w:r>
        <w:rPr>
          <w:rtl w:val="true"/>
        </w:rPr>
        <w:t>أقسام السر</w:t>
      </w:r>
      <w:bookmarkEnd w:id="323"/>
    </w:p>
    <w:p>
      <w:pPr>
        <w:pStyle w:val="BookText"/>
        <w:rPr/>
      </w:pPr>
      <w:r>
        <w:rPr>
          <w:rFonts w:ascii="IRNazanin" w:hAnsi="IRNazanin" w:eastAsia="IRNazanin"/>
          <w:color w:val="111111"/>
          <w:sz w:val="28"/>
          <w:sz w:val="28"/>
          <w:szCs w:val="28"/>
          <w:rtl w:val="true"/>
          <w:lang w:bidi="fa-IR"/>
        </w:rPr>
        <w:t>یمکن تصنیف السر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منهن منّ جهة العلم أو المعرفة، </w:t>
      </w:r>
      <w:r>
        <w:rPr>
          <w:rStyle w:val="FootnoteAnchor"/>
          <w:rtl w:val="true"/>
        </w:rPr>
        <w:footnoteReference w:id="353"/>
      </w:r>
      <w:r>
        <w:rPr>
          <w:rFonts w:ascii="IRNazanin" w:hAnsi="IRNazanin" w:eastAsia="IRNazanin"/>
          <w:color w:val="111111"/>
          <w:sz w:val="28"/>
          <w:sz w:val="28"/>
          <w:szCs w:val="28"/>
          <w:rtl w:val="true"/>
          <w:lang w:bidi="fa-IR"/>
        </w:rPr>
        <w:t>والثانی من جهة العمل، والثالث عام وهو ما یخص صاحب السر من شؤون حیاته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القسمین الأولین فلله رب من الریاء وأقرانه وکما مرّ وهما عبادیان من جهة ورفق بالآخرین من جهة أخری، وأما الثالث فلمنع الوقوع فی المصائد المعدة للغافلین أو المغفلین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یشمل الأخیر جمیع الأقسام، ولکن التفصیل فیه فائدة کما ستطّلع إن شاء الله تعالی</w:t>
      </w:r>
      <w:r>
        <w:rPr>
          <w:rFonts w:eastAsia="IRNazanin" w:cs="IRNazanin"/>
          <w:color w:val="111111"/>
          <w:sz w:val="28"/>
          <w:szCs w:val="28"/>
          <w:rtl w:val="true"/>
          <w:lang w:bidi="fa-IR"/>
        </w:rPr>
        <w:t>.</w:t>
      </w:r>
    </w:p>
    <w:p>
      <w:pPr>
        <w:pStyle w:val="Heading4"/>
        <w:numPr>
          <w:ilvl w:val="3"/>
          <w:numId w:val="1"/>
        </w:numPr>
        <w:rPr/>
      </w:pPr>
      <w:bookmarkStart w:id="324" w:name="__RefHeading___Toc1018051_581953129"/>
      <w:bookmarkStart w:id="325" w:name="_Toc122"/>
      <w:bookmarkEnd w:id="324"/>
      <w:r>
        <w:rPr>
          <w:rtl w:val="true"/>
        </w:rPr>
        <w:t>القسم الأول</w:t>
      </w:r>
      <w:r>
        <w:rPr>
          <w:rtl w:val="true"/>
        </w:rPr>
        <w:t xml:space="preserve">: </w:t>
      </w:r>
      <w:r>
        <w:rPr>
          <w:rtl w:val="true"/>
        </w:rPr>
        <w:t>السر من جهة العلم أو المعرفة</w:t>
      </w:r>
      <w:bookmarkEnd w:id="325"/>
    </w:p>
    <w:p>
      <w:pPr>
        <w:pStyle w:val="BookText"/>
        <w:rPr/>
      </w:pPr>
      <w:r>
        <w:rPr>
          <w:rFonts w:ascii="IRNazanin" w:hAnsi="IRNazanin" w:eastAsia="IRNazanin"/>
          <w:color w:val="111111"/>
          <w:sz w:val="28"/>
          <w:sz w:val="28"/>
          <w:szCs w:val="28"/>
          <w:rtl w:val="true"/>
          <w:lang w:bidi="fa-IR"/>
        </w:rPr>
        <w:t>وقد وردت فی ذلک الآیة المبارکة مبینة هذا الأمر وحثت روایات علی الکتمان، فقول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کُلِّ ذِی عِلْمٍ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رسول الله صلی الله تعالی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الأنبیاء أمرنا أن نکلم الناس علی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وکما جاء فی مقدمة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اللهبْنَ مَسْعُودٍ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بِمُحَدِّثٍ قَوْمًا حَدِیثًا لَا تَبْلُغُهُ عُقُولُهُمْ إِلَّا کَانَ لِبَعْضِهِمْ فِتْنَةً</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وجاء کذلک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وَسَلَّمَ أَنْ نُنَزِّلَ النَّاسَ مَنَازِلَهُمْ مَعَ مَا نَطَقَ بِهِ الْقُرْآنُ مِنْ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کُلِّ ذِی عِلْمٍ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حدث أحد قوماً بحدیث لم تبلغه عقولهم إلا کان فتنة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تکن التقیة إلا هنا فهو دلیل کاف علی ضرورة الکتمان والتقیة علی حد سواء، فإن الآیة والروایة بیّنتا أنّ فوق کل ذی علم هناک علیم، ولو تساووا فی العلم لما کان هناک ذو علم وعلیم، ویبقی قسم من علم العلیم الذی هو فوق الأول محجوب عنه لسبب ما، وأحد الأسباب أن یکون فتنة له فیخفی العلیم عمن تحته لمصلحته هو ومصلحة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رجعت إلی مدرسة القرآن الکریم لحکمت بنفسک، فراجع ما جری بین موسی وهو نبی من أنبیاء أولی العزم وبین العبد الصالح علی نبینا وآله وعلیهما وعلی جمیع المصطفین الأخیار أفضل الصلاة والسلام فی سورة الکهف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التقیة یوماً عند الإمام علی بن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علم أبو ذر ما فی قلب سلمان لقتله ولقد آخی رسول الله صلی الله علیه وآله بینهما، فما ظنکم بسائر الخلق؟ إن علم العالم صعب مستصعب لا یحتمله إلا نبی مرسل أو ملک مقرب أو عبد مؤمن امتحن الله قلبه للإیمان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صار سلمان من العلماء لأنه أمرؤ منا أهل البیت علیهم السلام فلذلک نسبه إلینا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علی دینکم، واحجبوا بالتقیة، فإنه لا إیمان لمن لا تقیة له، إنما أنتم فی الناس کالنحل فی الطیر، لو أنّ الطیر تعلّم ما فی جوف النحل ما بقی فیها شیء إلا أکلته، ولو أنّ الناس علموا ما فی أجوافکم أنکم تحبوننا أهل البیت لأکلوکم بألسنتهم ولنحلوکم فی السر والعلانیة، رحم الله عبداً منکم کان علی ولایتنا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فهی الدرع الواقی للمؤمن، حیث قال أبو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أقر لعین أبیک من التقیة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وزاد فیه الحسن بن محبوب، عن جمیل أیضاً 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جنة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وعن زید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نخشی أن لا نکون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أنّا لا نجد فینا من یکون أخوه عنده آثر من درهمه ودیناره ونجد الدینار والدرهم آثر عندنا من أخ قد جمع بیننا وبینه موالاة أمیر المؤمنین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إنکم مؤمنون ولکن لا تکملون إیمانکم حتی یخرج قائمنا فعندها یجمع الله أحلامکم فتکونون مؤمنین کاملین، ولو لم یکن فی الأرض مؤمنین کاملین إذاً لرفعنا الله إلیه وأنکرتکم الأرض وأنکرتکم السماء، بل والذی نفسی بیده إن فی الأرض فی أطرافها مؤمنین ما قدر الدنیا کلها عندهم تعدل جناح بعوضة، ولو أنّ الدنیا بجمیع ما فیها وعلیها ذهبة حمراء علی عنق أحدهم ثم سقط من عنقه ما شعر بها أی شیء کان علی عنقه ولا أی شیء سقط منه لهوانها علیهم، فهم الخفی عیشهم المنتقلة دیارهم من أرض إلی أرض الخمیصة بطونهم من الصیام، الذبلة شفاههم من التسبیح، العمش العیون من البکاء، الصفر الوجوه من السهر، فذلک سیماهم ضربه الله مثلا فی الإنجیل لهم وفی التوریة والفرقان والزبور والصحف الأولی وصفهم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سِیمَاهُمْ فِی وُجُوهِهِمْ مِنْ أَثَرِ السُّجُودِ ذَلِکَ مَثَلُهُمْ فِی التَّوْرَاةِ وَمَثَلُهُمْ فِی الْأِنْجِیلِ</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وقدعنی بذلک صفرة وجوههم من سهر اللیل، هم البررة بالإخوان فی حال الیسر والعسر، المؤثرون علی أنفسهم فی حال العسر کذلک وصفهم الله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 </w:t>
      </w:r>
      <w:r>
        <w:rPr>
          <w:rStyle w:val="FootnoteAnchor"/>
          <w:rtl w:val="true"/>
        </w:rPr>
        <w:footnoteReference w:id="356"/>
      </w:r>
      <w:r>
        <w:rPr>
          <w:rFonts w:ascii="IRNazanin" w:hAnsi="IRNazanin" w:eastAsia="IRNazanin"/>
          <w:color w:val="111111"/>
          <w:sz w:val="28"/>
          <w:sz w:val="28"/>
          <w:szCs w:val="28"/>
          <w:rtl w:val="true"/>
          <w:lang w:bidi="fa-IR"/>
        </w:rPr>
        <w:t>فازوا والله وافلحوا، إن رأوا مؤمناً أکرموه، وإن رأوا منافقا هجروه، إذا جنهم اللیل اتخذوا أرض الله فراشاً والتراب وساداً واستقبلوا بجباههم الأرض یتضرعون إلی ربهم فی فکاک رقابهم من النار، فإذا اصبحوا اختلطوا بالناس لم یشر إلیهم بالأصابع، تنکبوا الطرق واتخذوا الماء طیباً وطهوراً، أنفسهم متعوبة وأبدانهم مکدورة والناس منهم فی راحة، فهم عند الناس شرار الخلق وعند الله خیار الخلق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حدثوا لم یصدقوا وإن خطبوا لم یزوجوا، وإن شهدوا لم یعرفوا، وإن غابوا لم یفقدوا، قلوبهم خائفة وجلة من الله، ألسنتهم مسجونة وصدورهم وعاء سر الله، إن وجدوا له أهلاً نبذوه إلیه نبذاً، وإن لم یجدوا له أهلاً ألقوا علی ألسنتهم أقفالاً غیبوا مفاتیحها وجعلوا علی أفواههم أوکیة صلباً صلاب أصلب من الجبال لا ینحت منهم شیء، خزان العلم ومعدن الحلم والحکم وأتباع النبیین والصدیقین والشهداء والصالحین، أکیاس یحسبهم المنافق خرساء وعمیا وبلهاء وما بالقوم من خرس ولا عمی ولا بله، إنهم لأکیاس فصحاء حلماء حکماء أتقیاء بررة صفوة الله، أسکنتهم الخشیة لله وأعیتهم ألسنتهم خوفاً من الله وکتمانا لسره، فوا شوقاه إلی مجالستهم ومحادثتهم، ویا کرباه لفقدهم، ویا کشف کرباه لمجالستهم، اطلبوهم فإن</w:t>
      </w:r>
    </w:p>
    <w:p>
      <w:pPr>
        <w:pStyle w:val="BookText"/>
        <w:rPr/>
      </w:pPr>
      <w:r>
        <w:rPr>
          <w:rFonts w:ascii="IRNazanin" w:hAnsi="IRNazanin" w:eastAsia="IRNazanin"/>
          <w:color w:val="111111"/>
          <w:sz w:val="28"/>
          <w:sz w:val="28"/>
          <w:szCs w:val="28"/>
          <w:rtl w:val="true"/>
          <w:lang w:bidi="fa-IR"/>
        </w:rPr>
        <w:t>وجدتموهم واقتبستم من نورهم اهتدیتم فزتم بهم فی الدنیا والآخرة هم أعزّ فی الناس من الکبریت الأحمر، حلیتهم طول السکوت بکتمان السر والصلاة و الزکاة والحج والصوم والمواساة للإخوان فی حال الیسر والعسر، فذلک حلیتهم ومحبتهم یا طوبی لهم وحسن مآب، هم وارث الفردوس خالدین فیها ومثلهم فی أهل الجنان مثل الفردوس فی الجنان، وهم المطلوبون فی النار المحبورون فی الجنان، فذلک قول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لا نَری رِجالاً کُنّا نَعُدُّهُمْ مِنَ الْأَشْرارِ ، </w:t>
      </w:r>
      <w:r>
        <w:rPr>
          <w:rStyle w:val="FootnoteAnchor"/>
          <w:rtl w:val="true"/>
        </w:rPr>
        <w:footnoteReference w:id="357"/>
      </w:r>
      <w:r>
        <w:rPr>
          <w:rFonts w:ascii="IRNazanin" w:hAnsi="IRNazanin" w:eastAsia="IRNazanin"/>
          <w:color w:val="111111"/>
          <w:sz w:val="28"/>
          <w:sz w:val="28"/>
          <w:szCs w:val="28"/>
          <w:rtl w:val="true"/>
          <w:lang w:bidi="fa-IR"/>
        </w:rPr>
        <w:t>فهم أشرار الخلق عندهم فیرفع الله منازلهم حتی یرونهم فیکون ذلک حسرة لهم فی النار، فیقولون یا لیتنا نرد فنکون مثلهم فلقد کانوا هم الأخیار وکنا نحن الأشرار فذلک حسرة لأهل النار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یَقْتُلُونَ الْأَنْبِیاءَ بِغَیْرِ حَقٍّ ، </w:t>
      </w:r>
      <w:r>
        <w:rPr>
          <w:rStyle w:val="FootnoteAnchor"/>
          <w:rtl w:val="true"/>
        </w:rPr>
        <w:footnoteReference w:id="35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قتلوهم بالسیف ولکن أذاعوا سرهم وأفشوا علیهم فقتلوا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 أبو عبد الله علیه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کانُوا یَکْفُرُونَ بِآیاتِ اللّهِ وَ یَقْتُلُونَ النَّبِیِّینَ بِغَیْرِ الْحَقِّ ذلِکَ بِما عَصَوْا وَ کانُوا یَعْتَدُونَ ، </w:t>
      </w:r>
      <w:r>
        <w:rPr>
          <w:rStyle w:val="FootnoteAnchor"/>
          <w:rtl w:val="true"/>
        </w:rPr>
        <w:footnoteReference w:id="35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ضربوهم بأیدیهم ولا قتلوهم بأسیافهم ولکن سمعوا أحادیثهم فأذاعوها فأخذوا علیها، فقتلوا فصار ذلک قتلاً واعتداء ومعصیة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بصیر </w:t>
      </w:r>
      <w:r>
        <w:rPr>
          <w:rStyle w:val="FootnoteAnchor"/>
          <w:rtl w:val="true"/>
        </w:rPr>
        <w:footnoteReference w:id="3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حدیث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کتمت علیّ شیئاً قط؟ فبقیت أتذکر، فلما رأی ما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حدثت به أصحابک فلا بأس، إنما الإذاعة أن تحدث به غیر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الرضا علی بن موسی علیهما السلام قال</w:t>
      </w:r>
      <w:r>
        <w:rPr>
          <w:rFonts w:eastAsia="IRNazanin" w:cs="IRNazanin"/>
          <w:color w:val="111111"/>
          <w:sz w:val="28"/>
          <w:szCs w:val="28"/>
          <w:rtl w:val="true"/>
          <w:lang w:bidi="fa-IR"/>
        </w:rPr>
        <w:t xml:space="preserve">: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المؤمن مؤمناً حتی یکون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نبیه، وسنة من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السنة من ربه فکتمان السر،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 </w:t>
      </w:r>
      <w:r>
        <w:rPr>
          <w:rStyle w:val="FootnoteAnchor"/>
          <w:rtl w:val="true"/>
        </w:rPr>
        <w:footnoteReference w:id="362"/>
      </w:r>
      <w:r>
        <w:rPr>
          <w:rFonts w:ascii="Amiri" w:hAnsi="Amiri" w:eastAsia="Amiri" w:cs="Amiri"/>
          <w:color w:val="111111"/>
          <w:sz w:val="28"/>
          <w:sz w:val="28"/>
          <w:szCs w:val="28"/>
          <w:rtl w:val="true"/>
          <w:lang w:bidi="ar-SA"/>
        </w:rPr>
        <w:t>وأما السنة من نبیه فمداراة الناس فإن الله تعالی أمر نبیه صلی الله علیه وآله بمداراة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 </w:t>
      </w:r>
      <w:r>
        <w:rPr>
          <w:rStyle w:val="FootnoteAnchor"/>
          <w:rtl w:val="true"/>
        </w:rPr>
        <w:footnoteReference w:id="363"/>
      </w:r>
      <w:r>
        <w:rPr>
          <w:rFonts w:ascii="Amiri" w:hAnsi="Amiri" w:eastAsia="Amiri" w:cs="Amiri"/>
          <w:color w:val="111111"/>
          <w:sz w:val="28"/>
          <w:sz w:val="28"/>
          <w:szCs w:val="28"/>
          <w:rtl w:val="true"/>
          <w:lang w:bidi="ar-SA"/>
        </w:rPr>
        <w:t>وأما السنة من ولیه فالصبر علی البأساء والضراء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 xml:space="preserve">. </w:t>
      </w:r>
      <w:r>
        <w:rPr>
          <w:rStyle w:val="FootnoteAnchor"/>
          <w:rtl w:val="true"/>
        </w:rPr>
        <w:footnoteReference w:id="364"/>
      </w:r>
      <w:bookmarkStart w:id="326" w:name="pg5328_39556"/>
    </w:p>
    <w:p>
      <w:pPr>
        <w:pStyle w:val="Heading4"/>
        <w:numPr>
          <w:ilvl w:val="3"/>
          <w:numId w:val="1"/>
        </w:numPr>
        <w:rPr/>
      </w:pPr>
      <w:bookmarkStart w:id="327" w:name="__RefHeading___Toc1018053_581953129"/>
      <w:bookmarkStart w:id="328" w:name="_Toc123"/>
      <w:bookmarkEnd w:id="326"/>
      <w:bookmarkEnd w:id="327"/>
      <w:r>
        <w:rPr>
          <w:rtl w:val="true"/>
        </w:rPr>
        <w:t>القسم الثانی</w:t>
      </w:r>
      <w:r>
        <w:rPr>
          <w:rtl w:val="true"/>
        </w:rPr>
        <w:t xml:space="preserve">: </w:t>
      </w:r>
      <w:r>
        <w:rPr>
          <w:rtl w:val="true"/>
        </w:rPr>
        <w:t>من جهة العمل</w:t>
      </w:r>
      <w:bookmarkEnd w:id="328"/>
    </w:p>
    <w:p>
      <w:pPr>
        <w:pStyle w:val="BookText"/>
        <w:rPr/>
      </w:pPr>
      <w:r>
        <w:rPr>
          <w:rFonts w:ascii="IRNazanin" w:hAnsi="IRNazanin" w:eastAsia="IRNazanin"/>
          <w:color w:val="111111"/>
          <w:sz w:val="28"/>
          <w:sz w:val="28"/>
          <w:szCs w:val="28"/>
          <w:rtl w:val="true"/>
          <w:lang w:bidi="fa-IR"/>
        </w:rPr>
        <w:t xml:space="preserve">قد یشمل هذا القسم جانب المستحبات نسبة کبیرة منه، ولقد ورد فی ما یشیر إلی ذلک من الروایات کالتی حثت علی التصدق فی السر، وعن رسول الله صلوات الله تعالی علیه وآله لأبی ذر رحمه الله </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اذکر الله ذکراً خاملاً،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وما الذکر الخامل؟قال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 المؤمنین علیه السلام </w:t>
      </w:r>
      <w:r>
        <w:rPr>
          <w:rFonts w:eastAsia="IRNazanin" w:cs="IRNazanin"/>
          <w:color w:val="111111"/>
          <w:sz w:val="28"/>
          <w:szCs w:val="28"/>
          <w:rtl w:val="true"/>
          <w:lang w:bidi="fa-IR"/>
        </w:rPr>
        <w:t xml:space="preserve">: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 الله تعالی فی السر فقد ذکر الله کثیراً إن المنافقین کانوا یذکرون الله علانیة ولا یذکرونه فی السر،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یُراؤُنَ النّاسَ وَ لا یَذْکُرُونَ اللّهَ إِلاّ قَلِیلاً </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وعن أبی عبد الله عن، أبیه علیهما السلام قال</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السر تطفئ غضب الرب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عمار الساباطی قال</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الصدقة و الله فی السر أفضل من الصدقة فی العلانیة، وکذلک و الله العبادة فی السر أفضل منها فی العلانیة</w:t>
      </w:r>
      <w:r>
        <w:rPr>
          <w:rFonts w:eastAsia="IRNazanin" w:cs="IRNazanin"/>
          <w:color w:val="111111"/>
          <w:sz w:val="28"/>
          <w:szCs w:val="28"/>
          <w:rtl w:val="true"/>
          <w:lang w:bidi="fa-IR"/>
        </w:rPr>
        <w:t>».</w:t>
      </w:r>
    </w:p>
    <w:p>
      <w:pPr>
        <w:pStyle w:val="Heading4"/>
        <w:numPr>
          <w:ilvl w:val="3"/>
          <w:numId w:val="1"/>
        </w:numPr>
        <w:rPr/>
      </w:pPr>
      <w:bookmarkStart w:id="329" w:name="__RefHeading___Toc1018055_581953129"/>
      <w:bookmarkStart w:id="330" w:name="_Toc124"/>
      <w:bookmarkEnd w:id="329"/>
      <w:r>
        <w:rPr>
          <w:rtl w:val="true"/>
        </w:rPr>
        <w:t>القسم الثالث</w:t>
      </w:r>
      <w:r>
        <w:rPr>
          <w:rtl w:val="true"/>
        </w:rPr>
        <w:t xml:space="preserve">: </w:t>
      </w:r>
      <w:r>
        <w:rPr>
          <w:rtl w:val="true"/>
        </w:rPr>
        <w:t>ما یشمل شؤون الحیاة الأخری</w:t>
      </w:r>
      <w:bookmarkEnd w:id="330"/>
    </w:p>
    <w:p>
      <w:pPr>
        <w:pStyle w:val="BookText"/>
        <w:rPr/>
      </w:pPr>
      <w:r>
        <w:rPr>
          <w:rFonts w:ascii="IRNazanin" w:hAnsi="IRNazanin" w:eastAsia="IRNazanin"/>
          <w:color w:val="111111"/>
          <w:sz w:val="28"/>
          <w:sz w:val="28"/>
          <w:szCs w:val="28"/>
          <w:rtl w:val="true"/>
          <w:lang w:bidi="fa-IR"/>
        </w:rPr>
        <w:t xml:space="preserve">وغالباً ما یکون هذا القسم فیما یخص عامة أمور الإنسان، فمن کلام لأمیر المؤمنین علیه السلام مع کمیل رحمه الله </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لا تطرق أبواب الظالمین للاختلاط بهم والاکتساب معهم، وإیاک أن تعظمهم وأن تشهد فی مجالسهم بما یسخط الله علیک، وإن اضطررت إلی حضورهم فداوم ذکر الله والتوکل علیه واستعذ بالله من شرورهم وأطرق عنهم وأنکر بقلبک فعلهم واجهر بتعظیم الله تسمعهم، فإنک بها تؤید وتکفی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إنّ أحب ما تمتثله العباد إلی الله بعد الإقرار به وبأولیائه التعفف والتحمل والاصطبار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لا ترِ الناس إقتارک واصبر علیه احتساباً بعز وتستر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لا بأس أن تعلم أخاک سرک، ومن أخوک؟ أخوک الذی لا یخذلک عند الشدیدة ولا یقعد عنک عند الجریرة ولا یدعک حتی تسأله ولا یذرک وأمرک حتی تعلمه، فإن کان ممیلا فأصلحه</w:t>
      </w:r>
      <w:r>
        <w:rPr>
          <w:rFonts w:eastAsia="IRNazanin" w:cs="IRNazanin"/>
          <w:color w:val="111111"/>
          <w:sz w:val="28"/>
          <w:szCs w:val="28"/>
          <w:rtl w:val="true"/>
          <w:lang w:bidi="fa-IR"/>
        </w:rPr>
        <w:t>... .</w:t>
      </w:r>
      <w:bookmarkStart w:id="331" w:name="pg5328_39557"/>
    </w:p>
    <w:p>
      <w:pPr>
        <w:pStyle w:val="BookText"/>
        <w:rPr/>
      </w:pPr>
      <w:bookmarkEnd w:id="331"/>
      <w:r>
        <w:rPr>
          <w:rFonts w:ascii="IRNazanin" w:hAnsi="IRNazanin" w:eastAsia="IRNazanin"/>
          <w:color w:val="111111"/>
          <w:sz w:val="28"/>
          <w:sz w:val="28"/>
          <w:szCs w:val="28"/>
          <w:rtl w:val="true"/>
          <w:lang w:bidi="fa-IR"/>
        </w:rPr>
        <w:t>وعن 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 سرک عن کل أحد ولا یخرج سرک إلی اثنین فإنه ما جاوز الواحد فهو إفشاء، وإذا دفنت فی الأرض شیئاً تودعه الأرض فلا تشهد علیها شاهداً، فإنه لا تؤدی الأرض إلیک ودیعتک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إن المشورة لا تکون إلا بحدودها فمن عرفها بحدودها وإلا کانت مضرتها علی المستشیر أکثر من منفعتها له، فأولها أن یکون الذی یشاور عاقلا، والثانیة أن یکون حراً متدینا، والثالثة أن یکون صدیقا مآخیاً، والرابعة أن تطلعه علی سرک، فیکون علمه به کعلمک بنفسک، ثم یستر ذلک ویکتمه، فإنه إذا کان عاقلاً انتفعت بمشورته، وإذا کان حراً متدیناً جهد نفسه فی النصیحة لک، وإذا کان صدیقا مآخیا کتم سرک إذا أطلعته علی سرک، وإذا أطلعته علی سرک فکان علمه به کعلمک تمت المشورة وکملت 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معاویة بن وهب عن أبی عبد الله علیه السلام قال</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بالحق ولا تعرض لما فاتک واعتزل ما لا یعنیک وتجنب عدوک، واحذر صدیقک من الأقوام إلا الأمین، والأمین من خشی الله، ولا تصحب الفاجر، ولا تطلعه علی سرک ولا تأتمنه علی أمانتک واستشر فی أمورک الذین یخشون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تثقنَّ بأخیک کل الثقة، فإنَّ صرعة الاسترسال لن تستقال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لبعض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تطلع صدیقک من سرک إلا علی ما لو اطّلع علیه عدوک لم یضرک، فإنّ الصدیق قد یکون عدواً یوماً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الحسن صلوات الله علیه قال</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یدک هذه شیء فإن استطعت أن لا تعلم هذه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عنده إنسان فتذاکروا الإذاعة،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 تعز، ولا تمکن الناس من قیاد رقبتک فتذل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ورد فی هذه الروایة کمثال، وإلا فإنّ فی حفظ اللسان العزة عند الناس والأهم عند الله تعالی فتدخل باقی الأقسام من خلال المثال فی مصادیق هذه الروایة المبارکة</w:t>
      </w:r>
      <w:r>
        <w:rPr>
          <w:rFonts w:eastAsia="IRNazanin" w:cs="IRNazanin"/>
          <w:color w:val="111111"/>
          <w:sz w:val="28"/>
          <w:szCs w:val="28"/>
          <w:rtl w:val="true"/>
          <w:lang w:bidi="fa-IR"/>
        </w:rPr>
        <w:t>.</w:t>
      </w:r>
    </w:p>
    <w:p>
      <w:pPr>
        <w:pStyle w:val="Heading4"/>
        <w:numPr>
          <w:ilvl w:val="3"/>
          <w:numId w:val="1"/>
        </w:numPr>
        <w:rPr/>
      </w:pPr>
      <w:bookmarkStart w:id="332" w:name="__RefHeading___Toc1018057_581953129"/>
      <w:bookmarkStart w:id="333" w:name="_Toc125"/>
      <w:bookmarkEnd w:id="332"/>
      <w:r>
        <w:rPr>
          <w:rtl w:val="true"/>
        </w:rPr>
        <w:t>خُلُقُ المتقین</w:t>
      </w:r>
      <w:bookmarkEnd w:id="33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أهل خُلُقٍ حسن کونهم یتحملون الذین یُکذِّبونهم ویتحاملون علیهم، بل ویقتلونهم لما</w:t>
      </w:r>
    </w:p>
    <w:p>
      <w:pPr>
        <w:pStyle w:val="BookText"/>
        <w:rPr/>
      </w:pPr>
      <w:r>
        <w:rPr>
          <w:rFonts w:ascii="IRNazanin" w:hAnsi="IRNazanin" w:eastAsia="IRNazanin"/>
          <w:color w:val="111111"/>
          <w:sz w:val="28"/>
          <w:sz w:val="28"/>
          <w:szCs w:val="28"/>
          <w:rtl w:val="true"/>
          <w:lang w:bidi="fa-IR"/>
        </w:rPr>
        <w:t>یحملونه من عقیدة، ومع ذلک کله لا یضمرون نیة الشر إلیهم، بل ویعظونهم ویوصون بالإحسان إلیهم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فی القرآن الکریم فهاک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لْیَعْفُوا وَ لْیَصْفَحُوا أَ لا تُحِبُّونَ أَنْ یَغْفِرَ اللّهُ لَکُمْ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سیرة أهل البیت صلوات الله تعالی علیهم أجمعین فهذا أمیر المؤمنین علی علیه السلام قد أمر أصحابه فی معارکه التی خاضها ضد من عاداه فی الجمل وصفین والنهروان أن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تبدؤوا القوم بقتال حتی یبدؤوکم حتی تلقوهم فتدعونهم فتسمعون منهم، ولا یجرمنّکم شنآنهم علی قتالهم قبل دعائهم والإعذار إلیهم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قطعوا الماء عنه وعن أصحابه ثم استردوه بالسیف لم یمنعهم الإمام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تقاتلوهم حتی یقاتلوکم وأنتم بحمد الله علی حجة، وترککم قتالهم حجة أخری، فإذا هزمتموهم فلا تقتلوا مدبراً ولا تجهزوا علی جریح ولا تکشفوا عورة ولا تمثلوا بقتیل، وإذا وصلتم إلی رحال القوم فلا تهتکوا ستراً ولا تدخلوا داراً ولا تأخذوا شیئاً من أموالهم ولا تهیجوا امرأة، وإن شتمن أعراضکم وسببن أمراءکم وصلحاءکم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یتعامل مع أموالهم علی أنها غنائم ولا ذراریهم علی أنها من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مع الخوارج لم یحکم فیهم بإباحة أموالهم وسبیهم وسبی أعراضهم، وکان یقول لهم قبل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علینا إن لا نمنعکم مساجدنا ولا حقکم من فیئنا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قتله ابن ملجم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عشت فأنا ولیّ دمی،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الرجل فإن برئت فالجروح قصاص وإن مت فاقتلوه،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سیفی مسموماً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أمامة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صفین فکانوا لا یجهزون علی جریح ولا یطلبون مولیاً ولا یسلبون قتیلاً</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وفی السیل الجرار</w:t>
      </w:r>
    </w:p>
    <w:p>
      <w:pPr>
        <w:pStyle w:val="BookText"/>
        <w:rPr/>
      </w:pPr>
      <w:r>
        <w:rPr>
          <w:rFonts w:ascii="IRNazanin" w:hAnsi="IRNazanin" w:eastAsia="IRNazanin"/>
          <w:color w:val="111111"/>
          <w:sz w:val="28"/>
          <w:sz w:val="28"/>
          <w:szCs w:val="28"/>
          <w:rtl w:val="true"/>
          <w:lang w:bidi="fa-IR"/>
        </w:rPr>
        <w:t>للشوکانی</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أیضاً عن أبی فاختة أنّ علیاً أتی بأسیر یوم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تقتلنی صبراً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أقتلک صبراً إنی أخاف الله رب العالمین ثم 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آثار کثیرة عن علی لأنه ابتلی بقتال البغاة علی اختلاف أنواعهم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الصباغ المالکی </w:t>
      </w:r>
      <w:r>
        <w:rPr>
          <w:rStyle w:val="FootnoteAnchor"/>
          <w:rtl w:val="true"/>
        </w:rPr>
        <w:footnoteReference w:id="379"/>
      </w:r>
      <w:r>
        <w:rPr>
          <w:rFonts w:ascii="IRNazanin" w:hAnsi="IRNazanin" w:eastAsia="IRNazanin"/>
          <w:color w:val="111111"/>
          <w:sz w:val="28"/>
          <w:sz w:val="28"/>
          <w:szCs w:val="28"/>
          <w:rtl w:val="true"/>
          <w:lang w:bidi="fa-IR"/>
        </w:rPr>
        <w:t>روی عن سفیان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علی بن الحسین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قد وقع فیک بحضوری،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إلیه، فانطلق معه الرجل وهو یری أنه یستنصر لنفسه، فلما أتاه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کان ما قلت فیَّ حقاً فأنا أسأل الله تعالی أن یغفره لی، وإن کان ما قلت فیَّ باطلاً فأسأل الله تعالی أن یغفره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صفة الصفوة لابن الجوزی</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علی بن الحسین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آذاک ووقع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إلیه فانطلق معه وهو یری أنه سینتصر لنفسه، فلما أتاه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کان ما قلت فیَّ حقاً فغفر الله لی، وإن کان ما قلت فیَّ باطلاً فغفر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یعقوب المدنی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بین حسن بن حسن وبین علی بن الحسین بعض الأمر، فجاء حسن بن حسن إلی علی بن الحسین وهو مع أصحابه فی المسجد فما ترک شیئاً إلا قاله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ساکت فانصرف حسن، فلما کان فی اللیل أتاه فی منزله فقرع علیه بابه، فخرج إلیه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 کنت صادقاً فیما قلت لی فغفر الله لی، وإن کنت کاذبا فغفر الله لک السلام علیکم وولی،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فاتبعه حسن فالتزمه من خلفه وبکی حتی رثی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لا عدت فی أمر تکرهه،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فی حل مما قلت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 أیضاً</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وکلمه رجل فافتری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کما قلت فنستغفر الله، وإن لم نکن کما قلت فغفر الله لک، فقام إلیه الرجل فقبل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لیس کما قلت أنا فاغفر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کذلک</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الغفار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خارجاً من المسجد فلقیه رجل فسبه فثارت إلیه العبید والموالی، 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عن الرجل ثم أقبل علی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ستر عنک من أمرنا أکثر ألک حاجة نعنیک علیها؟ فاستحیا</w:t>
      </w:r>
    </w:p>
    <w:p>
      <w:pPr>
        <w:pStyle w:val="BookText"/>
        <w:rPr/>
      </w:pPr>
      <w:r>
        <w:rPr>
          <w:rFonts w:ascii="IRNazanin" w:hAnsi="IRNazanin" w:eastAsia="IRNazanin"/>
          <w:color w:val="111111"/>
          <w:sz w:val="28"/>
          <w:sz w:val="28"/>
          <w:szCs w:val="28"/>
          <w:rtl w:val="true"/>
          <w:lang w:bidi="fa-IR"/>
        </w:rPr>
        <w:t>الرجل فألقی علیه خمیصة کانت علیه وأمر له بألف درهم، فکان الرجل بعد 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من أولاد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من ولد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علی بن الحسین قوم فاستعجل خادما له بشواء کان له فی التنور، فأقبل به الخادم مسرعاً وسقط السفود من یده علی بنی لعلی أسفل الدرجة فأصاب رأسه، فقتله فقال علی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لم تعمده وأخذ فی جهاز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المصدر </w:t>
      </w:r>
      <w:r>
        <w:rPr>
          <w:rStyle w:val="FootnoteAnchor"/>
          <w:rtl w:val="true"/>
        </w:rPr>
        <w:footnoteReference w:id="3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بن محمد بن علی بن الحسین بن علی أبو الحسن الهاشمی علیهم السلام، کان یدعی العبد الصالح لأجل عبادته واجتهاده وقیامه باللیل، وکان کریماً حلیماً إذا بلغه عن رجل أنه یؤذیه بعث إلیه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وحمی الإمام علی بن الحسین صلوات الله تعالی علیهما نساء بنی أمیة وذراریهم بعد أن احتمی به مروان بن الحکم یوم الحرة، ولم یفعل بن عمر ذلک، وقد علم ما فعل هؤلاء بآل محمد صلوات الله تعالی علیهم</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وفی الوصیة بحسن الخلق والمعاملة برفق جاء عنهم علیهم السلام</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بالرفق 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بالعنف 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لانت کلمته وجبت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ساءت سیرته سرت منیته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خفت محنته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داری الناس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إلی جواره کثر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یکونن أحدنا سیئ الخلق، لأن ذلک أول ما یأتی علی صاحبه بالخسران، فقد جاء عن أبی عبد الله علیه السلام قال</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سوء الخلق لیفسد العمل کما یفسد الخل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وعنهم صلوات الله تعالی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أساء خلقه عذب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الرضا عن آبائه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جبرائیل الروح الأمین نزل علیَّ من عند رب العالمین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علیک بحسن الخلق فإنه ذهب بخیر الدنیا والآخرة، ألا وإن أشبهکم بی أحسنکم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عن أبیه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لأبی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أیوب ما بلغ من کرم أخلاقک؟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أوذی جارا فمن دونه، ولا أمنعه معروفاً أقدر علیه،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ذنب إلا وله توبة، وما من تائب إلا وقد تسلم له توبته، ما خلا سیئ الخلق، لا یکاد یتوب من ذنب إلا وقع فی غیره أشر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عنهم صلوات الله تعالی علیهم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تعالی</w:t>
      </w:r>
    </w:p>
    <w:p>
      <w:pPr>
        <w:pStyle w:val="BookText"/>
        <w:rPr/>
      </w:pPr>
      <w:r>
        <w:rPr>
          <w:rFonts w:ascii="IRNazanin" w:hAnsi="IRNazanin" w:eastAsia="IRNazanin"/>
          <w:color w:val="111111"/>
          <w:sz w:val="28"/>
          <w:sz w:val="28"/>
          <w:szCs w:val="28"/>
          <w:rtl w:val="true"/>
          <w:lang w:bidi="fa-IR"/>
        </w:rPr>
        <w:t>لصاحب الخلق السیئ بالتوبة،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یخرج من ذنب حتی یقع فیما هو أعظم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قال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لا تجتمعان فی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وسوء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فی وصیته لابنه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والعجب وسوء الخلق وقلة الصبر، فانه لا یستقیم لک علی هذه الخصال الثلاث صاحب، ولا یزال لک علیها من الناس مجانب، والزم نفسک التودد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وعن سفیان الثوری قال</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لقیت الصادق بن الصادق جعفر بن محمد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أوصنی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لا مروءة لکذوب، ولا أخ لملول ولا راحة لحسود، ولا سؤدد لسیئ الخلق،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زدنی،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ثق بالله تکن مؤمناً، وارض بما قسم الله لک تکن غنیاً، وأحسن مجاورة من جاورته تکن مسلماً، ولا تصحب الفاجر فیعلمک من فجوره، وشاور فی أمرک الذین یخشون الله تعالی،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زدنی،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من أراد عزاً بلا عشیرة وغنی بلا مال وهیبة بلا سلطان فلینقل من ذل معصیة الله إلی عز طاعته،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أمرنی والدی علیه السلام بثلاث ونهانی عن ثلاث، فکان فیما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من یصحب صاحب السوء لا یسلم، ومن یدخل مداخل السوء یتهم، ومن لا یملک لسانه یندم، ثم أنشدنی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لسانک قول الخیر تحظ به إن اللسان لما عودت یعتاد</w:t>
      </w:r>
    </w:p>
    <w:p>
      <w:pPr>
        <w:pStyle w:val="BookText"/>
        <w:rPr/>
      </w:pPr>
      <w:r>
        <w:rPr>
          <w:rFonts w:ascii="IRNazanin" w:hAnsi="IRNazanin" w:eastAsia="IRNazanin"/>
          <w:color w:val="111111"/>
          <w:sz w:val="28"/>
          <w:sz w:val="28"/>
          <w:szCs w:val="28"/>
          <w:rtl w:val="true"/>
          <w:lang w:bidi="fa-IR"/>
        </w:rPr>
        <w:t>موکل بتقاضی ما سننت له فی الخیر والشر فانظر کیف تعتاد</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حکمة آل داود ینبغی للمسلم أن یکون مالکاً لنفسه مقبلاً علی شأنه عارفاً بأهل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فملک النفس هو حسن الخلق ومعاملة الآخرین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له علیه السلام مع عنوان البصری</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اللواتی فی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واحدة سمعت</w:t>
      </w:r>
    </w:p>
    <w:p>
      <w:pPr>
        <w:pStyle w:val="BookText"/>
        <w:rPr/>
      </w:pPr>
      <w:r>
        <w:rPr>
          <w:rFonts w:ascii="IRNazanin" w:hAnsi="IRNazanin" w:eastAsia="IRNazanin"/>
          <w:color w:val="111111"/>
          <w:sz w:val="28"/>
          <w:sz w:val="28"/>
          <w:szCs w:val="28"/>
          <w:rtl w:val="true"/>
          <w:lang w:bidi="fa-IR"/>
        </w:rPr>
        <w:t>عشرا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عشراً لم تسمع واحدة، ومن شتمک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فیما تقول فأسأل الله أن یغفر لی، وإن کنت کاذباً فیما تقول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أسأل أن یغفر لک، ومن وعدک بالخنی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فعده بالنصیحة والرعاء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حسن خلق المؤمن الحلم والتغافل لا الغفلة، قال أمیر المؤمنین علیه السلام لهمام</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همام، المؤمن هو الکیس الفطن، بشره فی وجهه، وحزنه فی قلبه، أوسع شیء صدراً وأذل شیء نفساً، زاجر عن کل فان، حاض علی کل حسن، لا حقود ولا حسود، ولا وثاب، ولا سباب، ولا عیاب، ولا مغتاب، یکره الرفعة ویشنأ السمعة،</w:t>
      </w:r>
    </w:p>
    <w:p>
      <w:pPr>
        <w:pStyle w:val="BookText"/>
        <w:rPr/>
      </w:pPr>
      <w:r>
        <w:rPr>
          <w:rFonts w:ascii="IRNazanin" w:hAnsi="IRNazanin" w:eastAsia="IRNazanin"/>
          <w:color w:val="111111"/>
          <w:sz w:val="28"/>
          <w:sz w:val="28"/>
          <w:szCs w:val="28"/>
          <w:rtl w:val="true"/>
          <w:lang w:bidi="fa-IR"/>
        </w:rPr>
        <w:t>طویل الغم، بعید الهم، کثیر الصمت، وقور ذکور، صبور، شکور، مغموم بفکره، مسرور بفقره، سهل الخلیقة، لیّن العریکة، رصین الوفاء، قلیل الأذی، لا متأفک ولا متهتک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ضحک لم یخرق، وإن غضب لم ینزق، ضحکه تبسم، واستفهامه تعلم، ومراجعته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علمه، عظیم حلمه، کثیر الرحمة، لا یبخل، ولا یعجل، ولا یضجر، ولا یبطر، ولا یحیف فی حکمه، ولا یجور فی علمه، نفسه أصلب من الصلد، ومکادحته أحلی من الشهد، لا جشع ولا هلع ولا عنف ولا صلف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أمرنا أئمتنا الأطهار صلوات الله تعالی علیهم بالتغافل مداراةً للآخرین، 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ذللوا أخلاقکم بالمحاسن، وقودوها إلی المکارم وعوّدوها الحلم، واصبروا علی الإیثار علی أنفسکم فیما تحمدون عنه قلیلاً من کثیر، ولا تداقوا الناس وزنا بوزن، وعظموا أقدارکم بالتغافل عن الدنیء من الأمور، وأمسکوا رمق الضعیف بالمعونة له بجاهکم إن عجزتم عما رجاه عندکم، فلا تکونوا بحاثین عما غاب عنکم فیکثر عائبکم، وتحفظوا من الکذب فإنه من أدنی الأخلاق قدراً، وهو نوع من الفحش وضرب من الدناءة، وتکرموا بالتعامی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بالتعامس أی التغافل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الاستقصاء</w:t>
      </w:r>
      <w:r>
        <w:rPr>
          <w:rFonts w:eastAsia="IRNazanin" w:cs="IRNazanin"/>
          <w:color w:val="111111"/>
          <w:sz w:val="28"/>
          <w:szCs w:val="28"/>
          <w:rtl w:val="true"/>
          <w:lang w:bidi="fa-IR"/>
        </w:rPr>
        <w:t xml:space="preserve">... .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وعن مولانا الإمام السجاد لمولانا الباقر صلوات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صلاح الدنیا بحذافیرها فی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شأن المعایش ملأ مکیال، ثلثاه فطنة، وثلثه تغافل، لأن الإنسان لا یتغافل إلا عن شیء قد عرفه ففطن له</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خصال الکرم غفلتک عما تعلم</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العاقل نصفه احتمال، ونصفه تغافل</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 یحمد أمرک</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وکذلک عنه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أخلاق الکریم تغافله عما یعلم</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أشرف 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غفلته عما یعلم</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وعن الإمام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یتغافل ولا یغض عن کثیر من الأمور تنغصت عیشته</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حلم کالتغافل، لا عقل کالتجاهل</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ومن عظیم خلق الأئمة الأطهار صلوات الله تعالی علیهم أجمعین وصیتهم أتباعهم بالنظیر فی الخلق وبالأخ فی الدین وبالأخ فی الإیمان وبقضاء حوائجهم والدعاء لهم، بالرغم مما کانوا یلقونه ممن تسمی بالإنسانیة وبالدین وبالإیمان، فأی خلق کریم هذا الذی تحلوا به وأمروا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عهد أمیر المؤمنین صلوات الله تعالی علیه لمالک الأشتر رحمه الله لما ولاه مصر کتب له مما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قلبک الرحمة للرعیة والمحبة لهم واللطف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تکوننّ علیهم سبعاً ضاریاً تغتنم أکلهم، فإنهم صنفان إما أخ لک فی الدین وإما نظیر لک فی الخلق یفرط منهم الزلل، وتعرض لهم العلل، ویؤتی علی أیدیهم فی العمد والخطأ، فأعطهم من عفوک وصفحک مثل الذی تحب أن یعطیک الله من عفوه وصفحه، فإنک فوقهم ووالی الأمر علیک فوقک، و الله فوق من ولاک</w:t>
      </w:r>
      <w:r>
        <w:rPr>
          <w:rFonts w:eastAsia="IRNazanin" w:cs="IRNazanin"/>
          <w:color w:val="111111"/>
          <w:sz w:val="28"/>
          <w:szCs w:val="28"/>
          <w:rtl w:val="true"/>
          <w:lang w:bidi="fa-IR"/>
        </w:rPr>
        <w:t xml:space="preserve">... .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ابذل لأخیک دمک ومالک، ولعدوک عدلک وإنصافک، وللعامة بشرک وإحسانک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الناس یسلموا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عبد الله علیه السلام </w:t>
      </w:r>
      <w:r>
        <w:rPr>
          <w:rStyle w:val="FootnoteAnchor"/>
          <w:rtl w:val="true"/>
        </w:rPr>
        <w:footnoteReference w:id="4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فطرک لأخیک المسلم وإدخالک السرور علیه، أعظم أجراً من صیامک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یدعو لأخیه بظهر الغیب إلا وکل الله به ملکا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ما دعوت لأخیک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عبد الله علیه السلام أنه قال</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 الشماتة لأخیک فیرحمه الله ویصیرها بک،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شمت بمصیبة نزلت بأخیه لم یخرج من الدنیا حتی یفتتن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المسلم علی المسلم أن لا یشبع ویجوع أخوه، ولا یروی ویعطش أخوه، ولا یکتسی ویعری أخوه، فما أعظم حق المسلم علی أخیه المسلم،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لأخیک المسلم ما تحب لنفسک، وإن احتجت فسله، وإن سألک فأعطه، لا تمله خیراً، ولا یمله لک، کن له ظهراً فإنه لک ظهر إذا غاب فاحفظه فی غیبته، وإذا شهد فزره وأجله وأکرمه فإنه منک وأنت منه، فإن کان علیک عاتباً فلا تفارقه حتی تسل</w:t>
      </w:r>
    </w:p>
    <w:p>
      <w:pPr>
        <w:pStyle w:val="BookText"/>
        <w:rPr/>
      </w:pPr>
      <w:r>
        <w:rPr>
          <w:rFonts w:ascii="IRNazanin" w:hAnsi="IRNazanin" w:eastAsia="IRNazanin"/>
          <w:color w:val="111111"/>
          <w:sz w:val="28"/>
          <w:sz w:val="28"/>
          <w:szCs w:val="28"/>
          <w:rtl w:val="true"/>
          <w:lang w:bidi="fa-IR"/>
        </w:rPr>
        <w:t xml:space="preserve">سخیمته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تنتزع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أصابه خیر فاحمد الله، وإن ابتلی فاعضده، وإن تمحل له فأعنه، وإذا قال الرجل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انقطع ما بینهما من الولایة، وإذا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عدوی کفر أحدهما، فإذا اتهمه انماث الإیمان فی قلبه کما ینماث الملح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السجاد علیه السلام فکان یقول</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إذا سمعوا المؤمن یدعو لأخیه المؤمن بظهر الغیب أو یذکره بخیر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الأخ أنت لأخیک تدعو له بالخیر وهو غائب عنک وتذکره بخیر قد أعطاک الله تعالی مثلی ما سألت له وأثنی علیک مثلی ما أثنیت علیه ولک الفضل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أیوب الأنصاری</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أوصنی واقلل لعلی أن أحفظ،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بالیأس عما فی أیدی الناس، فإنه الغنی الحاضر، وإیاک والطمع، فإنه الفقر الحاضر، وصل صلاة مودع، وإیاک وما تعتذر منه، وأحب لأخیک ما تحب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 للمفضل</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بست خصال تبلغهنّ شیعتی،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هن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إلی من ائتمنک، وأن ترضی لأخیک ما ترضی لنفسک، واعلم أن للأمور أواخر، فاحذر العواقب، وأن للأمور بغتات، فکن علی حذر، وإیاک ومرتقی جبل سهل، إذا کان المنحدر وعراً، ولا تعدنّ أخاک وعداً لیس فی یدک وفاؤه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Style w:val="FootnoteAnchor"/>
          <w:rtl w:val="true"/>
        </w:rPr>
        <w:footnoteReference w:id="411"/>
      </w:r>
      <w:r>
        <w:rPr>
          <w:rFonts w:ascii="IRNazanin" w:hAnsi="IRNazanin" w:eastAsia="IRNazanin"/>
          <w:color w:val="111111"/>
          <w:sz w:val="28"/>
          <w:sz w:val="28"/>
          <w:szCs w:val="28"/>
          <w:rtl w:val="true"/>
          <w:lang w:bidi="fa-IR"/>
        </w:rPr>
        <w:t>المفضل،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 لقی مسلما فسره سره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Style w:val="FootnoteAnchor"/>
          <w:rtl w:val="true"/>
        </w:rPr>
        <w:footnoteReference w:id="412"/>
      </w:r>
      <w:r>
        <w:rPr>
          <w:rFonts w:ascii="IRNazanin" w:hAnsi="IRNazanin" w:eastAsia="IRNazanin"/>
          <w:color w:val="111111"/>
          <w:sz w:val="28"/>
          <w:sz w:val="28"/>
          <w:szCs w:val="28"/>
          <w:rtl w:val="true"/>
          <w:lang w:bidi="fa-IR"/>
        </w:rPr>
        <w:t>بکر بن محمد،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قضی مسلم لمسلم حاجة إلا ناداه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ثوابک ولا أرضی لک بدون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Style w:val="FootnoteAnchor"/>
          <w:rtl w:val="true"/>
        </w:rPr>
        <w:footnoteReference w:id="413"/>
      </w:r>
      <w:r>
        <w:rPr>
          <w:rFonts w:ascii="IRNazanin" w:hAnsi="IRNazanin" w:eastAsia="IRNazanin"/>
          <w:color w:val="111111"/>
          <w:sz w:val="28"/>
          <w:sz w:val="28"/>
          <w:szCs w:val="28"/>
          <w:rtl w:val="true"/>
          <w:lang w:bidi="fa-IR"/>
        </w:rPr>
        <w:t>إسحاق بن عمار، عن أبی عبد الله علیه السلام قال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بهذا البیت طوافاً واحدا کتب الله تعالی له ستة آلاف حسنة ومحا عنه ستة آلاف سیئة، ورفع الله له ستة آلاف درجة حتی إذا کان عند الملتزم فتح الله له سبعة أبواب من أبواب الجنة،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الفضل کله فی الطواف؟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وأخبرک بأفضل من ذلک، قضاء حاجة المسلم أفضل من طواف وطواف وطواف حتی بلغ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النهی عن معاداة الرجال قال </w:t>
      </w:r>
      <w:r>
        <w:rPr>
          <w:rStyle w:val="FootnoteAnchor"/>
          <w:rtl w:val="true"/>
        </w:rPr>
        <w:footnoteReference w:id="414"/>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نهیت عن شیء بعد عبادة الأوثان ما نهیت عن ملاحاة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415"/>
      </w:r>
      <w:r>
        <w:rPr>
          <w:rFonts w:ascii="IRNazanin" w:hAnsi="IRNazanin" w:eastAsia="IRNazanin"/>
          <w:color w:val="111111"/>
          <w:sz w:val="28"/>
          <w:sz w:val="28"/>
          <w:szCs w:val="28"/>
          <w:rtl w:val="true"/>
          <w:lang w:bidi="fa-IR"/>
        </w:rPr>
        <w:t>أمیر المؤمنین علیه السلام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إیاکم ومعاداة الرجال فإنهم لا یخلون من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عاقل یمکر بکم، أو جاهل یعجل علیکم، والکلام ذکر والجواب أنثی، فإذا اجتمع الزوجان فلا بد من النتاج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العرض من حذر الجوابا ومن داری الرجال فقد أصابا</w:t>
      </w:r>
    </w:p>
    <w:p>
      <w:pPr>
        <w:pStyle w:val="BookText"/>
        <w:rPr/>
      </w:pPr>
      <w:r>
        <w:rPr>
          <w:rFonts w:ascii="IRNazanin" w:hAnsi="IRNazanin" w:eastAsia="IRNazanin"/>
          <w:color w:val="111111"/>
          <w:sz w:val="28"/>
          <w:sz w:val="28"/>
          <w:szCs w:val="28"/>
          <w:rtl w:val="true"/>
          <w:lang w:bidi="fa-IR"/>
        </w:rPr>
        <w:t>ومن هاب الرجال تهیَّبُوه ومن حقر الرجال فلن یهابا</w:t>
      </w:r>
    </w:p>
    <w:p>
      <w:pPr>
        <w:pStyle w:val="BookText"/>
        <w:rPr/>
      </w:pPr>
      <w:r>
        <w:rPr>
          <w:rFonts w:ascii="IRNazanin" w:hAnsi="IRNazanin" w:eastAsia="IRNazanin"/>
          <w:color w:val="111111"/>
          <w:sz w:val="28"/>
          <w:sz w:val="28"/>
          <w:szCs w:val="28"/>
          <w:rtl w:val="true"/>
          <w:lang w:bidi="fa-IR"/>
        </w:rPr>
        <w:t xml:space="preserve">وعن </w:t>
      </w:r>
      <w:r>
        <w:rPr>
          <w:rStyle w:val="FootnoteAnchor"/>
          <w:rtl w:val="true"/>
        </w:rPr>
        <w:footnoteReference w:id="416"/>
      </w: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والخصومة، فإنها تشغل القلب وتورث النفاق و تکسب 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Style w:val="FootnoteAnchor"/>
          <w:rtl w:val="true"/>
        </w:rPr>
        <w:footnoteReference w:id="417"/>
      </w:r>
      <w:r>
        <w:rPr>
          <w:rFonts w:ascii="IRNazanin" w:hAnsi="IRNazanin" w:eastAsia="IRNazanin"/>
          <w:color w:val="111111"/>
          <w:sz w:val="28"/>
          <w:sz w:val="28"/>
          <w:szCs w:val="28"/>
          <w:rtl w:val="true"/>
          <w:lang w:bidi="fa-IR"/>
        </w:rPr>
        <w:t>الولید بن صبیح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إلیّ جبرئیل علیه السلام فی شیء ما عهد إلیّ فی معاداة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زرع العداوة حصد ما 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Style w:val="FootnoteAnchor"/>
          <w:rtl w:val="true"/>
        </w:rPr>
        <w:footnoteReference w:id="418"/>
      </w:r>
      <w:r>
        <w:rPr>
          <w:rFonts w:ascii="IRNazanin" w:hAnsi="IRNazanin" w:eastAsia="IRNazanin"/>
          <w:color w:val="111111"/>
          <w:sz w:val="28"/>
          <w:sz w:val="28"/>
          <w:szCs w:val="28"/>
          <w:rtl w:val="true"/>
          <w:lang w:bidi="fa-IR"/>
        </w:rPr>
        <w:t>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وعداوة الرجال، فإنها تورث المعرة وتبدی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صلوات الله تعالی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القلیل منها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القلیل منها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والنوم القلیل منه کثیر، والمرض القلیل منه کثیر، والعداوة القلیل منها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Style w:val="FootnoteAnchor"/>
          <w:rtl w:val="true"/>
        </w:rPr>
        <w:footnoteReference w:id="419"/>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استحلی معاداة الرجال استمر معاناة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سوء الاختیار مغالبة الأکفاء و معاداة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معاداة الرجال من شیم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Style w:val="FootnoteAnchor"/>
          <w:rtl w:val="true"/>
        </w:rPr>
        <w:footnoteReference w:id="422"/>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تعادینّ أحداً وإن ظننت أنه لا یضرک، ولا تزهدنّ فی صداقة أحد وإن ظننت أنه لا ینفعک، فإنک لا تدری متی ترجو صدیقک، ولا تدری متی تخاف عدوک، ولا یعتذر إلیک أحد إلا قبلت عذره وإن علمت أنه کاذب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لم یطرد الإمام الصادق صلوات الله تعالی علیه من کان علی غیر ملة الإسلام ویحضر بین أهل الطواف، وکلمه بلطف ولم یقل له غادر المکان فأنت رجس نجس، ولم</w:t>
      </w:r>
    </w:p>
    <w:p>
      <w:pPr>
        <w:pStyle w:val="BookText"/>
        <w:rPr/>
      </w:pPr>
      <w:r>
        <w:rPr>
          <w:rFonts w:ascii="IRNazanin" w:hAnsi="IRNazanin" w:eastAsia="IRNazanin"/>
          <w:color w:val="111111"/>
          <w:sz w:val="28"/>
          <w:sz w:val="28"/>
          <w:szCs w:val="28"/>
          <w:rtl w:val="true"/>
          <w:lang w:bidi="fa-IR"/>
        </w:rPr>
        <w:t xml:space="preserve">یأمر بقتله أو یتآمر علیه، فعن </w:t>
      </w:r>
      <w:r>
        <w:rPr>
          <w:rStyle w:val="FootnoteAnchor"/>
          <w:rtl w:val="true"/>
        </w:rPr>
        <w:footnoteReference w:id="423"/>
      </w:r>
      <w:r>
        <w:rPr>
          <w:rFonts w:ascii="IRNazanin" w:hAnsi="IRNazanin" w:eastAsia="IRNazanin"/>
          <w:color w:val="111111"/>
          <w:sz w:val="28"/>
          <w:sz w:val="28"/>
          <w:szCs w:val="28"/>
          <w:rtl w:val="true"/>
          <w:lang w:bidi="fa-IR"/>
        </w:rPr>
        <w:t>أحمد بن محسن المیثمی قال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عند أبی منصور المتطبب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وابن أبی العوجاء وعبد الله بن المقفع فی المسجد الحرام، 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موضع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منهم أحد أوجب له اسم الإنسانیة إلا ذلک الشیخ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الباقون فرعاع وبهائم، 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أوجبت هذا الاسم لهذا الشیخ دون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رأیت عنده ما لم أره عندهم، 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اختبار ما قلت فیه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فإنی أخاف أن یفسد علیک ما فی 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 رأیک ولکن تخاف أن یضعف رأیک عندی فی إحلالک إیاه المحل الذی وصفت، 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توهمت علیَّ هذا فقم إلیه وتحفظ ما استطعت من الزلل، ولا تثنی عنانک إلی استرسال فیسلمک إلی عقال وسمه مالک أو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أبی العوجاء وبقیت أنا وابن المقفع جالسین، فلما رجع إلینا ابن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بن المقفع، ما هذا ببشر وإن کان فی الدنیا روحانی یتجسد إذا شاء ظاهراً ویتروح إذا شاء باطناً فهو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إلیه فلما لم یبق عنده غیری 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الأمر علی ما یقول هؤلاء وهو علی 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سلموا وعطبتم، وإن یکن الأمر علی 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استویتم وهم،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وأی شیء نقول وأی شیء یقولون؟ ما قولی وقولهم إلا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قولک وقولهم واحداً؟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معاداً وثواباً وعقاباً ویدینون بأن فی السماء إلها وأنها عمران، وأنتم تزعمون أن السماء خراب لیس فیها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فاغتنمتها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إن کان الأمر کما یقولون أن یظهر لخلقه ویدعوهم إلی عبادته حتی لا یختلف منهم اثنان ولم احتجب عنهم وأرسل إلیهم الرسل؟ ولو باشرهم بنفسه کان أقرب إلی الإیمان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وکیف احتجب عنک من أراک قدرته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نشؤک ولم تکن وکبرک بعد صغرک، وقوتک بعد ضعفک وضعفک بعد قوتک، وسقمک بعد صحتک وصحتک بعد سقمک، ورضاک بعد غضبک وغضبک بعد رضاک، وحزنک بعد فرحک وفرحک بعد حزنک، وحبک بعد بغضک وبغضک بعد حبک، وعزمک بعد أناتک وأناتک بعد عزمک، وشهوتک بعد کراهتک وکراهتک بعد شهوتک، ورغبتک بعد رهبتک ورهبتک بعد رغبتک، ورجاءک بعد یأس ویأسک بعد رجائک، وخاطرک بما لم یکن فی وهمک وعزوب ما أنت معتقده عن ذهنک، وما زال یعدد علیَّ قدرته التی هی فی نفسی التی لا أدفعها حتی ظننت أنه سیظهر فیما بینی وبینه</w:t>
      </w:r>
      <w:r>
        <w:rPr>
          <w:rFonts w:eastAsia="IRNazanin" w:cs="IRNazanin"/>
          <w:color w:val="111111"/>
          <w:sz w:val="28"/>
          <w:szCs w:val="28"/>
          <w:rtl w:val="true"/>
          <w:lang w:bidi="fa-IR"/>
        </w:rPr>
        <w:t>... .</w:t>
      </w:r>
      <w:bookmarkStart w:id="334" w:name="pg5328_39568"/>
    </w:p>
    <w:p>
      <w:pPr>
        <w:pStyle w:val="Heading4"/>
        <w:numPr>
          <w:ilvl w:val="3"/>
          <w:numId w:val="1"/>
        </w:numPr>
        <w:rPr/>
      </w:pPr>
      <w:bookmarkStart w:id="335" w:name="__RefHeading___Toc1018059_581953129"/>
      <w:bookmarkStart w:id="336" w:name="_Toc126"/>
      <w:bookmarkEnd w:id="334"/>
      <w:bookmarkEnd w:id="335"/>
      <w:r>
        <w:rPr>
          <w:rtl w:val="true"/>
        </w:rPr>
        <w:t>عِلْمُ المتقین</w:t>
      </w:r>
      <w:bookmarkEnd w:id="336"/>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طلبة العلم ثلاثة فاعرفهم بأعیانهم وصفاتهم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یطلبه للجهل والمراء، وصنف یطلبه للاستطالة والختل، وصنف یطلبه للفقه والعقل، فصاحب الجهل والمراء مؤذ ممار متعرض للمقال فی أندیة الرجال بتذاکر العلم وصفة الحلم، قد تسربل بالخشوع وتخلی من الورع فدق الله من هذا خیشومه، وقطع منه حیزومه وصاحب الاستطالة والختل، ذو خب وملق، ویستطیل علی مثله من أشباهه، ویتواضع للأغنیاء، من دونه، فهو لحلوائهم هاضم، ولدینه حاطم، فأعمی الله علی هذا خبره وقطع من آثار العلماء أثره، وصاحب الفقه والعقل ذو کآبة وحزن وسهر، قد تحنک فی برنسه، وقام اللیل فی حندسه، یعمل ویخشی وجلاً داعیاً مشفقاً، مقبلاً علی شأنه، عارفاً بأهل زمانه، مستوحشاً من أوثق إخوانه، فشد الله من هذا أرکانه، وأعطاه یوم القیامة أمانه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وأیضاً 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خالطوا الأبرار سراً وخالطوا الفجار جهاراً ولا تمیلوا علیهم فیظلموکم، فإنه سیأتی علیکم زمان لا ینجو فیه من ذوی الدین إلا من ظنوا أنه أبله وصبّر نفسه علی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أبله لا عقل له</w:t>
      </w:r>
      <w:r>
        <w:rPr>
          <w:rFonts w:eastAsia="IRNazanin" w:cs="IRNazanin"/>
          <w:color w:val="111111"/>
          <w:sz w:val="28"/>
          <w:szCs w:val="28"/>
          <w:rtl w:val="true"/>
          <w:lang w:bidi="fa-IR"/>
        </w:rPr>
        <w:t xml:space="preserve">.. . </w:t>
      </w:r>
      <w:r>
        <w:rPr>
          <w:rStyle w:val="FootnoteAnchor"/>
          <w:rtl w:val="true"/>
        </w:rPr>
        <w:footnoteReference w:id="425"/>
      </w: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لعبد نومة، عرفه الله ولم یعرفه الناس، أولئک مصابیح الهدی وینابیع العلم ینجلی عنهم کل فتنة مظلمة، لیسوا بالمذاییع البذر ولا بالجفاة المرائین</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لکل عبد نومة لا یؤبه له، یعرف الناس ولا یعرفه الناس، یعرفه الله منه برضوان، أولئک مصابیح الهدی ینجلی عنهم کل فتنة مظلمة ویفتح لهم باب کل رحمة، لیسوا بالبذر المذاییع ولا الجفاة المرائین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الخیر تعرفوا به واعملوا الخیر تکونوا من أهله ولا تکونوا عجلاً مذاییع، فإن خیارکم الذین إذا نظر إلیهم ذکر الله وشرارکم المشاؤون بالنمیمة، المفرقون بین الأحبة، المبتغون للبرآء المعایب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لعبد نومة، عرف الناس فصاحبهم ببدنه ولم یصاحبهم فی أعمالهم بقلبه، فعرفهم فی الظاهر ولم یعرفوه فی الباطن</w:t>
      </w:r>
      <w:r>
        <w:rPr>
          <w:rFonts w:eastAsia="IRNazanin" w:cs="IRNazanin"/>
          <w:color w:val="111111"/>
          <w:sz w:val="28"/>
          <w:szCs w:val="28"/>
          <w:rtl w:val="true"/>
          <w:lang w:bidi="fa-IR"/>
        </w:rPr>
        <w:t>..».</w:t>
      </w:r>
      <w:bookmarkStart w:id="337" w:name="pg5328_39569"/>
    </w:p>
    <w:p>
      <w:pPr>
        <w:pStyle w:val="Heading4"/>
        <w:numPr>
          <w:ilvl w:val="3"/>
          <w:numId w:val="1"/>
        </w:numPr>
        <w:rPr/>
      </w:pPr>
      <w:bookmarkStart w:id="338" w:name="__RefHeading___Toc1018061_581953129"/>
      <w:bookmarkStart w:id="339" w:name="_Toc127"/>
      <w:bookmarkEnd w:id="337"/>
      <w:bookmarkEnd w:id="338"/>
      <w:r>
        <w:rPr>
          <w:rtl w:val="true"/>
        </w:rPr>
        <w:t>صَبْرُ المتقین</w:t>
      </w:r>
      <w:bookmarkEnd w:id="339"/>
    </w:p>
    <w:p>
      <w:pPr>
        <w:pStyle w:val="BookText"/>
        <w:rPr/>
      </w:pPr>
      <w:r>
        <w:rPr>
          <w:rFonts w:ascii="IRNazanin" w:hAnsi="IRNazanin" w:eastAsia="IRNazanin"/>
          <w:color w:val="111111"/>
          <w:sz w:val="28"/>
          <w:sz w:val="28"/>
          <w:szCs w:val="28"/>
          <w:rtl w:val="true"/>
          <w:lang w:bidi="fa-IR"/>
        </w:rPr>
        <w:t>إنّ أحد رکائز الإیمان هو الصبر، وهذا أمر مفروغ منه قرآنیاً، ویبحث عنه فی محله فی علم الأخلاق، فعن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الناس بخصلتین فضیعوهما فصاروا منهما علی غیر شیء، کثرة الصبر والکتمان</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عن أبی عبد الله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صبروا علی التقیة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وَیَدْرَأُونَ بِالْحَسَنَةِ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التقیة، والإذاعة السیئة</w:t>
      </w:r>
      <w:r>
        <w:rPr>
          <w:rFonts w:eastAsia="IRNazanin" w:cs="IRNazanin"/>
          <w:color w:val="111111"/>
          <w:sz w:val="28"/>
          <w:szCs w:val="28"/>
          <w:rtl w:val="true"/>
          <w:lang w:bidi="fa-IR"/>
        </w:rPr>
        <w:t xml:space="preserve">». </w:t>
      </w:r>
      <w:r>
        <w:rPr>
          <w:rStyle w:val="FootnoteAnchor"/>
          <w:rtl w:val="true"/>
        </w:rPr>
        <w:footnoteReference w:id="430"/>
      </w:r>
      <w:r>
        <w:rPr>
          <w:rFonts w:ascii="Amiri" w:hAnsi="Amiri" w:eastAsia="Amiri" w:cs="Amiri"/>
          <w:color w:val="111111"/>
          <w:sz w:val="28"/>
          <w:sz w:val="28"/>
          <w:szCs w:val="28"/>
          <w:rtl w:val="true"/>
          <w:lang w:bidi="ar-SA"/>
        </w:rPr>
        <w:t>وفی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التقیة، والسیئة 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الَّذِی بَیْنَکَ وَ بَیْنَهُ عَداوَةٌ کَأَنَّهُ وَلِیٌّ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431"/>
      </w:r>
    </w:p>
    <w:p>
      <w:pPr>
        <w:pStyle w:val="Heading4"/>
        <w:numPr>
          <w:ilvl w:val="3"/>
          <w:numId w:val="1"/>
        </w:numPr>
        <w:rPr/>
      </w:pPr>
      <w:bookmarkStart w:id="340" w:name="__RefHeading___Toc1018063_581953129"/>
      <w:bookmarkStart w:id="341" w:name="_Toc128"/>
      <w:bookmarkEnd w:id="340"/>
      <w:r>
        <w:rPr>
          <w:rtl w:val="true"/>
        </w:rPr>
        <w:t>أین أنت من القرآن الکریم</w:t>
      </w:r>
      <w:bookmarkEnd w:id="34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فتلک آیات الحث علی الصبر والعفو وترک العداوة والبغضاء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لْیَعْفُوا وَ لْیَصْفَحُوا أَ لا تُحِبُّونَ أَنْ یَغْفِرَ اللّهُ لَکُمْ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یُلَقّاها إِلاَّ الَّذِینَ صَبَرُوا وَ ما یُلَقّاها إِلاّ ذُو حَظٍّ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فمهمتنا هی مهمة الأنبیاء ولیس لنا أن نقتل کما نشاء ونفرض رأینا کما نشاء، هذا مع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الکفار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اِدْفَعْ بِالَّتِی هِیَ أَحْسَنُ السَّیِّئَةَ نَحْنُ</w:t>
      </w:r>
      <w:bookmarkStart w:id="342" w:name="pg5328_39570"/>
    </w:p>
    <w:p>
      <w:pPr>
        <w:pStyle w:val="BookText"/>
        <w:rPr/>
      </w:pPr>
      <w:bookmarkEnd w:id="342"/>
      <w:r>
        <w:rPr>
          <w:rFonts w:ascii="Amiri" w:hAnsi="Amiri" w:eastAsia="Amiri" w:cs="Amiri"/>
          <w:color w:val="111111"/>
          <w:sz w:val="28"/>
          <w:sz w:val="28"/>
          <w:szCs w:val="28"/>
          <w:rtl w:val="true"/>
          <w:lang w:bidi="ar-SA"/>
        </w:rPr>
        <w:t xml:space="preserve">أَعْلَمُ بِما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المشرکین فکیف مع من أسلم، فهب أنک متعلم فهلا علَّمت کما أُمِرتَ فتکون من العلماء العاملین؟</w:t>
      </w:r>
    </w:p>
    <w:p>
      <w:pPr>
        <w:pStyle w:val="Heading4"/>
        <w:numPr>
          <w:ilvl w:val="3"/>
          <w:numId w:val="1"/>
        </w:numPr>
        <w:rPr/>
      </w:pPr>
      <w:bookmarkStart w:id="343" w:name="__RefHeading___Toc1018065_581953129"/>
      <w:bookmarkStart w:id="344" w:name="_Toc129"/>
      <w:bookmarkEnd w:id="343"/>
      <w:r>
        <w:rPr>
          <w:rtl w:val="true"/>
        </w:rPr>
        <w:t>تذکر عنوان رفع الحصانة الإسلامیة</w:t>
      </w:r>
      <w:bookmarkEnd w:id="344"/>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الرافضة أشدُّ من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ویقولونها ورتبوا علیها آثار الکفر مِنْ قتلٍ واعتداءٍ علی الأعراض وتشرید وتعذیب وسرقة 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لغیره رسول الله صلوات الله تعالی علیه وآله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شققت عن قلبه؟ ولکی یتذکر هؤلاء أنقل لهم ما حصل مع زید بن حارثة وخالد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حارثة فقد قتل من قال لا إله إلا الله، فلم تنفعه صحبته ومحله من النبی صلی الله تعالی علیه وآله، ولمّا وصل خبره إلی النبی صلی الله تعالی علیه وآله أنّبه، فقال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قالها متعوذا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شققت عن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کان یعلمنی، هل قلبه إلا مضغة من 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قتلته لا ما فی قلبه علمت ولا لسانه صدقت؟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یکرر ذلک علیَّ حتی وددت أن أنی أسلمت یومئذ</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وفی قوله صلی</w:t>
      </w:r>
    </w:p>
    <w:p>
      <w:pPr>
        <w:pStyle w:val="BookText"/>
        <w:rPr/>
      </w:pPr>
      <w:r>
        <w:rPr>
          <w:rFonts w:ascii="IRNazanin" w:hAnsi="IRNazanin" w:eastAsia="IRNazanin"/>
          <w:color w:val="111111"/>
          <w:sz w:val="28"/>
          <w:sz w:val="28"/>
          <w:szCs w:val="28"/>
          <w:rtl w:val="true"/>
          <w:lang w:bidi="fa-IR"/>
        </w:rPr>
        <w:t>الله تعالی علیه وآله هلاّ شققت عن قلبه دلیل علی أن الحکم إنما یجری علی الظاهر وأن السرائر موکولة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یقبل قوله إنما کان ذلک مخافة السلاح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من تقتل المسلم أیاً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خَالِدَ بْنَ الْوَلِیدِ إِلَی بَنِی جَذِیمَةَ، فَدَعَاهُمْ إِلَی الْإِسْلَامِ، فَلَمْ یُحْسِنُوا أَنْ یَقُولُوا أَسْلَمْنَا فَجَعَلُوا یَقُولُونَ صَبَأْنَا صَبَأْنَا، فَجَعَلَ خَالِدٌ یَقْتُلُ مِنْهُمْ وَیَأْسِرُ وَدَفَعَ إِلَی کُلِّ رَجُلٍ مِنَّا أَسِیرَهُ حَتَّی إِذَا کَانَ یَوْمٌ أَمَرَ خَالِدٌ أَنْ یَقْتُلَ کُلُّ رَجُلٍ مِنَّا أَسِیرَهُ،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أَقْتُلُ أَسِیرِی وَلَا یَقْتُلُ رَجُلٌ مِنْ أَصْحَابِی أَسِیرَهُ حَتَّی قَدِمْنَا عَلَی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فَذَکَرْنَاهُ، فَرَفَعَ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أَبْرَأُ إِلَیْکَ مِمَّا صَنَعَ خَالِدٌ مَرَّتَیْنِ</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وعاب عبد الرحمن بن عوف علی خالد ما 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خالد، أخذت بأمر الجاهلیة قتلتهم بعمک الفاکه قاتلک الله وأعانه عمر بن الخطاب علی خالد فقال خالد أخذتهم بقتل أبیک، فقال عبد الرحمن بن عوف کذبت </w:t>
      </w:r>
      <w:r>
        <w:rPr>
          <w:rStyle w:val="FootnoteAnchor"/>
          <w:rtl w:val="true"/>
        </w:rPr>
        <w:footnoteReference w:id="434"/>
      </w:r>
      <w:r>
        <w:rPr>
          <w:rFonts w:ascii="IRNazanin" w:hAnsi="IRNazanin" w:eastAsia="IRNazanin"/>
          <w:color w:val="111111"/>
          <w:sz w:val="28"/>
          <w:sz w:val="28"/>
          <w:szCs w:val="28"/>
          <w:rtl w:val="true"/>
          <w:lang w:bidi="fa-IR"/>
        </w:rPr>
        <w:t>و الله، لقد قتلت قاتل أبی بیدی وأشهدت علی قتله</w:t>
      </w:r>
      <w:r>
        <w:rPr>
          <w:rFonts w:eastAsia="IRNazanin" w:cs="IRNazanin"/>
          <w:color w:val="111111"/>
          <w:sz w:val="28"/>
          <w:szCs w:val="28"/>
          <w:rtl w:val="true"/>
          <w:lang w:bidi="fa-IR"/>
        </w:rPr>
        <w:t>...»</w:t>
      </w:r>
      <w:bookmarkStart w:id="345" w:name="pg5328_39572"/>
    </w:p>
    <w:p>
      <w:pPr>
        <w:pStyle w:val="BookText"/>
        <w:rPr/>
      </w:pPr>
      <w:bookmarkEnd w:id="345"/>
      <w:r>
        <w:rPr>
          <w:rFonts w:ascii="IRNazanin" w:hAnsi="IRNazanin" w:eastAsia="IRNazanin"/>
          <w:color w:val="111111"/>
          <w:sz w:val="28"/>
          <w:sz w:val="28"/>
          <w:szCs w:val="28"/>
          <w:rtl w:val="true"/>
          <w:lang w:bidi="fa-IR"/>
        </w:rPr>
        <w:t>وقال بعض أصحاب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کان وجد عمر علیه فیما صنع بمالک ابن نویرة من قتله إیاه وتزوج امرأته </w:t>
      </w:r>
      <w:r>
        <w:rPr>
          <w:rStyle w:val="FootnoteAnchor"/>
          <w:rtl w:val="true"/>
        </w:rPr>
        <w:footnoteReference w:id="435"/>
      </w:r>
      <w:r>
        <w:rPr>
          <w:rFonts w:ascii="IRNazanin" w:hAnsi="IRNazanin" w:eastAsia="IRNazanin"/>
          <w:color w:val="111111"/>
          <w:sz w:val="28"/>
          <w:sz w:val="28"/>
          <w:szCs w:val="28"/>
          <w:rtl w:val="true"/>
          <w:lang w:bidi="fa-IR"/>
        </w:rPr>
        <w:t>وما کان فی نفسه قبل ذلک من أمر بنی جذیمة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أخری مع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 عَلِیُّ بْنُ أَبِی طَالِبٍ رَضِی الله عَنْه إِلَی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الْیَمَنِ بِذُهَیْبَةٍ فِی أَدِیمٍ مَقْرُوظٍ لَمْ تُحَصَّلْ مِنْ تُرَابِهَا،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بَیْنَ أَرْبَعَةِ نَفَرٍ بَیْنَ عُیَیْنَةَ بْنِ بَدْرٍ وَأَقْرَعَ بْنِ حابِسٍ وَزَیْدِ الْخَیْلِ وَالرَّابِعُ إِمَّا عَلْقَمَةُ وَإِمَّا عَامِرُ بْنُ الطُّفَیْلِ،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نَحْنُ أَحَقَّ بِهَذَا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ذَلِکَ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 أَلَا تَأْمَنُونِی وَأَنَا أَمِینُ مَنْ فِی السَّمَاءِ یَأْتِینِی خَبَرُ السَّمَاءِ صَبَاحًا وَمَسَاءً قَالَ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غَائِرُ الْعَیْنَیْنِ مُشْرِفُ الْوَجْنَتَیْنِ نَاشِزُ الْجَبْهَةِ کَثُّ اللِّحْیَةِ مَحْلُوقُ الرَّأْسِ مُشَمَّرُ الْإِزَارِ، فَقَالَ یَا رَسُولَ الله، اتَّقِ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أَوَ لَسْتُ أَحَقَّ أَهْلِ الْأَرْضِ أَنْ یَتَّقِیَ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وَلَّی الرَّجُلُ، قَالَ خَالِدُ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أَلَا أَضْرِبُ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أَنْ یَکُونَ یُصَلِّی،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مُصَلٍّ یَقُولُ بِلِسَانِهِ مَا لَیْسَ فِی قَلْبِهِ، 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أُومَرْ أَنْ أَنْقُبَ عَنْ قُلُوبِ النَّاسِ وَلَا أَشُقَّ بُطُونَهُمْ،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إِلَیْهِ وَهُوَ مُقَفٍّ،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یَخْرُجُ مِنْ ضِئْضِئِ هَذَا قَوْمٌ یَتْلُونَ کِتَابَ الله رَطْبًا لَا یُجَاوِزُ حَنَاجِرَهُمْ یَمْرُقُونَ مِنَ الدِّینِ کَمَا یَمْرُقُ السَّهْمُ مِنَ الرَّمِیَّةِ، 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أَدْرَکْتُهُمْ لَأَقْتُلَنَّهُمْ قَتْلَ ثَمُودَ</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تابع القرآن أخی المسلم تجد أن کل إبادة جماعیة لم یتبناها أی نبی أو رسول علی نبینا وآله وعلیهم أفضل الصلاة والسلام، بل کانت من الله تعالی ینفذها الملائکة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نفسک وضعها حیث تشاء</w:t>
      </w:r>
      <w:r>
        <w:rPr>
          <w:rFonts w:eastAsia="IRNazanin" w:cs="IRNazanin"/>
          <w:color w:val="111111"/>
          <w:sz w:val="28"/>
          <w:szCs w:val="28"/>
          <w:rtl w:val="true"/>
          <w:lang w:bidi="fa-IR"/>
        </w:rPr>
        <w:t>... .</w:t>
      </w:r>
    </w:p>
    <w:p>
      <w:pPr>
        <w:pStyle w:val="Heading4"/>
        <w:numPr>
          <w:ilvl w:val="3"/>
          <w:numId w:val="1"/>
        </w:numPr>
        <w:rPr/>
      </w:pPr>
      <w:bookmarkStart w:id="346" w:name="__RefHeading___Toc1018067_581953129"/>
      <w:bookmarkStart w:id="347" w:name="_Toc130"/>
      <w:bookmarkEnd w:id="346"/>
      <w:r>
        <w:rPr>
          <w:rtl w:val="true"/>
        </w:rPr>
        <w:t>المرء مع من یحب</w:t>
      </w:r>
      <w:bookmarkEnd w:id="347"/>
    </w:p>
    <w:p>
      <w:pPr>
        <w:pStyle w:val="BookText"/>
        <w:rPr/>
      </w:pPr>
      <w:r>
        <w:rPr>
          <w:rFonts w:ascii="IRNazanin" w:hAnsi="IRNazanin" w:eastAsia="IRNazanin"/>
          <w:color w:val="111111"/>
          <w:sz w:val="28"/>
          <w:sz w:val="28"/>
          <w:szCs w:val="28"/>
          <w:rtl w:val="true"/>
          <w:lang w:bidi="fa-IR"/>
        </w:rPr>
        <w:t>إن کان الذی فیک محسوب من العیوب فغیره، لأنه خیر لک، وفی هذا الأمر جاء عنهم علیهم السلام</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بصَّرَکَ عیبَک فَقَدْ نصحک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وکذلک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نصحک فقد أنجدک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خالف النصح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عنهم أیضاً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حذرک کمن بشرک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ذکرک فقد أنذرک</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ولکن إیاک أن تضع فی ذهنک أننی أرید منک أن تعتنق التشیع عقیدة فإنّ هذا غیر القصد، لأننی مؤمن بأن قوانین الآخرة تختلف عن قوانین الدنیا، فلیس التشیع یحتاج إلی المؤیدین، بل معتنقه محتاج إلیه، وفی الآخرة من کان مؤیدوه من القلة یفوز بالغلبة، قال الله تعالی فی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 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 ما أَصْحابُ الشِّمالِ فیتضح أنّ المقربین وأصحاب الیمین هم القلة علی کل حال، فمن یعتقد بأنه علی حق لا یسعی للحصول علی مؤیدین، نعم یسعی للتبلیغ فتکون مهمته مهمة الأنبیاء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تحب أو تؤید عمل غیر المعصوم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خاص ما لا تعلم منه، ففی ذلک بدء وقوع الفتن وها أنت تراها کل یوم، فقد جاء عن أبی جعفر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أمیر المؤمنین علیه السلام الناس فقال</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أیها الناس، إنما بدء وقوع الفتن أهواء تتبع، وأحکام تبتدع، یخالف فیها کلام الله، یقلد فیها رجال رجالاً، ولو أنّ الباطل خلص لم یخف علی ذی حجی، ولو أنّ الحق خلص لم یکن اختلاف، ولکن یؤخذ من هذا ضغث ومن هذا ضغث فیمزجان فیجیئان معاً، فهنالک استحوذ الشیطان علی أولیائه ونجا الذین سبقت لهم من الله الحسنی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لا نفکر فی أن نکون ممن سبقت لهم من الله تعالی الحسنی قبل فوات الأوان؟ ففی ذلک الیوم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ولأن المرء مع أحب هذا أولاً ولأن من تحب غیر معصوم فتحشر یوم القیامة وأنت راضٍ بقتل فلان أو اغتیاب فلان وبهتان فلان، نعم مطلوب منک حب الآخرین ولکن لیس أن تحبه هو وعمله مطلقاً من دون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أحببت المعصوم مطلقاً فهذا لا غبار علیه، بل هو مطلوب؛ لأنه القدوة، ولا تقل لا یوجد معصوم، فإنک لم تصب الحق حینذاک، فقد ورد ما یدل علی العصمة فی الحدیث </w:t>
      </w:r>
      <w:r>
        <w:rPr>
          <w:rStyle w:val="FootnoteAnchor"/>
          <w:rtl w:val="true"/>
        </w:rPr>
        <w:footnoteReference w:id="440"/>
      </w:r>
      <w:r>
        <w:rPr>
          <w:rFonts w:ascii="IRNazanin" w:hAnsi="IRNazanin" w:eastAsia="IRNazanin"/>
          <w:color w:val="111111"/>
          <w:sz w:val="28"/>
          <w:sz w:val="28"/>
          <w:szCs w:val="28"/>
          <w:rtl w:val="true"/>
          <w:lang w:bidi="fa-IR"/>
        </w:rPr>
        <w:t>عن حذیفة رحمه الله فی من خلال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لله فی الأرض یومئذ خلیفة جلد ظهرک وأخذ مالک فالزمه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 أن تحب من طلب منک المعصوم أن تحبه مطلقاً کما فی سلمان وأبی ذر وعمار وحذیفة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وعلی أمثالهم الرحمة والرضوان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فیهم من نصوص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البخاری </w:t>
      </w:r>
      <w:r>
        <w:rPr>
          <w:rStyle w:val="FootnoteAnchor"/>
          <w:rtl w:val="true"/>
        </w:rPr>
        <w:footnoteReference w:id="441"/>
      </w:r>
      <w:r>
        <w:rPr>
          <w:rFonts w:ascii="Amiri" w:hAnsi="Amiri" w:eastAsia="Amiri" w:cs="Amiri"/>
          <w:color w:val="111111"/>
          <w:sz w:val="28"/>
          <w:sz w:val="28"/>
          <w:szCs w:val="28"/>
          <w:rtl w:val="true"/>
          <w:lang w:bidi="ar-SA"/>
        </w:rPr>
        <w:t>کتاب الأدب عَنِ النَّبِیِّ صَلَّی الله تعالی عَلَیْهِ وآله بثلاث صیغ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الأخری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کَیْفَ تَقُولُ فِی رَجُلٍ أَحَبَّ قَوْمًا وَلَمْ یَلْحَقْ بِهِمْ، 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قِیلَ لِلنَّبِیِّ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یُحِبُّ الْقَوْمَ وَلَمَّا یَلْحَقْ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 الأول مطلق وأما اللفظان الآخران فمنهما تستشف من 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یَلْحَقْ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یَلْحَقْ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المحب إما لم یلحق ولن یستطیع ذلک؛ للفارق الزمنی، وأما الثانی أنه یمکنه ولکنه لم یلحق بهم لحد الآن، فکان الجواب أنه ما دام أحب عملهم فهو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جاء فی الکتاب العزیز فی خطاب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قِیلَ لَهُمْ آمِنُوا بِما أَنْزَلَ اللّهُ قالُوا نُؤْمِنُ بِما أُنْزِلَ عَلَیْنا وَ یَکْفُرُونَ بِما وَراءَهُ وَ هُوَ الْحَقُّ مُصَدِّقاً لِما مَعَهُمْ قُلْ فَلِمَ تَقْتُلُونَ أَنْبِیاءَ اللّهِ مِنْ قَبْلُ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 هو النبی صلی الله تعالی علیه وآله قد تبرأ من فعلة خالد وأنکر علی زید فعلته، وکذلک عمر بن الخطاب أنکر علی خالد فعلتیه وکذلک عبد الرحمن بن عوف، وذکر صاحب وفیات الأعیان</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شبة فی أخبار البصرة، أن العباس بن عبد المطلب قال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أقطعنی البحرین،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یشهد لک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شعبة، فأبی أن یجیز شهادته</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فهل تستطیع أن تبرأ الآن إلی الله تعالی من فعلة خالد أم لا؟ وتقبل بتعامل عمر بن الخطاب مع شهادة المغیرة؟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لک أن تحب المسلم أو المؤمن وأن تضمر له ذلک وتدعوَ له، </w:t>
      </w:r>
      <w:r>
        <w:rPr>
          <w:rStyle w:val="FootnoteAnchor"/>
          <w:rtl w:val="true"/>
        </w:rPr>
        <w:footnoteReference w:id="444"/>
      </w:r>
      <w:r>
        <w:rPr>
          <w:rFonts w:ascii="IRNazanin" w:hAnsi="IRNazanin" w:eastAsia="IRNazanin"/>
          <w:color w:val="111111"/>
          <w:sz w:val="28"/>
          <w:sz w:val="28"/>
          <w:szCs w:val="28"/>
          <w:rtl w:val="true"/>
          <w:lang w:bidi="fa-IR"/>
        </w:rPr>
        <w:t>وله علیک من الحقوق ما</w:t>
      </w:r>
    </w:p>
    <w:p>
      <w:pPr>
        <w:pStyle w:val="BookText"/>
        <w:rPr/>
      </w:pPr>
      <w:r>
        <w:rPr>
          <w:rFonts w:ascii="IRNazanin" w:hAnsi="IRNazanin" w:eastAsia="IRNazanin"/>
          <w:color w:val="111111"/>
          <w:sz w:val="28"/>
          <w:sz w:val="28"/>
          <w:szCs w:val="28"/>
          <w:rtl w:val="true"/>
          <w:lang w:bidi="fa-IR"/>
        </w:rPr>
        <w:t>لو علمت لحکمت علی نفسک بالتقصیر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الحذر الحذر من أن تحب کل عمله؛ فإنه لیس بمعصوم، والذی یؤیّد ذلک أنّ الذی علیک هو الظاهر لا الباطن، والله تعالی یعلم ما فی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هناک فتن کما مرّ فی کلام أمیر المؤمنین علیه السلام ، وکذلک الحدیث الوارد عن حذیفة رحمه الله وقد یصعب التمییز بین الحق والباطل، احتجت المعصوم لیدلّک علی الصواب لئلا تطیع غیرک فی معصیة، فعن أبی عبد الله علیه السلام 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رجلاً فی معصیة فقد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وجاء عن أبی بصیر </w:t>
      </w:r>
      <w:r>
        <w:rPr>
          <w:rStyle w:val="FootnoteAnchor"/>
          <w:rtl w:val="true"/>
        </w:rPr>
        <w:footnoteReference w:id="4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دعوهم إلی عبادة أنفسهم ولو دعوهم إلی عبادة أنفسهم لما أجابوهم، ولکن أحلّوا لهم حراماً وحرّموا علیهم حلالاً فعبدوهم من حیث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 التابع کان قاصداً اتباع واضع تلک الأحکام والآمر بها، فرجعت عبادتهم إلیه من حیث لا یشعرون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فلنکفّ عن عبادة الناس من الجنة والناس، أفمن العقل عبادة الدانی وترک العالی؟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وأیضاً عن أبی جعفر علیه السلام </w:t>
      </w:r>
      <w:r>
        <w:rPr>
          <w:rStyle w:val="FootnoteAnchor"/>
          <w:rtl w:val="true"/>
        </w:rPr>
        <w:footnoteReference w:id="4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أصغی إلی ناطق فقد عبده، فإن کان الناطق یؤدی عن الله تعالی فقد عبد الله، وإن کان الناطق یؤدی عن الشیطان فقد عبد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الروایة المبارکة نجد أن مجرد الإصغاء عبادة، فکیف إذا بک ترضی أفعاله من دون تمحیص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 علیه السلام فی قوله تعالی</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وَ اتَّخَذُوا مِنْ دُونِ اللّهِ آلِهَةً لِیَکُونُوا لَهُمْ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العبادة هی السجود والرکوع إنما هی طاعة الرجال، من أطاع المخلوق فی معصیة الخالق فقد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فی قول الله تعالی</w:t>
      </w:r>
      <w:r>
        <w:rPr>
          <w:rFonts w:eastAsia="IRNazanin" w:cs="IRNazanin"/>
          <w:color w:val="111111"/>
          <w:sz w:val="28"/>
          <w:szCs w:val="28"/>
          <w:rtl w:val="true"/>
          <w:lang w:bidi="fa-IR"/>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طاعة ولیس شرک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الحارث بن حوت أتی أمیر المؤمنین علیه السلام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أترانی أظن أصحاب الجمل کانوا علی ضلالة؟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إنک نظرت تحتک ولم تنظر فوقک فحرت، إنک لم تعرف الحق فتعرف أهله، ولم تعرف الباطل فتعرف من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أعتزل مع سعید بن مالک وعبد الله بن عمر،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سعیداً وعبد الله بن عمر لم ینصرا الحق ولم یخذلا الباطل</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ترید أن تکون کذلک فهذا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صحابی وفلان تابعی، فإنه وإن کان مقدساً عندک ولکن لیس کل مقدس معصوم أو قدوة، فلا أرید أن أکرر علیک ما مضی من القول، استفد مما مرّ به من تجارب؟ فلا تکن أنت حقل تجارب جدید، وأنا لا یهمنی أنک اتبعته أم لا، فهذا شأنک أنت وحدک، ولکن من حقک علیّ النصح لک، إنما الحق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13</w:t>
      </w:r>
      <w:r>
        <w:rPr>
          <w:rFonts w:eastAsia="IRNazanin" w:cs="IRNazanin"/>
          <w:color w:val="111111"/>
          <w:sz w:val="28"/>
          <w:szCs w:val="28"/>
          <w:rtl w:val="true"/>
          <w:lang w:bidi="fa-IR"/>
        </w:rPr>
        <w:t>).</w:t>
      </w:r>
      <w:bookmarkStart w:id="348" w:name="pg5328_39578"/>
    </w:p>
    <w:p>
      <w:pPr>
        <w:pStyle w:val="Heading4"/>
        <w:numPr>
          <w:ilvl w:val="3"/>
          <w:numId w:val="1"/>
        </w:numPr>
        <w:rPr/>
      </w:pPr>
      <w:bookmarkStart w:id="349" w:name="__RefHeading___Toc1018069_581953129"/>
      <w:bookmarkStart w:id="350" w:name="_Toc131"/>
      <w:bookmarkEnd w:id="348"/>
      <w:bookmarkEnd w:id="349"/>
      <w:r>
        <w:rPr>
          <w:rtl w:val="true"/>
        </w:rPr>
        <w:t>مقام المتقین بین الآیات الکریمة</w:t>
      </w:r>
      <w:bookmarkEnd w:id="350"/>
    </w:p>
    <w:p>
      <w:pPr>
        <w:pStyle w:val="BookText"/>
        <w:rPr/>
      </w:pPr>
      <w:r>
        <w:rPr>
          <w:rFonts w:ascii="Amiri" w:hAnsi="Amiri" w:eastAsia="Amiri" w:cs="Amiri"/>
          <w:color w:val="111111"/>
          <w:sz w:val="28"/>
          <w:sz w:val="28"/>
          <w:szCs w:val="28"/>
          <w:rtl w:val="true"/>
          <w:lang w:bidi="ar-SA"/>
        </w:rPr>
        <w:t>لما کان المتقون یمشون بین غیرهم بالتقیة خائفین کانت درجتهم علی ما صبروا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فَاصْبِرْ إِنَّ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الْمُتَّقِینَ فِی جَنّاتٍ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وصریح آیتین من سورة مریم المبارکة فیها طرفان المتقون والمجرمون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فی تعالی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تعالی ولی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أُزْلِفَتِ الْجَنَّةُ لِلْمُتَّقِینَ غَیْرَ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الْمُتَّقِینَ فِی جَنّاتٍ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الْمُتَّقِینَ فِی جَنّاتٍ وَ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الْمُتَّقِینَ فِی جَنّاتٍ وَ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لِلْمُتَّقِینَ عِنْدَ رَبِّهِمْ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الْمُتَّقِینَ فِی ظِلالٍ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لِلْمُتَّقِینَ مَفازاً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ما تقدم من الآیات الکریمة کثیر فارجع إلی کتاب الله تعالی وانظر فیه وتدبر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للذین یختلون الدنیا بالدین، وویل للذین یقتلون الذین یأمرون بالقسط من الناس، وویل للذین یسیر المؤمن فیهم بالتقیة، أبی یغترون أم علی یجترئون، فبی حلفت لأتیحن لهم فتنة تترک الحلیم منهم حیران</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فیتضح أنّ الله تعالی هو الذی یتبنی الدفاع عنهم،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351" w:name="pg5328_39579"/>
    </w:p>
    <w:p>
      <w:pPr>
        <w:pStyle w:val="BookText"/>
        <w:rPr/>
      </w:pPr>
      <w:bookmarkEnd w:id="351"/>
      <w:r>
        <w:rPr>
          <w:rFonts w:ascii="IRNazanin" w:hAnsi="IRNazanin" w:eastAsia="IRNazanin"/>
          <w:color w:val="111111"/>
          <w:sz w:val="28"/>
          <w:sz w:val="28"/>
          <w:szCs w:val="28"/>
          <w:rtl w:val="true"/>
          <w:lang w:bidi="fa-IR"/>
        </w:rPr>
        <w:t>فتعلم وتعود علی الامتثال ولا تشکک فی أحکام الله تعالی تنجو من الهلکة، و الله تعالی هو الموفق، و الله تعالی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أنّک لا تعمل بها، ولکن أین تذهب ممن سیقتل وتنتهک حرماته بسبب إذاعتک؟ فقد جاء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یَقْتُلُونَ الْأَنْبِیاءَ بِغَیْرِ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قتلوهم بالسیف ولکن أذاعوا سرهم وأفشوا علیهم فقتلوا</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وتلا أبو عبد الله علیه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کانُوا یَکْفُرُونَ بِآیاتِ اللّهِ وَ یَقْتُلُونَ الْأَنْبِیاءَ بِغَیْرِ حَقٍّ ذلِکَ بِما عَصَوْا وَ کانُوا یَعْتَدُونَ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ما ضربوهم بأیدیهم ولا قتلوهم بأسیافهم ولکن سمعوا أحادیثهم فأذاعوها فأخذوا علیها فقتلوا فصار ذلک قتلاً واعتداء ومعصیة</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عیر قوماً بالإذاعة،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فإیاکم والإذاعة‌م</w:t>
      </w:r>
      <w:r>
        <w:rPr>
          <w:rFonts w:eastAsia="Amiri" w:cs="Amiri" w:ascii="Amiri" w:hAnsi="Amiri"/>
          <w:color w:val="111111"/>
          <w:sz w:val="28"/>
          <w:szCs w:val="28"/>
          <w:rtl w:val="true"/>
          <w:lang w:bidi="ar-SA"/>
        </w:rPr>
        <w:t xml:space="preserve">. </w:t>
      </w:r>
      <w:r>
        <w:rPr>
          <w:rStyle w:val="FootnoteAnchor"/>
          <w:rtl w:val="true"/>
        </w:rPr>
        <w:footnoteReference w:id="454"/>
      </w:r>
    </w:p>
    <w:p>
      <w:pPr>
        <w:pStyle w:val="Heading4"/>
        <w:numPr>
          <w:ilvl w:val="3"/>
          <w:numId w:val="1"/>
        </w:numPr>
        <w:rPr/>
      </w:pPr>
      <w:bookmarkStart w:id="352" w:name="__RefHeading___Toc1018071_581953129"/>
      <w:bookmarkStart w:id="353" w:name="_Toc132"/>
      <w:bookmarkEnd w:id="352"/>
      <w:r>
        <w:rPr>
          <w:rtl w:val="true"/>
        </w:rPr>
        <w:t>مستویات التقیة</w:t>
      </w:r>
      <w:bookmarkEnd w:id="3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بحسب ما نقرأ فی القرآن الکریم نجد إنّ التقیة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یصدر من المتقی، شرط کونها تصدر منه وهو فی حال الإیمان، وهذا یعنی أنّه علی الحقّ لا مطلقاً، وعلیه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یتساوی فیها باطن العبد وظاهره وهذه علی مرتبتین وذلک بحسب الإضافة مرّة إلی لفظ الجلالة،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وَصَّیْنَا الَّذِینَ أُوتُوا الْکِتابَ مِنْ قَبْلِکُمْ وَ إِیّاکُمْ أَنِ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ومرة أخری إلی اسم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والثانی أدنی المراتب والأول أسماها، وهذا المستوی لا یتصور فیه اختلاف باطن الإنسان عن ظاهره لأن الله ربنا تعالی لا یخفی علیه شیء،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عالِمُ غَیْبِ السَّماواتِ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رَبِّکُمْ مَرْجِعُکُمْ فَیُنَبِّئُکُمْ بِما کُنْتُمْ فِیهِ 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ألا یتساوی فیها ظاهر العبد وباطنه فلا یعقل إلاّ وجه واحد، وهو أنّه یخفی الحقّ ویظهر الباطل تلافیاً لوقوع ضرر 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إخفاء بین المؤمنین أنفسهم، وهذا لا یتلازم مع إظهار الخلاف، نعم یتلازم مع الصمت وهو الکتمان کما مرّ، ویحصل عادة بین المؤمنین أنفسهم، وذلک بحسب درجات العلم والإیمان، ویمکن أن تسمی تقیة توسعاً و اعتماداً علی الروایة التی عن السجاد علیه السلام التی تحدثت عن سلمان وأبی ذر رضوان الله تعالی علیهما کما سبق فی هذا الفصل، فإذا کُتِم عن المؤمن فمن باب أولی یکتم عن غیره، وغیر المؤمن یشمل المسلم والکافر والمنافق فیدخل فی التقیة من رأس، أما أن یشمل المسلم فکقوله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آمَنّا قُلْ لَمْ تُؤْمِنُوا وَ لکِنْ قُولُوا أَسْلَمْنا وَ لَمّا یَدْخُلِ الْإِیمانُ فِی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الکافر والمنافق فمعلوم ضرورةً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یعلم أفراد التقیة وحصصها فمنها علی مرتبة اسم الله تعالی وحصة منها علی مرتبة اسم الرب تعالی وحصة منها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دلیل الأنقسام علی هذه الحصص فمرة جاءت التقیة مطلقة کما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لِلَّذِینَ کَفَرُوا الْحَیاةُ الدُّنْیا وَ یَسْخَرُونَ مِنَ الَّذِینَ آمَنُوا وَ الَّذِینَ اتَّقَوْا فَوْقَهُمْ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 أَ أُنَبِّئُکُمْ بِخَیْرٍ مِنْ ذلِکُمْ لِلَّذِینَ اتَّقَوْا عِنْدَ رَبِّهِمْ جَنّاتٌ تَجْرِی مِنْ تَحْتِهَا الْأَنْهارُ خالِدِینَ فِیها وَ أَزْواجٌ مُطَهَّرَةٌ وَ رِضْوانٌ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وأخری جاءت مضافة وکما مر إلی لفظ الجلالة أو اسم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المطلق المذکور فی القرآن الکریم له حصتان فقط وکما مذکور بحسب الإضافة فمن أین لک أن تثبت الحصة الثالثة؟ وجوابه أنه لا یسع إنکار الثالثة خاصة بعد أن ورد اللفظ علی لسان النبی صلوات الله تعالی علیه وآله فی البخاری</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الناس منزلة عند الله من ترکه أو ودعه الناس اتقاء فحشه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هو العالم بالصواب</w:t>
      </w:r>
      <w:r>
        <w:rPr>
          <w:rFonts w:eastAsia="IRNazanin" w:cs="IRNazanin"/>
          <w:color w:val="111111"/>
          <w:sz w:val="28"/>
          <w:szCs w:val="28"/>
          <w:rtl w:val="true"/>
          <w:lang w:bidi="fa-IR"/>
        </w:rPr>
        <w:t>..</w:t>
      </w:r>
      <w:bookmarkStart w:id="354" w:name="pg5328_39581"/>
    </w:p>
    <w:p>
      <w:pPr>
        <w:pStyle w:val="BookText"/>
        <w:rPr/>
      </w:pPr>
      <w:bookmarkEnd w:id="354"/>
      <w:r>
        <w:rPr>
          <w:rFonts w:ascii="Amiri" w:hAnsi="Amiri" w:eastAsia="Amiri" w:cs="Amiri"/>
          <w:color w:val="111111"/>
          <w:sz w:val="28"/>
          <w:sz w:val="28"/>
          <w:szCs w:val="28"/>
          <w:rtl w:val="true"/>
          <w:lang w:bidi="ar-SA"/>
        </w:rPr>
        <w:t>ومما یتضح کذلک أن تقوی الله تعالی قبول أحکامه ومنها حکم التقیة التی هی علی مراتب کما بینته الآیة المبارکة من سورة المائدة الکریمة،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مقام المتقین وانظر إلی مقام غیرهم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وغیرهم من یمشی بینهم المؤمن بالتقیة</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018073_581953129"/>
      <w:bookmarkStart w:id="356" w:name="_Toc133"/>
      <w:bookmarkEnd w:id="355"/>
      <w:r>
        <w:rPr>
          <w:rtl w:val="true"/>
        </w:rPr>
        <w:t>الکتمان والتقیة لیسا تغطیة الرأس فی التراب</w:t>
      </w:r>
      <w:bookmarkEnd w:id="356"/>
    </w:p>
    <w:p>
      <w:pPr>
        <w:pStyle w:val="BookText"/>
        <w:rPr/>
      </w:pPr>
      <w:r>
        <w:rPr>
          <w:rFonts w:ascii="IRNazanin" w:hAnsi="IRNazanin" w:eastAsia="IRNazanin"/>
          <w:color w:val="111111"/>
          <w:sz w:val="28"/>
          <w:sz w:val="28"/>
          <w:szCs w:val="28"/>
          <w:rtl w:val="true"/>
          <w:lang w:bidi="fa-IR"/>
        </w:rPr>
        <w:t>ومنه تعلم أنهما لیسا من النفاق بل هو نقیضهما ولیسا من تغطیة الرأس أو دسه فی التراب کما یقال، بل هما عمل دؤوب ومتواصل إلا أنه فی الخفاء، وما یصدر من بعض بأن من یعمل بالتقیة فحسنی النهج والثائر حسینیه هذا کلام غیر صحیح من جهتین الأولی عدم التأدب فی مقام ذکر أحد سیدی شباب أهل الجنة، والإمام الحسن علیه السلام هو الممهد لثورة الإمام الحسین علیه السلام فهو ممن شارک فیها ولیست موافقته علی بنود الصلح إلا لحقن الدماء وهذا بحث موکول إلی محله، ومن جهة کونه مع ترکها وعدم العمل بها یوجب التشریع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اتبع هؤلاء الحق وعملوا بالتقیة لکان المجتمع الإسلامی مجتمعاً مثالیاً لا یؤکل من الخارج ولا یتآکل من الداخل، ولکن التعصب والجهل أخذا من الناس مأخذا عظیماً فترکوا حکم الله تعالی إما خجلاً لأنهم حسبوه عاراً أو عناداً لأنهم علی خلاف مع من یؤمن به تصریحاً، فحصل ما حصل ویحصل والتأریخ یعید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رأیت فإن ذلک یصب فی رافد الحلم والذی یرفع من شأنه تطبیق هذا الحکم الشرعی وإن لم یکن هناک طاقة علی حمل وتحمل أمانة ما فما فائدة الإیمان إذن؟ وأکرر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التقیة مع عدم إضمار نیة الشر إلا خلق قویم وسعة صدر وتحمل الآخر المتشدد بالرغم من اعتقاد المظلوم بأن هذا ظالم، فهو یتقیه ولا یحقد علیه ولا یستبیح حرماته، </w:t>
      </w:r>
      <w:r>
        <w:rPr>
          <w:rStyle w:val="FootnoteAnchor"/>
          <w:rtl w:val="true"/>
        </w:rPr>
        <w:footnoteReference w:id="456"/>
      </w:r>
      <w:r>
        <w:rPr>
          <w:rFonts w:ascii="IRNazanin" w:hAnsi="IRNazanin" w:eastAsia="IRNazanin"/>
          <w:color w:val="111111"/>
          <w:sz w:val="28"/>
          <w:sz w:val="28"/>
          <w:szCs w:val="28"/>
          <w:rtl w:val="true"/>
          <w:lang w:bidi="fa-IR"/>
        </w:rPr>
        <w:t>بخلافه فی النفاق یضمر الشر ویتفق مع أهله ویظهر الإیمان ویخفی الکفر وأین هذا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الویل کل الویل ممن یظلم الآخرین ویتسلط علیهم لمجرد اختلافهم معه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کنت متقیاً کاتماً عمّن یعادیک ما تعتقد معرضاً عما یصدر عنه فیما لا یرضی الله</w:t>
      </w:r>
      <w:bookmarkStart w:id="357" w:name="pg5328_39582"/>
    </w:p>
    <w:p>
      <w:pPr>
        <w:pStyle w:val="BookText"/>
        <w:rPr/>
      </w:pPr>
      <w:bookmarkEnd w:id="357"/>
      <w:r>
        <w:rPr>
          <w:rFonts w:ascii="IRNazanin" w:hAnsi="IRNazanin" w:eastAsia="IRNazanin"/>
          <w:color w:val="111111"/>
          <w:sz w:val="28"/>
          <w:sz w:val="28"/>
          <w:szCs w:val="28"/>
          <w:rtl w:val="true"/>
          <w:lang w:bidi="fa-IR"/>
        </w:rPr>
        <w:t>تعالی متعاوناً معه فی غیره کأنه بالنسبة إلیک ولی حمیم یتحیر بک عدوک ولا یعلم کیف تعمل فلا تفضح نفسک وتکشف ظهرک لمن یرید أن ینال منه فیقضی علیک بمجرد أن تغفل، أو یتابع عملک فیهدم ما شیدت</w:t>
      </w:r>
      <w:r>
        <w:rPr>
          <w:rFonts w:eastAsia="IRNazanin" w:cs="IRNazanin"/>
          <w:color w:val="111111"/>
          <w:sz w:val="28"/>
          <w:szCs w:val="28"/>
          <w:rtl w:val="true"/>
          <w:lang w:bidi="fa-IR"/>
        </w:rPr>
        <w:t>.</w:t>
      </w:r>
    </w:p>
    <w:p>
      <w:pPr>
        <w:pStyle w:val="Heading4"/>
        <w:numPr>
          <w:ilvl w:val="3"/>
          <w:numId w:val="1"/>
        </w:numPr>
        <w:rPr/>
      </w:pPr>
      <w:bookmarkStart w:id="358" w:name="__RefHeading___Toc1018075_581953129"/>
      <w:bookmarkStart w:id="359" w:name="_Toc134"/>
      <w:bookmarkEnd w:id="358"/>
      <w:r>
        <w:rPr>
          <w:rtl w:val="true"/>
        </w:rPr>
        <w:t>حکم من لا یعمل بهما</w:t>
      </w:r>
      <w:bookmarkEnd w:id="359"/>
    </w:p>
    <w:p>
      <w:pPr>
        <w:pStyle w:val="BookText"/>
        <w:rPr/>
      </w:pPr>
      <w:r>
        <w:rPr>
          <w:rFonts w:ascii="IRNazanin" w:hAnsi="IRNazanin" w:eastAsia="IRNazanin"/>
          <w:color w:val="111111"/>
          <w:sz w:val="28"/>
          <w:sz w:val="28"/>
          <w:szCs w:val="28"/>
          <w:rtl w:val="true"/>
          <w:lang w:bidi="fa-IR"/>
        </w:rPr>
        <w:t>قد یقول قائل أفهم من خلال ما تقدّم بأنک تحکم علی کل من لا یعمل بهما فهو مراء لیس بصاحب أخلاق وغیر صبور لا یتحلی بالحلم ولا یحمل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أن هذا اتهام لا أساس له من الصحة مطلقاً، فأنا لم أکن الصراط المستقیم ولن أکون ولم أدع ذلک ولن أدعیه إن شاء الله تعالی ، سوی أنه کل منا یشخص تکلیفه الشرعی، فیتصرف بما یراه هو مناسباً والحکم لله تعالی هو الذی یعلم ما فی الصدور، ولیس لأحد أن یوجه التهمة إلی باطن المؤمنین فیضل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یدعی بأن السید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تقیّة بعد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مردود من خلال رسالته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ولست بصدد الدفاع عنه فإنه لیس بمتهم لأقوم بذلک، ولکنی علی علم بأن أفعال المکلفین یکمل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فالحیاة بحاجة إلی من یتصدی لأمر لا یسعنی القیام به وأقوم أنا بعمل لم یتصد له غیری وهکذا، وکل مسؤول أمام الله تعالی عن أعماله وتشخیصه للمصلحة بحسب علمه لا مطلقاً، وکلٌ منّا علیه أن یعلم تکلیفه ما هو لا أن یشغل نفسه بالتفتیش عن تکلیف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فیمن یکفر غیره ویلغیه ویحمل علیه ویشرع کما یشتهی ویقتل کما یشتهی لأنه غیر معصوم فیستحل الحرمات کما یهوی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 تعالی لکل مؤمن ومؤمنة وأرجو منه تعالی أن یهدی المسلمین جمیعاً إلی کل خیر، وکل الخیر هم محمد وآل محمد صلوات الله تعالی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360" w:name="pg5328_39584"/>
    </w:p>
    <w:p>
      <w:pPr>
        <w:pStyle w:val="Heading2"/>
        <w:numPr>
          <w:ilvl w:val="1"/>
          <w:numId w:val="1"/>
        </w:numPr>
        <w:rPr/>
      </w:pPr>
      <w:bookmarkStart w:id="361" w:name="__RefHeading___Toc1018077_581953129"/>
      <w:bookmarkStart w:id="362" w:name="_Toc135"/>
      <w:bookmarkEnd w:id="360"/>
      <w:bookmarkEnd w:id="361"/>
      <w:r>
        <w:rPr>
          <w:rtl w:val="true"/>
        </w:rPr>
        <w:t>ملحق المصادر</w:t>
      </w:r>
      <w:bookmarkEnd w:id="362"/>
    </w:p>
    <w:p>
      <w:pPr>
        <w:pStyle w:val="Heading3"/>
        <w:numPr>
          <w:ilvl w:val="2"/>
          <w:numId w:val="1"/>
        </w:numPr>
        <w:rPr/>
      </w:pPr>
      <w:bookmarkStart w:id="363" w:name="__RefHeading___Toc1018079_581953129"/>
      <w:bookmarkStart w:id="364" w:name="_Toc136"/>
      <w:bookmarkEnd w:id="363"/>
      <w:r>
        <w:rPr>
          <w:rtl w:val="true"/>
        </w:rPr>
        <w:t>مصادر الحدیث القدسی من الفریقین</w:t>
      </w:r>
      <w:bookmarkEnd w:id="364"/>
    </w:p>
    <w:p>
      <w:pPr>
        <w:pStyle w:val="BookText"/>
        <w:rPr/>
      </w:pPr>
      <w:r>
        <w:rPr>
          <w:rFonts w:ascii="IRNazanin" w:hAnsi="IRNazanin" w:eastAsia="IRNazanin"/>
          <w:color w:val="111111"/>
          <w:sz w:val="28"/>
          <w:sz w:val="28"/>
          <w:szCs w:val="28"/>
          <w:rtl w:val="true"/>
          <w:lang w:bidi="fa-IR"/>
        </w:rPr>
        <w:t>هناک نکات فی الحدیث القدسی تتبین من خلال التدبر فیه حیث ورد بألفاظ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آذی لی ولیاً فقد استحل محاربتی وما تقرب إلیَّ عبدی بمثل أداء الفرائض وما یزال العبد یتقرب إلیَ بالنوافل حتی أحبه فإذا أحببته کنت عینه التی یبصر بها وأذنه التی یسمع بها ویده التی یبطش بها ورجله التی یمشی بها وفؤاده الذی یعقل به ولسانه الذی یتکلم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معنی هذا الحدیث الکریم من خلال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یتصور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مطلعاً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عین هذه التی یمکن أن یری بها کل شیء؟ فیکون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ولکن یکون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یحده مکان فیمکن أن یتواجد فی أیِّ مکان فی أیِّ لحظة،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لا یکون له أثر إلا فی الخیر تبعاً للطریق الذی یسلکه وهو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فؤاده الذی یعقل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الفؤاد المادی أحد أدوات الإدراک وأما الذی للنفس فهو قوة من قواها حینها یکون کل علمه حق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لسانه الذی ینطق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قوله حق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یشکل علینا مشکلٌ أنکم تقولون شعراً فی علیِّ بن أبی طالب صلوات الله تعالی علیه مضمونه أنه عین الإله أو هو عینه وما إلی ذلک، فهذا یثبت لأیِّ مؤمن بموجب هذا الحدیث</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ولکن کل بحسب ما یؤدی کماً ونوعاً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المصادر الناقلة له فهی فی الهامش</w:t>
      </w:r>
      <w:r>
        <w:rPr>
          <w:rFonts w:eastAsia="IRNazanin" w:cs="IRNazanin"/>
          <w:color w:val="111111"/>
          <w:sz w:val="28"/>
          <w:szCs w:val="28"/>
          <w:rtl w:val="true"/>
          <w:lang w:bidi="fa-IR"/>
        </w:rPr>
        <w:t xml:space="preserve">. </w:t>
      </w:r>
      <w:r>
        <w:rPr>
          <w:rStyle w:val="FootnoteAnchor"/>
          <w:rtl w:val="true"/>
        </w:rPr>
        <w:footnoteReference w:id="458"/>
      </w:r>
      <w:bookmarkStart w:id="365" w:name="pg5328_39586"/>
    </w:p>
    <w:p>
      <w:pPr>
        <w:pStyle w:val="Heading3"/>
        <w:numPr>
          <w:ilvl w:val="2"/>
          <w:numId w:val="1"/>
        </w:numPr>
        <w:rPr/>
      </w:pPr>
      <w:bookmarkStart w:id="366" w:name="__RefHeading___Toc1018081_581953129"/>
      <w:bookmarkStart w:id="367" w:name="_Toc137"/>
      <w:bookmarkEnd w:id="365"/>
      <w:bookmarkEnd w:id="366"/>
      <w:r>
        <w:rPr>
          <w:rtl w:val="true"/>
        </w:rPr>
        <w:t>مصادر حدیث من قتل مسلماً أو مؤمناً</w:t>
      </w:r>
      <w:bookmarkEnd w:id="36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هذه المصادر</w:t>
      </w:r>
      <w:r>
        <w:rPr>
          <w:rFonts w:eastAsia="IRNazanin" w:cs="IRNazanin"/>
          <w:color w:val="111111"/>
          <w:sz w:val="28"/>
          <w:szCs w:val="28"/>
          <w:rtl w:val="true"/>
          <w:lang w:bidi="fa-IR"/>
        </w:rPr>
        <w:t xml:space="preserve">. </w:t>
      </w:r>
      <w:r>
        <w:rPr>
          <w:rStyle w:val="FootnoteAnchor"/>
          <w:rtl w:val="true"/>
        </w:rPr>
        <w:footnoteReference w:id="459"/>
      </w:r>
      <w:bookmarkStart w:id="368" w:name="pg5328_39587"/>
    </w:p>
    <w:p>
      <w:pPr>
        <w:pStyle w:val="Heading3"/>
        <w:numPr>
          <w:ilvl w:val="2"/>
          <w:numId w:val="1"/>
        </w:numPr>
        <w:rPr/>
      </w:pPr>
      <w:bookmarkStart w:id="369" w:name="__RefHeading___Toc1018083_581953129"/>
      <w:bookmarkStart w:id="370" w:name="_Toc138"/>
      <w:bookmarkEnd w:id="368"/>
      <w:bookmarkEnd w:id="369"/>
      <w:r>
        <w:rPr>
          <w:rtl w:val="true"/>
        </w:rPr>
        <w:t>مصادر حادثة قتل مالک بن نویرة رضوان الله تعالی علیه</w:t>
      </w:r>
      <w:bookmarkEnd w:id="37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تمعنت فی قول أبی بکر لعمر فی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تأوّل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أن نفس قوله هذا مردود بنفسه لأنه یحتمل الخطأ، فهذه القاعدة لو صدرت من معصوم فلا غبار علیها وإذ لم یقل أحد بعصمة أبی بکر فقد یکون هو الآخر تأول فی إصدار هذه القاعدة فأخطأ، فلا یمکن العمل بها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اطلع علی ما ذکروه بشأن مالک بن نویرة فی المصادر المؤشرة فتابع</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والجدیر بالذکر أنه هو الذی بشره النبی صلوات الله تعالی علیه وآله بالجنة، وقد وداه أبو بکر وأمر خالداً بطلاق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الصحیح أن تبین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السبی والمال</w:t>
      </w:r>
      <w:r>
        <w:rPr>
          <w:rFonts w:eastAsia="IRNazanin" w:cs="IRNazanin"/>
          <w:color w:val="111111"/>
          <w:sz w:val="28"/>
          <w:szCs w:val="28"/>
          <w:rtl w:val="true"/>
          <w:lang w:bidi="fa-IR"/>
        </w:rPr>
        <w:t xml:space="preserve">... . </w:t>
      </w:r>
      <w:r>
        <w:rPr>
          <w:rStyle w:val="FootnoteAnchor"/>
          <w:rtl w:val="true"/>
        </w:rPr>
        <w:footnoteReference w:id="461"/>
      </w:r>
      <w:bookmarkStart w:id="371" w:name="pg5328_39588"/>
    </w:p>
    <w:p>
      <w:pPr>
        <w:pStyle w:val="Heading3"/>
        <w:numPr>
          <w:ilvl w:val="2"/>
          <w:numId w:val="1"/>
        </w:numPr>
        <w:rPr/>
      </w:pPr>
      <w:bookmarkStart w:id="372" w:name="__RefHeading___Toc1018085_581953129"/>
      <w:bookmarkStart w:id="373" w:name="_Toc139"/>
      <w:bookmarkEnd w:id="371"/>
      <w:bookmarkEnd w:id="372"/>
      <w:r>
        <w:rPr>
          <w:rtl w:val="true"/>
        </w:rPr>
        <w:t>مصادر معرکة الجمل</w:t>
      </w:r>
      <w:bookmarkEnd w:id="373"/>
    </w:p>
    <w:p>
      <w:pPr>
        <w:pStyle w:val="BookText"/>
        <w:rPr/>
      </w:pPr>
      <w:r>
        <w:rPr>
          <w:rFonts w:ascii="IRNazanin" w:hAnsi="IRNazanin" w:eastAsia="IRNazanin"/>
          <w:color w:val="111111"/>
          <w:sz w:val="28"/>
          <w:sz w:val="28"/>
          <w:szCs w:val="28"/>
          <w:rtl w:val="true"/>
          <w:lang w:bidi="fa-IR"/>
        </w:rPr>
        <w:t>فی مصباح الزجاجة البوصیری</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وقال بعضهم کل حدیث ورد فیه الحمیراء ضعیف واستثنی من ذلک ما أخرجه الحاکم من طریق عبد الجبار ابن الورد عن عمار الذهبی عن سالم بن أبی الجعد عن أم سلمة قالت ذکر النبی صلی الله تعالی علیه وآله وسلم خروج بعض أمهات المؤمنین فضحکت عائشة فقال انظری یا حمیراء ألا تکونی أنت ثم التلفت إلی علی فقال إن ولیت من أمرها شیئا فارفق بها قال الحاکم صحیح علی شرط البخاری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 للمتقی الهندی</w:t>
      </w:r>
      <w:r>
        <w:rPr>
          <w:rFonts w:eastAsia="IRNazanin" w:cs="IRNazanin"/>
          <w:color w:val="111111"/>
          <w:sz w:val="28"/>
          <w:szCs w:val="28"/>
          <w:rtl w:val="true"/>
          <w:lang w:bidi="fa-IR"/>
        </w:rPr>
        <w:t xml:space="preserve">: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ولیت من أمرها شیئا فأرفق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المستدرک للحاکم</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هذا حدیث صحیح 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البدء والتاریخ مطهر بن طاهر المقدسی</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وکانت عائشة تؤلّب علی علی وتطعن فیه وتری أنه سینخلع وکان هواها فی طلحة فبینا هی قد أقبلت من الحج راجعة استقبلها راکب فقال ما وراءک قال قد قتل عثمان قالت کأنی أنظر إلی الناس یبایعون طلحة وأن إصبعه یحسن أیدیهم فجاء راکب آخر فقالت ما وراءک قال بایع الناس علیاً قالت واعثماناه ما قتله إلا علی وللیلة من عثمان خیر من علی الدهر کله وانصرفت إلی مکة وضربت فسطاطا فی‌المسجد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وفیات الأعیان لابن خلکان</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وقیل وقعت بین حیین من قریش منازعة فخرجت عائشة علی بغلة تصلح بینهما فلقیها ابن أبی عتیق فقال إلی أین جعلت فداک فقالت أصلح بین هذین الحیین فقال والله ما غسلنا رؤوسنا من یوم الجمل بعد فکیف إذا قیل یوم البغل فضحکت وانصرفت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وباقی مصادر الواقعة تجدها هنا</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ولو أردت أن تعلم من المحرض علی عثمان بن عفان فانظر فی وفی إعلام الموقعین ابن 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خلافة عثمان اختلفوا فی مسائل یسیرة صحب الاختلاف فیها بعض الکلام واللوم کما لام علی عثمان فی أمر المتعة وغیرها ولامه عمار بن یاسر وعائشة فی بعض مسائل قسمة الأموال والولایات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ودلیل آخر أقدمه بین یدیک وهو ما ورد علی لسان النعمان بن بشیر أحد أتباع معاویة بن أبی سفیان حیث دار بینها وبینه حوار من خلاله یتضح أنها کانت من رأس المحرضین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النعمان بن بشیر عن عائشة أن رسول الله صلی الله علیه وسلم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الله تعالی لعله أن یقمصک قمیصاً فإن أرادوک علی خلعه فلا تخلعه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أخبر معاویة بن أبی سفیان بذلک لم یرض إلا أن تکتبه ففعلت ومن ضمن ما ذکر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یا أم المؤمنین أفلا ذکرت هذا حین جعلوا یختلفون إلیک؟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نسیته حتی بلغ الله فیه أمره</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والمهم أن هذه الروایة قد صححها ابن أبی عاصم </w:t>
      </w:r>
      <w:r>
        <w:rPr>
          <w:rStyle w:val="FootnoteAnchor"/>
          <w:rtl w:val="true"/>
        </w:rPr>
        <w:footnoteReference w:id="470"/>
      </w:r>
      <w:r>
        <w:rPr>
          <w:rFonts w:ascii="IRNazanin" w:hAnsi="IRNazanin" w:eastAsia="IRNazanin"/>
          <w:color w:val="111111"/>
          <w:sz w:val="28"/>
          <w:sz w:val="28"/>
          <w:szCs w:val="28"/>
          <w:rtl w:val="true"/>
          <w:lang w:bidi="fa-IR"/>
        </w:rPr>
        <w:t>علی اختلاف ألفاظها وما جاء فیها من زیادات فی بعض طرقها فراجع هناک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أن کل من طالب بدم عثمان هو الذی شرک فی دمه، فقد روی المدائنی </w:t>
      </w:r>
      <w:r>
        <w:rPr>
          <w:rStyle w:val="FootnoteAnchor"/>
          <w:rtl w:val="true"/>
        </w:rPr>
        <w:footnoteReference w:id="471"/>
      </w:r>
      <w:r>
        <w:rPr>
          <w:rFonts w:ascii="IRNazanin" w:hAnsi="IRNazanin" w:eastAsia="IRNazanin"/>
          <w:color w:val="111111"/>
          <w:sz w:val="28"/>
          <w:sz w:val="28"/>
          <w:szCs w:val="28"/>
          <w:rtl w:val="true"/>
          <w:lang w:bidi="fa-IR"/>
        </w:rPr>
        <w:t>فی کتاب مقتل عثمان إن طلحة منع من دفنه ثلاثة أیام، وأن علیاً علیه السلام لم یبایع الناس إلا بعد قتل عثمان بخمسة أیام، وأن حکیم بن حزام أحد بنی أسد بن عبد العزی وجبیر بن مطعم بن الحارث بن نوفل استنجدا بعلی علیه السلام علی دفنه، فأقعد طلحة لهم فی الطریق ناسا بالحجارة، فخرج به نفر یسیر من أهله وهم یریدون به حائطا بالمدینة یعرف بحش کوکب کانت الیهود تدفن فیه موتاهم، فلما صار هناک رجم سریره، وهموا بطرحه، فأرسل علی علیه السلام إلی الناس یعزم علیهم لیکفوا عنه، فکفوا، فانطلقوا به حتی دفنوه فی 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الطبری نحو ذلک، إلا أنه لم یذکر طلحة بعینه، وزاد فیه أن معاویة لما ظهر علی الناس، أمر بذلک الحائط فهدم</w:t>
      </w:r>
      <w:bookmarkStart w:id="374" w:name="pg5328_39590"/>
    </w:p>
    <w:p>
      <w:pPr>
        <w:pStyle w:val="BookText"/>
        <w:rPr/>
      </w:pPr>
      <w:bookmarkEnd w:id="374"/>
      <w:r>
        <w:rPr>
          <w:rFonts w:ascii="IRNazanin" w:hAnsi="IRNazanin" w:eastAsia="IRNazanin"/>
          <w:color w:val="111111"/>
          <w:sz w:val="28"/>
          <w:sz w:val="28"/>
          <w:szCs w:val="28"/>
          <w:rtl w:val="true"/>
          <w:lang w:bidi="fa-IR"/>
        </w:rPr>
        <w:t>حتی أفضی به إلی البقیع، وأمر الناس أن یدفنوا موتاهم حول قبره حتی اتصل ذلک بمقابر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المدائنی قال دفن عثمان بین المغرب والعتمة، ولم یشهد جنازته إلا مروان بن الحکم وابنه عثمان وثلاثة من موالیه، فرفعت أبنته صوتها تندبه، وقد جعل طلحة ناسا هناک أکمنهم کمینا، فأخذتهم الحجارة، وصاحوا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نعثل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الحائط فدفن فی حائط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تکلّموا فی دفنه،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بدیر سلع</w:t>
      </w:r>
      <w:r>
        <w:rPr>
          <w:rFonts w:eastAsia="IRNazanin" w:cs="IRNazanin"/>
          <w:color w:val="111111"/>
          <w:sz w:val="28"/>
          <w:szCs w:val="28"/>
          <w:rtl w:val="true"/>
          <w:lang w:bidi="fa-IR"/>
        </w:rPr>
        <w:t xml:space="preserve">... . </w:t>
      </w:r>
      <w:r>
        <w:rPr>
          <w:rStyle w:val="FootnoteAnchor"/>
          <w:rtl w:val="true"/>
        </w:rPr>
        <w:footnoteReference w:id="472"/>
      </w:r>
    </w:p>
    <w:p>
      <w:pPr>
        <w:pStyle w:val="Heading3"/>
        <w:numPr>
          <w:ilvl w:val="2"/>
          <w:numId w:val="1"/>
        </w:numPr>
        <w:rPr/>
      </w:pPr>
      <w:bookmarkStart w:id="375" w:name="__RefHeading___Toc1018087_581953129"/>
      <w:bookmarkStart w:id="376" w:name="_Toc140"/>
      <w:bookmarkEnd w:id="375"/>
      <w:r>
        <w:rPr>
          <w:rtl w:val="true"/>
        </w:rPr>
        <w:t>مصادر معرکة صفین</w:t>
      </w:r>
      <w:bookmarkEnd w:id="376"/>
    </w:p>
    <w:p>
      <w:pPr>
        <w:pStyle w:val="BookText"/>
        <w:rPr/>
      </w:pPr>
      <w:r>
        <w:rPr>
          <w:rFonts w:ascii="IRNazanin" w:hAnsi="IRNazanin" w:eastAsia="IRNazanin"/>
          <w:color w:val="111111"/>
          <w:sz w:val="28"/>
          <w:sz w:val="28"/>
          <w:szCs w:val="28"/>
          <w:rtl w:val="true"/>
          <w:lang w:bidi="fa-IR"/>
        </w:rPr>
        <w:t>فی معرکة صفین قال ابن قیم الجوزیة فی مدارج السالکین</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وقد تقاتل أولیاء الله فی صفین بالسیوف ولما سار بعضهم إلی بعض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أهل الجنة إلی أهل الجنة وکون ولی الله یرتکب المحظور والمکروه متأولا أو عاصیا لا یمنع ذلک من الإنکار علیه ولا یخرجه عن أصل ولایة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بینما نقل فی جمهرة خطب العرب </w:t>
      </w:r>
      <w:r>
        <w:rPr>
          <w:rStyle w:val="FootnoteAnchor"/>
          <w:rtl w:val="true"/>
        </w:rPr>
        <w:footnoteReference w:id="474"/>
      </w:r>
      <w:r>
        <w:rPr>
          <w:rFonts w:ascii="IRNazanin" w:hAnsi="IRNazanin" w:eastAsia="IRNazanin"/>
          <w:color w:val="111111"/>
          <w:sz w:val="28"/>
          <w:sz w:val="28"/>
          <w:szCs w:val="28"/>
          <w:rtl w:val="true"/>
          <w:lang w:bidi="fa-IR"/>
        </w:rPr>
        <w:t>خطبة الإمام علی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الإمام علی خطیبا علی منبره یحرض الناس ویأمرهم بالمسیر إلی صفین لقتال أهل الشام، فقال سیروا إلی أعداء الله، سیروا إلی أعداء القرآن والسنن، سیروا إلی بقیة الأحزاب وقتلة المهاجرین والأنصار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وکذلک فیه</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خطبة عمار بن یاسر وقام عمار بن یاسر یوم صفین فقال انهضوا معی عباد الله إلی قوم یزعمون أنهم یطلبون بدم ظالم إنما قتله الصالحون المنکرون للعدوان الآمرون بالإحسان فقال هؤلاء الذین لا یبالون إذا سلمت لهم دنیاهم ولو درس هذا الدین لم قتلتموه فقلنا لأحداثه فقالوا إنه لم یحدث شیئا وذلک لأنه مکنهم من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فأنت حرّ فیمن تصدّق، أتصدقّ قول أمیر المؤمنین علی علیه السلام أم غیره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وللمزید حول صفین وأطرافها یمکنک التعرف أکثر من خلال قراءة المصادر التالیة</w:t>
      </w:r>
      <w:r>
        <w:rPr>
          <w:rFonts w:eastAsia="IRNazanin" w:cs="IRNazanin"/>
          <w:color w:val="111111"/>
          <w:sz w:val="28"/>
          <w:szCs w:val="28"/>
          <w:rtl w:val="true"/>
          <w:lang w:bidi="fa-IR"/>
        </w:rPr>
        <w:t xml:space="preserve">. </w:t>
      </w:r>
      <w:r>
        <w:rPr>
          <w:rStyle w:val="FootnoteAnchor"/>
          <w:rtl w:val="true"/>
        </w:rPr>
        <w:footnoteReference w:id="476"/>
      </w:r>
      <w:bookmarkStart w:id="377" w:name="pg5328_39591"/>
    </w:p>
    <w:p>
      <w:pPr>
        <w:pStyle w:val="Heading3"/>
        <w:numPr>
          <w:ilvl w:val="2"/>
          <w:numId w:val="1"/>
        </w:numPr>
        <w:rPr/>
      </w:pPr>
      <w:bookmarkStart w:id="378" w:name="__RefHeading___Toc1018089_581953129"/>
      <w:bookmarkStart w:id="379" w:name="_Toc141"/>
      <w:bookmarkEnd w:id="377"/>
      <w:bookmarkEnd w:id="378"/>
      <w:r>
        <w:rPr>
          <w:rtl w:val="true"/>
        </w:rPr>
        <w:t>من شهد حرب صفین</w:t>
      </w:r>
      <w:bookmarkEnd w:id="3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شهد مع علی علیه السلام فکان من الصحابة ألفین وثمانمائة، منهم ما لا یقل عن ثمانین أو تسعین بدریاً، مائتین وخمسین أو ما لا یقل عن مائتین ممن بایع تحت الشجرة، وما لا یقل عن مائتین وهناک من قال إنهم سبعمائة، وأربعمائة من سائر المهاجرین والأنصار، والباقی من سائر من ثبتت له مع النبی صلوات الله تعالی وآله صحبة، وشهد معه من التابعین ثلاثة شهد لهم رسول الله صلوات الله تعالی علیه وآله بالجنة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أویس القرنی وزید بن صوحان وجندب الخیر، فأما أویس القرنی فقتل فی الرجالة یوم صفین وأما زید بن صوحان فقتل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الأصبغ بن نباته عن علی بن أبی طالب رحمه الله أنه قال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یبایعنی علی الموت فقام تسعة وتسعون رجلاً فبایعوه فقال أین التمام الذی وعدت فقام إلیه رجل من أخریات الناس محلوق الرأس علیه أطمار من صوف فبایعه فإذا هو أویس القرنی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فقاتلوا فقتلوا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کان معه صلوات الله تعالی علیه عمّار وخزیمة ذو الشهادتین </w:t>
      </w:r>
      <w:r>
        <w:rPr>
          <w:rStyle w:val="FootnoteAnchor"/>
          <w:rtl w:val="true"/>
        </w:rPr>
        <w:footnoteReference w:id="479"/>
      </w:r>
      <w:r>
        <w:rPr>
          <w:rFonts w:ascii="IRNazanin" w:hAnsi="IRNazanin" w:eastAsia="IRNazanin"/>
          <w:color w:val="111111"/>
          <w:sz w:val="28"/>
          <w:sz w:val="28"/>
          <w:szCs w:val="28"/>
          <w:rtl w:val="true"/>
          <w:lang w:bidi="fa-IR"/>
        </w:rPr>
        <w:t>ولم یسل‌سیفه حتی استشهد عمار فجرد سیفه فقاتل حتی قتل علیه وعلی جمیع الشهداء الرحمة‌والرضوان</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أمّا من کان مع معاویة من الأنصار فالنعمان بن بشیر ومسلمة بن مخلد، وکان معه أیضاً عمرو بن العاص والمغیرة بن شعبة وأبو هریرة الذی لم یکن مع المقاتلین وکان ملتزماً بثّ الأحادیث لأنه جهاز دعایته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أهل الشام </w:t>
      </w:r>
      <w:r>
        <w:rPr>
          <w:rStyle w:val="FootnoteAnchor"/>
          <w:rtl w:val="true"/>
        </w:rPr>
        <w:footnoteReference w:id="481"/>
      </w:r>
      <w:r>
        <w:rPr>
          <w:rFonts w:ascii="IRNazanin" w:hAnsi="IRNazanin" w:eastAsia="IRNazanin"/>
          <w:color w:val="111111"/>
          <w:sz w:val="28"/>
          <w:sz w:val="28"/>
          <w:szCs w:val="28"/>
          <w:rtl w:val="true"/>
          <w:lang w:bidi="fa-IR"/>
        </w:rPr>
        <w:t xml:space="preserve">ففیهم غفلة وقلة فطنة، یجهلون الدین وتاریخه ومن بناه، ولا یعرفون من ذلک إلا ما زقهم به أمیرهم، فکان یأمرهم فیطیعوا،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صدقوا قول عمرو بن العاص أن علیاً علیه السلام هو الذی قتل عمار بن یاسر حین أخرجه لنصرته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یثیر الدهشة أن معاویة تحدّث عن أتباعه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علیاً أنی أقاتله بمائة ألف ما فیهم من یفرق بین الناقة والجمل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هم کذلک بل لا یفرقون بین الجمعة والأربعاء إذ أنه صلی بهم الجمعة یوم الأربعاء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عند مسیره إلی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إلی هذا الأمر المقریزی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یصرح به ولکن نقل هذا الأمر غیره بصراحة تامّة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فأنت تحکم علی ابن تیمیة عندما تعرض إلی أصحاب علی علیه السلام وأصحاب معاویة الذین أطلق علیهم العثمانیون والذین هم طلبوا بدم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bookmarkStart w:id="380" w:name="pg5328_39593"/>
    </w:p>
    <w:p>
      <w:pPr>
        <w:pStyle w:val="Heading3"/>
        <w:numPr>
          <w:ilvl w:val="2"/>
          <w:numId w:val="1"/>
        </w:numPr>
        <w:rPr/>
      </w:pPr>
      <w:bookmarkStart w:id="381" w:name="__RefHeading___Toc1018091_581953129"/>
      <w:bookmarkStart w:id="382" w:name="_Toc142"/>
      <w:bookmarkEnd w:id="380"/>
      <w:bookmarkEnd w:id="381"/>
      <w:r>
        <w:rPr>
          <w:rtl w:val="true"/>
        </w:rPr>
        <w:t>مصادر قتل عمار رضوان الله تعالی علیه</w:t>
      </w:r>
      <w:bookmarkEnd w:id="382"/>
    </w:p>
    <w:p>
      <w:pPr>
        <w:pStyle w:val="BookText"/>
        <w:rPr/>
      </w:pP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الحسینی فی الإکمال عند الحدیث عن عمار</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حرف الغین أبو الغادیة الجهنی </w:t>
      </w:r>
      <w:r>
        <w:rPr>
          <w:rStyle w:val="FootnoteAnchor"/>
          <w:rtl w:val="true"/>
        </w:rPr>
        <w:footnoteReference w:id="484"/>
      </w:r>
      <w:r>
        <w:rPr>
          <w:rFonts w:ascii="IRNazanin" w:hAnsi="IRNazanin" w:eastAsia="IRNazanin"/>
          <w:color w:val="111111"/>
          <w:sz w:val="28"/>
          <w:sz w:val="28"/>
          <w:szCs w:val="28"/>
          <w:rtl w:val="true"/>
          <w:lang w:bidi="fa-IR"/>
        </w:rPr>
        <w:t xml:space="preserve">واسمه یسار بن سبع وقیل غیر ذلک سکن الشام ونزل واسط عداد فی الشامیین أدرک النبی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وسمع منه قوله لا ترجعوا بعدی کفارا یضرب بعضکم رقاب بعض وکان محباً لعثمان وهو قاتل عمار بن یسار وکان إذا استأذن علی معاویة وغیره یقول قاتل عمار بالباب یتبجح بذلک فانظر إلی العجب یروی عن النبی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القتل ثم یقتل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علل الحدیث لابن أبی حاتم</w:t>
      </w:r>
      <w:r>
        <w:rPr>
          <w:rFonts w:eastAsia="IRNazanin" w:cs="IRNazanin"/>
          <w:color w:val="111111"/>
          <w:sz w:val="28"/>
          <w:szCs w:val="28"/>
          <w:rtl w:val="true"/>
          <w:lang w:bidi="fa-IR"/>
        </w:rPr>
        <w:t xml:space="preserve">: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 حدیث رواه هشام بن عمار عن سعید ابن یحیی اللخمی عن حسان بن دینار عن کلثوم بن جبر عن أبی الغادیة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قاتل عمار فی النار وهو الذی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البخاری کتابی الصلاة والجهاد والسیر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وفی مسلم کتاب الفتن ح</w:t>
      </w:r>
      <w:r>
        <w:rPr>
          <w:rFonts w:eastAsia="IRNazanin" w:cs="IRNazanin"/>
          <w:color w:val="111111"/>
          <w:sz w:val="28"/>
          <w:szCs w:val="28"/>
          <w:rtl w:val="true"/>
          <w:lang w:bidi="fa-IR"/>
        </w:rPr>
        <w:t>/ (</w:t>
      </w:r>
      <w:r>
        <w:rPr>
          <w:rFonts w:eastAsia="IRNazanin" w:cs="IRNazanin"/>
          <w:color w:val="111111"/>
          <w:sz w:val="28"/>
          <w:szCs w:val="28"/>
          <w:lang w:bidi="fa-IR"/>
        </w:rPr>
        <w:t>5193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5194</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مُسَدَّدٌ قَالَ حَدَّثَنَا عَبْدُالْعَزِیزِ بْنُ مُخْتَارٍ قَالَ حَدَّثَنَا خَالِدٌ الْحَذَّاءُ عَنْ عِکْرِمَةَ قَالَ لِی ابْنُ عَبَّاسٍ وَلِابْنِهِ عَلِیٍّ انْطَلِقَا إِلَی أَبِی سَعِیدٍ فَاسْمَعَا مِنْ حَدِیثِهِ فَانْطَلَقْنَا فَإِذَا هُوَ فِی</w:t>
      </w:r>
      <w:bookmarkStart w:id="383" w:name="pg5328_39594"/>
    </w:p>
    <w:p>
      <w:pPr>
        <w:pStyle w:val="BookText"/>
        <w:rPr/>
      </w:pPr>
      <w:bookmarkEnd w:id="383"/>
      <w:r>
        <w:rPr>
          <w:rFonts w:ascii="Amiri" w:hAnsi="Amiri" w:eastAsia="Amiri" w:cs="Amiri"/>
          <w:color w:val="111111"/>
          <w:sz w:val="28"/>
          <w:sz w:val="28"/>
          <w:szCs w:val="28"/>
          <w:rtl w:val="true"/>
          <w:lang w:bidi="ar-SA"/>
        </w:rPr>
        <w:t>حَائِطٍ یُصْلِحُهُ فَأَخَذَ رِدَاءَهُ فَاحْتَبَی ثُمَّ أَنْشَأَ یُحَدِّثُنَا حَتَّی أَتَی ذِکْرُ بِنَاءِ الْمَسْجِدِ فَقَالَ کُنَّا نَحْمِلُ لَبِنَةً لَبِنَةً وَعَمَّارٌ لَبِنَتَیْنِ لَبِنَتَیْنِ فَرَآهُ النَّبِیُّ صَلَّی اللَّهم عَلَیْهِ وَسَلَّمَ فَیَنْفُضُ التُّرَابَ عَنْهُ وَیَقُولُ وَیْحَ عَمَّارٍ تَقْتُلُهُ الْفِئَةُ الْبَاغِیَةُ یَدْعُوهُمْ إِلَی الْجَنَّةِ وَیَدْعُونَهُ إِلَی النَّارِ قَالَ یَقُولُ عَمَّارٌ أَعُوذُ بِاللَّهِ مِنَ الْفِتَنِ</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وفی الکامل لابن الأثیر </w:t>
      </w:r>
      <w:r>
        <w:rPr>
          <w:rStyle w:val="FootnoteAnchor"/>
          <w:rtl w:val="true"/>
        </w:rPr>
        <w:footnoteReference w:id="488"/>
      </w:r>
      <w:r>
        <w:rPr>
          <w:rFonts w:ascii="IRNazanin" w:hAnsi="IRNazanin" w:eastAsia="IRNazanin"/>
          <w:color w:val="111111"/>
          <w:sz w:val="28"/>
          <w:sz w:val="28"/>
          <w:szCs w:val="28"/>
          <w:rtl w:val="true"/>
          <w:lang w:bidi="fa-IR"/>
        </w:rPr>
        <w:t xml:space="preserve">نقل ما جری بین معاویة ورسل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الجماعة التی دعوتم إلیها فمعنا هی وأما الطاعة لصاحبکم فإنا لا نراها لأن صاحبکم قتل خلیفتنا وفرق جماعتنا وآوی ثأرنا وصاحبکم یزعم أنه لم یقتله فنحن لا نرد علیه ذلک فلیدفع إلینا قتلة عثمان لنقتلهم ونحن نجیبکم إلی الطاعة والجماعة فقال شبت بن ربعی أیسرک یا معاویة أن تقتل عمارا فقال وما یمنعنی من ذلک لو تمکنت من ابن سمیة لقتلته بمولی عثمان فقال شبث والذی لا إله غیره لا تصل إلی ذلک حتی تندر الهام عن الکواهل وتضیق الأرض الفضاء علیک فقال معاویة لو کان ذلک لکانت علیک أضیق وتفرق القوم عن معاویة وبعث معاویة إلی زیاد بن خصفة فخلا به وقال له یا أخا ربیعة إن علیا قطع أرحامنا وقتل إمامنا وآوی قتلة صاحبنا وإنی أسألک النصر علیه بعشیرتک ثم لک عهد الله ومیثاقه أنی أولیک إذا ظهرت أی المصریین أحببت فقال زیاد أما بعد فإنی علی بینة من ربی وما أنعم الله علی فلن أکون ظهیرا للمجرمین وقام فقال معاویة لعمرو بن العاص لیس نکلم رجلا منهم فیجیب</w:t>
      </w:r>
      <w:r>
        <w:rPr>
          <w:rFonts w:eastAsia="IRNazanin" w:cs="IRNazanin"/>
          <w:color w:val="111111"/>
          <w:sz w:val="28"/>
          <w:szCs w:val="28"/>
          <w:rtl w:val="true"/>
          <w:lang w:bidi="fa-IR"/>
        </w:rPr>
        <w:t>.</w:t>
      </w:r>
    </w:p>
    <w:p>
      <w:pPr>
        <w:pStyle w:val="Heading3"/>
        <w:numPr>
          <w:ilvl w:val="2"/>
          <w:numId w:val="1"/>
        </w:numPr>
        <w:rPr/>
      </w:pPr>
      <w:bookmarkStart w:id="384" w:name="__RefHeading___Toc1018093_581953129"/>
      <w:bookmarkStart w:id="385" w:name="_Toc143"/>
      <w:bookmarkEnd w:id="384"/>
      <w:r>
        <w:rPr>
          <w:rtl w:val="true"/>
        </w:rPr>
        <w:t>مصادر قتل حجر بن عدی رضوان الله تعالی علیه</w:t>
      </w:r>
      <w:bookmarkEnd w:id="38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ما جاء عن حجر رضوان الله تعالی علیه فی هذه المصادر</w:t>
      </w:r>
      <w:r>
        <w:rPr>
          <w:rFonts w:eastAsia="IRNazanin" w:cs="IRNazanin"/>
          <w:color w:val="111111"/>
          <w:sz w:val="28"/>
          <w:szCs w:val="28"/>
          <w:rtl w:val="true"/>
          <w:lang w:bidi="fa-IR"/>
        </w:rPr>
        <w:t xml:space="preserve">. </w:t>
      </w:r>
      <w:r>
        <w:rPr>
          <w:rStyle w:val="FootnoteAnchor"/>
          <w:rtl w:val="true"/>
        </w:rPr>
        <w:footnoteReference w:id="489"/>
      </w:r>
      <w:bookmarkStart w:id="386" w:name="pg5328_39595"/>
    </w:p>
    <w:p>
      <w:pPr>
        <w:pStyle w:val="Heading3"/>
        <w:numPr>
          <w:ilvl w:val="2"/>
          <w:numId w:val="1"/>
        </w:numPr>
        <w:rPr/>
      </w:pPr>
      <w:bookmarkStart w:id="387" w:name="__RefHeading___Toc1018095_581953129"/>
      <w:bookmarkStart w:id="388" w:name="_Toc144"/>
      <w:bookmarkEnd w:id="386"/>
      <w:bookmarkEnd w:id="387"/>
      <w:r>
        <w:rPr>
          <w:rtl w:val="true"/>
        </w:rPr>
        <w:t>مصادر الحمل علی التأویل</w:t>
      </w:r>
      <w:bookmarkEnd w:id="388"/>
    </w:p>
    <w:p>
      <w:pPr>
        <w:pStyle w:val="BookText"/>
        <w:rPr/>
      </w:pPr>
      <w:r>
        <w:rPr>
          <w:rFonts w:ascii="IRNazanin" w:hAnsi="IRNazanin" w:eastAsia="IRNazanin"/>
          <w:color w:val="111111"/>
          <w:sz w:val="28"/>
          <w:sz w:val="28"/>
          <w:szCs w:val="28"/>
          <w:rtl w:val="true"/>
          <w:lang w:bidi="fa-IR"/>
        </w:rPr>
        <w:t xml:space="preserve">وقد حمل ابن قیم الجوزیة </w:t>
      </w:r>
      <w:r>
        <w:rPr>
          <w:rStyle w:val="FootnoteAnchor"/>
          <w:rtl w:val="true"/>
        </w:rPr>
        <w:footnoteReference w:id="490"/>
      </w:r>
      <w:r>
        <w:rPr>
          <w:rFonts w:ascii="IRNazanin" w:hAnsi="IRNazanin" w:eastAsia="IRNazanin"/>
          <w:color w:val="111111"/>
          <w:sz w:val="28"/>
          <w:sz w:val="28"/>
          <w:szCs w:val="28"/>
          <w:rtl w:val="true"/>
          <w:lang w:bidi="fa-IR"/>
        </w:rPr>
        <w:t>علی التأویل شر حملة فقال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امتحن الإسلام بمحنة قط إلا وسببها التأویل فإن محنته إمّا من المتأولین وإمّا أن یسلط علیهم الکفار بسبب ما ارتکبوا من التأویل وخالفوا ظاهر التنزیل وتعللوا بالأباطیل فما الذی أراق دماء بنی جذیمة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ید خالد بن الولید ولم یصرح باسمه ترقیعاً لرتبة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أسلموا غیر التأویل حتی رفع رسول الله صلی الله علیه وسلم یدیه وتبرأ إلی الله من فعل المتأول بقتلهم وأخذ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أوجب تأخر الصحابة رضی الله عنهم یوم الحدیبیة عن موافقة رسول الله صلی الله علیه وسلم غیر التأویل حتی اشتد غضبه لتأخرهم عن طاعته حتی رجعوا عن ذلک التأویل؟ وما الذی سفک دم أمیر المؤمنین عثمان </w:t>
      </w:r>
      <w:r>
        <w:rPr>
          <w:rStyle w:val="FootnoteAnchor"/>
          <w:rtl w:val="true"/>
        </w:rPr>
        <w:footnoteReference w:id="491"/>
      </w:r>
      <w:r>
        <w:rPr>
          <w:rFonts w:ascii="IRNazanin" w:hAnsi="IRNazanin" w:eastAsia="IRNazanin"/>
          <w:color w:val="111111"/>
          <w:sz w:val="28"/>
          <w:sz w:val="28"/>
          <w:szCs w:val="28"/>
          <w:rtl w:val="true"/>
          <w:lang w:bidi="fa-IR"/>
        </w:rPr>
        <w:t>ظلماً وعدواناً، وأوقع الأمة فیما</w:t>
      </w:r>
      <w:bookmarkStart w:id="389" w:name="pg5328_39596"/>
    </w:p>
    <w:p>
      <w:pPr>
        <w:pStyle w:val="BookText"/>
        <w:rPr/>
      </w:pPr>
      <w:bookmarkEnd w:id="389"/>
      <w:r>
        <w:rPr>
          <w:rFonts w:ascii="IRNazanin" w:hAnsi="IRNazanin" w:eastAsia="IRNazanin"/>
          <w:color w:val="111111"/>
          <w:sz w:val="28"/>
          <w:sz w:val="28"/>
          <w:szCs w:val="28"/>
          <w:rtl w:val="true"/>
          <w:lang w:bidi="fa-IR"/>
        </w:rPr>
        <w:t xml:space="preserve">أوقعها فیه حتی الآن غیر التأویل وما الذی سفک دم علی رضی الله عنه وابنه الحسین وأهل بیته رضی الله تعالی عنهم غیر التأویل وما الذی أراق دم عمار بن یاسر وأصحابه غیر التأویل وما الذی أرق دم ابن الزبیر وحجر بن عدی وسعید بن جبیر وغیرهم من سادات الأمة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التأویل</w:t>
      </w:r>
      <w:r>
        <w:rPr>
          <w:rFonts w:eastAsia="IRNazanin" w:cs="IRNazanin"/>
          <w:color w:val="111111"/>
          <w:sz w:val="28"/>
          <w:szCs w:val="28"/>
          <w:rtl w:val="true"/>
          <w:lang w:bidi="fa-IR"/>
        </w:rPr>
        <w:t>.</w:t>
      </w:r>
    </w:p>
    <w:p>
      <w:pPr>
        <w:pStyle w:val="Heading3"/>
        <w:numPr>
          <w:ilvl w:val="2"/>
          <w:numId w:val="1"/>
        </w:numPr>
        <w:rPr/>
      </w:pPr>
      <w:bookmarkStart w:id="390" w:name="__RefHeading___Toc1018097_581953129"/>
      <w:bookmarkStart w:id="391" w:name="_Toc145"/>
      <w:bookmarkEnd w:id="390"/>
      <w:r>
        <w:rPr>
          <w:rtl w:val="true"/>
        </w:rPr>
        <w:t>مصادر مقتل محمد بن أبی بکر رضوان الله تعالی علیه</w:t>
      </w:r>
      <w:bookmarkEnd w:id="391"/>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أمسک معاویة ابن خدیج بمحمد بن أبی بکر رضوان الله تعالی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أصنع بک أدخلک جوف حمار ثم أحرقه علیک بالنار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بی ذلک فلطالما فعلتم ذلک بأولیاء الله وإنی لأرجو أن یجعلها علیک وعلی أولیاءک ومعاویة وعمرو ناراً تلظی کلما خبت زادها الله سعیرا فغضب منه وقتله ثم ألقاه فی جیفة حمار ثم أحرقه بالنار، فلما بلغ ذلک عائشة جزعت علیه جزعا شدیدا وقنتت فی دبر الصلاة تدعو علی معاویة وعمرو وأخذت عیال محمد إلیها فکان القاسم بن محمد بن أبی بکر فی عیالهم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أظهر الفرح والسرور، وبلغ علیا قتله وسرور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جزعنا علیه علی قدر سرورهم لا بل یزید أضعافاً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خلکان وغیره أن علی بن أبی طالب ولی محمد بن أبی بکر مصر فدخلها سنة سبع وثلاثین، وأقام بها إلی أن بعث معاویة ابن أبی سفیان عمرو بن العاص فی جیوش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عسکر عمرو بن العاص فدخلوا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وربطوه بالحبال، وجروه علی الأرض، وأمر معاویة أن یجر فی الطریق، وأمر به أن یحرق بالنار فی جیفة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 علیه علی بن أبی طالب وجداً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ربیبا وکنت أعده ولدا ولابنی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علیه السلام کان قد تزوج أمه أسماء بنت عمیس بعد وفاة أبی بکر ورباه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یدل علی أنه هو القاتل ما جاء فی التاریخ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دخل معاویة علی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قتلت حجراً وأصحابه أما خشیت أن أخبأ لک رجلا فیقتلک بقتل أخی؟ قال لا إنی فی بیت أمان</w:t>
      </w:r>
      <w:r>
        <w:rPr>
          <w:rFonts w:eastAsia="IRNazanin" w:cs="IRNazanin"/>
          <w:color w:val="111111"/>
          <w:sz w:val="28"/>
          <w:szCs w:val="28"/>
          <w:rtl w:val="true"/>
          <w:lang w:bidi="fa-IR"/>
        </w:rPr>
        <w:t>... .</w:t>
      </w:r>
      <w:bookmarkStart w:id="392" w:name="pg5328_39597"/>
    </w:p>
    <w:p>
      <w:pPr>
        <w:pStyle w:val="Heading3"/>
        <w:numPr>
          <w:ilvl w:val="2"/>
          <w:numId w:val="1"/>
        </w:numPr>
        <w:rPr/>
      </w:pPr>
      <w:bookmarkStart w:id="393" w:name="__RefHeading___Toc1018099_581953129"/>
      <w:bookmarkStart w:id="394" w:name="_Toc146"/>
      <w:bookmarkEnd w:id="392"/>
      <w:bookmarkEnd w:id="393"/>
      <w:r>
        <w:rPr>
          <w:rtl w:val="true"/>
        </w:rPr>
        <w:t>فی مالک الأشتر رضوان الله تعالی علیه</w:t>
      </w:r>
      <w:bookmarkEnd w:id="394"/>
    </w:p>
    <w:p>
      <w:pPr>
        <w:pStyle w:val="BookText"/>
        <w:rPr/>
      </w:pPr>
      <w:r>
        <w:rPr>
          <w:rFonts w:ascii="IRNazanin" w:hAnsi="IRNazanin" w:eastAsia="IRNazanin"/>
          <w:color w:val="111111"/>
          <w:sz w:val="28"/>
          <w:sz w:val="28"/>
          <w:szCs w:val="28"/>
          <w:rtl w:val="true"/>
          <w:lang w:bidi="fa-IR"/>
        </w:rPr>
        <w:t>جاء فی تاریخ الطبری</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فخرج الاشتر من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رحله فتهیأ للخروج إلی مصر وأتت معاویة عیونه فأخبروه بولایة علی للأشتر فعظم ذلک علیه، وقد کان طمع فی مصر فعلم أن الأشتر إن قدمها کان أشد علیه من محمد ابن أبی بکر فبعث معاویة إلی الجایستار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الأشتر قد ولی مصر فان أنت کفیتنیه لم آخذ منک خراجا ما بقیت فاحتل له بما قدرت علیه فخرج الجایستار حتی أتی القلزم وأقام به وخرج الأشتر من العراق إلی مصر فلما انتهی إلی القلزم استقبله الجایستار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 وهذا طعام وعلف وأنا رجل من أهل الخراج فنزل به الأشتر فأتاه الدهقان بعلف وطعام حتی إذا طعم أتاه بشربة من عسل قد جعل فیها سما فسقاه إیاه فلما شربها مات وأقبل معاویة یقول لأهل الشام إن علیاً وجه الأشتر إلی مصرفا فادعوا الله أن یکفیکموه،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کل یوم یدعون الله علی الأشتر وأقبل الذی سقاه إلی معاویة فأخبره بمهلک الأشتر فقام معاویة فی الناس خطیباً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کانت لعلی ابن أبی طالب یدان یمینان قطعت إحداهما یوم صفین یعنی عمار بن یاسر وقطعت الأخری الیوم یعنی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493"/>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علیه السلام الأشتر أمیراً علی مصر حتی بلغ قلزم فشرب شربة من عسل فکان فیها حتفه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إن لله جنودا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معرفة الثقاة </w:t>
      </w:r>
      <w:r>
        <w:rPr>
          <w:rStyle w:val="FootnoteAnchor"/>
          <w:rtl w:val="true"/>
        </w:rPr>
        <w:footnoteReference w:id="494"/>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الأشتر النخعی کوفی تابعی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الجرح والتعدیل</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الحارث الأشتر النخعی روی عن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مدینة دمشق لابن عساکر </w:t>
      </w:r>
      <w:r>
        <w:rPr>
          <w:rStyle w:val="FootnoteAnchor"/>
          <w:rtl w:val="true"/>
        </w:rPr>
        <w:footnoteReference w:id="496"/>
      </w:r>
      <w:r>
        <w:rPr>
          <w:rFonts w:ascii="IRNazanin" w:hAnsi="IRNazanin" w:eastAsia="IRNazanin"/>
          <w:color w:val="111111"/>
          <w:sz w:val="28"/>
          <w:sz w:val="28"/>
          <w:szCs w:val="28"/>
          <w:rtl w:val="true"/>
          <w:lang w:bidi="fa-IR"/>
        </w:rPr>
        <w:t>نقلا عن کتاب العجلی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الأشتر النخعی کوفی تابعی ثقة</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أوردت مصادر عدة کما تقدم لتری ذکر الرجل بنفسک فهناک من یسکت وهناک</w:t>
      </w:r>
      <w:bookmarkStart w:id="395" w:name="pg5328_39598"/>
    </w:p>
    <w:p>
      <w:pPr>
        <w:pStyle w:val="BookText"/>
        <w:rPr/>
      </w:pPr>
      <w:bookmarkEnd w:id="395"/>
      <w:r>
        <w:rPr>
          <w:rFonts w:ascii="IRNazanin" w:hAnsi="IRNazanin" w:eastAsia="IRNazanin"/>
          <w:color w:val="111111"/>
          <w:sz w:val="28"/>
          <w:sz w:val="28"/>
          <w:szCs w:val="28"/>
          <w:rtl w:val="true"/>
          <w:lang w:bidi="fa-IR"/>
        </w:rPr>
        <w:t>من یشوش وهناک من یجمل کل ذلک لأنه کان من أصحاب علی صلوات الله تعالی علیه</w:t>
      </w:r>
      <w:r>
        <w:rPr>
          <w:rFonts w:eastAsia="IRNazanin" w:cs="IRNazanin"/>
          <w:color w:val="111111"/>
          <w:sz w:val="28"/>
          <w:szCs w:val="28"/>
          <w:rtl w:val="true"/>
          <w:lang w:bidi="fa-IR"/>
        </w:rPr>
        <w:t xml:space="preserve">. </w:t>
      </w:r>
      <w:r>
        <w:rPr>
          <w:rStyle w:val="FootnoteAnchor"/>
          <w:rtl w:val="true"/>
        </w:rPr>
        <w:footnoteReference w:id="497"/>
      </w:r>
    </w:p>
    <w:p>
      <w:pPr>
        <w:pStyle w:val="Heading3"/>
        <w:numPr>
          <w:ilvl w:val="2"/>
          <w:numId w:val="1"/>
        </w:numPr>
        <w:rPr/>
      </w:pPr>
      <w:bookmarkStart w:id="396" w:name="__RefHeading___Toc1018101_581953129"/>
      <w:bookmarkStart w:id="397" w:name="_Toc147"/>
      <w:bookmarkEnd w:id="396"/>
      <w:r>
        <w:rPr>
          <w:rtl w:val="true"/>
        </w:rPr>
        <w:t>مصادر مقتل عمرو بن الحمق رضوان الله تعالی علیه</w:t>
      </w:r>
      <w:bookmarkEnd w:id="39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 رأس أهدی فی الإسلام فهو عمرو بن الحمق أهدی إلی معاویة بالشام ویقترن اسم هذا الصحابی الجلیل برجالات عرفوا بالتدین والولاء لمحمد وآله صلوات الله تعالی علیه وآله کمحمد بن أبی بکر ومالک الأشتر وصعصعة بن صوحان العبدی ورفاعة بن شداد ورشید الهجری وسعید بن جبیر ومیثم التمار، وارتباطهم من حیث کونهم من المنکل بهم من قبل الأمویین وأتباعهم، فهب أنهم قالوا فی قسم منهم أنهم شارکوا فی قتل عثمان ولکن لم یعطوا مبرراً واحداً تستباح به حرمات غیرهم، إلا أن أحدهم قد برر جواز قتل واحد من الصحابة مثلاً للحفاظ علی صلاح المجموع، وأما المصادر التّی تعرفک علی شخصیة هذا الصحابی والمجاهد المحتسب تجدها هنا</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واتهموه بأنه قد طعن عثمان تسع طعنات، والصقوا تهمة النهب والسلب بمن ثار، والواقع أنهم ثاروا لأنه تصرف بالأموال بغیر حق فکیف ینهبوه؟ وعلی کل حال مناقشة هذه الواقعة تحتاج إلی عرض خاص</w:t>
      </w:r>
      <w:r>
        <w:rPr>
          <w:rFonts w:eastAsia="IRNazanin" w:cs="IRNazanin"/>
          <w:color w:val="111111"/>
          <w:sz w:val="28"/>
          <w:szCs w:val="28"/>
          <w:rtl w:val="true"/>
          <w:lang w:bidi="fa-IR"/>
        </w:rPr>
        <w:t>.</w:t>
      </w:r>
      <w:bookmarkStart w:id="398" w:name="pg5328_39599"/>
    </w:p>
    <w:p>
      <w:pPr>
        <w:pStyle w:val="Heading3"/>
        <w:numPr>
          <w:ilvl w:val="2"/>
          <w:numId w:val="1"/>
        </w:numPr>
        <w:rPr/>
      </w:pPr>
      <w:bookmarkStart w:id="399" w:name="__RefHeading___Toc1018103_581953129"/>
      <w:bookmarkStart w:id="400" w:name="_Toc148"/>
      <w:bookmarkEnd w:id="398"/>
      <w:bookmarkEnd w:id="399"/>
      <w:r>
        <w:rPr>
          <w:rtl w:val="true"/>
        </w:rPr>
        <w:t>مصادر حادثة سم عبد الرحمن بن خالد بن الولید</w:t>
      </w:r>
      <w:bookmarkEnd w:id="400"/>
    </w:p>
    <w:p>
      <w:pPr>
        <w:pStyle w:val="BookText"/>
        <w:rPr/>
      </w:pP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أنه من أتباع بنی أمیة وکان بیده لواء معاویة یوم صفین وکان أخوه مهاجر مع علی‌صلوات الله تعالی علیه وغزا عبد الرحمن الروم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أعیان الشیعة السید محسن الأمین</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قال ابن الأثیر فی الکامل</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سعید بن العاص والی الکوفة من قبل عثمان کان قد تنازع مع جماعة من أهل الکوفة فکتب فیهم إلی عثمان فکتب إلیه عثمان أن یلحقهم بمعاویة بالشام فتنازعوا معه فکتب إلی عثمان فیهم فأمره أن یردهم إلی سعید بن العاص بالکوفة ففعل فأطلقوا ألسنتهم فضج سعید منهم إلی عثمان فکتب إلیه أن یسیرهم إلی عبد الرحمن بن خالد بن الولید بحمص ففعل فکان فیهم الأشتر وثابت بن قیس الهمدانی وکمیل بن زیاد وزید بن صوحان وأخوه صعصعة وعمرو بن إسحاق وجندب بن زهیر وجندب بن کعب وغیرهم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ذلک بسبب میل أهل الشام إلی عبد الرحمن بن خالد، فشقّ ذلک علی معاویة وأسرّها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الرحمن بن خالد کان مریضا، فدخل علیه ابن أثال النصرانی فسقاه سما، وروی الطبری وغیره أنه قد أمر معاویة ابن أثال أن یحتال فی قتله، وضمن له أن هو فعل ذلک أن یضع عنه خراجه ما عاش، وأن یولیه جبایة خراج حمص، فلما قدم عبد الرحمن بن خالد حمص، دس إلیه ابن أثال شربة مسمومة، فشربها فمات، وولاه معاویة خراج حمص، ووضع عنه 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أعیان الشیعة السید محسن الأمین</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المهاجر بن خالد بن الولید بن المغیرة بن عبد الله بن عمرو بن مخزوم القرشی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حفید خالد بن الولید الصحابی المشهور الذی اسلم قبل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المهاجر والد خالد کما فی خزانة الأدب</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الأصفهانی فی الأغانی مع علی علیه السلام بصفین وکان خالد علی رأی أبیه هاشمی المذهب ودخل مع بنی هاشم الشعب یعنی أیام ابن الزبیر حین حصرهم فیه وأراد إحراقهم إن لم یبایعوه فأضطغن ذلک ابن الزبیر علیه یعنی حبه لبنی هاشم فألقی علیه زق خمر وصب بعضه علی رأسه وشنع علیه بأنه</w:t>
      </w:r>
      <w:bookmarkStart w:id="401" w:name="pg5328_39600"/>
    </w:p>
    <w:p>
      <w:pPr>
        <w:pStyle w:val="BookText"/>
        <w:rPr/>
      </w:pPr>
      <w:bookmarkEnd w:id="401"/>
      <w:r>
        <w:rPr>
          <w:rFonts w:ascii="IRNazanin" w:hAnsi="IRNazanin" w:eastAsia="IRNazanin"/>
          <w:color w:val="111111"/>
          <w:sz w:val="28"/>
          <w:sz w:val="28"/>
          <w:szCs w:val="28"/>
          <w:rtl w:val="true"/>
          <w:lang w:bidi="fa-IR"/>
        </w:rPr>
        <w:t>وجده ثملا من الخمر فضربه الحد وکان عمه عبد الرحمن بن خالد بن الولید مع معاویة فی صفین ولهذا کان خالد بن المهاجر أسوأ الناس رأیا فی عمه ثم أن معاویة لما أراد أن یظهر العهد لیزید قال لأهل الشام إنی قد کبرت سنی ودق عظمی واقترب اجلی وأرید أن استخلف علیکم فمن ترون فقالوا عبد الرحمن بن خالد فسکت وأضمرها ودس إلی ابن أثال الطبیب فسقاه سما فمات وبلغ ابن أخیه خالد بن المهاجر خبره وهو بمکة فقال له عروة بن الزبیر أتدع ابن أثال یفنی أوصال عمک بالشام وأنت بمکة مسبل إزارک تجره وتخطر فیه متخایلا فحمی خالد ودعا مولی له یدعی نافعا فاعلمه الخبر وقال له لا بد من قتل ابن أثال فخرجا حتی قدما دمشق وکان ابن أثال یمسی عند معاویة فجلس له فی مسجد دمشق إلی اسطوانة وجلس غلامه إلی أخری فلما حاذاه وثب إلیه خالد فقتله وثار به من کان معه فحملاً علیهم فتفرقوا حتی دخل خالد ونافع زقاقا ضیقا ففاتا القوم فبلغ معاویة الخبر فقال هذا خالد بن المهاجر اقلبوا الزقاق الذی دخل فیه فأتی به فقال له معاویة لا جزاک الله من زائر خیراً قتلت طبیبی فقال خالد قتلت المأمور وبقی الآمر فقال علیک لعنة الله والله لو کان تشهد مرة واحدة لقتلتک به أمعک نافع قال لا قال بلی والله ما اجترأت إلا به ثم أمر بطلبه فأتی به فضربه مائة سوط وحبس خالدا وألزم بنی مخزوم دیة ابن أثال اثنی عشر ألف درهم</w:t>
      </w:r>
      <w:r>
        <w:rPr>
          <w:rFonts w:eastAsia="IRNazanin" w:cs="IRNazanin"/>
          <w:color w:val="111111"/>
          <w:sz w:val="28"/>
          <w:szCs w:val="28"/>
          <w:rtl w:val="true"/>
          <w:lang w:bidi="fa-IR"/>
        </w:rPr>
        <w:t>... .</w:t>
      </w:r>
    </w:p>
    <w:p>
      <w:pPr>
        <w:pStyle w:val="Heading3"/>
        <w:numPr>
          <w:ilvl w:val="2"/>
          <w:numId w:val="1"/>
        </w:numPr>
        <w:rPr/>
      </w:pPr>
      <w:bookmarkStart w:id="402" w:name="__RefHeading___Toc1018105_581953129"/>
      <w:bookmarkStart w:id="403" w:name="_Toc149"/>
      <w:bookmarkEnd w:id="402"/>
      <w:r>
        <w:rPr>
          <w:rtl w:val="true"/>
        </w:rPr>
        <w:t>مصادر حدیث یکون علیکم أئمة</w:t>
      </w:r>
      <w:bookmarkEnd w:id="403"/>
    </w:p>
    <w:p>
      <w:pPr>
        <w:pStyle w:val="BookText"/>
        <w:rPr/>
      </w:pPr>
      <w:r>
        <w:rPr>
          <w:rFonts w:ascii="IRNazanin" w:hAnsi="IRNazanin" w:eastAsia="IRNazanin"/>
          <w:color w:val="111111"/>
          <w:sz w:val="28"/>
          <w:sz w:val="28"/>
          <w:szCs w:val="28"/>
          <w:rtl w:val="true"/>
          <w:lang w:bidi="fa-IR"/>
        </w:rPr>
        <w:t>ورد هذا الحدیث فی المصادر المذکورة فی الهامش فراجع</w:t>
      </w:r>
      <w:r>
        <w:rPr>
          <w:rFonts w:eastAsia="IRNazanin" w:cs="IRNazanin"/>
          <w:color w:val="111111"/>
          <w:sz w:val="28"/>
          <w:szCs w:val="28"/>
          <w:rtl w:val="true"/>
          <w:lang w:bidi="fa-IR"/>
        </w:rPr>
        <w:t xml:space="preserve">. </w:t>
      </w:r>
      <w:r>
        <w:rPr>
          <w:rStyle w:val="FootnoteAnchor"/>
          <w:rtl w:val="true"/>
        </w:rPr>
        <w:footnoteReference w:id="502"/>
      </w:r>
    </w:p>
    <w:p>
      <w:pPr>
        <w:pStyle w:val="Heading3"/>
        <w:numPr>
          <w:ilvl w:val="2"/>
          <w:numId w:val="1"/>
        </w:numPr>
        <w:rPr/>
      </w:pPr>
      <w:bookmarkStart w:id="404" w:name="__RefHeading___Toc1018107_581953129"/>
      <w:bookmarkStart w:id="405" w:name="_Toc150"/>
      <w:bookmarkEnd w:id="404"/>
      <w:r>
        <w:rPr>
          <w:rtl w:val="true"/>
        </w:rPr>
        <w:t>مصادر تتحدث عن بسر بن أرطاة</w:t>
      </w:r>
      <w:bookmarkEnd w:id="40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فی صحبته ونقلوا له عنه صلی الله تعالی علیه وآله فی جامع الترمذی وسنن أبی داود</w:t>
      </w:r>
      <w:bookmarkStart w:id="406" w:name="pg5328_39601"/>
    </w:p>
    <w:p>
      <w:pPr>
        <w:pStyle w:val="BookText"/>
        <w:rPr/>
      </w:pPr>
      <w:bookmarkEnd w:id="406"/>
      <w:r>
        <w:rPr>
          <w:rFonts w:ascii="IRNazanin" w:hAnsi="IRNazanin" w:eastAsia="IRNazanin"/>
          <w:color w:val="111111"/>
          <w:sz w:val="28"/>
          <w:sz w:val="28"/>
          <w:szCs w:val="28"/>
          <w:rtl w:val="true"/>
          <w:lang w:bidi="fa-IR"/>
        </w:rPr>
        <w:t>والنسائی ولذلک أثبت ابن حبان والدار قطنی وغیرهما له الصحبة،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وبسر صغیر لم یسمع منه وحکی ابن عبد البر عن احمد بن حنبل وابن معین نحو هذا وقالوا خرف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أهل الشام فیقولون سمع منه صلی الله علیه وآله نقل عن ابن عبد البر فی الاستیعاب وقال سبط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أعلم أحدا من الصحابة خرف واختلط و الله أعلم إلا ما ذکر عن بسر بن أرطاة فیما تقدم علی القول بأنه 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أرطاة رجل سوء، والبیهقی فی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المدینة ینکرون سماع بسر منه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اشتهر من سوء فعله فی قتال أهل الحرة 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روایة من رضی ما وقع عام الحرة وکان من أعوانها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ارتضائه أنه کان ضد علی علیه السلام وعلی کل حال راجع</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وکتعلیق علی ما ذکره أقول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ینزهون الصحابة من الخرف ولکن النبی صلوات الله تعالی علیه وآله عندهم 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وللاطلاع علی أفعال بسر راجع المصادر المشار إلیها فی الهامش</w:t>
      </w:r>
      <w:r>
        <w:rPr>
          <w:rFonts w:eastAsia="IRNazanin" w:cs="IRNazanin"/>
          <w:color w:val="111111"/>
          <w:sz w:val="28"/>
          <w:szCs w:val="28"/>
          <w:rtl w:val="true"/>
          <w:lang w:bidi="fa-IR"/>
        </w:rPr>
        <w:t xml:space="preserve">. </w:t>
      </w:r>
      <w:r>
        <w:rPr>
          <w:rStyle w:val="FootnoteAnchor"/>
          <w:rtl w:val="true"/>
        </w:rPr>
        <w:footnoteReference w:id="504"/>
      </w:r>
    </w:p>
    <w:p>
      <w:pPr>
        <w:pStyle w:val="Heading3"/>
        <w:numPr>
          <w:ilvl w:val="2"/>
          <w:numId w:val="1"/>
        </w:numPr>
        <w:rPr/>
      </w:pPr>
      <w:bookmarkStart w:id="407" w:name="__RefHeading___Toc1018109_581953129"/>
      <w:bookmarkStart w:id="408" w:name="_Toc151"/>
      <w:bookmarkEnd w:id="407"/>
      <w:r>
        <w:rPr>
          <w:rtl w:val="true"/>
        </w:rPr>
        <w:t>مصادر تتحدث عن سمرة بن جندب</w:t>
      </w:r>
      <w:bookmarkEnd w:id="40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فی 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عن سمرة بن جندب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أطعت الله کما</w:t>
      </w:r>
    </w:p>
    <w:p>
      <w:pPr>
        <w:pStyle w:val="BookText"/>
        <w:rPr/>
      </w:pPr>
      <w:r>
        <w:rPr>
          <w:rFonts w:ascii="IRNazanin" w:hAnsi="IRNazanin" w:eastAsia="IRNazanin"/>
          <w:color w:val="111111"/>
          <w:sz w:val="28"/>
          <w:sz w:val="28"/>
          <w:szCs w:val="28"/>
          <w:rtl w:val="true"/>
          <w:lang w:bidi="fa-IR"/>
        </w:rPr>
        <w:t>أطعت معاویة ما عذبنی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کلامه المنقول هناک سببه أن معاویة عزله عن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أخلاق سمرة بن جندب جاء فی الفائق للزمخشری</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کانت لسمرة بن جندب عضد من نخل فی حائط رجل من الأنصار ومع الرجل أهله فکان سمرة یدخل إلی نخله فیشق علی الرجل فطلب إلیه أن یناقله فأبی فأتی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وذکر له ذلک فطلب إلیه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یبیعه فأبی، فطلب إلیه أن یناقله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فهبه له ولک کذا وکذا أمرا أرغبه فیه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مضاره وقال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أنت فاقلع نخله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الخصائص الکبری السیوطی</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أخرج البیهقی من طریق أبی نضرة عن أبی هریرة أن النبی قال لعشرة فی بیت من أصحابه آخرکم موتاً فی النار فیهم سمرة بن جندب قال أبو نضرة فکان سمرة آخرهم موتاً، وأخرجه من وجه آخر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أراد الرجل أن یغیظ أبا هریرة یقول مات سمرة فإذا سمعه غشی علیه وصعق ثم مات أبو هریرة قبل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صاحب مفاهیم القرآن الشیخ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عمد سمرة بن جندب الذی أدرک عهد رسول الله صلی الله علیه و آله وسلم ثم انضمّ بعد وفاته صلی الله علیه وآله وسلم إلی بلاط معاویة بالشام، عمد إلی تحریف الحقائق مقابل أموال أخذها من الجهاز الأموی، الحاقد علی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طلب منه معاویة بإصرار أن یرقی المنبر ویکذب نزول هذه الآیة فی شأن علی علیه السلام ، ویقول للناس أنها نزلت فی حق قاتل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عبد الرحمن بن ملجم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ویأخذ فی مقابل هذه الأکذوبة الکبری، وهذا الاختلاق الفضیع الذی أهلک به دینه، مائة ألف درهم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مقاتل بن عطیة</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سمرة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أقلد جمیع الصحابة ولا أستجیز خلافهم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أبو هریرة، سمرة بن جندب، مختصر جاء فی کتاب المؤمل لابن شامة وفی الروض النضیر فارس حسون کریم</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معاویة فأسرف هذا السفاح فی القتل إسرافا لا حدود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أنس بن سیرین یقول لمن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سمرة قتل أحدا؟ وهل یحصی من قتل سمرة بن جندب؟ استخلفه زیاد علی البصرة وأتی الکوفة، فجاء وقد قتل ثمانیة آلاف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تخاف أن تکون قتلت أحدا بریئا، فرد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قتلت إلیهم مثلهم ما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سوار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سمرة من قومی فی غداة</w:t>
      </w:r>
      <w:bookmarkStart w:id="409" w:name="pg5328_39603"/>
    </w:p>
    <w:p>
      <w:pPr>
        <w:pStyle w:val="BookText"/>
        <w:rPr/>
      </w:pPr>
      <w:bookmarkEnd w:id="409"/>
      <w:r>
        <w:rPr>
          <w:rFonts w:ascii="IRNazanin" w:hAnsi="IRNazanin" w:eastAsia="IRNazanin"/>
          <w:color w:val="111111"/>
          <w:sz w:val="28"/>
          <w:sz w:val="28"/>
          <w:szCs w:val="28"/>
          <w:rtl w:val="true"/>
          <w:lang w:bidi="fa-IR"/>
        </w:rPr>
        <w:t>سبعة وأربعین رجلا قد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وأغار سمرة بأمر معاویة علی المدینة، فهدم دورها وجعل یستعرض الناس علی التهمة والظنة، فما بلغه عن أحد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ساعد علی عثمان إلا قتله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الکامل لابن الأثیر</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قال ابن سیرین قتل سمرة فی غیبة زیاد هذه ثمانیة آلاف فقال له زیاد أتخاف أن تکون قتلت بریئا فقال لو قتلت معهم مثلهم ما خشیت، وقال أبو السوار العدوی قتل سمرة من قومی فی غداة واحدة سبعة وأربعین کلهم قد جمع القرآن ورکب سمرة یوماً فلقی أوائل خیله رجلا فقتلوه فمر به سمرة وهو یتشحط فی دمه فقال ما هذا فقیل أصابه أوائل خیلک فقال إذا سمعتم بنا قد رکبنا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فلک النجاة قال علی محمد فتح الدین الحنفی</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فی النصائح الکافیة ذکر أبو جعفر الطبری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آلاف من الناس،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سمرة سبعة وأربعین رجلا کلهم قد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وحید الزمان فی المشرب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أقوی الشبه المؤثرة علی الإقدام لقبوله وهی کونه من مرویات سمرة الذی جد واجتهد فی الفتنة ومخالفة أمیر المؤمنین سیدنا علی بن أبی طالب، وعدوانه لا إرادة لوجه الله بل لأغراض تقدح فی عدالته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 المقام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نقلت عنه أشیاء منکرة، ومن ثم اختلف الأئمة فی توثیق من علی مذهب سمرة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نفسی من سمرة شیء لا أعتمد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إعلام الموقعین ابن قیم الجوزیة</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ومن ذلک أن سمرة بن جندب لما باع خمر أهل الذمة وأخذه فی العشور التی علیهم فبلغ عمر فقال قاتل الله سمرة أما علم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لعن الله الیهود حرمت علیهم الشحوم فجملوها وباعوها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وللمزید عن سمرة راجع هذه المصادر</w:t>
      </w:r>
      <w:r>
        <w:rPr>
          <w:rFonts w:eastAsia="IRNazanin" w:cs="IRNazanin"/>
          <w:color w:val="111111"/>
          <w:sz w:val="28"/>
          <w:szCs w:val="28"/>
          <w:rtl w:val="true"/>
          <w:lang w:bidi="fa-IR"/>
        </w:rPr>
        <w:t xml:space="preserve">. </w:t>
      </w:r>
      <w:r>
        <w:rPr>
          <w:rStyle w:val="FootnoteAnchor"/>
          <w:rtl w:val="true"/>
        </w:rPr>
        <w:footnoteReference w:id="511"/>
      </w:r>
    </w:p>
    <w:p>
      <w:pPr>
        <w:pStyle w:val="Heading3"/>
        <w:numPr>
          <w:ilvl w:val="2"/>
          <w:numId w:val="1"/>
        </w:numPr>
        <w:rPr/>
      </w:pPr>
      <w:bookmarkStart w:id="410" w:name="__RefHeading___Toc1018111_581953129"/>
      <w:bookmarkStart w:id="411" w:name="_Toc152"/>
      <w:bookmarkEnd w:id="410"/>
      <w:r>
        <w:rPr>
          <w:rtl w:val="true"/>
        </w:rPr>
        <w:t>المنع من تدوین السنة تحلیل ومصادر</w:t>
      </w:r>
      <w:bookmarkEnd w:id="41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المصادر فقد استوعبها الشیخ علی الکورانی فی کتابه تدوین القرآن </w:t>
      </w:r>
      <w:r>
        <w:rPr>
          <w:rStyle w:val="FootnoteAnchor"/>
          <w:rtl w:val="true"/>
        </w:rPr>
        <w:footnoteReference w:id="512"/>
      </w:r>
      <w:r>
        <w:rPr>
          <w:rFonts w:ascii="IRNazanin" w:hAnsi="IRNazanin" w:eastAsia="IRNazanin"/>
          <w:color w:val="111111"/>
          <w:sz w:val="28"/>
          <w:sz w:val="28"/>
          <w:szCs w:val="28"/>
          <w:rtl w:val="true"/>
          <w:lang w:bidi="fa-IR"/>
        </w:rPr>
        <w:t>فمن أراد مزید</w:t>
      </w:r>
    </w:p>
    <w:p>
      <w:pPr>
        <w:pStyle w:val="BookText"/>
        <w:rPr/>
      </w:pPr>
      <w:r>
        <w:rPr>
          <w:rFonts w:ascii="IRNazanin" w:hAnsi="IRNazanin" w:eastAsia="IRNazanin"/>
          <w:color w:val="111111"/>
          <w:sz w:val="28"/>
          <w:sz w:val="28"/>
          <w:szCs w:val="28"/>
          <w:rtl w:val="true"/>
          <w:lang w:bidi="fa-IR"/>
        </w:rPr>
        <w:t>اطلاع فلیذهب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هناک ملاحظاتان التی أود أن أبدیها هنا فتابع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 ما جاء فی آثار الذین منعوا من تدوین السنة أنهم منعوا من روایتها فضلاً عن تدوینها، وهو أمر مهم جداً، ففرق بین منع التدوین والسماح بالروایة وبین المنع من الروایة والتدوین، وهذا هو الکتمان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مشروعیة الاستخارة علی تحریم أمر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الواقع أن ما ورد من أن عمر بن الخطاب قد جلس شهراً یستخیر الله تعالی فی هذا الأمر </w:t>
      </w:r>
      <w:r>
        <w:rPr>
          <w:rStyle w:val="FootnoteAnchor"/>
          <w:rtl w:val="true"/>
        </w:rPr>
        <w:footnoteReference w:id="513"/>
      </w:r>
      <w:r>
        <w:rPr>
          <w:rFonts w:ascii="IRNazanin" w:hAnsi="IRNazanin" w:eastAsia="IRNazanin"/>
          <w:color w:val="111111"/>
          <w:sz w:val="28"/>
          <w:sz w:val="28"/>
          <w:szCs w:val="28"/>
          <w:rtl w:val="true"/>
          <w:lang w:bidi="fa-IR"/>
        </w:rPr>
        <w:t>لا یصح ولیس له أی وجه شرعی لما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الأریکة الذی مر ذکره فی أصل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داود فی سننه</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أکتب کل شیء أسمعه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أرید حفظه، فنهتنی قریش، وقالوا أتکتب کل شیء تسمعه، و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بشر یتکلم فی الغضب والرضا فأمسکت عن الکتاب، فذکرت ذلک 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فأومأ بإصبعه إلی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فوالذی نفسی بیده ما یخرج منه إلا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فی مسنده</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 وروی الحاکم فی مستدرکه</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والهیثمی فی مجمع الزوائد</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 القرآن الکریم الکثیرة التی وردت بهذا الصدد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آتاکُمُ الرَّسُولُ فَخُذُوهُ وَ ما نَهاکُمْ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یُطِعِ الرَّسُولَ فَقَدْ أَطاعَ اللّهَ وَ مَنْ تَوَلّی فَما أَرْسَلْناکَ عَلَیْهِمْ حَفِیظاً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أَطِیعُوا اللّهَ وَ الرَّسُولَ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أَیُّهَا الَّذِینَ آمَنُوا أَطِیعُوا اللّهَ وَ أَطِیعُوا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أَطِیعُوا اللّهَ وَ أَطِیعُوا الرَّسُولَ وَ احْذَرُوا فَإِنْ تَوَلَّیْتُمْ فَاعْلَمُوا أَنَّما عَلی رَسُولِنَا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أَطِیعُوا اللّهَ وَ رَسُولَهُ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وَأَطِیعُوا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أَطِیعُوا اللّهَ وَ أَطِیعُوا</w:t>
      </w:r>
      <w:bookmarkStart w:id="412" w:name="pg5328_39605"/>
    </w:p>
    <w:p>
      <w:pPr>
        <w:pStyle w:val="BookText"/>
        <w:rPr/>
      </w:pPr>
      <w:bookmarkEnd w:id="412"/>
      <w:r>
        <w:rPr>
          <w:rFonts w:ascii="Amiri" w:hAnsi="Amiri" w:eastAsia="Amiri" w:cs="Amiri"/>
          <w:color w:val="111111"/>
          <w:sz w:val="28"/>
          <w:sz w:val="28"/>
          <w:szCs w:val="28"/>
          <w:rtl w:val="true"/>
          <w:lang w:bidi="ar-SA"/>
        </w:rPr>
        <w:t xml:space="preserve">اَلرَّسُولَ فَإِنْ تَوَلَّوْا فَإِنَّما عَلَیْهِ ما حُمِّلَ وَ عَلَیْکُمْ ما حُمِّلْتُمْ وَ إِنْ تُطِیعُوهُ تَهْتَدُوا وَ ما عَلَی الرَّسُولِ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أَطِیعُوا الرَّسُولَ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أَیُّهَا الَّذِینَ آمَنُوا أَطِیعُوا اللّهَ وَ أَطِیعُوا الرَّسُولَ وَ لا تُبْطِلُوا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وَأَطِیعُوا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عاقلاً یصدق أن الله تعالی یأتی بنبی له یرشد الناس ثم یرضی بتضییع ما بلغ به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اجتهاد منه والمجتهد إن أصاب فله أجران وإن أخطأ فله أجر واحد رجعنا إلی إخضاع قاعدة تأول فأخطأ إلی القاعدة نفسها فتأکل نفسها بنفسها لأنها خرجت من غیر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الاجتهاد لو تنزلنا وقبلنا ذلک فإنه یقبل فی النص ولا یقبل فی قبال النص، ففی الحالة الثانیة یکون مصداقاً لمحو النص، وهذا أیضاً من الکتمان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 یکون کل تغییر للسنة النبویة المطهرة کتماناً من تقدیم أهل الکساء إلی آخر ما قام به رسول الله صلوات الله تعالی علیه وآله</w:t>
      </w:r>
      <w:r>
        <w:rPr>
          <w:rFonts w:eastAsia="IRNazanin" w:cs="IRNazanin"/>
          <w:color w:val="111111"/>
          <w:sz w:val="28"/>
          <w:szCs w:val="28"/>
          <w:rtl w:val="true"/>
          <w:lang w:bidi="fa-IR"/>
        </w:rPr>
        <w:t>.</w:t>
      </w:r>
    </w:p>
    <w:p>
      <w:pPr>
        <w:pStyle w:val="Heading3"/>
        <w:numPr>
          <w:ilvl w:val="2"/>
          <w:numId w:val="1"/>
        </w:numPr>
        <w:rPr/>
      </w:pPr>
      <w:bookmarkStart w:id="413" w:name="__RefHeading___Toc1018113_581953129"/>
      <w:bookmarkStart w:id="414" w:name="_Toc153"/>
      <w:bookmarkEnd w:id="413"/>
      <w:r>
        <w:rPr>
          <w:rtl w:val="true"/>
        </w:rPr>
        <w:t>مصادر الوصیة فی آل البیت</w:t>
      </w:r>
      <w:bookmarkEnd w:id="414"/>
    </w:p>
    <w:p>
      <w:pPr>
        <w:pStyle w:val="BookText"/>
        <w:rPr/>
      </w:pPr>
      <w:r>
        <w:rPr>
          <w:rFonts w:ascii="IRNazanin" w:hAnsi="IRNazanin" w:eastAsia="IRNazanin"/>
          <w:color w:val="111111"/>
          <w:sz w:val="28"/>
          <w:sz w:val="28"/>
          <w:szCs w:val="28"/>
          <w:rtl w:val="true"/>
          <w:lang w:bidi="fa-IR"/>
        </w:rPr>
        <w:t xml:space="preserve">من یدعی أن النبی صلوات الله تعالی علیه وآله لم یوصِ فقد أخطأ، فقد وردت الوصیة عن طریق حدیث مسلم، واللطیف أنه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 اللفظین کبیر وذلک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یکون معناه أنه طلب من المسلمین التلطف والاهتمام بهم ولا مانع من أن یوصی بغیرهم وأما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حصر الوصیة فیهم ولیس لغیرهم أن یدخلوا فی هذا الأمر وهو أمر الوصیة کائنة ما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التذکیر بالله والطریق الصحیح المؤدی إلیه منحصر فیهم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أنه صلوات الله تعالی علیه وآله لما أوصی المسلمین بالأنصار قال أوصیکم بالأنصار وبالعباس و بالنساء ولکن عندما وصل إلی لآل علیهم أفضل الصلاة والسلام أوصی فیهم ولم یکتفِ بأن یوصی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وجدت مؤیداً لما ذهبت إلیه وهو ما جاء فی شرح نهج البلاغة لابن أبی الحدید</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کیفیه الاحتجاج علی الأنصار، فقد ذکرها علی علیه السلام، وهی أنه لو کان صلوات الله وسلامه علیه ممن یجعل الإمامة فیهم، لأوصی إلیهم ولم یوص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نظر عمرو بن سعید بن العاص، وهو المسمی بالاشدق، فإن أباه لما مات خلفه غلاما، فدخل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بک أبوک؟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أوصی إلیَّ ولم یوصِ بی، فاستحسن معاویة منه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الغلام لأشدق، فسمی الأشدق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مجلسان من إملاء النسائی</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أخبرنا أبو علی محمد بن یحیی المروزی ثنا شاذان بن عثمان ثنا أبی أنبا شعبة عن هشام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أبو بکر والعباس رضی الله عنهما بمجلس من مجالس الأنصار وهم یبکون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مجلس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منا فدخل علی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وأخبره بذلک فخرج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وقد عصبوا علی رأسه حاشیة برد فصعد المنبر ولم یصعده بعد ذلک الیوم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بالأنصار فإنهم کرشی وعیبتی وقد قضوا الذی علیهم وبقی الذی لهم فاقبلوا من محسنهم وتجاوزوا عن مسیئهم</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کنز العمال المتقی الهندی </w:t>
      </w:r>
      <w:r>
        <w:rPr>
          <w:rStyle w:val="FootnoteAnchor"/>
          <w:rtl w:val="true"/>
        </w:rPr>
        <w:footnoteReference w:id="517"/>
      </w:r>
      <w:r>
        <w:rPr>
          <w:rFonts w:ascii="IRNazanin" w:hAnsi="IRNazanin" w:eastAsia="IRNazanin"/>
          <w:color w:val="111111"/>
          <w:sz w:val="28"/>
          <w:sz w:val="28"/>
          <w:szCs w:val="28"/>
          <w:rtl w:val="true"/>
          <w:lang w:bidi="fa-IR"/>
        </w:rPr>
        <w:t>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بکر الصدیق إلی عمرو بن العاص، 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شاورنا فی الحرب، وعلیک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إلیه، أما بعد فقد عرفت وصیة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بالانصار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إقبلوا من محسنهم، وتجاوزا عن مسیئهم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البزار طب 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جاء فی فیض القدیر شرح الجامع الصغیر المناوی </w:t>
      </w:r>
      <w:r>
        <w:rPr>
          <w:rStyle w:val="FootnoteAnchor"/>
          <w:rtl w:val="true"/>
        </w:rPr>
        <w:footnoteReference w:id="5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أن السین للطلب مبالغة أی اطلبوا الوصیة من أنفسکم فی حقهم بخیر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بالأنصار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منه أن الخلافة لیست فیهم وإلا لأوصاهم ولم یوص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لأوصی لهم ولیس بهم ثم أکمل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ابن حجر لا دلالة فیه إذ لامانع من ذلک فیه تحامل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w:t>
      </w:r>
      <w:r>
        <w:rPr>
          <w:rFonts w:eastAsia="IRNazanin" w:cs="IRNazanin"/>
          <w:color w:val="111111"/>
          <w:sz w:val="28"/>
          <w:szCs w:val="28"/>
          <w:rtl w:val="true"/>
          <w:lang w:bidi="fa-IR"/>
        </w:rPr>
        <w:t>/ (</w:t>
      </w:r>
      <w:r>
        <w:rPr>
          <w:rFonts w:eastAsia="IRNazanin" w:cs="IRNazanin"/>
          <w:color w:val="111111"/>
          <w:sz w:val="28"/>
          <w:szCs w:val="28"/>
          <w:lang w:bidi="fa-IR"/>
        </w:rPr>
        <w:t>1011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ذی الرأس الجزل والقول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فإنه عمی وصنو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فسکون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أب مجازا وهو شقیق والده عبد الله بن شیبة الحمد ووصی عمه </w:t>
      </w:r>
      <w:r>
        <w:rPr>
          <w:rStyle w:val="FootnoteAnchor"/>
          <w:rtl w:val="true"/>
        </w:rPr>
        <w:footnoteReference w:id="519"/>
      </w:r>
      <w:r>
        <w:rPr>
          <w:rFonts w:ascii="IRNazanin" w:hAnsi="IRNazanin" w:eastAsia="IRNazanin"/>
          <w:color w:val="111111"/>
          <w:sz w:val="28"/>
          <w:sz w:val="28"/>
          <w:szCs w:val="28"/>
          <w:rtl w:val="true"/>
          <w:lang w:bidi="fa-IR"/>
        </w:rPr>
        <w:t xml:space="preserve">من بعده کان رئیساً فی قریش قبل الإسلام، إلیه عمارة المسجد الحرام والسقایة أسر ببدر لقول المصطفی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لقیه فلا یقتله فإنه خرج مستکرها وفادی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وإسناده ضعیف لکن یعضده ما جاء عن ابن عباس بلفظ استوصوا بعمی العباس خیرا فإنه بقیة آبائی </w:t>
      </w:r>
      <w:r>
        <w:rPr>
          <w:rStyle w:val="FootnoteAnchor"/>
          <w:rtl w:val="true"/>
        </w:rPr>
        <w:footnoteReference w:id="520"/>
      </w:r>
      <w:r>
        <w:rPr>
          <w:rFonts w:ascii="IRNazanin" w:hAnsi="IRNazanin" w:eastAsia="IRNazanin"/>
          <w:color w:val="111111"/>
          <w:sz w:val="28"/>
          <w:sz w:val="28"/>
          <w:szCs w:val="28"/>
          <w:rtl w:val="true"/>
          <w:lang w:bidi="fa-IR"/>
        </w:rPr>
        <w:t>وإنما عم الرجل صنو أبیه ورواه الطبرانی وفیه کما قال الهیتمی عبد الله بن خراش ضعیف وبقیة رجاله وثقوا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w:t>
      </w:r>
      <w:r>
        <w:rPr>
          <w:rFonts w:eastAsia="IRNazanin" w:cs="IRNazanin"/>
          <w:color w:val="111111"/>
          <w:sz w:val="28"/>
          <w:szCs w:val="28"/>
          <w:rtl w:val="true"/>
          <w:lang w:bidi="fa-IR"/>
        </w:rPr>
        <w:t>/ (</w:t>
      </w:r>
      <w:r>
        <w:rPr>
          <w:rFonts w:eastAsia="IRNazanin" w:cs="IRNazanin"/>
          <w:color w:val="111111"/>
          <w:sz w:val="28"/>
          <w:szCs w:val="28"/>
          <w:lang w:bidi="fa-IR"/>
        </w:rPr>
        <w:t>1012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بالنساء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اطلبوا الوصیة والنصیحة لهم من أنفسکم أو اطلبوا الوصیة من غیرکم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فیهن واعملوا بها وارفقوا بهن وأحسنوا عشرتهن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عمر بن الخطاب أوصی الخلیفة من بعده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الکبری النسائی</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أخبرنا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عمرو بن میمون یقول أوصی عمر بن الخطاب رضی الله تعالی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الخلیفة من بعدی بتقوی الله، وأوصیه بالمهاجرین الاولین الذین أخرجوا من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یعرف لهم هجرتهم ویعرف لهم فضلهم، وأوصیه بالانصار الذین تبوءوا الدار والایمان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یعرف لهم فضلهم وأن یقبل من محسنهم ویتجاوز عن مسیئهم، وأوصیه بأهل ذمة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یوفی لهم بعدهم وأن لا یحمل علیهم</w:t>
      </w:r>
      <w:bookmarkStart w:id="415" w:name="pg5328_39608"/>
    </w:p>
    <w:p>
      <w:pPr>
        <w:pStyle w:val="BookText"/>
        <w:rPr/>
      </w:pPr>
      <w:bookmarkEnd w:id="415"/>
      <w:r>
        <w:rPr>
          <w:rFonts w:ascii="IRNazanin" w:hAnsi="IRNazanin" w:eastAsia="IRNazanin"/>
          <w:color w:val="111111"/>
          <w:sz w:val="28"/>
          <w:sz w:val="28"/>
          <w:szCs w:val="28"/>
          <w:rtl w:val="true"/>
          <w:lang w:bidi="fa-IR"/>
        </w:rPr>
        <w:t>فوق طاقتهم وأن یقاتل عدوهم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فی کنز العمال المتقی الهندی</w:t>
      </w:r>
      <w:r>
        <w:rPr>
          <w:rFonts w:eastAsia="IRNazanin" w:cs="IRNazanin"/>
          <w:color w:val="111111"/>
          <w:sz w:val="28"/>
          <w:szCs w:val="28"/>
          <w:rtl w:val="true"/>
          <w:lang w:bidi="fa-IR"/>
        </w:rPr>
        <w:t xml:space="preserve">... . </w:t>
      </w:r>
      <w:r>
        <w:rPr>
          <w:rStyle w:val="FootnoteAnchor"/>
          <w:rtl w:val="true"/>
        </w:rPr>
        <w:footnoteReference w:id="522"/>
      </w:r>
    </w:p>
    <w:p>
      <w:pPr>
        <w:pStyle w:val="Heading3"/>
        <w:numPr>
          <w:ilvl w:val="2"/>
          <w:numId w:val="1"/>
        </w:numPr>
        <w:rPr/>
      </w:pPr>
      <w:bookmarkStart w:id="416" w:name="__RefHeading___Toc1018115_581953129"/>
      <w:bookmarkStart w:id="417" w:name="_Toc154"/>
      <w:bookmarkEnd w:id="416"/>
      <w:r>
        <w:rPr>
          <w:rtl w:val="true"/>
        </w:rPr>
        <w:t>مصادر نفی أبی ذر رضوان الله تعالی علیه</w:t>
      </w:r>
      <w:bookmarkEnd w:id="417"/>
    </w:p>
    <w:p>
      <w:pPr>
        <w:pStyle w:val="BookText"/>
        <w:rPr/>
      </w:pPr>
      <w:r>
        <w:rPr>
          <w:rFonts w:ascii="IRNazanin" w:hAnsi="IRNazanin" w:eastAsia="IRNazanin"/>
          <w:color w:val="111111"/>
          <w:sz w:val="28"/>
          <w:sz w:val="28"/>
          <w:szCs w:val="28"/>
          <w:rtl w:val="true"/>
          <w:lang w:bidi="fa-IR"/>
        </w:rPr>
        <w:t xml:space="preserve">نفی أبی ذر رضوان الله تعالی علیه إلی الربذة، </w:t>
      </w:r>
      <w:r>
        <w:rPr>
          <w:rStyle w:val="FootnoteAnchor"/>
          <w:rtl w:val="true"/>
        </w:rPr>
        <w:footnoteReference w:id="523"/>
      </w:r>
      <w:r>
        <w:rPr>
          <w:rFonts w:ascii="Amiri" w:hAnsi="Amiri" w:eastAsia="Amiri" w:cs="Amiri"/>
          <w:color w:val="111111"/>
          <w:sz w:val="28"/>
          <w:sz w:val="28"/>
          <w:szCs w:val="28"/>
          <w:rtl w:val="true"/>
          <w:lang w:bidi="ar-SA"/>
        </w:rPr>
        <w:t>وکان السبب اختلافه رضوان الله تعالی علیه مع معاویة لیس علی جمع الأموال کما یصورها المدافعون عن الثانی، بل فی تحریف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معاویة قرأها من دون واو قوله تعالی وَ الَّذِینَ یَکْنِزُونَ الذَّهَبَ لأنه أراد أن یغیر معنی الآیة الکریمة فإنها من غیر الواو تصیر اَلَّذِینَ یَکْنِزُونَ الذَّهَبَ صفةً الأحبار والرهبان ومعها تکون عامة لیست خاصة بالمذکورین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فأرادوا ترقیع ذلک لمعاویة فحرّفوا الکلام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خاصة بالمذکورین وقال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تعمهم ومن یکنز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وألصقوا التهمة لشخصیةٍ مختلقةٍ أطلقوا علیها عبد الله بن سبأ وکان المقصود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للمزید راجع</w:t>
      </w:r>
      <w:r>
        <w:rPr>
          <w:rFonts w:eastAsia="IRNazanin" w:cs="IRNazanin"/>
          <w:color w:val="111111"/>
          <w:sz w:val="28"/>
          <w:szCs w:val="28"/>
          <w:rtl w:val="true"/>
          <w:lang w:bidi="fa-IR"/>
        </w:rPr>
        <w:t>... .</w:t>
      </w:r>
    </w:p>
    <w:p>
      <w:pPr>
        <w:pStyle w:val="Heading3"/>
        <w:numPr>
          <w:ilvl w:val="2"/>
          <w:numId w:val="1"/>
        </w:numPr>
        <w:rPr/>
      </w:pPr>
      <w:bookmarkStart w:id="418" w:name="__RefHeading___Toc1018117_581953129"/>
      <w:bookmarkStart w:id="419" w:name="_Toc155"/>
      <w:bookmarkEnd w:id="418"/>
      <w:r>
        <w:rPr>
          <w:rtl w:val="true"/>
        </w:rPr>
        <w:t>مصادر سب أمیر المؤمنین علی علیه السلام</w:t>
      </w:r>
      <w:bookmarkEnd w:id="41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 فیها النهی عن سب علی بن أبی طالب أمیر المؤمنین صلوات الله تعالی علیه ومصادر تذکر من کان یسبه، وتجد هذا الأمر فی مصادر قتل أصحابه وشیعته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عدالة لمن</w:t>
      </w:r>
      <w:bookmarkStart w:id="420" w:name="pg5328_39610"/>
    </w:p>
    <w:p>
      <w:pPr>
        <w:pStyle w:val="BookText"/>
        <w:rPr/>
      </w:pPr>
      <w:bookmarkEnd w:id="420"/>
      <w:r>
        <w:rPr>
          <w:rFonts w:ascii="IRNazanin" w:hAnsi="IRNazanin" w:eastAsia="IRNazanin"/>
          <w:color w:val="111111"/>
          <w:sz w:val="28"/>
          <w:sz w:val="28"/>
          <w:szCs w:val="28"/>
          <w:rtl w:val="true"/>
          <w:lang w:bidi="fa-IR"/>
        </w:rPr>
        <w:t>سبه علیه السلام وقاتله خاصة بعد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المسلم فسوق وقتاله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صفحة</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421" w:name="__RefHeading___Toc1018119_581953129"/>
      <w:bookmarkStart w:id="422" w:name="_Toc156"/>
      <w:bookmarkEnd w:id="421"/>
      <w:r>
        <w:rPr>
          <w:rtl w:val="true"/>
        </w:rPr>
        <w:t>مصادر تتبع الشیعة</w:t>
      </w:r>
      <w:bookmarkEnd w:id="422"/>
    </w:p>
    <w:p>
      <w:pPr>
        <w:pStyle w:val="BookText"/>
        <w:rPr/>
      </w:pPr>
      <w:r>
        <w:rPr>
          <w:rFonts w:ascii="IRNazanin" w:hAnsi="IRNazanin" w:eastAsia="IRNazanin"/>
          <w:color w:val="111111"/>
          <w:sz w:val="28"/>
          <w:sz w:val="28"/>
          <w:szCs w:val="28"/>
          <w:rtl w:val="true"/>
          <w:lang w:bidi="fa-IR"/>
        </w:rPr>
        <w:t>حینما أوردت المصادر التی تحدثت عن التضییق علی أهل البیت صلوات الله تعالی علیهم وکذلک علی أصحابهم وهنا علی شیعتهم لیس ذلک لکسب العطف أو المؤیدین إنما کی تکون علی علم بحقائق الأمور هذا من جهة ولارتباط هذه المسألة بأصل غایة تألیف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هذه المآسی وضع نفسک مکان من وقع علیه الحیف والظلم ولیس مهماً أن تتحول من مذهب إلی آخر إنما المهم أن یتوفق الإنسان إلی الحکم بالحق فیتحول إلی صاحب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المنصف أن یلاحظ مسألة مهمة وهی أن من هؤلاء من کان من أهل البیت علیهم السلام أو من الصحابة أو من خیرة التابعین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لو أردت أن تحکم علی تتبع الشیعة فلا تبعد عنک کتب المستبصرین وکما ذکرت قد تکتفی بما صنعوا بآل محمد صلوات الله تعالی علیهم أجمعین فمن باب أولی أن فعلهم بأتباعهم یکون مشابهاً إن لم یکن 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هذه المجموعة من المصادر</w:t>
      </w:r>
      <w:r>
        <w:rPr>
          <w:rFonts w:eastAsia="IRNazanin" w:cs="IRNazanin"/>
          <w:color w:val="111111"/>
          <w:sz w:val="28"/>
          <w:szCs w:val="28"/>
          <w:rtl w:val="true"/>
          <w:lang w:bidi="fa-IR"/>
        </w:rPr>
        <w:t xml:space="preserve">. </w:t>
      </w:r>
      <w:r>
        <w:rPr>
          <w:rStyle w:val="FootnoteAnchor"/>
          <w:rtl w:val="true"/>
        </w:rPr>
        <w:footnoteReference w:id="524"/>
      </w:r>
    </w:p>
    <w:p>
      <w:pPr>
        <w:pStyle w:val="Heading3"/>
        <w:numPr>
          <w:ilvl w:val="2"/>
          <w:numId w:val="1"/>
        </w:numPr>
        <w:rPr/>
      </w:pPr>
      <w:bookmarkStart w:id="423" w:name="__RefHeading___Toc1018121_581953129"/>
      <w:bookmarkStart w:id="424" w:name="_Toc157"/>
      <w:bookmarkEnd w:id="423"/>
      <w:r>
        <w:rPr>
          <w:rtl w:val="true"/>
        </w:rPr>
        <w:t>مصادر حدیث البیعة لإمام</w:t>
      </w:r>
      <w:bookmarkEnd w:id="42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جاء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فی عنقه بیعة لإمام لقی الله یوم القیامة لا حجة له، أو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مات ولیس فی عنقه بیعة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هنا لتطلع </w:t>
      </w:r>
      <w:r>
        <w:rPr>
          <w:rStyle w:val="FootnoteAnchor"/>
          <w:rtl w:val="true"/>
        </w:rPr>
        <w:footnoteReference w:id="525"/>
      </w:r>
      <w:r>
        <w:rPr>
          <w:rFonts w:ascii="IRNazanin" w:hAnsi="IRNazanin" w:eastAsia="IRNazanin"/>
          <w:color w:val="111111"/>
          <w:sz w:val="28"/>
          <w:sz w:val="28"/>
          <w:szCs w:val="28"/>
          <w:rtl w:val="true"/>
          <w:lang w:bidi="fa-IR"/>
        </w:rPr>
        <w:t>فما حکم من تخلف عن</w:t>
      </w:r>
      <w:bookmarkStart w:id="425" w:name="pg5328_39611"/>
    </w:p>
    <w:p>
      <w:pPr>
        <w:pStyle w:val="BookText"/>
        <w:rPr/>
      </w:pPr>
      <w:bookmarkEnd w:id="425"/>
      <w:r>
        <w:rPr>
          <w:rFonts w:ascii="IRNazanin" w:hAnsi="IRNazanin" w:eastAsia="IRNazanin"/>
          <w:color w:val="111111"/>
          <w:sz w:val="28"/>
          <w:sz w:val="28"/>
          <w:szCs w:val="28"/>
          <w:rtl w:val="true"/>
          <w:lang w:bidi="fa-IR"/>
        </w:rPr>
        <w:t>بیعة علی علیه السلام أو نکث؟</w:t>
      </w:r>
    </w:p>
    <w:p>
      <w:pPr>
        <w:pStyle w:val="Heading3"/>
        <w:numPr>
          <w:ilvl w:val="2"/>
          <w:numId w:val="1"/>
        </w:numPr>
        <w:rPr/>
      </w:pPr>
      <w:bookmarkStart w:id="426" w:name="__RefHeading___Toc1018123_581953129"/>
      <w:bookmarkStart w:id="427" w:name="_Toc158"/>
      <w:bookmarkEnd w:id="426"/>
      <w:r>
        <w:rPr>
          <w:rtl w:val="true"/>
        </w:rPr>
        <w:t>مصادر حدیث افتراق الأمة</w:t>
      </w:r>
      <w:bookmarkEnd w:id="427"/>
    </w:p>
    <w:p>
      <w:pPr>
        <w:pStyle w:val="BookText"/>
        <w:rPr/>
      </w:pPr>
      <w:r>
        <w:rPr>
          <w:rFonts w:ascii="IRNazanin" w:hAnsi="IRNazanin" w:eastAsia="IRNazanin"/>
          <w:color w:val="111111"/>
          <w:sz w:val="28"/>
          <w:sz w:val="28"/>
          <w:szCs w:val="28"/>
          <w:rtl w:val="true"/>
          <w:lang w:bidi="fa-IR"/>
        </w:rPr>
        <w:t>هذا الحدیث ورد فی کتب العامة بهذا الکم وأکثر کما ورد فی کتب الخاصة أیضاً، فلماذا یحمل السلفیون علی الشیخ المفید رحمه الله ولماذا هذا العداء الخاص له؟ وعلی کل حال راجع هذه المصادر لتتعرف</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من الواضح أنّه لا یحق لأحد أن یحکم بخطأ غیره إلا إذا کان معصوماً، وبخلافه یحمل علی الطرفین الخطأ والصواب فلا یحقّ له أن یکون متبوعاً، و لا یحقّ‌له‌الحکم بتجاوز الحرمات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وادعاء العصمة ما لم یکن مدعماً بدلیل أیضاً لیس بشیء، أما نحن فلا ندعی أن أئمتنا معصومون فقط، بل الدلیل قائم علی ذلک من خلال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فاعلم أن هناک حادثة ثبتت فی کتاب الله تعالی، وهی حادثة المباهلة ذکرها فی کتابه العزیز،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هذه الآیة المبارکة نزلت فی بیان أهل النبی صلوات الله تعالی علیه وآله، واعترف ابن قیم الجوزیة </w:t>
      </w:r>
      <w:r>
        <w:rPr>
          <w:rStyle w:val="FootnoteAnchor"/>
          <w:rtl w:val="true"/>
        </w:rPr>
        <w:footnoteReference w:id="528"/>
      </w:r>
      <w:r>
        <w:rPr>
          <w:rFonts w:ascii="IRNazanin" w:hAnsi="IRNazanin" w:eastAsia="IRNazanin"/>
          <w:color w:val="111111"/>
          <w:sz w:val="28"/>
          <w:sz w:val="28"/>
          <w:szCs w:val="28"/>
          <w:rtl w:val="true"/>
          <w:lang w:bidi="fa-IR"/>
        </w:rPr>
        <w:t>بأنّ له صلی الله علیه وآله وسلم عندئذٍ عدّة نساء ومع ذلک کان المقصود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نِساءَنا هی فاطمة صلوات الله تعالی علیها، وأمّا أَبْناءَنا فهما الحسنان صلوات الله تعالی علیهما السلام، وأما أنفسنا أنفسنا فهوأمیر المؤمنین صلوات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علی ما جاءت فی مسلم </w:t>
      </w:r>
      <w:r>
        <w:rPr>
          <w:rStyle w:val="FootnoteAnchor"/>
          <w:rtl w:val="true"/>
        </w:rPr>
        <w:footnoteReference w:id="529"/>
      </w:r>
      <w:r>
        <w:rPr>
          <w:rFonts w:ascii="IRNazanin" w:hAnsi="IRNazanin" w:eastAsia="IRNazanin"/>
          <w:color w:val="111111"/>
          <w:sz w:val="28"/>
          <w:sz w:val="28"/>
          <w:szCs w:val="28"/>
          <w:rtl w:val="true"/>
          <w:lang w:bidi="fa-IR"/>
        </w:rPr>
        <w:t>حینما أمر معاویة سعد بن أبی وقاص أن یسب علیاً صلوات الله تعالی علیه فامتنع، حیث جاء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معاویة بن أبی سفیان سعداً فقال ما منعک أن تسب أبا التراب؟ فقال أمّا ما ذکرت ثلاثاً قالهن له رسول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فلن أسبه، لأن تکون لی واحدة منهن أحب إلیَّ من حمر النعم، 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یقول له خلَّفه فی بعض مغازیه، فقال له علی یا رسول الله خلفتنی مع النساء والصبیان، فقال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أما ترضی أن تکون منی بمنزلة هارون من موسی، إلاّ أنّه لا نبوة بعدی، وسمعته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قال فتطاولنا لها، فقال ادعوا لی علیاً، فأتی به أرمد فبصق فی عینه ودفع الرایة إلیه، ففتح الله علیه ولما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 أَبْناءَکُمْ دعا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علیاً وفاطمة وحسناً وحسیناً، فقال اللهم 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واضحة لا تحتاج بیاناً إلاّ إلی من أقفل قلبه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أنّ أمیر المؤمنین صلوات الله تعالی علیه هو نفس الرسول باتفاق جمیع أهل الملة؛ لما ورد فی الأثر فی تفسیر هذه الآیة المبارکة، ولما کان النبی صلوات الله تعالی علیه وآله لم یکن بصدد إثبات نسبه فی المباهلة، بل بصدد إثبات نبوته فالجمیع یعلم أنّه محمد بن عبد الله، ولکن الخلاف کان فی أنّه رسول الله تعالی صلوات الله تعالی علیه وآله لم یکن ذلک أمراً عشائریاً أو عرفیاً أو قبلیاً، کما یصورون، فبذلک یتضح أن کل وصف یثبت له صلی الله تعالی علیه وآله یثبت</w:t>
      </w:r>
    </w:p>
    <w:p>
      <w:pPr>
        <w:pStyle w:val="BookText"/>
        <w:rPr/>
      </w:pPr>
      <w:r>
        <w:rPr>
          <w:rFonts w:ascii="Amiri" w:hAnsi="Amiri" w:eastAsia="Amiri" w:cs="Amiri"/>
          <w:color w:val="111111"/>
          <w:sz w:val="28"/>
          <w:sz w:val="28"/>
          <w:szCs w:val="28"/>
          <w:rtl w:val="true"/>
          <w:lang w:bidi="ar-SA"/>
        </w:rPr>
        <w:t>لأمیر المؤمنین صلوات الله تعالی علیه، إلاّ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ثبت من القرآن الکریم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رَسُولَ اللّهِ وَ خاتَمَ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روایة مسلم کما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تعالی للرسول الخاتم صلوات اللهتعالی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فَتَوَکَّلْ عَلَی اللّهِ إِنَّکَ عَلَی الْحَقِّ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علیه السلام علی الحق المبین، و فَلا یُنازِعُنَّکَ فِی الْأَمْرِ وَ ادْعُ إِلی رَبِّکَ إِنَّکَ لَعَلی هُدیً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أیضاً کذلک لا ینازع فی الأمر ولم یقل فی النبوة لئلا یتم التخصیص به، و 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کذلک، و وَ 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إِنَّکَ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فیثبت أن أمیر المؤمنین علیه السلام هو الصراط المستقیم من بعدُ، وإذا رجعت إلی قول إبلیس علیه اللعن حیث قال فیما نقل عنه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صِراطَکَ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توفی النبی صلوات الله تعالی علیه وآله کان الصراط المستقیم أو الذی علی الصراط المستقیم هو أمیر المؤمنین علیه السلام فقعد إبلیس أزاءه وبدأ یحرف الناس عنه إلی غیره، فحصلت الفلتة ثم التعیین، ثم الشوری، ثم قامت الحروب ضده وضد من بعده لحد الآن، فلا تعجب ولا تکن ممن ینطبق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 أمیر المؤمنین علیه السلام کما لو أردت أن تسمع من الرسول صلوات الله تعالی علیه وآله وإلا فسوف یخصمک کل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لانطباق الآیة الکریمة علیهما بالسواء، فمن هنا تأتی روایات البخاری حیث نقل 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علی الحوض رجال من أصحابی فیحلؤون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فأقول یا ربّ أصحابی، فیقول إنّک لا علم لک بما أحدثوا بعدک إنّهم ارتدوا علی أدبارهم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کذلک 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أنا قائم فإذا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 ثم 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 الله، قلت 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أراه یخلص منهم إلاّ مثل همل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خرج یوما فصلی علی أهل أحد صلاته علی المیت، ثم انصرف علی المنبر فقال</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إنی فرط لکم وأنا شهید علیکم، وإنّی و الله لأنظر إلی حوضی الآن وإنّی أعطیت مفاتیح خزائن الأرض أو مفاتیح الأرض، وإنّی و الله ما أخاف علیکم أن تشرکوا بعدی ولکنی أخاف علیکم أن تنافسوا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القارئ دلنی بالله علیک علی هذا الرجل الذی یخرج من بین النبی صلوات الله تعالی علیه وآله بین الصحابة لأتبعه، فإن کان علیاً صلوات الله تعالی علیه فاتبعه خیراً لک وإلاّ فقل من‌هو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انتبه لنفسک، وانظر من تبایع ولا یدخلنک هوس الشیطان، فالنبی صلوات الله تعالی علیه وآله قد بیّن ضّلال وارتداد قسم کبیر من الصحابة ولم یبین ضّلال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 الله، قلت 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أراه یخلص منهم إلا مثل همل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وأبناءکم، دعا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علیاً وفاطمة وحسناً وحسیناً، فقال اللهم هؤلاء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فانظر ماذا تقدم لنفسک، واختر لنفسک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جمعت بین الروایات التی وردت فی وجوب البیعة لإمام وروایات افتراق الأمة والروایات التی جاءت بصدّد بیان الفتن وما سیصیب المسلمین لشعرت بضرورة وجود المعصوم لیکون الدال علی الصراط، فقد تقاتل بنو أمیة وبنو العباس علی السلطة، </w:t>
      </w:r>
      <w:r>
        <w:rPr>
          <w:rStyle w:val="FootnoteAnchor"/>
          <w:rtl w:val="true"/>
        </w:rPr>
        <w:footnoteReference w:id="532"/>
      </w:r>
      <w:r>
        <w:rPr>
          <w:rFonts w:ascii="IRNazanin" w:hAnsi="IRNazanin" w:eastAsia="IRNazanin"/>
          <w:color w:val="111111"/>
          <w:sz w:val="28"/>
          <w:sz w:val="28"/>
          <w:szCs w:val="28"/>
          <w:rtl w:val="true"/>
          <w:lang w:bidi="fa-IR"/>
        </w:rPr>
        <w:t>فمع من یجب أن یصطف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 بنی أمیة؟ أم مع بنی العباس؟ أم یعتزلون؟ وإن اعتزلوا فهل من إمام لهم حینئذٍ أم من غیر إمام؟ فإن کان المعتزل من غیر إمام، فهذا خلاف وجوب البیعة، وإن کان مع إمام، فإن کان غیر معصوم، فکیف سیدله علی الحقّ، وهو محتاج الدلیل، وإن کان معصوماً 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هذه فتنة فیکون المعتزل ناجیاً بمجرد الاعتزال</w:t>
      </w:r>
      <w:bookmarkStart w:id="428" w:name="pg5328_39615"/>
    </w:p>
    <w:p>
      <w:pPr>
        <w:pStyle w:val="BookText"/>
        <w:rPr/>
      </w:pPr>
      <w:bookmarkEnd w:id="428"/>
      <w:r>
        <w:rPr>
          <w:rFonts w:ascii="IRNazanin" w:hAnsi="IRNazanin" w:eastAsia="IRNazanin"/>
          <w:color w:val="111111"/>
          <w:sz w:val="28"/>
          <w:sz w:val="28"/>
          <w:szCs w:val="28"/>
          <w:rtl w:val="true"/>
          <w:lang w:bidi="fa-IR"/>
        </w:rPr>
        <w:t>نرجع إلی حدیث ضرورة البیعة 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تعمد أو اشتبه من اعتزل أو قاتل علیاً علیه السلام ، ومات إمّا محارباً إمامه أو لا إمام له، فعلی علیه السلام کما مرّ هو الذی علی الصراط المستقیم، فإنّهم لم یتبعوا أقوال النبی صلوات الله تعالی علیه وآله فی وجوب البحث عن الإمام أیام الفتن ولو کانت الطاعة لا علی التعیین لکان أهل الفتن کلهم علی الحقّ، فلکل إمام، ولکن الأحادیث نصت علی ضرورة البحث عن الإمام والمقصود هنا، الإمام الحقّ، والإمام الحقّ لا یعنی الظنی، بل الیقینی،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یَتَّبِعُ أَکْثَرُهُمْ إِلاّ ظَنًّا إِنَّ الظَّنَّ لا یُغْنِی مِنَ الْحَقِّ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429" w:name="__RefHeading___Toc1018125_581953129"/>
      <w:bookmarkStart w:id="430" w:name="_Toc159"/>
      <w:bookmarkEnd w:id="429"/>
      <w:r>
        <w:rPr>
          <w:rtl w:val="true"/>
        </w:rPr>
        <w:t>ملاحظة مهمة</w:t>
      </w:r>
      <w:bookmarkEnd w:id="430"/>
    </w:p>
    <w:p>
      <w:pPr>
        <w:pStyle w:val="BookText"/>
        <w:rPr/>
      </w:pPr>
      <w:r>
        <w:rPr>
          <w:rFonts w:ascii="IRNazanin" w:hAnsi="IRNazanin" w:eastAsia="IRNazanin"/>
          <w:color w:val="111111"/>
          <w:sz w:val="28"/>
          <w:sz w:val="28"/>
          <w:szCs w:val="28"/>
          <w:rtl w:val="true"/>
          <w:lang w:bidi="fa-IR"/>
        </w:rPr>
        <w:t>قد تشکّل کثرة المصادر عبئاً أثناء الطباعة والتحقیق فلذلک أرجو التحققَ باستخدام الاقراص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یحصل خطأ من قبل البرنامج فی استخراج أرقام مجلدات المصادر فتنقلب مثلاً من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فأرجو المتابعة وهذا یحصل مع بعض الکتب الشیعیة فی برنامج المعجم الفقهی القدیم، وأما الاختلاف فی الطبعات فهذا ممّا یخرج عن إمکان التصرف، والبحث فی أجهزة الکومبیوتر یسهل العثور علی الهدف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الکتاب بعونه تبارک وتعالی والصلاة والسلام علی محمد وآله الطیبین الطاهرین، وآخر دعوانا أن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2527/6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أصل الفعل شرع فالآخذ منه یقال له مشترع ولا یقال له متشرع، هذا عن أستاذ اللغة العربیة فی النجف الأشرف الشیخ الکرباسی وفقه الله تعالی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نفس‌المصدر،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399/72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فتح‌الباری،</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القراءات العشر،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أعظم مشاکل المجتمع مشکلة صاحب الجهل المرکب التی تجر المتصف به إلی أن ینسب سوء خلق المعتقِد إلی العقیدة، وأعظم من ذلک أن یکون جاهلاً حاقداً والأعظم منهما العالم الحاقد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ثمت فرق بین من عقیدته القتل والاعتداء فیقتل ویعتدی بموجب عقیدته وبین من عقیدته لیست کذلک وإنما هو منحرف عن عقیدته السمحة، فإذا رأینا مسلماً یقتل فالعیب فیه ولیس فی الإسلام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النفس المصدر،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2335/6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الطریحی مجمع البحرین،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الفروق اللغویه،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التخریب الحدیث،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النهایت فی غریب الحدیث،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359/10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ملحق المصادر إن شاء الله جل‌جلاله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الحدیث 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تعلیق علی بعض النکات الواردة فیه والتعلیق علیها هنا یبعد عن لب البحث،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من البداء الذی نؤمن به وإلا فما معنی التردد إلا أن یؤخر أجل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الأحیان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یقبض روحه، ومن لم یسم هذا بذلک فلیجد له اسما فالاختلاف لیس لفظیا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الإیمان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الأدب ح</w:t>
      </w:r>
      <w:r>
        <w:rPr>
          <w:rFonts w:eastAsia="IRNazanin" w:cs="IRNazanin"/>
          <w:b w:val="false"/>
          <w:bCs w:val="false"/>
          <w:i w:val="false"/>
          <w:iCs w:val="false"/>
          <w:color w:val="333333"/>
          <w:sz w:val="20"/>
          <w:szCs w:val="20"/>
        </w:rPr>
        <w:t>5584</w:t>
      </w:r>
      <w:r>
        <w:rPr>
          <w:rFonts w:ascii="IRNazanin" w:hAnsi="IRNazanin" w:eastAsia="IRNazanin"/>
          <w:b w:val="false"/>
          <w:b w:val="false"/>
          <w:bCs w:val="false"/>
          <w:i w:val="false"/>
          <w:i w:val="false"/>
          <w:iCs w:val="false"/>
          <w:color w:val="333333"/>
          <w:sz w:val="20"/>
          <w:sz w:val="20"/>
          <w:szCs w:val="20"/>
          <w:rtl w:val="true"/>
        </w:rPr>
        <w:t>، کتاب الفتن ح</w:t>
      </w:r>
      <w:r>
        <w:rPr>
          <w:rFonts w:eastAsia="IRNazanin" w:cs="IRNazanin"/>
          <w:b w:val="false"/>
          <w:bCs w:val="false"/>
          <w:i w:val="false"/>
          <w:iCs w:val="false"/>
          <w:color w:val="333333"/>
          <w:sz w:val="20"/>
          <w:szCs w:val="20"/>
        </w:rPr>
        <w:t>6549</w:t>
      </w:r>
      <w:r>
        <w:rPr>
          <w:rFonts w:ascii="IRNazanin" w:hAnsi="IRNazanin" w:eastAsia="IRNazanin"/>
          <w:b w:val="false"/>
          <w:b w:val="false"/>
          <w:bCs w:val="false"/>
          <w:i w:val="false"/>
          <w:i w:val="false"/>
          <w:iCs w:val="false"/>
          <w:color w:val="333333"/>
          <w:sz w:val="20"/>
          <w:sz w:val="20"/>
          <w:szCs w:val="20"/>
          <w:rtl w:val="true"/>
        </w:rPr>
        <w:t>راجع غیره من المصادر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ملحق المصادر تحت عنوان من قتل مسلماً أو مؤمناً،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الأمثال من الکتاب و السنة،</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الکثیر،</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وجاء کذلک فی تفسیر أبی السعود</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إیثار الحق علی الخلق ابن الوزیر</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أبی محمد عز الدین عبد العزیز بن عبد السلام</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یقرب من ذلک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المنثور،</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التقریر والتحبیر لابن أمیر الحاج</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للغزالی</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العقود الأسیوطی</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فتح القدیر ابن الهمام</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ورسائل وفتاوی ابن تیمیة فی الفقه</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والملک لابن تیمیة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لابن تیمیة</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 ابن تیمیة</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تأریخ الرجل واحکم بنفسک ولا تکن إمعة تصدق کل ما یقال اتباعاً للهوی فإن المسألة مسألة 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فسیأتی أن عمر لم یرض بذلک وأراد أن یقیم علیه الحد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ملحق المصادر تحت عنوان مصادر قتل مالک بن نویرة‌ص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ملحق المصادر تحت عنوان معرکة الجمل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الهامش السابق تحت عنوان معرکة صفین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الهامش السابق تحت عنوان قتل عمار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حجر بن عدی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تحت عنوان الحمل علی التأویل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وإن کان النقض علی التأویل مطلقاً مردود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 معاویة فی صفین أصحاب علی علیه السلام الماء، ولما دفعوهم أباحوه لهم، وقتلوا محمد بن أبی بکر ومثلوا بجثته وقدموا السم إلی مالک الأشتر وعبد الرحمن بن خالد بن الولید، وما فعله أتباع یزید فی کربلاء 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یفعله النواصب الآن فی العراق نفس ما ارتضعوه من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طم آبار بدر من قبل جیش النبی صلوات الله تعالی علیه وآله فی فلم الرسالة فلیس بصحیح، فإن من یأمر بعدم الإجهاز علی المدبر والمانع من قطع الشجرة والتعرض للنساء فی الحرب لا یطم بئراً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ولا ترض هذا الفعل الدنیء إلی نبیک فهو المبعوث رحمة للعالمین، أما هم فسیقولون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علیک بکلام هذا الرافضی فهم صحابة وکلهم 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علیک بهؤلاء فآخرتک أهم فلا یستحق أحد أن تبیع آخرتک بدنیاه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إن شاء الله تعالی الإشارة إلی حوادث إباحة الماء من قبل أمیر المؤمنین صلوات الله تعالی علیه بعد طرد أصحاب معاویة عنه تحت عنوان خلق المتقین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وتجد مصادر قتل محمد بن أبی بکر وسم مالک الأشتر وقتل عمر بن الحمق رضوان الله تعالی علیهم وسم عبد الرحمن بن خالد بن الولید فی ملحق المصادر فتابع هناک کل تحت عنوانه من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الحدیث عن ذلک إن شاء الله تعالی فتابع،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حلیة الأولیاء الأصبهانی</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ابن الجوزی</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الدرایة فی تخریج أحادیث الهدایة ابن حجر</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 ابن العدیم</w:t>
      </w:r>
      <w:r>
        <w:rPr>
          <w:rFonts w:eastAsia="IRNazanin" w:cs="IRNazanin"/>
          <w:b w:val="false"/>
          <w:bCs w:val="false"/>
          <w:i w:val="false"/>
          <w:iCs w:val="false"/>
          <w:color w:val="333333"/>
          <w:sz w:val="20"/>
          <w:szCs w:val="20"/>
        </w:rPr>
        <w:t>2252/5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الألوسی</w:t>
      </w:r>
      <w:r>
        <w:rPr>
          <w:rFonts w:eastAsia="IRNazanin" w:cs="IRNazanin"/>
          <w:b w:val="false"/>
          <w:bCs w:val="false"/>
          <w:i w:val="false"/>
          <w:iCs w:val="false"/>
          <w:color w:val="333333"/>
          <w:sz w:val="20"/>
          <w:szCs w:val="20"/>
        </w:rPr>
        <w:t>237/14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التقریر والتحبیر ابن أمیر الحاج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شرح العقیدة الطحاویة حسن بن علی السقاف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جل‌جلاله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صَرَّفْنا لِلنّاسِ فِی هذَا الْقُرْآنِ مِنْ کُلِّ مَثَلٍ فَأَبی أَکْثَرُ النّاسِ إِلاّ کُفُوراً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الواقعة نسبت إلی النبی الأکرم صلوات الله تعالی علیه وآله ظلماً، وکان علی من نسبها أن ینفی ذلک بأدنی تأمل، فبدلالة الروایة یفترض أن یوبخ عبد الله بن مکتوم رحمه الله لأنه هو الذی قاطع النبی صلوات الله تعالی علیه وآله إثناء کلامه والآیة لا تذکر للمقاطعة أی أثر، بل کان مجرد الوصول هو سبب العبوس، فیتعارض نص الآیة الشریفة مع الروایة فتسقط الأخیرة عن الحجیة، هذا مع التسلیم بوجود روایة صحیحة بهذا الخصوص وإلا فالأمر منتفٍ من رأس ولِیَ فی ذلک بحث فی التفسیر ابسط الکلام هناک ان شاء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تمعنت فی القاعدة الأخیرة لشممت منها رائحة الأمر بالتقیة، مع الحاجة إلی التقیید المذکور فی الروایة المشار إلیها</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الإکراه،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والمستعضف لم یقید بالذی فی دولة الکفر بل مطلقاً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سیرد عنه ذلک فی الصفحات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 ابن قیم الجوزیة</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الحیاری ابن قیم الجوزیة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الموقعین ابن قیم الجوزیة</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 ابن تیمیة</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ابن تیمیة </w:t>
      </w:r>
      <w:r>
        <w:rPr>
          <w:rFonts w:eastAsia="IRNazanin" w:cs="IRNazanin"/>
          <w:b w:val="false"/>
          <w:bCs w:val="false"/>
          <w:i w:val="false"/>
          <w:iCs w:val="false"/>
          <w:color w:val="333333"/>
          <w:sz w:val="20"/>
          <w:szCs w:val="20"/>
        </w:rPr>
        <w:t>202/11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العمدة ابن تیمیة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والورع والعبادة ابن تیمیة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ورسائل وفتاوی ابن تیمیة فی الفقه ابن تیمیة </w:t>
      </w:r>
      <w:r>
        <w:rPr>
          <w:rFonts w:eastAsia="IRNazanin" w:cs="IRNazanin"/>
          <w:b w:val="false"/>
          <w:bCs w:val="false"/>
          <w:i w:val="false"/>
          <w:iCs w:val="false"/>
          <w:color w:val="333333"/>
          <w:sz w:val="20"/>
          <w:szCs w:val="20"/>
        </w:rPr>
        <w:t>379/17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الامام أحمد المرتضی </w:t>
      </w:r>
      <w:r>
        <w:rPr>
          <w:rFonts w:eastAsia="IRNazanin" w:cs="IRNazanin"/>
          <w:b w:val="false"/>
          <w:bCs w:val="false"/>
          <w:i w:val="false"/>
          <w:iCs w:val="false"/>
          <w:color w:val="333333"/>
          <w:sz w:val="20"/>
          <w:szCs w:val="20"/>
        </w:rPr>
        <w:t>305/14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 للشافعی</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 عبد الکریم الرافعی</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محیی الدین النووی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محیی الدین النووی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ابن حجر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الاقناع موسی الحجاوی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محمد بن الشربینی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الطالبین البکری الدمیاطی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الحطاب الرعینی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السرخسی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أبو بکر الکاشانی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ابن نجیم المصری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ابن عابدین </w:t>
      </w:r>
      <w:r>
        <w:rPr>
          <w:rFonts w:eastAsia="IRNazanin" w:cs="IRNazanin"/>
          <w:b w:val="false"/>
          <w:bCs w:val="false"/>
          <w:i w:val="false"/>
          <w:iCs w:val="false"/>
          <w:color w:val="333333"/>
          <w:sz w:val="20"/>
          <w:szCs w:val="20"/>
        </w:rPr>
        <w:t>562/1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عبد الله بن قدامة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عبد الرحمن بن قدامة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البهوتی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غلط المحدثین الخطابی البستی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الزرندی الحنفی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الزیعلی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 الهیثمی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جلال الدین السیوطی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المتقی الهندی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الفتنی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أن هناک من ضعفه ولکن له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الطبعات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المناوی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العجلونی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محمد ناصر الألبانی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الغضبان ابن قیم الجوزیة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والحکم ابن رجب الحنبلی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الجصاص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الألوسی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الحلبی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سید قطب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تفسیر ابن کثیر اختصار الصابونی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الجزیری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الأصفهانی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الجامع الصغیر للسیوطی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ماجه وابن حبان والحاکم وصححه من حدیث ابن عباس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الأصبهانی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الطحاوی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البوصیری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ابن الملقن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فی تخریج أحادیث الهدایة ابن حجر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البدر المنیر ابن الملقن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الطالب ابن</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هناک کلام فی مسألة استخدامها من قبل النبی صلوات الله تعالی علیه وآله، ویمکن أن نضع ذلک فی باب المداراة عندنا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حبان،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الروض الأنف لأأبی محمد المعارفی</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الکامل،</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الدارمی،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214/30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103/13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حبان،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الغرباء،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العهود المحمدیة،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786/3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 فیها إطلاق من حیث حصولها بین مسلمین أو مسلم وکافر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الحسن البصری، وسیأتی کذلک فی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أحسن إلیهم ونفذ تلک الوصیة ولم یخالف رسول الله صلی الله تعالی علیه وآله وأول ذلک محاربته علی بن أبی طالب ثم الحسن السبط صلوات الله تعالی علیهما ثم الصحابة</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لا أعلم إن کانت الخلافة فی الإسلام طابور الجمعیة أم فلتة أم استخلاف من سابق إلی لاحق أم ملک أم اجتماع أهل الحل والعقد؟ ولکن لماذا تکون إحدی زوجات النبی صلوات الله تعالی علیه وآله من أهل الحل والعقد ولماذا فاطمة علیها السلام لیست من أهله؟ ثم وکما یدعی أحد مشایخ الوهابیة فی الکویت عدم بیعة فاطمة لأبی بکر سبة علیها و الله إما یعذبها وإما یتوب علیها وزوجته مع أمیر المؤمنین علی علیه السلام لیست کذلک؟ أنجدونا یا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أنهم نقلوا عن البخاری فی کتابی الفتن والأحکام وعن مسلم فی کتاب الإمارة وغیرهما ما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یفرق أمر هذه الأمة وهو جمیع فاضربوا عنقه بالسیف، ومن مات ولیس فی عنقه بیعة لإمام لقی الله یوم القیامة لا حجة له، ومن مات ولیس فی عنقه بیعة مات میتة جاهلیة، فهل یتوقف تنفیذ هذه الأحادیث عند الصحابة فلا یشملهم القانون فهم فوقه؟ أم لا؟ لأن الله تعالی لیس عنده أقرباء؟ لماذا ینجو مما تقدم أهل الجمل وصفین وتکون عدم بیعة فاطمة الزهراء سلام الله علیها سبة علیها کما مر؟ ثم هب أنها وزوجها علیهما السلام لیسا من أهل البیت أفلم یکونوا من الصحابة؟ ویظهر أن جمیعهم یعلم بها فلا یحتاج أحد لتبریر ما وقع بالفتنة وعبد الله بن سبأ وما إلی ذلک من تبریرات لأن الفتنة أشد من القتل والحق واضح جداً ولکن الصنمیة مشکلة جداً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لماذا لم یر مسروق فی منامه أنه ینال من أحد کبار الصحابة مع إنه أیضاً منه نال منه؟</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214/30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کیف یقال لحذیفة منافق کما مر وهو صاحب السر؟</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الرواة الثقات،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صرح الذهبی هناک بتکفیر الصحابة بعضهم بعضاً، وطلب السکوت عن ذلک بحجة أنهم لا یمکن التعرض لهم ونقاشهم أما السبب فهو الصحبة فقط وهو عجیب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مداراة الناس ابن أبی الدنیا</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الحلم ابن أبی الدنیا</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هناد بن السری</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 الإیمان البیهقی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للأصبهانی</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الإحیاء الغزالی</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أبو الفضل النیسابوری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ابن حجر</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فتح الباری ابن حجر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 مرعی الکرمی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الألوسی</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تفسیر ابن کثیر اختصار الصابونِی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النجاة علی محمد فتح الدین الحنفی</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وأهل البیت محمد بیومی مهران</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المقریزی</w:t>
      </w:r>
      <w:r>
        <w:rPr>
          <w:rFonts w:eastAsia="IRNazanin" w:cs="IRNazanin"/>
          <w:b w:val="false"/>
          <w:bCs w:val="false"/>
          <w:i w:val="false"/>
          <w:iCs w:val="false"/>
          <w:color w:val="333333"/>
          <w:sz w:val="20"/>
          <w:szCs w:val="20"/>
        </w:rPr>
        <w:t>214/10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عن حقائق التنزیل وعیون الاقاویل الزمخشری</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سوف أتطرق إن شاء الله تعالی فی بحث التفسیر إلی ذلک، وإجمالاً فالرد فی الآیة الشریفة لا علاقة له بالعصمة بل لبیان المرجع حال التنازع فإذا رجعنا الیهما وتمعنا لوجد الإشارة إلی أولی الأمر من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اختلفنا والنصاری فی النبی صلوات الله تعالی علیه وآله فالمرجع عند هذه المرتبة هو الله تعالی ولا یعقل أن یکون النبی صلی الله تعالی علیه وآله فهم لم یؤمنوا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یعنی عدمها لکان صلوات الله تعالی علیه وآله غیر معصوم بموجب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اخْتَلَفْتُمْ فِیهِ مِنْ شَیْ‌ءٍ فَحُکْمُهُ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المذهب ابن فرحون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معجم المحدثین الذهبی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عون المعبود محمد آبادی</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التحقیق فی أحادیث الخلاف ابن الجوزی</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وبقیة مسلم إلا أنه مدلس وهذا العالم ینصح بالتقیة من أحادیث المسلم بقیة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زیاد بن أبیه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786/3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شعب الإیمان البیهقی</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محمد آبادی</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السامع،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مطلقاً سواء أکانوا مسلمین أم کفاراً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فی الفقه،</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 الضیف،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الموقعین ابن قیم الجوزیة</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 الذهبِی</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مداراة الناس بن أبی الدنیا</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الشمائل المحمدیة الترمذی</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ابن عیینة سفیان بن عیینة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البخاری</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 البیهقی</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الإحیاء الغزالی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النووی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غوامض الأسماء المبهمة ابن بشکوال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العجلونی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الخطیب البغدادی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والتعریف ابن حمزة الحسینی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ابن عبد البر</w:t>
      </w:r>
      <w:r>
        <w:rPr>
          <w:rFonts w:eastAsia="IRNazanin" w:cs="IRNazanin"/>
          <w:b w:val="false"/>
          <w:bCs w:val="false"/>
          <w:i w:val="false"/>
          <w:iCs w:val="false"/>
          <w:color w:val="333333"/>
          <w:sz w:val="20"/>
          <w:szCs w:val="20"/>
        </w:rPr>
        <w:t>261/24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الطیب من غصن الأندلس الرطیب المقری التلمسانی</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أبوالمحاسن یوسف بن تغری بردی الأتابکی</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بدائع السلک الأزرق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الألوسی</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 السیوطی</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التخویف من النار ابن رجب الحنبلی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الإحیاء للحافظ العراقی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الجامع الصغیر للسیوطی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المقریزی</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إذن مع الموافق تتقی المعاداة ومع العدو أشد وهذا ما نقوله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مداراة الناس ابن أبی الدنیا</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الإخوان ابن أبی الدنیا</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هناد بن السری</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وفضله ابن أبی الدنیا</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الحوائج ابن أبی الدنیا</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المتحابین فی الله ابن قدامة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 البیهقی</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الأصبهانی</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 فی المضاف والمنسوب الثعالبی</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المقال فی شرح کتاب الأمثال أبوعبید البکری</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الجاحظ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أبوالفضل النیسابوری</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ابن الجوزی</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العجلونی</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الواردة فی الأحادیث النبویة الدارقطنی</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 ابن حنبل</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المسلوک فی سیاسة الملوک عبد الرحمن الشیزری</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زیادة الجامع الصغیر للسیوطی</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المقریزی</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للآلوسی</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 البیهقی</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الخفاء العجلونی</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کشف الخفاء العجلونی</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ملحق المصادر تحت عنوان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علیکم أئمة،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المبارک</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 یحیی بن شرف</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وتوضیح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التقیة تکون أضعف الإیمان فدین الأئمة أضعف الإیمان لقولهم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التقیة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واضح کما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وعلیک أن تبحث فی الوسوعات الفقهیة لأتباع المذاهب فی شرائط الأمر بالمعروف والنهی عن المنکر فتابع هناک واحکم علی الفقهاء بالأمر بالکتمان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کانوا حکموا علی الحجاج بالکفر فهل کان أهل الشام الذین استعان بهم علیهم کفارا؟ أم کان من لا یرضی علی الحجاج کافراً؟ أم عمل أهل الشام بالتقیة فقاتلوا معه؟ وهل یحل ذلک؟</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 الجصاص</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الفردوس بمأثور الخطاب إلکیا</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کنز العمال للمتقی الهندی</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الآلوسی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کما ورد قول الحسن البصری هذا فی تغلیق التعلیق ابن حجر</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معانی القرآن النحاس</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فی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قصیدة ابن قیم الجوزیة،</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ففعله هذا إما کتمان أو نفاق أو تقیة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إغاثة اللهفان،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الفتاوی الکبری</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 الرأی أنت تعرفهم، والمهم أنهم لیسوا من الشیعة الذین یصفهم ابن تیمیة بالروافض أی الکفرة علی ما یذهب هو إلیه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الفتاوی الکبری ابن تیمیة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بالطبع أخذت منه موضع الحاجة وهو أنها فی حالة الإکراه لا یصح ذلک فإن لم تکن فی حال تقیة فلم فعلت فهل هذا تعطیل للحکم فهو کتمان أم نفاق؟</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العقود الدریة، ابن عبد الهادی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الإستقامة، ابن تیمیة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أن القائل بالقدم یری أن الذی یقول بالحدوث کافراً ولکن یبقی العامل بینهم بالتقیة یری أنهم مسلمون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المأثورة،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الجوزی</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النجوم الزاهرة أبو المحاسن یوسف بن تغری بردی الأتابکی</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وفی</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توفی محمد بن یحیی بن محمد بن هبیرة أبو عبد الله عز الدین ابن الوزیر عون الدین کان فاضلا کبیر الشأن عظیم القدر ناب عن أبیه فی الوزارة مدة ثم قبض علیه بعد موت أبیه وصودر وحبس ثم هرب من محبسه خوفا علی نفسه فلم یستتر أمره وأخذ وقتل خنقا وکان من بیت علم وفضل وریاسة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هذا المصدر کثیر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کنز العمال للمتقی الهندی</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کان قد علم بأنه قد کفر فهو مرتد فیعامل کذلک وإلا فهو من التهویل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تغلیق التعلیق،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لماذا طلقها؟ هل تقیة أم نفاقا؟ ثم لماذا یسأل لو کان الطلاق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تفصیل الشعبی فلیس بمهم إذ قد یحصل العکس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الخطیب،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الخلفاء السیوطی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المناظرة فی القرآن 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طبقات الشافعیة الکبری السبکی</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وکذلک</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یکفرون المأمون أم هو من أولی الأمر؟ أم إنه مسکوت عنه لئلا یفتح هذا الباب فتحصل الکارثة فاعبر؟</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وواضح یعنی تقیة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فهل هذا کتمان محرم أم نفاق؟</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انظر أیها المسلم فی التاریخ تجد أغلب مشاکل المسلمین بسبب الحنابلة ومتشددیهم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 لابن العماد</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عجائب الآثار،</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قواطع الأدلة فی الأصول،</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أول من أعال فی الفرائض وهو عمر بن الخطاب فقیل لعبد الله بن عباس ألا أشرت علیه فقال هبته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مآثر الإنافة القلقشندی</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 الجصاص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 ابن مفلح</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ابن مفلح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الشیرازی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 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 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السرخسی</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قواطع الأدلة فی الأصول أبی المظفر السمعانی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التقریر والتحبیر ابن أمیر الحاج</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للمرداوی</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السبیل ابن ضویان</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الوسیط الغزالی</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جمیع الصحابة یعلمون ذلک إلا من أشار علیه بالعول کما هو معلوم من أن من أشار علیه هو العباس ولکن هل یحکم علی من کان یعلم بخلاف ذلک بأنه آثم لأنه کتم حکم الله تعالی؟</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التقریر و التحبیر،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المفید،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التقیة فنعم وأما المداهنة فمرفوضة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ظلال القرآن،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تقیة إن کانت فی الفعل أو القول کما فی الوضوء مثلاً</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204/12</w:t>
      </w:r>
      <w:r>
        <w:rPr>
          <w:rFonts w:ascii="IRNazanin" w:hAnsi="IRNazanin" w:eastAsia="IRNazanin"/>
          <w:b w:val="false"/>
          <w:b w:val="false"/>
          <w:bCs w:val="false"/>
          <w:i w:val="false"/>
          <w:i w:val="false"/>
          <w:iCs w:val="false"/>
          <w:color w:val="333333"/>
          <w:sz w:val="20"/>
          <w:sz w:val="20"/>
          <w:szCs w:val="20"/>
          <w:rtl w:val="true"/>
        </w:rPr>
        <w:t>، کتب ورسائل وفتاوی ابن تیمیة فی التفسیر</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یعنی أن العمل بالتقیة بین المسلمین أنفسهم کان مشهوراً أما تفسیرات ابن تیمیة فهو أمر یخصه وهذه قراءته کما أن غیره کانت قراءته کما ذکرهو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مرعی الحنبلی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المصادر زاد المعاد ابن قیم الجوزیة</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محمد آبادی</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الآمدی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الفواکه</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رجب الحنبلی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تقدم یتضح أن هناک کتمان فی الجملة وذلک فیما إذا کان الآمر بالمعروف والناهی عن المنکر یعیش بین قوم یعلمون الحق ولکنهم معاندون، فماذا یفعل مع هؤلاء؟ لأنه إن ذکرهم قتلوه أو فتنوه وإن ترکهم نجی لیعظ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 قرأت عن هؤلاء الحکام والسلاطین المذکورین الذین تراق خمورهم وتزال منکراتهم أهم کفار أم مسلمون؟</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العلوم و الحکم،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السلک،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هذا إما تقیة من المغیرة أو مخالفة شرعیة واضحة تخل بعدالة الحاجب والمحجوب، هذا مع عدم علم المحجوب عنه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الأزرق،</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السرخی،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فهل خص ولاة الأمر المذکورین بالکفرة؟</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التاج و الإکلیل،</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التاج و الإکلیل،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الطحاوی،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ابن عبد البر</w:t>
      </w:r>
      <w:r>
        <w:rPr>
          <w:rFonts w:eastAsia="IRNazanin" w:cs="IRNazanin"/>
          <w:b w:val="false"/>
          <w:bCs w:val="false"/>
          <w:i w:val="false"/>
          <w:iCs w:val="false"/>
          <w:color w:val="333333"/>
          <w:sz w:val="20"/>
          <w:szCs w:val="20"/>
        </w:rPr>
        <w:t>355/16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أبی الحدید</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کنزالعمال‌للمتقی الهندی</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 صالح الوردانی</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تمعن فی قول أم المؤمنین أم سلمة علیها الرحمة والرضوان حیث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أعلم أن هذه البیعة أی بیعة معاویة بیعة ضلالة، فبأی قول تعمل إن کنت تعمل بأقوال أمهات المؤمنین فلماذا تتبع واحدة دون أخری أو غیر ذلک فماذا تقول فیمن تسبب فی قتل المسلمین فی 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فالمسألة مسألة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تشکل ببیعة الإمام الحسن السبط علیه السلام لأن الضلالة من جهة الغاصب وأما المغصوب حقه ففعله تقیة لیس غیر وذلک حفظاً لدماء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أردت المزید من أفعال بسر فراجع ملحق المصادر تحت عنوان بسر بن أرطاة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من یرتبط اسمه وفعله به کسمرة بن جندب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ومعاویة بن خدیج وأشباههم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مدافع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مدافع الفقهاء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وعلی کل حال إذا کانت بیعة یزید علی بیعة الله ورسوله فعلینا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هل تدری لماذا ردد کلامه السابق مع حبیب بن مسلمة ضد معاویة ولم یفعل شیئاً الآن مع یزید؟ فمن الأولی أن یرد بیعة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فلماذا بایع وأمر بالبیعة؟ الله تعالی أعلم، ولماذا تخلف عن بیعة علی راجع ملحق المصادر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المدهش،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فهذا إما تقیة أو کتمان فهل یکون حکمه حکم من یکتم؟ أو أن ابن الجوزی غیر صادق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هذا فی منهاج السنة النبویة ابن تیمیة</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ذلک فی هذه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للوصل المدرج الخطیب البغدادی</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الطبری</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 السیوطی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الزمخشری</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والمطروح أن عمر زور مقالة لیقولها ثم لم یقلها ففعل غیر ما أضمر فی قلبه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والمصادر التی تحدثت عن ذلک أذکر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13/11/343/6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220/171/17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النصائح الکافیة،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والسیاسة، صالح الوردانی،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أبو محمد المعارفی المدخلة،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لو قال الزوج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أجمل النساء، والواقع لیس کذلک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مداراة الناس،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الفتاوی الکبری ابن تیمیة،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ابن تیمیة،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ابن تیمیة، </w:t>
      </w:r>
      <w:r>
        <w:rPr>
          <w:rFonts w:eastAsia="IRNazanin" w:cs="IRNazanin"/>
          <w:b w:val="false"/>
          <w:bCs w:val="false"/>
          <w:i w:val="false"/>
          <w:iCs w:val="false"/>
          <w:color w:val="333333"/>
          <w:sz w:val="20"/>
          <w:szCs w:val="20"/>
        </w:rPr>
        <w:t>224/28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مداراة الناس إبن أبی الدنیا،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ابن أبی الدنیا،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للأزدی،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معتصر المختصر أبوالمحاسن،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الطبرانی،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الألف دینار لأبی بکر القطیعی،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العیال لابن أبی‌الدنیا،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الإحیاء للغزالی،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للوصل المدرج للخطیب البغدادی،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وحتی،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أحادیث الإحیاء للحافظ العراقی،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الفتاوی الکبری ابن تیمیة،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التعارض ابن تیمیة،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ابن تیمیة،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ابن تیمیة،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البکری ابن تیمیة، </w:t>
      </w:r>
      <w:r>
        <w:rPr>
          <w:rFonts w:eastAsia="IRNazanin" w:cs="IRNazanin"/>
          <w:b w:val="false"/>
          <w:bCs w:val="false"/>
          <w:i w:val="false"/>
          <w:iCs w:val="false"/>
          <w:color w:val="333333"/>
          <w:sz w:val="20"/>
          <w:szCs w:val="20"/>
        </w:rPr>
        <w:t>708/2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الأولیاء اللالکائی،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المبارک،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تعظیم قدر الصلاة المروزی،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إلکیا</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الواردة فی الأحادیث النبویة الدارقطنی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النسائی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المختصر البخاری ص</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الزرکشی</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الخاص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 السیوطی</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والرد علی أهل الأهواء أبی الحسین محمد الملطی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 عما نسب إلیهم حثالة الأغب إبن حمیرص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ورسائل وفتاوی ابن تیمیة فی العقیدة ابن تیمیة</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کتاب التوحید سلیمان بن عبد الله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ابن حزم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الإحیاء للحافظ العراقی</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283/11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الجامع الصغیر للإمام السیوطی</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شرح العقیدة الطحاویة،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أحادیث الأنبیاء</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فأشکل علیه بأن لوطاً علیه السلام کان معه لکن رجع ودافع عنه والدفع مردود بما ذکرت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الفضائل مسلم،</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الطبیعی أن بحث المخالفة بحث عارض فانتبه والبحث الأساس فی إباحة التوریة أو الإخبار بخلاف الواقع عندالاضطرار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علی قبول کون ما صدر عن إبراهیم الخلیل علیه وعلی نبینا وآلهما أفضل الصلاة والسلام هو الکذب الشرعی لا الأعم، وهو النظر فی المطابقة للواقع وعدمها، فتأمل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الصالحین المسائل 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399/72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إنک لا تجد للقول بالتحریف أی أثر فی الرسالة العملیة ما لو رجعت إلی باب القراءة فی کتاب الصلاة، فلو آمن الفقهاء بالتحریف لذکروا ما یجوز قراءته فی الصلاة وما لا یجوز</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والکلام الآن لیس فی تشخیص الغرباء من یکون وأتباع أی مذهب هم، بل فی غربة الدین نفسه وسیأتی الکلام فی تشخیص الغرباء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النووی</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الهیثمی</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جلال الدین السیوطی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أبی شیبة الکوفی</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سعد بن أبی وقاص أحمد بن إبراهیم</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قصیدة ابن القیم ابن قیم الجوزیة</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یقظة أولی الاعتبار القنوجی</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الزرقانی</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افتراق الأمة الصنعانی</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ورسائل وفتاوی ابن تیمیة فی الفقه</w:t>
      </w:r>
      <w:r>
        <w:rPr>
          <w:rFonts w:eastAsia="IRNazanin" w:cs="IRNazanin"/>
          <w:b w:val="false"/>
          <w:bCs w:val="false"/>
          <w:i w:val="false"/>
          <w:iCs w:val="false"/>
          <w:color w:val="333333"/>
          <w:sz w:val="20"/>
          <w:szCs w:val="20"/>
        </w:rPr>
        <w:t>556/11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المبارکفوری</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العظیم آبادی</w:t>
      </w:r>
      <w:r>
        <w:rPr>
          <w:rFonts w:eastAsia="IRNazanin" w:cs="IRNazanin"/>
          <w:b w:val="false"/>
          <w:bCs w:val="false"/>
          <w:i w:val="false"/>
          <w:iCs w:val="false"/>
          <w:color w:val="333333"/>
          <w:sz w:val="20"/>
          <w:szCs w:val="20"/>
        </w:rPr>
        <w:t>333/11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الصغیرالمناوی، </w:t>
      </w:r>
      <w:r>
        <w:rPr>
          <w:rFonts w:eastAsia="IRNazanin" w:cs="IRNazanin"/>
          <w:b w:val="false"/>
          <w:bCs w:val="false"/>
          <w:i w:val="false"/>
          <w:iCs w:val="false"/>
          <w:color w:val="333333"/>
          <w:sz w:val="20"/>
          <w:szCs w:val="20"/>
        </w:rPr>
        <w:t>488/4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مدارج السالکین ابن قیم الجوزیة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الفتن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المعبود محمد آبادی</w:t>
      </w:r>
      <w:r>
        <w:rPr>
          <w:rFonts w:eastAsia="IRNazanin" w:cs="IRNazanin"/>
          <w:b w:val="false"/>
          <w:bCs w:val="false"/>
          <w:i w:val="false"/>
          <w:iCs w:val="false"/>
          <w:color w:val="333333"/>
          <w:sz w:val="20"/>
          <w:szCs w:val="20"/>
        </w:rPr>
        <w:t>333/11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یقظة أولی الاعتبار القنوجی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فی أحادیث الرسول الترمذی</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إلکیا</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بحشل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الترمذی للقاضی أبو طالب القاضی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 الکتانی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ابن عبد البر</w:t>
      </w:r>
      <w:r>
        <w:rPr>
          <w:rFonts w:eastAsia="IRNazanin" w:cs="IRNazanin"/>
          <w:b w:val="false"/>
          <w:bCs w:val="false"/>
          <w:i w:val="false"/>
          <w:iCs w:val="false"/>
          <w:color w:val="333333"/>
          <w:sz w:val="20"/>
          <w:szCs w:val="20"/>
        </w:rPr>
        <w:t>250/20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الزرقانی</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 ابن العدیم</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ابن أبی یعلی</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 فی القرآن 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فی الفتن أبو عمرو الدانی</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المقریزی</w:t>
      </w:r>
      <w:r>
        <w:rPr>
          <w:rFonts w:eastAsia="IRNazanin" w:cs="IRNazanin"/>
          <w:b w:val="false"/>
          <w:bCs w:val="false"/>
          <w:i w:val="false"/>
          <w:iCs w:val="false"/>
          <w:color w:val="333333"/>
          <w:sz w:val="20"/>
          <w:szCs w:val="20"/>
        </w:rPr>
        <w:t>335/12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لاحقاً فی الحدیث التالی وهو حدیث دعاة الضلالة ما یعطی هذا المعنی وهو أنّ الرجل یصبح مسلماَ ویمسی کافراَ فتابع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87/11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وبألفاظ أخری 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لقیت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والمهم أنه لا بد من خلیفة الله وأنه یکون معصوماً، إلا فکیف یأمر بمثل هذه الطاعة وهو مخالف لما ورد فی أحادیث أخر تأمر باتباع أولی الأمر فیما یرضی الله تعالی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وابحث عنه لئلا تموت ولیس فی عنقک بیعة 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إنک تجد هذا المعنی قد تحقق فی معرکة صفین عندما طلب أمیر المؤمنین علیه السلام أن یبایعه المؤمنون علی الموت، فبایعه مائة رجل راجع ملحق المصادر فی معرکة صفین،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القرآن، النسائی،</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نعیم‌بن‌حماد</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الأصبهانی،</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ابن الجوزی</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المستقصی فی أمثال العرب، الزمخشری</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المقال فی شرح کتاب الأمثال أبو عبید البکری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الجاحظ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الأعشی فی صناعة الإنشا القلقشندی</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جمهرة الأمثال أبو الهلال العسکری</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أبو الفضل النیسابوری</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للأزدی،</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محمد آبادی</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فی أخبار قزوین، القزوینی</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النووی</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 ابن حنبل</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فی الفتن أبو عمرو الدانی</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129/11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للأصفهانی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الجامع الصغیر، للإمام السیوطی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مسلم النووی</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w:t>
      </w:r>
      <w:r>
        <w:rPr>
          <w:rFonts w:eastAsia="IRNazanin" w:cs="IRNazanin"/>
          <w:b w:val="false"/>
          <w:bCs w:val="false"/>
          <w:i w:val="false"/>
          <w:iCs w:val="false"/>
          <w:color w:val="333333"/>
          <w:sz w:val="20"/>
          <w:szCs w:val="20"/>
        </w:rPr>
        <w:t>278/6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المبارکفوری</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الغزالی</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الاحکامء الآمدی</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المتقی، الهندی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 سنتی فمن لم یعمل بسنتی فلیس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فیض القدیر شرح الجامع الصغیر، المناوی</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کشف الخفاء، العجلونی</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 سنتی فمن لم یعمل بسنتی فلیس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فی فتح الباری، ابن حجر</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الصغیر، جلال الدین السیوطی</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فی تذکرة الحفاظ،</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جزء أشیب الأشیب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والمثانی الضحاک،</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الآثار أحمدبن‌محمدبن سلمة،</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حبان</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الطبرانی،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الطبرانی</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الشامیین، الطبرانی</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حمزة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الإملاء والاستملاء، السمعانی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 الهیثمی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فی مسند أحمد، لأحمد بن علی 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جلال الدین السیوطی</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المنع حتی من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ملحق المصادر،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التشدد الذی أعنیه هنا لیس معناه حمل السلاح، بل الارتباط بأهل العقیدة وعدم تقبل الطرف الآخر فقط لیس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ظهرت بعض البوادر وتم تهجیر الشیعة وقتلهم علی الهویة لا لشیء آخر ولکن هذا حصل وسیحصل من قبل أطراف لیس لها علاقة بالدین ولا الخلق، وهی معروفة فلا أصرف وقتاً فی الحدیث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قتلوا من اسمه علی وحسن وحسین وغیر ذلک من أسماء أهل البیت علیهم السلام، کأنهم الذین حاربوا الدین من بنی أمیة وغیرهم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وقف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یسمونهم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الفلسطینیین وخذلهم العرب والمسلمون، مع أنّ منهم من یکنّ العداء لشیعة العراق وإیران، وأبَّن الزرقاوی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هی شیمة مراجع الدین، بل ووقفوا مع الکویت فی محنتهم والقومی دمرّ بلدهم ولم یکتب علی الصاروخ للصفویین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مساکین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الأمر لیس خاصاً بمرجعیة دون أخری، بل تجد المفکر الإسلامی الشیعی بشکل عام یتصف بهذه السمة؛ لما یحمله من نهج قویم وما ذکرته عن العراق ما هو إلا کنموذج کما نوهت عنه، وإلاّ فلو تابعت علماء الشیعة لوجدتهم کذلک جمیعاً، بحیث شارک مراجع الدین الإیرانیین فی ثورة العشرین العراقیة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وکأنّ الدین عربی خاص بالعرب، وهذا من التعصب الأحمق، والحق أنّ التشیع أسمی من أن ینحصر فی قومیة أو جهة معینة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کانت هناک قومیة عربیة فعلاً وأما الأبواق التی تتهم الشیعة بالصفویة ولم یتعرضوا یوماً إلی السلاجقة والعثمانیین الأتراک فمسکینة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التطرف فی العقیدة أمر مهم جداً، بل حق، وهو أنک یجب أن تعتقد بأنک علی الحق</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وغیرک علی خطأ</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لما اعتنقت واعتقدت، ولکن إیصال العقیدة إلی الآخرین یجب أن یکون ذا أسلوب جمیل حسن یتسم بالأخلاقیة الکاملة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أمر الله جل جلاله نبیه موسی وأخاه هارون علی نبینا وآله وعلیهما الصلاة والسلام باتخاذ أسلوب اللین فقال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اِذْهَبا إِلی فِرْعَوْنَ إِنَّهُ طَغی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فَقُولا لَهُ قَوْلاً لَیِّناً لَعَلَّهُ یَتَذَکَّرُ أَوْ یَخْشی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 ورد فی مسلم بهذا اللفظ، تجده مع تعلیق علیه فی ملحق المصادر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الفتاوی، ابن تیمیة،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هذا التصرف فیه تقیة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المحصول، الرازی، </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ما یخص هذه الواقعة فی ملحق المصادر کما مر سابقاً،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للحر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کراهة نیة الشر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نیة الشر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تعلیقته علی شرح اللمعة،</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الدرهم البغلی، نقلا عن کتاب الحیوان، للدمیری،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المحاسن والمساوئ، لإبرهیم بن محمد البیهقی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الحادثة مشهورة مذکورة فی کتب التاریخ، بل ماتت صلوات الله عزوجل علیها وهی واجدة علی بعض الصحابة، راجع کتاب مأساة الزهراء للسید جعفر مرتضی العاملی، فقد رفع عنا مؤونة البحث هناک وأوصیک بمطالعته فإنه مهم لمعرفة الحقیقة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الخلافة والامامة، أسعد وحید القاسم</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الخلافة والامامة، أسعد وحید القاسم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 السید شرف الدین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آخر سیرة عمر من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شرح النهج، لابن أبی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المستبصرون فی کتبهم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السنة النبویة،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وورد ذلک أیضاً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 النبویة، ابن تیمیة،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غوامض الأسماء المبهمة، ابن بشکوال،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 ابن حجر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 السیوطی،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الإکتفاء بما تضمنه من مغازی رسول الله، الکلاعی الأندلسی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الهیتمی،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القبول، الحکمی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النجاة علی محمد فتح الدین للحنفی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القسطلانی،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والتاریخ یعید نفسه کما هو حاصل الآن ویحصل قتل وتهجیر وتمثیل بالجثث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للبلاذری،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ملحق المصادر بعنوان نفی أبی ذر رضوان الله تعالی علیه،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أبی الحدید،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الأحداث، للمداینی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قد جاء فی السیدة فاطمة الزهراء محمد بیومی،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وحتی بلغ من تقیة المحدث إذا ذکر حدیثا عن علی بن أبی طالب علیه السلام ، کنی عن ذکره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من قریش، وفعل رجل من قریش، ولا یذکر علیاً علیه السلام ، ولا یتفوه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یرویه الحاکم فی المستدرک عن مالک بن بن دینار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سعید بن جبیر،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عبد الله، من کان حامل رایة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کأنک رخی البال، فغضبت وشکوته لإخوانه من القراء،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تعجبون من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سألته من کان حامل رایة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فنظر إلیّ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لرخی البال،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سألته وهو خائف من الحجاج، وقد لاذ بالبیت فسله الآن، فسألته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حاملها علی، هکذا سمعته من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ویبدو لی فی أکبر الظن، أنّ معاویة لم یعد یأبه بأحد فی تطاوله علی الإمام علی وأهل البیت الطاهرین، حتی أعرف الناس به والإمام علی من أکابر الصحابة، روی أنّ معاویة حج فمرّ بالمدینة فدعا سعد بن أبی وقاص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العشرة المبشرین بالجنة وبقیة أصحاب الشوری، وکان قد اعتزل الفتنة، ولم یبایع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وأخذا بأطراف الحدیث، وغرّ معاویة إقبال سعد علیه، فشرع فی سب الإمام علی، وقال 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یمنعک أن تسب أبا تراب، فبان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یمکنک مراجعة کتب التحول إلی طریق أهل البیت فی هذه الأحداث وغیرها مما سیأتی کمعالم الفتن لسعید أیوب وغیره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ملحق المصادر،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ولحد الآن یتصلون بإسرائیل فی الدول العربیة ویتفقون لا من أجل شیء إلا لکی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بأغلبیة الشیعة فی العراق فیکون تمثیلهم فی مجلس النواب بالغالبیة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علی شخصیة بسر وما أحدثه راجع ملحق المصادر،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ملحق المصادر،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ملحق المصادر،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الأربعین البلدانیة، ابن عساکر</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ابن الأثیر</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قتل الشیعة بأفریقیة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أدری کیف یعتبر القومیون أن صداماً کان قومیاً مع مهاجمته لجمیع أهل قومیته، وإلا فإن کان الشیعة فرساً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یدعون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الصواریخ والقذائف العراقیة التی ألقیت علی الکویت وحفر الباطن لم یکن مکتوباً علیها للشیعة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أدری لماذا یبقی شیعة العراق متشبثون بالقومیة العربیة، والأمة العربیة ترفضهم، ولماذا لا ینفصلون عن الجامعة العربیة ویشکلون أمة عراقیة شیعة وأکراداً فی اتحاد فدرالی أو کونفدرالی وأما الأقلیة إما یعجبهم أن یبقوا مع الغالبیة أو یرحلوا عن هذه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تعسا لأمة تتنصل من أبنائها الذین هم علی نهج النبی العربی وآله صلوات الله تعالی علیهم وتحتضن الراقصات، بل تجد أنّ العرب تصالحوا مع إسرائیل وامتنعت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والعجیب یأتی من یرید إرجاع من حارب العرب إلی السلطة؛ لأنه لم یجد مؤیدین یرفعون قائمته لأنّ أحد القوائم اختزلت کل الشیعة فی الانتخابات کما یزعم، فهل یرضی أن تتعامل معه هذه القائمة بنفس ما تعامل معها إن کان هو الفائز؟ کلا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والتاریخ یعید نفسه بارتکاب القتل والتشرید والتعذیب والسجن ضد أهل هذه المدرسة الإسلامیة دون غیرهم، ولا تعجب ففی مثل هذا الزمن حصل ما حصل بهم سوی أنه سابقاً کان بالسیف أما الآن فبالأسلحة الکیمیائیة والبیولوجیة وسمّ مواکب الزوار، وحادثة جسر الأئمة التی استخدموا فیها السلاح الکیمیاوی وهم لیسوا فی السلطة، فکیف کانوا یتصرفون وهم فیها؟ سؤال یتوجه إلی من یرید إعادتهم أو قد أعاد قسماً منهم إلی الحکم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هناک من یشکل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تقولون بشجاعة علی علیه السلام فلماذا لم یستخلص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وجوابه فی قوله تعالی علی لسان</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وجدت بعض الأخطاء فلم یدع أحد منهم العصمة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أصول الکافی؛ المازندرانی،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 إلی أصول الأخبار، والد البهائی العاملی،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الشیخ علی النمازی،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الأخبار، حجازی خسرو شاهی،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یتبیّن أن المهم هو أصل الإمامة، والإمام المشخص من قبل الله هو العالم بمصالح المؤمنین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سبل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فی ظلال القرآن، سید قطب،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الرسائل العملیة باب التقلید فی مسائل تخلف عدالة مرجع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یفعل هؤلاء لو ظهر الإمام صلوات الله تعالی علیه؟</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ما جاء فی وسائل الشیعة للحر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سعد بن عبد الله، عن محمد بن الحسین، عن محمد بن خالد، عن أخیه سفیان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والریاسة فما طلبها أحد إلا هلک،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هلکنا إذا لیس أحد منا إلا وهو یحب أن یذکر ویقصد ویؤخذ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حیث تذهب، إنما ذلک أن تنصب رجلا دون الحجة فتصدقه فی کل ما قال وتدعو الناس إلی قوله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یکون محقاً فی نفس الخلاف ولکن انحرافه العقائدی ممنوع،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یَعْبُدُ اللّهَ عَلی حَرْفٍ فَإِن</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مسألة الصلاة فی المسجد لجار المسجد فی الموسوعات الفقهیة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الجواب الصحیح،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الصارم المسلول،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ملحق المصادر،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ما ذکرت موجودة ومناقش فی تلک الدعاوی ومحله فی محله لیس هنا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الحدیث فی الفصل اللاحق إن شاء الله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 للنعمان المغربی،</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للنعمان المغربی،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الحکایات، الشیخ المفید،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المیرزا النوری،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للکلینی،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للإمام زین العابدین علیه السلام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للإمام زین العابدین علیه السلام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العلم والمعرفة أنک قد تعلم بالشیء ولا تعرفه کما لو کنت غائباً عن أهلک سنین طوال فی الأسر وتعلم أنک رزقت ولداً ولم تصل إلیک صورته، وحینما ترجع إلی أهلک تری أبناء الأخ وأبناء الأخت وغیرهم یستقبلونک ومنهم ابنک ولکن لا تستطیع أن تمیز بینهم إلا بالإخبار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فهل کان کل من عبد الله بن مسعود وعائشة ممن کتم عندک فکانا من الملعونین أم ممن فی أعلی درجات العدالة؟</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أحمد بن محمد بن خالد البرقی،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الشیخ الصدوق،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الشیخ الطوسی،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w:t>
      </w:r>
      <w:r>
        <w:rPr>
          <w:rFonts w:eastAsia="IRNazanin" w:cs="IRNazanin"/>
          <w:b w:val="false"/>
          <w:bCs w:val="false"/>
          <w:i w:val="false"/>
          <w:iCs w:val="false"/>
          <w:color w:val="333333"/>
          <w:sz w:val="20"/>
          <w:szCs w:val="20"/>
        </w:rPr>
        <w:t>1189/4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الحرانی،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الستة عشر، عدة محدثین،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أحمد بن محمد بن خالد البرقی،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الشیخ الصدوق</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الشیخ الصدوق،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ورد عن أهل البیت فی الدعاء بالمغفرة لمن شتمهم، وکذلک لم نجدهم قد بدؤوا أحداً بقتال إلا بعد إلقاء الحجة وکذلک بعد أن یقاتلهم القوم کما حصل فی الجمل وصفین والنهروان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ذکر هذا الأمر فی ملحق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وکربلاء، فراجع کتب سیرة أهل البیت صلوات الله تعالی علیهم أجمعین وکیف لا وقد کان منهلهم من نزل بحقه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إِنَّکَ لَعَلی خُلُقٍ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فتابع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بغیة الطلب فی تاریخ حلب، ابن العدیم،</w:t>
      </w:r>
      <w:r>
        <w:rPr>
          <w:rFonts w:eastAsia="IRNazanin" w:cs="IRNazanin"/>
          <w:b w:val="false"/>
          <w:bCs w:val="false"/>
          <w:i w:val="false"/>
          <w:iCs w:val="false"/>
          <w:color w:val="333333"/>
          <w:sz w:val="20"/>
          <w:szCs w:val="20"/>
        </w:rPr>
        <w:t>1912/4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 الضبی</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ابن‌الجوزی،</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مطهر بن طاهر المقدسی،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 الدینوری،</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تاریخ‌الیعقوبی،</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النبویة،ابن تیمیة</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النبویة،ابن‌تیمیة،</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السیل‌الجرار، الشوکانی</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السبیل، ابن ضویان،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ابن‌الأثیر،</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السبیل الجرار،</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صفة الصفوة،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الأصفهانی،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تاریخ المدینة الشریفة، السخاوی،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الحکم والمواعظ، علی بن محمد اللیثی الواسطی،</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296/70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الروایات جمیعها فی البحار،</w:t>
      </w:r>
      <w:r>
        <w:rPr>
          <w:rFonts w:eastAsia="IRNazanin" w:cs="IRNazanin"/>
          <w:b w:val="false"/>
          <w:bCs w:val="false"/>
          <w:i w:val="false"/>
          <w:iCs w:val="false"/>
          <w:color w:val="333333"/>
          <w:sz w:val="20"/>
          <w:szCs w:val="20"/>
        </w:rPr>
        <w:t>296/70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ابن‌شعبة الحرانی،</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المیرزا النوری،</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الاختصاص،الشیخ‌المفید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مشکاة‌الأنوار، علی الطبرسی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الشیخ علی النمازی،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الشیخ المحمودی</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للکلینی،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الروایة وردت فی البحار للمجلسی،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ولئلا تحرمها ذکرتها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عنوان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شیخا کبیرا قد أتی علیه أربع وتسعون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أختلف إلی مالک بن أنس سنین، فلما قدم جعفر الصادق علیه السلام المدینة اختلفت إلیه، وأحببت أن آخذ عنه کما أخذت عن مالک، فقال لی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رجل مطلوب ومع ذلک لی أوراد فی کل ساعة من آناء اللیل والنهار، فلا تشغلنی عن وردی وخذ عن مالک واختلف إلیه کما کنت تختلف إلیه،فاغتممت من ذلک،</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علی الطبرسی،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لعلی النمازی،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الحکمة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أحمد بن محمد بن خالد البرقی،</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النوادر، قطب الدین الراوندی،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علی الطبرسی،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للکلینی،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للحر العاملی،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للحر العاملی، </w:t>
      </w:r>
      <w:r>
        <w:rPr>
          <w:rFonts w:eastAsia="IRNazanin" w:cs="IRNazanin"/>
          <w:b w:val="false"/>
          <w:bCs w:val="false"/>
          <w:i w:val="false"/>
          <w:iCs w:val="false"/>
          <w:color w:val="333333"/>
          <w:sz w:val="20"/>
          <w:szCs w:val="20"/>
        </w:rPr>
        <w:t>1149/4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الشیخ علی النمازی،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سفینة البحار، الشیخ علی النمازی</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ابن شعبة الحرانی</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للکلینی،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للنوری،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والمواعظ، للواسطی،</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للمجلسی، </w:t>
      </w:r>
      <w:r>
        <w:rPr>
          <w:rFonts w:eastAsia="IRNazanin" w:cs="IRNazanin"/>
          <w:b w:val="false"/>
          <w:bCs w:val="false"/>
          <w:i w:val="false"/>
          <w:iCs w:val="false"/>
          <w:color w:val="333333"/>
          <w:sz w:val="20"/>
          <w:szCs w:val="20"/>
        </w:rPr>
        <w:t>180/17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للکلینی،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الشیخ الصدوق</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أحمد بن محمد بن خالد البرقی،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 ابن قیم الجوزیة،</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ابن تیمیة،</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 ابن تیمیة،</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ابن تیمیة،</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ابن منده،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عن الکلام وأهله، الإمام الخطابی،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المفارید، أبو یعلی،</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 البیهقی،</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الإحیاء، الغزالی،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 النووی،</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عوانة الأسفرائینی،</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محمد آبادی،</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الزجاجة، البوصیری،</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معتصر المختصر، أبوالمحاسن،</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الدیات، ابن أبی عاصم،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البدر المنیر، ابن الملقن،</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الرویانی،</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شیوخ بکر الإسماعیلی،</w:t>
      </w:r>
      <w:r>
        <w:rPr>
          <w:rFonts w:eastAsia="IRNazanin" w:cs="IRNazanin"/>
          <w:b w:val="false"/>
          <w:bCs w:val="false"/>
          <w:i w:val="false"/>
          <w:iCs w:val="false"/>
          <w:color w:val="333333"/>
          <w:sz w:val="20"/>
          <w:szCs w:val="20"/>
        </w:rPr>
        <w:t>788/3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جرجان، الجرجانی،</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القزوینی،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ابن‌عبدالبر،</w:t>
      </w:r>
      <w:r>
        <w:rPr>
          <w:rFonts w:eastAsia="IRNazanin" w:cs="IRNazanin"/>
          <w:b w:val="false"/>
          <w:bCs w:val="false"/>
          <w:i w:val="false"/>
          <w:iCs w:val="false"/>
          <w:color w:val="333333"/>
          <w:sz w:val="20"/>
          <w:szCs w:val="20"/>
        </w:rPr>
        <w:t>785/2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غوامض الأسماء المبهمة،ابن بشکوال،</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والتعریف، ابن‌حمزة الحسینی،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ابن‌عبد البر،</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ابن‌کثیر،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الطلب فی تاریخ حلب، ابن العدیم،</w:t>
      </w:r>
      <w:r>
        <w:rPr>
          <w:rFonts w:eastAsia="IRNazanin" w:cs="IRNazanin"/>
          <w:b w:val="false"/>
          <w:bCs w:val="false"/>
          <w:i w:val="false"/>
          <w:iCs w:val="false"/>
          <w:color w:val="333333"/>
          <w:sz w:val="20"/>
          <w:szCs w:val="20"/>
        </w:rPr>
        <w:t>2792/6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الزمخشری،</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السلک، الأزرق،</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الصنعانی،</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 الجصاص،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الألوسی،</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 الحلبی،</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المواقف، الإیجی،</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ورسائل</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المرسلة، ابن قیم الجوزیة،</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قیم الجوزیة،</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الموقعین، ابن قیم الجوزیة،</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ابن تیمیة،</w:t>
      </w:r>
      <w:r>
        <w:rPr>
          <w:rFonts w:eastAsia="IRNazanin" w:cs="IRNazanin"/>
          <w:b w:val="false"/>
          <w:bCs w:val="false"/>
          <w:i w:val="false"/>
          <w:iCs w:val="false"/>
          <w:color w:val="333333"/>
          <w:sz w:val="20"/>
          <w:szCs w:val="20"/>
        </w:rPr>
        <w:t>486/477/4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ابن تیمیة،</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البلدانیة، ابن عساکر،</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معتصر المختصر، أبو المحاسن،</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بن حمید، عبد بن حمید،</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ابن حجر،</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 ابن العدیم،</w:t>
      </w:r>
      <w:r>
        <w:rPr>
          <w:rFonts w:eastAsia="IRNazanin" w:cs="IRNazanin"/>
          <w:b w:val="false"/>
          <w:bCs w:val="false"/>
          <w:i w:val="false"/>
          <w:iCs w:val="false"/>
          <w:color w:val="333333"/>
          <w:sz w:val="20"/>
          <w:szCs w:val="20"/>
        </w:rPr>
        <w:t>3156/3144/7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الزمخشری،</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الدلالات السمعیة، الخزاعی،</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حسن السلوک الحافظ دولة الملوک، ابن الموصلی،</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ابن عبد البر،</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بما تضمنه من مغازی رسول الله، الکلاعی الأندلسی،</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أبو محمد المعارفی المدخلة،</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الإسلامیة، ابن بادیس،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ورسائل وفتاوی ابن تیمیة فی العقیدة، ابن تیمیة،</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ابن مفلح،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276/116/13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وسلم، لمحمد رضا،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البیت، محمد بیومی مهران،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اهتدیت، الدکتور محمد التیجانی،</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الخلافة والإمامة، أسعد وحید القاسم،</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فی الانتماء المذهبی، صائب عبد الحمید،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الرسول ضد الفقهاء والمحدثین، صالح الوردانی،</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فی حجمهم الحقیقی، الهاشمی بن علی،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المقریزی،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هاهم الصحابة یشهد بعضهم علی بعض بالکذب ویقسم علی ذلک فأین العدالة المطلقة؟</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مر ذلک فی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والواقع أن الزواج من المرأة إنما هو بشروط فالتی نزا علیها لا هی بمطلقة أو أرملة أنهت عدتها ولا هی بخالیة من رأس من أی مانع، فهو إذن الزنا بعینه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تارک الصلاة، ابن قیم الجوزیة،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قیم الجوزیة،</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 ابن تیمیة،</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ابن تیمیة،</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العمدة، ابن تیمیة،</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عن الکلام وأهله، إمام الخطابی،</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ابن الملقن،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والتعریف، ابن حمزة الحسینی،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الحلبی،</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الخاص فی السیرة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ورسائل وفتاوی ابن تیمیة فی العقیدة،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القبول، الحکمی،</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للمتقی الهندی،</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الإلهیة، سلیمان بن عبد الوهاب،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سألقیه علیک من حکم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عنه صلوات الله تعالی علیه وآله ثم عنهم، والحق أن ما عندهم واحد</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 علی بن محمد اللیثی الواسطی،</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لأحمد بن محمد بن خالد البرقی،</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 وقد نوهت إلی هذا الأمر هناک ولا بأس بالتأکید علیه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غیره من مئات المصادر من کتب أتباع المذاهب هذا المعنی، وکذلک من مصادرنا وأکتفی بهذا المصدر ومن أراد المزید فلیرجع إلی کتب التفسیر ویبحث عن الآیات التی من خلالها یخاطب الله عزّوجل من کان فی زمن الأنبیاء بتحمل کفر سابقیهم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ابن خلکان،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کان المغیرة عادلاً فلیس من حق عمر بن الخطاب أن لا یجیز شهادته، نعم، من حقه أن یطلب شاهداً آخر، والعبارة صریحة فی عدم الإجازة، وإلا فقد ثبت المطلوب، فلا بسیرة عمر بن الخطاب یسیر بعض ولا بسیرة النبی صلی الله تعالی علیه وآله یقبلون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أنت حکمت بعدالة المغیرة فقد جرحت بعدالة عمر وإلا فأین هی عدالة الصحابة</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إیاک والمدح فإنه الذبح، وهذا ما ورد عنهم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295/70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مفتون بحسن القول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مشی رجل إلی رجل بسکین مرهف کان خیراً له من أن یثنی علیه فی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مدحت أخاک فی وجهه فکأنما أمررت علی حلقه الموسی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مدحک فقد ذبحک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سأله رجل أن یعظه فأجابه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 أن تمدحنی فأنا أعلم بنفسی منک، أو تَکْذُبَنی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رأی لکذوب، أو تغتاب عندی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ائذن لی فی الانصراف،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شئت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تعالی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یحثا فی وجوه المداحین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رجل فأثنی علی عثمان فی وجهه، فأخذ المقداد بن الأسود تراباً فحثا فی وجهه،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تعالی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لقیتم المداحین فاحثوا فی وجوههم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أن رجلاً مدح رجلا عند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تعالی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عنق صاحبک لو سمعها ما أفلح،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لا بد أحدکم مادحا أخاه فلیقل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فلاناً ولا أزکی علی الله أحداً، حسیبه الله إن کان یری أنه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تغتر بقول الجاهل ولا بمدحه فتکبر وتجبر وتعجب بعملک، فإنّ أفضل العمل العبادة والتواضع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أجهل الناس المغتر بقول مادح متملق، یحسن له القبیح، ویبغض إلیه النصیح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مغرور بحسن القول فیه، کم من مفتون بالثناء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الثناء ملق یحدث الزهو ویدنی من العزة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احترسوا من سَورة الإطراء والمدح، فإنّ لهما ریحاً خبیثة فی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الإطراء یحدث الزهو ویدنی من 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الإطراء والمدح من أوثق فرص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الإطراء والثناء یعمی ویصم عن الدین، ویدع الدیار بلاقع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الإمام علی علیه السلام فی صفة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زکی أحد منهم خاف مما یقال له،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أعلم بنفسی من غیری، وربی أعلم بی منی بنفسی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تؤاخذنی بما یقولون، واجعلنی أفضل مما یظنون، واغفر لی ما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زین العابدین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یصمت لیسلم، وینطق لیغنم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زکی خاف مما یقولون، ویستغفر الله لما لا یعلمون، لا یغره قول من جهله، ویخاف إحصاء ما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لجابر بن یزید الجعفی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مُدحت فلا تفرح، وإن ذممت فلا تجزع وفکر</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وصفاً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معناه من أطاع رجلاً هذا الرجل المطاع کان عاصیاً فإن العاصی معبود لمن أطاعه مطلقاً، سواء أطاعه فی المعصیة أم فی غیرها کما یدل علیه قول الله تعالی فی الرکون إلی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تَرْکَنُوا إِلَی الَّذِینَ ظَلَمُوا فَتَمَسَّکُمُ النّارُ وَ ما لَکُمْ مِنْ دُونِ اللّهِ مِنْ أَوْلِیاءَ ثُمَّ لا تُنْصَرُونَ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والوجه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فمعناه أنّ المطیع قد أطاع العاصی فی معصیة ما، فالعاصی معبود لمن أطاعه فی المعصیة، سواء أفعلها أیضاً أم رضی بها ومدحه علیها أم دعا له أم لم ینکرها، والسر فی ذلک أنّ العبادة هی خضوع وتذلل وطاعة وانقیاد، لذلک جعل الله سبحانه اتباع الهوی وطاعة الشیطان عبادة للهوی والشیطان،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فَرَأَیْتَ مَنِ اتَّخَذَ إِلهَهُ هَواهُ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أَعْهَدْ إِلَیْکُمْ یا بَنِی آدَمَ أَنْ لا تَعْبُدُوا الشَّیْطانَ إِنَّهُ لَکُمْ عَدُوٌّ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وإذا کان اتباع الآخرین عبادة لهم فأکثر الخلق مقیمون علی عبادة غیر الله جل‌جلاله وهو النفس والشیطان وأهل المعصیة والکفران، وهو أحد مصادیق الشرک الخفی علی أقل تقدیر نعوذ بالله منه، قال الله سبحانه وتعالی وَ ما یُؤْمِنُ أَکْثَرُهُمْ بِاللّهِ إِلاّ وَ هُمْ مُشْرِکُونَ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جاء النهی عن طاعة المخلوق فی معصیة الخالق کما ورد فی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طاعة لمخلوق فی معصیة الخالق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للحر العاملی،</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أحمد بن محمد بن خالد البرقی</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المداراة کتاب الأدب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بحدود، بخلافه فی الظالم المستبیح مطلقاً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الوسیلة للسید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الاثنا عشریة الحر العاملی</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شهاب الدین المرعشی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الاسلامیة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المصطفی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المسانید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حیاة الأنصاری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الصحاح الستة محمد حیاة الأنصاری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العینین من أحادیث الفریقین محمد حیاة الأنصاری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الأمالی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المحاسن والمساوئ أبو طالب التجلیل التبریزی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والحدیث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حیاة الأنصاری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شرح العقیدة الطحاویة حسن بن علی السقاف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زینی دحلان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أهل الزمان عمر غامسوری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الاسلامیة حاج مالک بن الشیخ داود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کاسح الألغام الکفریة عبد الله بن بن أبی بکر الحسینِی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اخترت مذهب أهل البیت الشیخ محمد مرعی الأنطاکی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أیوب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فی الإنتماء المذهبی صائب عبد الحمید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البخاری وکذلک رواه الحاکم وقال حدیث صحیح علی شرط الشیخین ورواه ابن عساکر، وأحمد وأبو یعلی والطبرانی والبیهقی والطبرانی وابن أبی عاصم وقال الألبانی حدیث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المحبین ابن قیم الجوزیة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السالکین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الدریة ابن عبد الهادی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ابن تیمیة‌ص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المنطقیین ابن تیمیة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الأصفهانیة ابن تیمیة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فی المحبة ابن تیمیة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البکری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العراقیة ابن تیمیة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والورع والعبادة ابن تیمیة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أمراض القلوب ابن تیمیة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 الذهبی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الإتحافات السنیة بالأحادیث القدسیة المناوی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الأولیاء اللالکائی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الأولیاء ابن أبی الدنیا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الصغری البیهقی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عاصم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الصحبة السلمی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الأصبهانی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الإحیاء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ابن الجوزی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والحکم ابن رجب الحنبلی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 النووی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القنوجی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فی أحادیث الرسول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إلکیا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الکبیر البیهقی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فی المعجم الکبیر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سعد عبدالکریم التمیمی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 ابن حجر،ص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،ابن‌عبدالبرص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تفسیرابن‌کثیر،ج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العدیم ص</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المذهب ابن فرحون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یعلی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القراء الکبار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السلک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آداب حملة القرآن النووی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إبن حجرالهیتمی،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و رسائل و فتاوی ابن تیمیة فی العقیدة ابن تیمیة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الطحاویة ابن أبی العز الحنفی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القبول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الحکمی ص</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المؤید الرفاعی الحسینی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الإیمان محمد بن عبد الوهاب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العز بن عبد السلام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الشاطبی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المحمدیة للشعرانی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الجصاص</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فی أحادیث الرسول الترمذی</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البجیرمی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العبادات علی المذهب الحنفی للحاجة نجاح الحلبی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للمتقی الهندی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للأصفهانی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الیقین فی أصول الدین الشیخ محمد السبزواری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 الدیلمی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الکافی ابن قیم الجوزیة‌ص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السالکین ابن قیم الجوزیة</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الجواب الکافی ابن قیم الجوزیة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المحبین ابن قیم الجوزیة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تارک الصلاة ابن قیم الجوزیة</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أهل الذمة ابن قیم الجوزیة</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المسلولابن تیمیة</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ابن تیمیة</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ابن القیم</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 الذهبی</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نعیم بن حماد</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العدنی</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ابن منده</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الحدیث ومنسوخه أبو حفص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خیثمة الطرابلسی</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الرازی</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 ابن أبی عاصم</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ابن أبی عاصم</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 البیهقی</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الأصبهان</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نعیم بن حماد</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الإحیاء الغزال</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والحکم ابن رجب الحنبلی</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 للمنذری</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 أحمد زکی صفوت</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عوانة</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سعید بن منصور</w:t>
      </w:r>
      <w:r>
        <w:rPr>
          <w:rFonts w:eastAsia="IRNazanin" w:cs="IRNazanin"/>
          <w:b w:val="false"/>
          <w:bCs w:val="false"/>
          <w:i w:val="false"/>
          <w:iCs w:val="false"/>
          <w:color w:val="333333"/>
          <w:sz w:val="20"/>
          <w:szCs w:val="20"/>
        </w:rPr>
        <w:t>1333/4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الآثار الطحاوی</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الزجاجة البوصیری</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ابن الجارود</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مکة الفاکه</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معتصر المختصرأبو المحاسن</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الدیات ابن أبی عاصم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المحتاج ابن الملقن</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الدرایة فی تخریج أحادیث الهدایة ابن حجر</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البدر المنیر ابن الملقن</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أحادیث الخلاف ابن الجوزی</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الحدیث الشافعی</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المختارة ضیاء الدین المقدسی</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الربیع</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عمر بن الخطاب یعقوب بن شیبة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الشاشی</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الرویانی</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الحمید</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الشامیین الطبران</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إلکیا</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التحصیل العلائی</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الترمذی للقاضی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ابن أبی حاتم</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الواردة فی الأحادیث النبویة الدارقطنِی</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أبو یعلی القزوینِی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موضح أوهام الجمع والتفریق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اللطیفة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السخاوی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 أحمد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الرحمن دین محمد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الإستقصا لأخبار دول المغرب الأقصی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أبو العباس الناصری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الإنافة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الشهید عثمان المالقِی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السرجانِی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 النحاس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والرد علی أهل الأهواء أبِی الحسین محمد الملطِی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تمهید الأوائل وتلخیص الدلائل الباقلانی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ورسائل وفتاوی ابن تیمیة فی العقیدة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کتاب التوحید سلیمان بن عبد الله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الطحاویة ابن أبِی العز الحنفی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القبول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الحکمی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عبد القاهر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البربهاری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الواردة فی 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والإکلیل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المواق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الفواکه الدوانی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النفراوی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الدراری المضیة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الأحکام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ابن دقیق العید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مفلح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شحنة بهامش الکامل</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الأثیر</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أبی الحدید</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للأمینی</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الصدیق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هیکل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ابن عساکر</w:t>
      </w:r>
      <w:r>
        <w:rPr>
          <w:rFonts w:eastAsia="IRNazanin" w:cs="IRNazanin"/>
          <w:b w:val="false"/>
          <w:bCs w:val="false"/>
          <w:i w:val="false"/>
          <w:iCs w:val="false"/>
          <w:color w:val="333333"/>
          <w:sz w:val="20"/>
          <w:szCs w:val="20"/>
        </w:rPr>
        <w:t>256/16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فی عبقریة 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 الضبی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للإسکافی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 سهیل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تحقیق الشیری</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تحقیق الزینی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ابو القاسم الکوفی</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Pr>
        <w:t>669/11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الزبیدی</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النجاة علی محمد فتح الدین الحنفی</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اهتدیت للتیجانی</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الشیعة الاثنی عشریة أسعد وحید القاسم</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الخلافة والامامة أسعد وحید القاسم</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الانحرافات الکبری سعید أیوب</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عندها یصح زواج أمیر المؤمنین علی صلوات الله تعالی علیه من أم محمد بن الحنفیة ولا یکون ذلک إقراراً لما فعله أبو بکر وخالد بن الولید، وقد تعرضت لذلک کتب السیر فلا حاجة للإعادة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الزجاجة،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77/12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 التاریخ،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الجوزی</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الاستقصا لأخبار دول المغرب الأقصی أبو العباس الناصری</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 السیوطی</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الهیتمی</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المقریزی</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الموقعین،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فهذا یدل علی أن الناس کانوا یختلفون إلیها وهی تحرضهم ضده لأنه قال لها حین جعلوا یختلفون ولم یقل لها حین یختلفون إلیک فالثانی یدل علی المستقبل والأول یدل علی الماضی، وهناک من رفع کلمة جعلوا ولکن یبقی احتمال الماضی ماضٍ لقولها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بلغ الله فیه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ابن سبأ ولا هذا النبأ وسیعلم من کذب وتجرأ</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کتابه السنة</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ویمکنک متابعة باقی المصادر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موارد الظمآن الهیثمی</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الخلال</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النووی</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ابن أبی حاتم</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السیوطی</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الشاطبی</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w:t>
      </w:r>
      <w:r>
        <w:rPr>
          <w:rFonts w:eastAsia="IRNazanin" w:cs="IRNazanin"/>
          <w:b w:val="false"/>
          <w:bCs w:val="false"/>
          <w:i w:val="false"/>
          <w:iCs w:val="false"/>
          <w:color w:val="333333"/>
          <w:sz w:val="20"/>
          <w:szCs w:val="20"/>
        </w:rPr>
        <w:t>344/11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المقریزی</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ذلک الکلام صاحب شرح النهج ابن أبی الحدید فی</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السالکین،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خطب العرب، أحمد زکی صفوت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بغیة الطلب فی تاریخ حلب ابن العدیم</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مطهر بن طاهر المقدسی</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 الذهبی</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الأزدی</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فی حلیة الأولیاء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کذبواعلی الشیعة سید محمدرضوی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السیاسیة أحمد حسین یعقوب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عدالة الصحابة أحمد حسین یعقوب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المأثورد</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العقد الفرید</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لنصر بن مزاحم</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للسبط الجوزی</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المواجهة أحمد حسین یعقوب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الرسائل</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المواجهة أحمد حسین یعقوب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 لنصر بن مزاحم</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للمبرد</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العرب</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سنة الرسول وماذا فعلوا بها؟ أحمد حسین یعقوب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 لنصر بن مزاحم</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شیعنی الحسین علیه السلام إدریس الحسینی</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شیعنی الحسین علیه السلام إدریس الحسینی</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شیعنی الحسین علیه السلام إدریس الحسینی</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الشیعة الاثنی عشریة أسعد وحید القاسم</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الخلافة والإمامة أسعد وحید القاسم</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والقیادة الدکتور أحمد عز الدین</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إلی مذهب أهل البیت دکتور أحمد راسم النفیس</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الانحرافات الکبری سعید أیوب</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الحق سعید أیوب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فی الانتماء المذهبی صائب عبد الحمید</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 صالح الوردانی</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فی مصر صالح الوردانی</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الرسول ضد الفقهاء والمحدثین صالح الوردانی</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السنة وعقائد الشیعة صالح الوردانی</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إلی سبیل المؤمنین طارق زین العابدین</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اهتدیت عبد المنعم حسن</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فی مسار الأموی مروان خلیفات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 فی حجمهم الحقیقی الهاشمی بن علی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إمتاع الأسماع المقریزی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ابن العماد</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الدولة العثمانیة محمد فرید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تخریج الدلالات السمعیة‌الخزاعی</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ابن قتیبة الدینوری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الحلبی</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 الطبری</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السیوطی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السیرة ابن کثیر</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الإسلام ابن قنفذ القسنطینی</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بغیة الطلب فی تاریخ حلب لابن العدیم</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مطهر بن طاهر المقدسی</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الانحرافات الکبری سعید أیوب</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والسیاسة صالح الوردانی</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فی أخبار قزوین القزوینی</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 تلخیص المتشابه الخطیب البغدادی</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الزرقانی</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مطهر بن طاهر المقدسی</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 لابن العدیم</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الحاکم النیسابوری</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ابن حجر</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 الأشراف</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والواقع أن أرض المعرکة هی بنفسها محکمة فإذا لم ینفع عمار ذو الشهادة الواحدة أتاکم ذو الشهادتین وإن کان أمیر المؤمنین علیه السلام نفس الرسول بموجب القرآن ولا یحتاج إلی شاهد ولکن إذا قبلنا ذلک تنزلاً فکم شاهد تریدون؟</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موضح أوهام الجمع والتفریق الخطیب البغدادی</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 ابن العدیم</w:t>
      </w:r>
      <w:r>
        <w:rPr>
          <w:rFonts w:eastAsia="IRNazanin" w:cs="IRNazanin"/>
          <w:b w:val="false"/>
          <w:bCs w:val="false"/>
          <w:i w:val="false"/>
          <w:iCs w:val="false"/>
          <w:color w:val="333333"/>
          <w:sz w:val="20"/>
          <w:szCs w:val="20"/>
        </w:rPr>
        <w:t>3250/7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وأهل البیت محمد بیومی مهران</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الکلام قاله بحقهم أهل السیر ولیس کلامی فقد آلیت علی نفسی ألا جرح مشاعر الآخرین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البلاذری الأنساب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الإکمال،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راجع أطراف الحادثة فی الهامش اللاحق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السنة النبویة ابن تیمیة</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ابن تیمیة</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ابن الجوزی</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والأسماء مسلم</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المقتنی فی سرد الکنی الذهبی</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ابن أبی حاتم</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 ابن العدیم</w:t>
      </w:r>
      <w:r>
        <w:rPr>
          <w:rFonts w:eastAsia="IRNazanin" w:cs="IRNazanin"/>
          <w:b w:val="false"/>
          <w:bCs w:val="false"/>
          <w:i w:val="false"/>
          <w:iCs w:val="false"/>
          <w:color w:val="333333"/>
          <w:sz w:val="20"/>
          <w:szCs w:val="20"/>
        </w:rPr>
        <w:t>4548/10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الإمام أحمد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الرحمن دین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الشهید عثمان المالقی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أبی محمد المعارفی المدخلة</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العقود الأسیوطی</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فی الانتماء المذهبی صائب عبد الحمید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وقفة مع الدکتور البوطی هشام آل قطیب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 الطیالسی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والمثانی الضحاک</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النسائی</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حبان</w:t>
      </w:r>
      <w:r>
        <w:rPr>
          <w:rFonts w:eastAsia="IRNazanin" w:cs="IRNazanin"/>
          <w:b w:val="false"/>
          <w:bCs w:val="false"/>
          <w:i w:val="false"/>
          <w:iCs w:val="false"/>
          <w:color w:val="333333"/>
          <w:sz w:val="20"/>
          <w:szCs w:val="20"/>
        </w:rPr>
        <w:t>555/15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الطبرانی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الطبرانی</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جلال الدین السیوطی</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أبی حنیفة ملاعلی القاری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 المناوی</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العجلونی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الارتیاب عن حدیث الباب علی بن محمد العلوی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الربانی جماعة من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إنقاذ التاریخ الإسلامی حسن بن فرحان المالکی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و الجهاد و السیر،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کتاب الفتن، ح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الأغانی الأصفهانی</w:t>
      </w:r>
      <w:r>
        <w:rPr>
          <w:rFonts w:eastAsia="IRNazanin" w:cs="IRNazanin"/>
          <w:b w:val="false"/>
          <w:bCs w:val="false"/>
          <w:i w:val="false"/>
          <w:iCs w:val="false"/>
          <w:color w:val="333333"/>
          <w:sz w:val="20"/>
          <w:szCs w:val="20"/>
        </w:rPr>
        <w:t>137/17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البخاری</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ابن عبد البر</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 ابن العدیم</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مطهر بن طاهر المقدسی</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 الذهبی</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الأثیر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ابن العماد</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 الضبی</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البلاذری</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 المالکی</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ابن خیاط</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الحلبی</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الإسلام ابن قنفذ القسنطینی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أبی محمد المعارفی المدخلة</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المنقری وقعة صفین تحقیق عبد السلام هارون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الصحاح الستة محمد حیاة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التقیة فی الفکر الإسلامی هاشم الموسوی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وأهل البیت محمد بیومی مهران</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 ومزارات آل البیت علیهم السلام فی الشام هاشم عثمان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الرسول فی کربلاء خالد محمد خالد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خطی الحسین علیه السلام الدکتور أحمد راسم النفیس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فی صورته الحقیقیة صائب عبد الحمید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مساحة للحوار أحمد حسین یعقوب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عدالة الصحابة أحمد حسین یعقوب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اهتدیت الدکتور محمد التیجانی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لأکون مع الصادقین الدکتور محمد</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إعلام الموقعین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تقولوا عبد الله بن سبأ لأن أم المؤمنین عائشة هی التی ألبت علیه وغیرها من الصحابة وإن شئت راجع إعلام الموقعین ابن قیم الجوزیة</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بعضا علی اجتهاده من غیر ذم ولا طعن فلما کانت خلافة عثمان اختلفوا فی مسائل یسیرة صحب الاختلاف فیها بعض الکلام واللوم کما لام علی عثمان فی أمر المتعة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فإذن تستنتج أن متعة الحج لم تکن حراماً لأن اللوم وقع زمان عثمان من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ولامه عمار بن یاسر وعائشة فی بعض مسائل قسمة الأموال والولایات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عبد الله بن سبأ هو عمار وعائشة هی عائشة أم المؤمنین، وعمار من الیمن والیمن فیها سبأ وفیها شیعة علی علیه السلام واسم أخیه عبد الله واسم ابنه عبد الله هذا هو التأریخ، فیکون عمار هو ابن السوداء والیهودی الذی أسلم وضحک علی الأصحاب الذین لم یذکر التأریخ أن أحداً منهم قد خولط ولکن التأریخ یذکر أنهم قد ضحک علیهم، والدلیل علی ما ذکرت لک تجده فی منهاج السنة النبویة ابن تیمیة</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کان ذلک فإذا ثبت أن شخصا من الصحابة إما عائشة وإما عمار بن یاسر وإما غیرهما کفر آخر من الصحابة کعثمان أو غیره أو أباح قتله علی وجه التأویل کان هذا من باب التأویل المذکور ولم یقدح ذلک فی إیمان واحد منهما ولا فی کونه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فتبین أن الذی کفر عثمان من مثل عمار وعائشة ولکن نسی ابن تیمیة أنه نقل فی أحد کتبه أن عماراً لم یکفر أهل صفین مع أنهم قاتلوه فکیف یکفر عثمان؟ إلا إذا ارتکب عثمان ما یوصل غیره علی هذه النتیجة وهی التکفیر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فی منهاج السنة النبویة ابن تیمیة</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 رجل علی عمار بن یاسر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والله أهل الشام فقال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تقل ذلک فقبلتنا واحدة ونبینا واحد ولکنهم قوم مفتونون فحق علینا قتالهم حتی یرجعوا إلی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تقولوا کفر أهل الشام قولوا فسقوا قولوا ظلموا، ولذا ینقل عن محمد بن نصر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یدل علی أن الخبر الذی روی عن عمار ابن یاسر أنه کفر عثمان بن عفان خبر باطل لا یصح لأنه إذا أنکر کفر أصحاب معاویة وهم إنما کانوا یظهرون أنهم یقاتلون فی دعم عثمان فهو لتکفیر عثمان أشد إنکارا وقال 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والمروی فی حدیث عمار أنه لما قال ذلک أنکر علیه علی رضی الله 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أتکفر برب آمن به عثمان وحدثه بما یبین بطلان ذلک القول فیکون عمار إن کان قال ذلک متأولا فقد رجع عنه حین بین له علی رضی الله عنه أنه قول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العجلی دراسة وتحقیق عبد العلیم عبد العظیم البستوی الطبعة الأولی الناشر مکتبة الدار بالمدینة المنورة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 التعدیل، الرازی</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 ابن عساکر</w:t>
      </w:r>
      <w:r>
        <w:rPr>
          <w:rFonts w:eastAsia="IRNazanin" w:cs="IRNazanin"/>
          <w:b w:val="false"/>
          <w:bCs w:val="false"/>
          <w:i w:val="false"/>
          <w:iCs w:val="false"/>
          <w:color w:val="333333"/>
          <w:sz w:val="20"/>
          <w:szCs w:val="20"/>
        </w:rPr>
        <w:t>388/56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الحموی</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أخبار إصبهان الحافظ الاصبهانی</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 ابن قیم الجوزیة</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ابن أبی عاصم</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عبد الله بن أحمد</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 أحمد زکی صفوت</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الأعشی فی صناعة الإنشا القلقشندی</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الأصفهانی</w:t>
      </w:r>
      <w:r>
        <w:rPr>
          <w:rFonts w:eastAsia="IRNazanin" w:cs="IRNazanin"/>
          <w:b w:val="false"/>
          <w:bCs w:val="false"/>
          <w:i w:val="false"/>
          <w:iCs w:val="false"/>
          <w:color w:val="333333"/>
          <w:sz w:val="20"/>
          <w:szCs w:val="20"/>
        </w:rPr>
        <w:t>141/17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للأزدی</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الأمصار ابن حبان</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الضعفاء الذهبی</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الذهبی</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النبوة‌الأصبهانی</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بغیة‌الطلب فی‌تاریخ حلب ابن العدیم </w:t>
      </w:r>
      <w:r>
        <w:rPr>
          <w:rFonts w:eastAsia="IRNazanin" w:cs="IRNazanin"/>
          <w:b w:val="false"/>
          <w:bCs w:val="false"/>
          <w:i w:val="false"/>
          <w:iCs w:val="false"/>
          <w:color w:val="333333"/>
          <w:sz w:val="20"/>
          <w:szCs w:val="20"/>
        </w:rPr>
        <w:t>2989/6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بغیة‌الطلب فی‌تاریخ حلب ابن العدیم</w:t>
      </w:r>
      <w:r>
        <w:rPr>
          <w:rFonts w:eastAsia="IRNazanin" w:cs="IRNazanin"/>
          <w:b w:val="false"/>
          <w:bCs w:val="false"/>
          <w:i w:val="false"/>
          <w:iCs w:val="false"/>
          <w:color w:val="333333"/>
          <w:sz w:val="20"/>
          <w:szCs w:val="20"/>
        </w:rPr>
        <w:t>3672/8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مطهر بن طاهر المقدسی</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 السبکی</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اللطیفة فی تاریخ المدینة الشریفة السخاوی</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 أحمد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الرحمن دین محمد</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 خلیفة بن خیاط</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الشهید عثمان المالقی</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الطبرانی</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ابن قتیبة</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 السیوطی</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تمهید الأوائل وتلخیص الدلائل الباقلانی</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ذو النورین لمحمد رضا</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 علیه السلام الشیخ محمد السماوی</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الشیعة وأصولها الشیخ کاشف الغطاء</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علی الشیعة سید محمد رضوی</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وأهل البیت محمد بیومی مهران</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مساحة للحوار أحمد حسین یعقوب</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عدالة الصحابة أحمد حسین یعقوب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شیعنی الحسین علیه السلام إدریس الحسینی</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والسیاسة صالح الوردانی</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المقریزی</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106/22114/12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عن حقائق التنزیل وعیون الأقاویل الزمخشری</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نظریة عدالة الصحابة لأحمد حسین یعقوب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المضیرة</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الخلافة والإمامة لأسعد وحید القاسم</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خطی الحسین علیه السلام الدکتور أحمد راسم النفیس</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ابن العماد</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إعلام الموقعین ابن قیم الجوزیة</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ابن تیمیة</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تیمیة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ومعاویة کانت رعیته تحبه وهو یحبهم ویصلون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ولازم کلامه وعلی علیه السلام کان لیس مرغوباً عند الرعیة کما یتضح من قوله فی منهاج السنة</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یقتل عمر رضی الله عنه رجل من المسلمین لرضا المسلمین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کلامه أن علیا علیه السلام قتل المسلمین لعدم رضاهم عنه فهنیئاً للمسلمین الذین رضوا عن عمر ومعاویة ولم یرضوا بعلی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ابن تیمیة</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إملاء فی رؤیة الله تبارک وتعالی أبی عبد الله الدقاق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نعیم بن حماد</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المبارک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الثقلاء ابن المرزبان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ابن أبی عاصم</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تعظیم قدر الصلاة المروزی</w:t>
      </w:r>
      <w:r>
        <w:rPr>
          <w:rFonts w:eastAsia="IRNazanin" w:cs="IRNazanin"/>
          <w:b w:val="false"/>
          <w:bCs w:val="false"/>
          <w:i w:val="false"/>
          <w:iCs w:val="false"/>
          <w:color w:val="333333"/>
          <w:sz w:val="20"/>
          <w:szCs w:val="20"/>
        </w:rPr>
        <w:t>908/2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 النووی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عوانة الأسفرائینی</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للأزدی</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الطبرانی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إلکیا</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الریاسة القلعی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تسهیل النظر وتعجیل الظفرالماوردی،</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الطحاویة ابن أبی العزالحنفی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فضائح الباطنیة 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فی الفتن أبو عمرو الدانی</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الدراری المضیة الشوکانی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الجامع الصغیر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النجاة علی محمد فتح الدین الحنفی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لأکون مع الصادقین الدکتور محمد التیجانی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 صالح الوردانی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السنة وعقائد الشیعة صالح الوردانی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الدوری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القدیر ابن الهمام</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رمی بالاختلاط سبط ابن الجوزی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التحصیل العلائی</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التحصیل لأبی زرعة العراقی</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العلماء ووفیاتهم ابن زبر الربعی</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تصحیفات المحدثین العسکری</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مطهر بن طاهر المقدسی</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اللطیفة فی تاریخ المدینة الشریفة السخاوی</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 الذهبی</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 أحمد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الرحمن دین محمد</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القدیر ابن الهمام</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النجاة علی محمد فتح الدین الحنفی</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نظریة عدالة الصحابة أحمد حسین یعقوب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نتائج معرکة الحرة فی کل کتب التاریخ وتأکد من صحة هذه النتائج وراجع علی سبیل المثال الإمامة والسیاسة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مروج الذهب للمسعودی</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المواجهة أحمد حسین یعقوب</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سنة الرسول وماذا فعلوا بها؟ أحمد حسین یعقوب</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بسر بن أرطأة من أصحاب مسیلمة الکذاب أسلم وولاه عمر القضاء علی البصرة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الخلافة والإمامة أسعد وحید القاسم</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الانحرافات الکبری سعید أیوب</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 صالح الوردانی</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والسیاسة صالح الوردانی</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 فی حجمهم الحقیقی الهاشمی بن علی</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الدراری المضیة</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فلک النجاة،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الموقعین،</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عدالة الصحابة أحمد حسین یعقوب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شیعنی الحسین علیه السلام إدریس الحسینی</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فی الانتماء المذهبی صائب عبد الحمید</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المقریزی</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القرآن، من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ولغایة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ذلک فی کنز العمال</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البلاغه،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مجلسان من إملاء النسائی،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کذلک ورد فِی السنن الکبری النسائی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أبِی یعلی الموصلی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ذکرنا فیما تقدم طرفا من أخبار السقیفة، فأما هذا الخبر الوارد فِی الوصیة بالانصار، فهو خبر صحیح، أخرجه الشیخان محمد بن إسماعیل البخاری ومسلم بن الحجاج القشیری فِی مسندیهما، عن أنس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جلال الدین السیوطی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استوصوا بالأساری خیرا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استوصوا بالأنصار خیرا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استوصوا بالعباس خیرا، فإنه عمی وصنو أبِی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استوصوا بالنساء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المتقی الهندی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البخاری فِی کتاب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المتقی الهندی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1010/642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یتضح من کلام الشارح أن الوصیة أمر متعارف بینهم فی ذلک الحین فمن هو وصی النبی صلوات الله تعالی علیه وآله من بعده؟</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أخی القارئ إلی قوله صلوات الله تعالی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بقیة آبائی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یقل أبی فإن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علی الأعمام والأجداد ویستفاد منه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إبراهیم النبی علیه وعلی نبیه وآلهما الصلاة وآلآف التحایا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القرآن الکریم أَمْ کُنْتُمْ شُهَداءَ إِذْ حَضَرَ یَعْقُوبَ الْمَوْتُ إِذْ قالَ لِبَنِیهِ ما تَعْبُدُونَ مِنْ بَعْدِی قالُوا نَعْبُدُ إِلهَکَ وَ إِلهَ آبائِکَ إِبْراهِیمَ وَ إِسْماعِیلَ وَ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 أن نضم لذلک قاعدة مستفادة من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نُوحٍ وَ مِنْ ذُرِّیَّةِ إِبْراهِیمَ وَ إِسْرائِیلَ وَ مِمَّنْ هَدَیْنا وَ اجْتَبَیْنا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ذُرِّیَّةً بَعْضُها مِنْ بَعْضٍ وَ اللّهُ سَمِیعٌ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نصل إلی طهارة آباء المصطفین صلوات الله تعالی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قرائن أخری أعرض لها إن شاء الله العزیز فی‌التفسیر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11581/485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36039/678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36086/701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البلاذری فی الأنساب</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ابن أبی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ذو النورین لمحمد 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المذیل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والأسماء</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 الطبری</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عقائد الشیعة الإمامیة للسبحانی</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علی الشیعة سید محمد رضوی</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وأهل البیت محمد بیومی مهران</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المغتصبة إدریس الحسینی</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شیعنی الحسین علیه السلام إدریس الحسینی</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الشیعة الاثنی عشریة أسعد وحید القاسم</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الخلافة والإمامة أسعد وحید القاسم</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الانحرافات الکبری سعید أیوب</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والسیاسة صالح الوردانی</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الصحابة فی حجمهم الحقیقی الهاشمی بن علی</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وکذب المالقی فی کتابه مقتل الشهید عثمان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ادعی بأن أبا ذر رضوان الله تعالی علیه هو أراد التسییر إلی الربذة تغطیة لمعاویة وکأن الله جل‌جلاله لا یعلم بالأمر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الشیعة فی مصر للوردانی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الإمامیة الشیخ المفید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الشیخ الطبرسی</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179/33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الشیخ محمد مهدی الحائری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الشیخ الأمینی</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الأمة من الاختلاف الشیخ لطف الله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السعادة الشیخ المحمودی</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علی علیه السلام أحمد الرحمانی الهمدانی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الصحیحین الشیخ محمد صادق النجمی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ابن قتیبة الدینوری تحقیق الشیری</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ابن أبی الفتح الإربلی</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الرسائل الشیخ لطف الله الصافی</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تحقیق محمد باقر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الشیخ علی النمازی</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علیه السلام عبد الحلیم الجندی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والالقاب الشیخ عباس القمی</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الحدیث والمحدثین هاشم معروف الحسینی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الحسین بن حمدان الخصیبی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عقائد الشیعة الإمامیة الشیخ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بالإضافة إلی کتب المستبصرین فتابع هناک للتأکد من صحة المعلومات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السنة لابن تیمیة</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الحاکم النیسابوری</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البیهقی</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الهیثمی</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سعد بن أبی وقاص لأحمد بن إبراهیم الدورقی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الآجری لأبی داود سلیمان بن الأشعث</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النسائی</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الشامیین الطبرانی</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حبان</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الغرباء محمد بن الحسین الآجری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الطبرانی</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الطبرانی</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العراقیین ابن عمرو النقاش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الزرندی الحنفی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تیمیة</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ابن تیمیة</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ابن أبی عاصم</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أهل السنة اللالکائی</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یقظة أولی الاعتبار القنوجی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الزجاجة البوصیری</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إلکیا</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العجلونی</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الألوسی</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 السیوطی</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والرد علی أهل الأهواء الملطی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التبصیر فی الدین الإسفراینی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ورسائل وفتاوی ابن تیمیة فی العقیدة</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عبد القاهر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افتراق الأمة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الشاطبی</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التقریر والتحبیر ابن أمیر الحاج</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إیقاظ الهمم الفلانی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المبارکفوری</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الطبرانی</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الحدیث المتواتر للشیخ محمد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الجامع الصغیر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النواصب بإمامة علی علیه السلام لابن راشد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النجاة التنکابنی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للسید المرعشی</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فی العقائد عبد الله الحسن</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شرح العقیدة الطحاویة السقاف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اهتدیت التیجانی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شیعنی الحسین علیه السلام الحسینی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إلی سبیل المؤمنین طارق زین العابدین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السنة ابن تیمیة</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 الحاکم</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العرفان محمد عبد العظیم الزرقانی</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الحیاری</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کیف حرفوا کنیته علیه السلام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التراب </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طبعاً لا یسع أحداً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سبب النزاع هو عبد الله بن سبأ، فالقتال الذی حصل بین الطرفین کان من أجل السلطة لیس غیر، وکلا الطرفین کان من غیر أتباع آل محمد صلوات الله تعالی علیهم أجمعین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59564</Words>
  <Characters>255703</Characters>
  <CharactersWithSpaces>313725</CharactersWithSpaces>
  <Paragraphs>1543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2026-08-19T01:12:13Z</dcterms:created>
  <dc:creator>ghaemiyeh.com</dc:creator>
  <dc:description/>
  <dc:language>en-US</dc:language>
  <cp:lastModifiedBy/>
  <dcterms:modified xsi:type="dcterms:W3CDTF">2026-08-19T04:42:23Z</dcterms:modified>
  <cp:revision>1</cp:revision>
  <dc:subject/>
  <dc:title>التقیة فی المجتمع الاسلامی ادلة و آثار</dc:title>
</cp:coreProperties>
</file>

<file path=docProps/custom.xml><?xml version="1.0" encoding="utf-8"?>
<Properties xmlns="http://schemas.openxmlformats.org/officeDocument/2006/custom-properties" xmlns:vt="http://schemas.openxmlformats.org/officeDocument/2006/docPropsVTypes"/>
</file>