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زندگینامه حضرت محمد صلی الله علیه و آله بررسی منابع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17980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17982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17984_2281741623">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3317986_2281741623">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3317988_228174162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317990_2281741623">
            <w:r>
              <w:rPr>
                <w:webHidden/>
                <w:rStyle w:val="IndexLink"/>
                <w:rtl w:val="true"/>
              </w:rPr>
              <w:t xml:space="preserve">بخش </w:t>
            </w:r>
            <w:r>
              <w:rPr>
                <w:rStyle w:val="IndexLink"/>
              </w:rPr>
              <w:t>1</w:t>
            </w:r>
            <w:r>
              <w:rPr>
                <w:rStyle w:val="IndexLink"/>
                <w:rtl w:val="true"/>
              </w:rPr>
              <w:t xml:space="preserve">: </w:t>
            </w:r>
            <w:r>
              <w:rPr>
                <w:rStyle w:val="IndexLink"/>
                <w:rtl w:val="true"/>
              </w:rPr>
              <w:t>گسترش سیره‌نویسی</w:t>
            </w:r>
            <w:r>
              <w:rPr>
                <w:rStyle w:val="IndexLink"/>
                <w:rtl w:val="true"/>
              </w:rPr>
              <w:tab/>
            </w:r>
            <w:r>
              <w:rPr>
                <w:rStyle w:val="IndexLink"/>
              </w:rPr>
              <w:t>16</w:t>
            </w:r>
          </w:hyperlink>
        </w:p>
        <w:p>
          <w:pPr>
            <w:pStyle w:val="Contents3"/>
            <w:tabs>
              <w:tab w:val="clear" w:pos="8459"/>
              <w:tab w:val="right" w:pos="9026" w:leader="dot"/>
            </w:tabs>
            <w:rPr/>
          </w:pPr>
          <w:hyperlink w:anchor="__RefHeading___Toc3317992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317994_2281741623">
            <w:r>
              <w:rPr>
                <w:webHidden/>
                <w:rStyle w:val="IndexLink"/>
                <w:rtl w:val="true"/>
              </w:rPr>
              <w:t>زندگی حضرت محمّد صلی‌الله‌علیه‌و‌آله و خودانگاره اسلامی</w:t>
            </w:r>
            <w:r>
              <w:rPr>
                <w:rStyle w:val="IndexLink"/>
                <w:rtl w:val="true"/>
              </w:rPr>
              <w:tab/>
            </w:r>
            <w:r>
              <w:rPr>
                <w:rStyle w:val="IndexLink"/>
              </w:rPr>
              <w:t>17</w:t>
            </w:r>
          </w:hyperlink>
        </w:p>
        <w:p>
          <w:pPr>
            <w:pStyle w:val="Contents3"/>
            <w:tabs>
              <w:tab w:val="clear" w:pos="8459"/>
              <w:tab w:val="right" w:pos="9026" w:leader="dot"/>
            </w:tabs>
            <w:rPr/>
          </w:pPr>
          <w:hyperlink w:anchor="__RefHeading___Toc3317996_2281741623">
            <w:r>
              <w:rPr>
                <w:webHidden/>
                <w:rStyle w:val="IndexLink"/>
                <w:rtl w:val="true"/>
              </w:rPr>
              <w:t>سیره و تفسیر</w:t>
            </w:r>
            <w:r>
              <w:rPr>
                <w:rStyle w:val="IndexLink"/>
                <w:rtl w:val="true"/>
              </w:rPr>
              <w:t xml:space="preserve">: </w:t>
            </w:r>
            <w:r>
              <w:rPr>
                <w:rStyle w:val="IndexLink"/>
                <w:rtl w:val="true"/>
              </w:rPr>
              <w:t>محمّد کلبی درباره یهودیان مدینه</w:t>
            </w:r>
            <w:r>
              <w:rPr>
                <w:rStyle w:val="IndexLink"/>
                <w:rtl w:val="true"/>
              </w:rPr>
              <w:tab/>
            </w:r>
            <w:r>
              <w:rPr>
                <w:rStyle w:val="IndexLink"/>
              </w:rPr>
              <w:t>39</w:t>
            </w:r>
          </w:hyperlink>
        </w:p>
        <w:p>
          <w:pPr>
            <w:pStyle w:val="Contents3"/>
            <w:tabs>
              <w:tab w:val="clear" w:pos="8459"/>
              <w:tab w:val="right" w:pos="9026" w:leader="dot"/>
            </w:tabs>
            <w:rPr/>
          </w:pPr>
          <w:hyperlink w:anchor="__RefHeading___Toc3317998_2281741623">
            <w:r>
              <w:rPr>
                <w:webHidden/>
                <w:rStyle w:val="IndexLink"/>
                <w:rtl w:val="true"/>
              </w:rPr>
              <w:t>سیره و مسأله روایت</w:t>
            </w:r>
            <w:r>
              <w:rPr>
                <w:rStyle w:val="IndexLink"/>
                <w:rtl w:val="true"/>
              </w:rPr>
              <w:tab/>
            </w:r>
            <w:r>
              <w:rPr>
                <w:rStyle w:val="IndexLink"/>
              </w:rPr>
              <w:t>84</w:t>
            </w:r>
          </w:hyperlink>
        </w:p>
        <w:p>
          <w:pPr>
            <w:pStyle w:val="Contents3"/>
            <w:tabs>
              <w:tab w:val="clear" w:pos="8459"/>
              <w:tab w:val="right" w:pos="9026" w:leader="dot"/>
            </w:tabs>
            <w:rPr/>
          </w:pPr>
          <w:hyperlink w:anchor="__RefHeading___Toc3318000_2281741623">
            <w:r>
              <w:rPr>
                <w:webHidden/>
                <w:rStyle w:val="IndexLink"/>
                <w:rtl w:val="true"/>
              </w:rPr>
              <w:t>مغازی موسی بن عقبه</w:t>
            </w:r>
            <w:r>
              <w:rPr>
                <w:rStyle w:val="IndexLink"/>
                <w:rtl w:val="true"/>
              </w:rPr>
              <w:tab/>
            </w:r>
            <w:r>
              <w:rPr>
                <w:rStyle w:val="IndexLink"/>
              </w:rPr>
              <w:t>110</w:t>
            </w:r>
          </w:hyperlink>
        </w:p>
        <w:p>
          <w:pPr>
            <w:pStyle w:val="Contents3"/>
            <w:tabs>
              <w:tab w:val="clear" w:pos="8459"/>
              <w:tab w:val="right" w:pos="9026" w:leader="dot"/>
            </w:tabs>
            <w:rPr/>
          </w:pPr>
          <w:hyperlink w:anchor="__RefHeading___Toc3318002_2281741623">
            <w:r>
              <w:rPr>
                <w:webHidden/>
                <w:rStyle w:val="IndexLink"/>
                <w:rtl w:val="true"/>
              </w:rPr>
              <w:t>سیره اهل کساء</w:t>
            </w:r>
            <w:r>
              <w:rPr>
                <w:rStyle w:val="IndexLink"/>
                <w:rtl w:val="true"/>
              </w:rPr>
              <w:t xml:space="preserve">: </w:t>
            </w:r>
            <w:r>
              <w:rPr>
                <w:rStyle w:val="IndexLink"/>
                <w:rtl w:val="true"/>
              </w:rPr>
              <w:t>منابع قدیمی شیعی راجع به سیره حضرت پیامبر صلی‌الله‌علیه‌و‌آله</w:t>
            </w:r>
            <w:r>
              <w:rPr>
                <w:rStyle w:val="IndexLink"/>
                <w:rtl w:val="true"/>
              </w:rPr>
              <w:tab/>
            </w:r>
            <w:r>
              <w:rPr>
                <w:rStyle w:val="IndexLink"/>
              </w:rPr>
              <w:t>151</w:t>
            </w:r>
          </w:hyperlink>
        </w:p>
        <w:p>
          <w:pPr>
            <w:pStyle w:val="Contents2"/>
            <w:tabs>
              <w:tab w:val="clear" w:pos="8743"/>
              <w:tab w:val="right" w:pos="9026" w:leader="dot"/>
            </w:tabs>
            <w:rPr/>
          </w:pPr>
          <w:hyperlink w:anchor="__RefHeading___Toc3318004_2281741623">
            <w:r>
              <w:rPr>
                <w:webHidden/>
                <w:rStyle w:val="IndexLink"/>
                <w:rtl w:val="true"/>
              </w:rPr>
              <w:t xml:space="preserve">بخش </w:t>
            </w:r>
            <w:r>
              <w:rPr>
                <w:rStyle w:val="IndexLink"/>
              </w:rPr>
              <w:t>2</w:t>
            </w:r>
            <w:r>
              <w:rPr>
                <w:rStyle w:val="IndexLink"/>
                <w:rtl w:val="true"/>
              </w:rPr>
              <w:t xml:space="preserve">: </w:t>
            </w:r>
            <w:r>
              <w:rPr>
                <w:rStyle w:val="IndexLink"/>
                <w:rtl w:val="true"/>
              </w:rPr>
              <w:t>اعتبار تاریخی مطالب موجود در منابع مربوط به سیره</w:t>
            </w:r>
            <w:r>
              <w:rPr>
                <w:rStyle w:val="IndexLink"/>
                <w:rtl w:val="true"/>
              </w:rPr>
              <w:tab/>
            </w:r>
            <w:r>
              <w:rPr>
                <w:rStyle w:val="IndexLink"/>
              </w:rPr>
              <w:t>217</w:t>
            </w:r>
          </w:hyperlink>
        </w:p>
        <w:p>
          <w:pPr>
            <w:pStyle w:val="Contents3"/>
            <w:tabs>
              <w:tab w:val="clear" w:pos="8459"/>
              <w:tab w:val="right" w:pos="9026" w:leader="dot"/>
            </w:tabs>
            <w:rPr/>
          </w:pPr>
          <w:hyperlink w:anchor="__RefHeading___Toc3318006_2281741623">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3318008_2281741623">
            <w:r>
              <w:rPr>
                <w:webHidden/>
                <w:rStyle w:val="IndexLink"/>
                <w:rtl w:val="true"/>
              </w:rPr>
              <w:t>آیا قریش پیش از هجرت با انصار پیمانی منعقد کردند؟</w:t>
            </w:r>
            <w:r>
              <w:rPr>
                <w:rStyle w:val="IndexLink"/>
                <w:rtl w:val="true"/>
              </w:rPr>
              <w:tab/>
            </w:r>
            <w:r>
              <w:rPr>
                <w:rStyle w:val="IndexLink"/>
              </w:rPr>
              <w:t>218</w:t>
            </w:r>
          </w:hyperlink>
        </w:p>
        <w:p>
          <w:pPr>
            <w:pStyle w:val="Contents3"/>
            <w:tabs>
              <w:tab w:val="clear" w:pos="8459"/>
              <w:tab w:val="right" w:pos="9026" w:leader="dot"/>
            </w:tabs>
            <w:rPr/>
          </w:pPr>
          <w:hyperlink w:anchor="__RefHeading___Toc3318010_2281741623">
            <w:r>
              <w:rPr>
                <w:webHidden/>
                <w:rStyle w:val="IndexLink"/>
                <w:rtl w:val="true"/>
              </w:rPr>
              <w:t>قتل ابن ابی الحُقیق</w:t>
            </w:r>
            <w:r>
              <w:rPr>
                <w:rStyle w:val="IndexLink"/>
                <w:rtl w:val="true"/>
              </w:rPr>
              <w:t xml:space="preserve">: </w:t>
            </w:r>
            <w:r>
              <w:rPr>
                <w:rStyle w:val="IndexLink"/>
                <w:rtl w:val="true"/>
              </w:rPr>
              <w:t>درباره ریشه و اعتبار برخی گزارشات مغازی</w:t>
            </w:r>
            <w:r>
              <w:rPr>
                <w:rStyle w:val="IndexLink"/>
                <w:rtl w:val="true"/>
              </w:rPr>
              <w:tab/>
            </w:r>
            <w:r>
              <w:rPr>
                <w:rStyle w:val="IndexLink"/>
              </w:rPr>
              <w:t>238</w:t>
            </w:r>
          </w:hyperlink>
        </w:p>
        <w:p>
          <w:pPr>
            <w:pStyle w:val="Contents3"/>
            <w:tabs>
              <w:tab w:val="clear" w:pos="8459"/>
              <w:tab w:val="right" w:pos="9026" w:leader="dot"/>
            </w:tabs>
            <w:rPr/>
          </w:pPr>
          <w:hyperlink w:anchor="__RefHeading___Toc3318012_2281741623">
            <w:r>
              <w:rPr>
                <w:webHidden/>
                <w:rStyle w:val="IndexLink"/>
                <w:rtl w:val="true"/>
              </w:rPr>
              <w:t>روایت تاریخی درباره وقایع حدیبیه تحقیقی در خبر عروة بن زبیر</w:t>
            </w:r>
            <w:r>
              <w:rPr>
                <w:rStyle w:val="IndexLink"/>
                <w:rtl w:val="true"/>
              </w:rPr>
              <w:tab/>
            </w:r>
            <w:r>
              <w:rPr>
                <w:rStyle w:val="IndexLink"/>
              </w:rPr>
              <w:t>333</w:t>
            </w:r>
          </w:hyperlink>
        </w:p>
        <w:p>
          <w:pPr>
            <w:pStyle w:val="Contents3"/>
            <w:tabs>
              <w:tab w:val="clear" w:pos="8459"/>
              <w:tab w:val="right" w:pos="9026" w:leader="dot"/>
            </w:tabs>
            <w:rPr/>
          </w:pPr>
          <w:hyperlink w:anchor="__RefHeading___Toc3318014_2281741623">
            <w:r>
              <w:rPr>
                <w:webHidden/>
                <w:rStyle w:val="IndexLink"/>
                <w:rtl w:val="true"/>
              </w:rPr>
              <w:t>ارزیابی قدیمی‌ترین‌آثار مسیحی درباره حضرت محمّد</w:t>
            </w:r>
            <w:r>
              <w:rPr>
                <w:rStyle w:val="IndexLink"/>
                <w:rtl w:val="true"/>
              </w:rPr>
              <w:tab/>
            </w:r>
            <w:r>
              <w:rPr>
                <w:rStyle w:val="IndexLink"/>
              </w:rPr>
              <w:t>381</w:t>
            </w:r>
          </w:hyperlink>
        </w:p>
        <w:p>
          <w:pPr>
            <w:pStyle w:val="Contents3"/>
            <w:tabs>
              <w:tab w:val="clear" w:pos="8459"/>
              <w:tab w:val="right" w:pos="9026" w:leader="dot"/>
            </w:tabs>
            <w:rPr/>
          </w:pPr>
          <w:hyperlink w:anchor="__RefHeading___Toc3318016_2281741623">
            <w:r>
              <w:rPr>
                <w:webHidden/>
                <w:rStyle w:val="IndexLink"/>
                <w:rtl w:val="true"/>
              </w:rPr>
              <w:t>محمّد صلی‌الله‌علیه‌و‌آله در قرآن</w:t>
            </w:r>
            <w:r>
              <w:rPr>
                <w:rStyle w:val="IndexLink"/>
                <w:rtl w:val="true"/>
              </w:rPr>
              <w:t xml:space="preserve">: </w:t>
            </w:r>
            <w:r>
              <w:rPr>
                <w:rStyle w:val="IndexLink"/>
                <w:rtl w:val="true"/>
              </w:rPr>
              <w:t>قرائت قرآن در قرن بیست و یکم</w:t>
            </w:r>
            <w:r>
              <w:rPr>
                <w:rStyle w:val="IndexLink"/>
                <w:rtl w:val="true"/>
              </w:rPr>
              <w:tab/>
            </w:r>
            <w:r>
              <w:rPr>
                <w:rStyle w:val="IndexLink"/>
              </w:rPr>
              <w:t>414</w:t>
            </w:r>
          </w:hyperlink>
        </w:p>
        <w:p>
          <w:pPr>
            <w:pStyle w:val="Contents2"/>
            <w:tabs>
              <w:tab w:val="clear" w:pos="8743"/>
              <w:tab w:val="right" w:pos="9026" w:leader="dot"/>
            </w:tabs>
            <w:rPr/>
          </w:pPr>
          <w:hyperlink w:anchor="__RefHeading___Toc3318018_2281741623">
            <w:r>
              <w:rPr>
                <w:webHidden/>
                <w:rStyle w:val="IndexLink"/>
                <w:rtl w:val="true"/>
              </w:rPr>
              <w:t>نمایه</w:t>
            </w:r>
            <w:r>
              <w:rPr>
                <w:rStyle w:val="IndexLink"/>
                <w:rtl w:val="true"/>
              </w:rPr>
              <w:tab/>
            </w:r>
            <w:r>
              <w:rPr>
                <w:rStyle w:val="IndexLink"/>
              </w:rPr>
              <w:t>430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77_21331"/>
      <w:bookmarkStart w:id="1" w:name="pg4177_21331"/>
      <w:bookmarkEnd w:id="1"/>
    </w:p>
    <w:p>
      <w:pPr>
        <w:pStyle w:val="Heading2"/>
        <w:numPr>
          <w:ilvl w:val="1"/>
          <w:numId w:val="1"/>
        </w:numPr>
        <w:rPr/>
      </w:pPr>
      <w:bookmarkStart w:id="2" w:name="pg4177_21331"/>
      <w:bookmarkStart w:id="3" w:name="__RefHeading___Toc331798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حضرت محمد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هارالد موتزکی؛ ترجمه محمدتقی اکبری، عبدالله عظیمایی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9789649711133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Biography of Muhammad: the issue of the sources</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محمدتقی،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عظیمایی، عبدالله،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۷۳۷</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۱۱۱۶۰۸۶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17982_2281741623"/>
      <w:bookmarkStart w:id="6" w:name="_Toc2"/>
      <w:bookmarkEnd w:id="5"/>
      <w:r>
        <w:rPr>
          <w:rtl w:val="true"/>
        </w:rPr>
        <w:t>اشاره</w:t>
      </w:r>
      <w:bookmarkStart w:id="7" w:name="pg4177_21335"/>
      <w:bookmarkEnd w:id="6"/>
    </w:p>
    <w:p>
      <w:pPr>
        <w:pStyle w:val="Heading2"/>
        <w:numPr>
          <w:ilvl w:val="1"/>
          <w:numId w:val="1"/>
        </w:numPr>
        <w:rPr/>
      </w:pPr>
      <w:bookmarkStart w:id="8" w:name="__RefHeading___Toc3317984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سیره‌نویسی</w:t>
      </w:r>
    </w:p>
    <w:p>
      <w:pPr>
        <w:pStyle w:val="BookText"/>
        <w:rPr/>
      </w:pPr>
      <w:r>
        <w:rPr>
          <w:rFonts w:ascii="IRNazanin" w:hAnsi="IRNazanin" w:eastAsia="IRNazanin"/>
          <w:color w:val="111111"/>
          <w:sz w:val="28"/>
          <w:sz w:val="28"/>
          <w:szCs w:val="28"/>
          <w:rtl w:val="true"/>
          <w:lang w:bidi="fa-IR"/>
        </w:rPr>
        <w:t xml:space="preserve">زندگی حضرت محمّد صلی‌الله‌علیه‌و‌آله و خودانگاره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سیره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کلبی درباره یهودیان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سیره و مسأله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مغازی موسی بن عقبه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سیره اهل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قدیمی شیعی راجع به سیره حضرت پیامبر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تاریخی مطالب موجود در منابع مربوط به سیره</w:t>
      </w:r>
    </w:p>
    <w:p>
      <w:pPr>
        <w:pStyle w:val="BookText"/>
        <w:rPr/>
      </w:pPr>
      <w:r>
        <w:rPr>
          <w:rFonts w:ascii="IRNazanin" w:hAnsi="IRNazanin" w:eastAsia="IRNazanin"/>
          <w:color w:val="111111"/>
          <w:sz w:val="28"/>
          <w:sz w:val="28"/>
          <w:szCs w:val="28"/>
          <w:rtl w:val="true"/>
          <w:lang w:bidi="fa-IR"/>
        </w:rPr>
        <w:t xml:space="preserve">آیا قریش پیش از هجرت با انصار پیمانی منعقد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قتل ابن ابی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ریشه و اعتبار برخی گزارشات مغازی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روایت تاریخی درباره وقایع حدیبیه تحقیقی در خبر عروة بن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ارزیابی قدیمی‌ترین آثار مسیحی درباره حضرت محمّد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محمّد صلی‌الله‌علیه‌و‌آله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در قرن بیست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bookmarkStart w:id="10" w:name="pg4177_21337"/>
    </w:p>
    <w:p>
      <w:pPr>
        <w:pStyle w:val="Heading2"/>
        <w:numPr>
          <w:ilvl w:val="1"/>
          <w:numId w:val="1"/>
        </w:numPr>
        <w:rPr/>
      </w:pPr>
      <w:bookmarkStart w:id="11" w:name="__RefHeading___Toc3317986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بنیانگزاران ادیان همواره توجّه افراد را به خود جلب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پیروان خود، بلکه افرادی را که تحت تأثیر تنوّع پدیده‌های انسانی، فرهنگی و مذهبیِ آنان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تبیین ویژگیها و شباهتهای آنان هستند، نیز افسون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سده نوزدهم میلادی، بررسی علمیِ مذاهب از دیدگاهی انسانی و بیطرفانه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تحقیقات جالبی درباره بنیانگزاران ادیان صورت گرفت و در بررسیِ دین اسلام، زندگانی حضرت محمّد صلی‌الله‌علیه‌و‌آلهپیامبر اسلام، محور تحقیقات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کتابها و مقاله‌های بسیاری در این باره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به نظر می‌رسد که در پایان سده بیستم میلادی، زندگانی حضرت محمّد صلی‌الله‌علیه‌و‌آله مانند سده پیش همچنان بحث‌انگیز و در پرده‌ای از ابهام باقی مانده است و این، با وضعیّت بررسیِ زندگانی حضرت موسی علیه‌السلام و سایر بنیانگزاران مذاهب بزرگ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تاریخی منابع، بحث‌انگیزترین مسأله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چه چیز را روشن می‌کنند؟ تاریخ رستگاری انسان را، آنچنان که مسلمانِ دو سده نخست اسلام تصور می‌کردند، یا واقعیّت تاریخی را نیز روشن می‌کنند؟</w:t>
      </w:r>
    </w:p>
    <w:p>
      <w:pPr>
        <w:pStyle w:val="BookText"/>
        <w:rPr/>
      </w:pPr>
      <w:r>
        <w:rPr>
          <w:rFonts w:ascii="IRNazanin" w:hAnsi="IRNazanin" w:eastAsia="IRNazanin"/>
          <w:color w:val="111111"/>
          <w:sz w:val="28"/>
          <w:sz w:val="28"/>
          <w:szCs w:val="28"/>
          <w:rtl w:val="true"/>
          <w:lang w:bidi="fa-IR"/>
        </w:rPr>
        <w:t xml:space="preserve">در اکتبر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به مناسبت پانزدهمین سال تأسیس بخش زبانها و فرهنگهای خاورمیانه در</w:t>
      </w:r>
    </w:p>
    <w:p>
      <w:pPr>
        <w:pStyle w:val="BookText"/>
        <w:rPr/>
      </w:pPr>
      <w:r>
        <w:rPr>
          <w:rFonts w:ascii="IRNazanin" w:hAnsi="IRNazanin" w:eastAsia="IRNazanin"/>
          <w:color w:val="111111"/>
          <w:sz w:val="28"/>
          <w:sz w:val="28"/>
          <w:szCs w:val="28"/>
          <w:rtl w:val="true"/>
          <w:lang w:bidi="fa-IR"/>
        </w:rPr>
        <w:t>دانشگاه نیجمگن</w:t>
      </w:r>
      <w:r>
        <w:rPr>
          <w:rStyle w:val="FootnoteAnchor"/>
          <w:rtl w:val="true"/>
        </w:rPr>
        <w:footnoteReference w:id="2"/>
      </w:r>
      <w:r>
        <w:rPr>
          <w:rFonts w:ascii="IRNazanin" w:hAnsi="IRNazanin" w:eastAsia="IRNazanin"/>
          <w:color w:val="111111"/>
          <w:sz w:val="28"/>
          <w:sz w:val="28"/>
          <w:szCs w:val="28"/>
          <w:rtl w:val="true"/>
          <w:lang w:bidi="fa-IR"/>
        </w:rPr>
        <w:t>در هلند، گفتگویی ترتیب داده شد تا وضعیّت هنر در این زمینه ارزیابی و برای بررسیِشرح حال حضرت محمّد صلی‌الله‌علیه‌و‌آله افقهای جدیدی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بود که گروهی از دانشمندان را که از شیوه‌های مختلف روش‌شناختی در کارشان سود می‌جستند و با منابع مختلف آشنا بودند، به منظور بررسیِ مجدد منابع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کنفرانس ده مقاله ارائه و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مقاله‌ها، با تجدید نظر، در کتاب حاضر ارائه شده‌اند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برگزارکننده کنفرانس و ویراستار مقاله‌ها، مایلم از هیأت امنای دانشگاه نیجمگن، دانشکده علوم انسانی، بخش زبانها و فرهنگهای خاورمیانه، مؤسسه مطالعات تطبیقیِ فرهنگ و گسترش در نیجمگن</w:t>
      </w:r>
      <w:r>
        <w:rPr>
          <w:rStyle w:val="FootnoteAnchor"/>
          <w:rtl w:val="true"/>
        </w:rPr>
        <w:footnoteReference w:id="3"/>
      </w:r>
      <w:r>
        <w:rPr>
          <w:rFonts w:ascii="IRNazanin" w:hAnsi="IRNazanin" w:eastAsia="IRNazanin"/>
          <w:color w:val="111111"/>
          <w:sz w:val="28"/>
          <w:sz w:val="28"/>
          <w:szCs w:val="28"/>
          <w:rtl w:val="true"/>
          <w:lang w:bidi="fa-IR"/>
        </w:rPr>
        <w:t>، صندوق دانشگاه نیجمگن</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مطالعات غیر غربی، مؤسسه بین‌المللیِ تاریخ</w:t>
      </w:r>
    </w:p>
    <w:p>
      <w:pPr>
        <w:pStyle w:val="BookText"/>
        <w:rPr/>
      </w:pP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آمستردام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مراکز انتشاراتیِ بریل و بنجامینز به دلیل حمایتهای مالی در برگزاری مراسم سالگرد، سپاسگزاری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شامل مقاله‌های رابین</w:t>
      </w:r>
      <w:r>
        <w:rPr>
          <w:rStyle w:val="FootnoteAnchor"/>
          <w:rtl w:val="true"/>
        </w:rPr>
        <w:footnoteReference w:id="5"/>
      </w:r>
      <w:r>
        <w:rPr>
          <w:rFonts w:ascii="IRNazanin" w:hAnsi="IRNazanin" w:eastAsia="IRNazanin"/>
          <w:color w:val="111111"/>
          <w:sz w:val="28"/>
          <w:sz w:val="28"/>
          <w:szCs w:val="28"/>
          <w:rtl w:val="true"/>
          <w:lang w:bidi="fa-IR"/>
        </w:rPr>
        <w:t>، شولر</w:t>
      </w:r>
      <w:r>
        <w:rPr>
          <w:rStyle w:val="FootnoteAnchor"/>
          <w:rtl w:val="true"/>
        </w:rPr>
        <w:footnoteReference w:id="6"/>
      </w:r>
      <w:r>
        <w:rPr>
          <w:rFonts w:ascii="IRNazanin" w:hAnsi="IRNazanin" w:eastAsia="IRNazanin"/>
          <w:color w:val="111111"/>
          <w:sz w:val="28"/>
          <w:sz w:val="28"/>
          <w:szCs w:val="28"/>
          <w:rtl w:val="true"/>
          <w:lang w:bidi="fa-IR"/>
        </w:rPr>
        <w:t>، لایتز</w:t>
      </w:r>
      <w:r>
        <w:rPr>
          <w:rStyle w:val="FootnoteAnchor"/>
          <w:rtl w:val="true"/>
        </w:rPr>
        <w:footnoteReference w:id="7"/>
      </w:r>
      <w:r>
        <w:rPr>
          <w:rFonts w:ascii="IRNazanin" w:hAnsi="IRNazanin" w:eastAsia="IRNazanin"/>
          <w:color w:val="111111"/>
          <w:sz w:val="28"/>
          <w:sz w:val="28"/>
          <w:szCs w:val="28"/>
          <w:rtl w:val="true"/>
          <w:lang w:bidi="fa-IR"/>
        </w:rPr>
        <w:t>، شولر</w:t>
      </w:r>
      <w:r>
        <w:rPr>
          <w:rStyle w:val="FootnoteAnchor"/>
          <w:rtl w:val="true"/>
        </w:rPr>
        <w:footnoteReference w:id="8"/>
      </w:r>
      <w:r>
        <w:rPr>
          <w:rFonts w:ascii="Amiri" w:hAnsi="Amiri" w:eastAsia="Amiri" w:cs="Amiri"/>
          <w:color w:val="111111"/>
          <w:sz w:val="28"/>
          <w:sz w:val="28"/>
          <w:szCs w:val="28"/>
          <w:rtl w:val="true"/>
          <w:lang w:bidi="ar-SA"/>
        </w:rPr>
        <w:t>و یرّار</w:t>
      </w:r>
      <w:r>
        <w:rPr>
          <w:rStyle w:val="FootnoteAnchor"/>
          <w:rtl w:val="true"/>
        </w:rPr>
        <w:footnoteReference w:id="9"/>
      </w:r>
      <w:r>
        <w:rPr>
          <w:rFonts w:ascii="IRNazanin" w:hAnsi="IRNazanin" w:eastAsia="IRNazanin"/>
          <w:color w:val="111111"/>
          <w:sz w:val="28"/>
          <w:sz w:val="28"/>
          <w:szCs w:val="28"/>
          <w:rtl w:val="true"/>
          <w:lang w:bidi="fa-IR"/>
        </w:rPr>
        <w:t>است که به مسأله سیره پرداخته‌اند و در بخش دوم مقاله‌های لکر</w:t>
      </w:r>
      <w:r>
        <w:rPr>
          <w:rStyle w:val="FootnoteAnchor"/>
          <w:rtl w:val="true"/>
        </w:rPr>
        <w:footnoteReference w:id="10"/>
      </w:r>
      <w:r>
        <w:rPr>
          <w:rFonts w:ascii="IRNazanin" w:hAnsi="IRNazanin" w:eastAsia="IRNazanin"/>
          <w:color w:val="111111"/>
          <w:sz w:val="28"/>
          <w:sz w:val="28"/>
          <w:szCs w:val="28"/>
          <w:rtl w:val="true"/>
          <w:lang w:bidi="fa-IR"/>
        </w:rPr>
        <w:t>، موتسکی</w:t>
      </w:r>
      <w:r>
        <w:rPr>
          <w:rStyle w:val="FootnoteAnchor"/>
          <w:rtl w:val="true"/>
        </w:rPr>
        <w:footnoteReference w:id="11"/>
      </w:r>
      <w:r>
        <w:rPr>
          <w:rFonts w:ascii="IRNazanin" w:hAnsi="IRNazanin" w:eastAsia="IRNazanin"/>
          <w:color w:val="111111"/>
          <w:sz w:val="28"/>
          <w:sz w:val="28"/>
          <w:szCs w:val="28"/>
          <w:rtl w:val="true"/>
          <w:lang w:bidi="fa-IR"/>
        </w:rPr>
        <w:t>، گورکه</w:t>
      </w:r>
      <w:r>
        <w:rPr>
          <w:rStyle w:val="FootnoteAnchor"/>
          <w:rtl w:val="true"/>
        </w:rPr>
        <w:footnoteReference w:id="12"/>
      </w:r>
      <w:r>
        <w:rPr>
          <w:rFonts w:ascii="IRNazanin" w:hAnsi="IRNazanin" w:eastAsia="IRNazanin"/>
          <w:color w:val="111111"/>
          <w:sz w:val="28"/>
          <w:sz w:val="28"/>
          <w:szCs w:val="28"/>
          <w:rtl w:val="true"/>
          <w:lang w:bidi="fa-IR"/>
        </w:rPr>
        <w:t>، هویلند</w:t>
      </w:r>
      <w:r>
        <w:rPr>
          <w:rStyle w:val="FootnoteAnchor"/>
          <w:rtl w:val="true"/>
        </w:rPr>
        <w:footnoteReference w:id="13"/>
      </w:r>
      <w:r>
        <w:rPr>
          <w:rFonts w:ascii="IRNazanin" w:hAnsi="IRNazanin" w:eastAsia="IRNazanin"/>
          <w:color w:val="111111"/>
          <w:sz w:val="28"/>
          <w:sz w:val="28"/>
          <w:szCs w:val="28"/>
          <w:rtl w:val="true"/>
          <w:lang w:bidi="fa-IR"/>
        </w:rPr>
        <w:t>و ریپین</w:t>
      </w:r>
      <w:r>
        <w:rPr>
          <w:rStyle w:val="FootnoteAnchor"/>
          <w:rtl w:val="true"/>
        </w:rPr>
        <w:footnoteReference w:id="14"/>
      </w:r>
      <w:r>
        <w:rPr>
          <w:rFonts w:ascii="IRNazanin" w:hAnsi="IRNazanin" w:eastAsia="IRNazanin"/>
          <w:color w:val="111111"/>
          <w:sz w:val="28"/>
          <w:sz w:val="28"/>
          <w:szCs w:val="28"/>
          <w:rtl w:val="true"/>
          <w:lang w:bidi="fa-IR"/>
        </w:rPr>
        <w:t>ارائه شده است که اعتبار تاریخیِ منابع را مدّ نظر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مقاله‌ها از روش آوانویسیِ</w:t>
      </w:r>
    </w:p>
    <w:p>
      <w:pPr>
        <w:pStyle w:val="BookText"/>
        <w:rPr/>
      </w:pPr>
      <w:r>
        <w:rPr>
          <w:rFonts w:ascii="IRNazanin" w:hAnsi="IRNazanin" w:eastAsia="IRNazanin"/>
          <w:color w:val="111111"/>
          <w:sz w:val="28"/>
          <w:sz w:val="28"/>
          <w:szCs w:val="28"/>
          <w:rtl w:val="true"/>
          <w:lang w:bidi="fa-IR"/>
        </w:rPr>
        <w:t>یکنواختی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نویسندگان مقالات از چاپهای مختلفِ منابع یکسان استفاده کرده‌اند، در پایان هر مقاله، کتابشناسیِ مربوط به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نقل قول از منابعِ دست اوّل در تمام کتاب از نظام یکنواختی استفاده شده است، امّا نه تا آن حد که سلیقه‌های شخصی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کتابشناسی‌ها، نام کوچک مؤلفان کتابها و تصحیح‌کنندگان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افراد شناخته شده‌ای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کامل ذکر شده و در مورد نویسندگان مقاله‌ها فقط به ذکر حرف اوّل نامشان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پایان‌بخش کتاب نمایه‌ای عمومی مربوط به متن همه مقاله‌هاست، ضمن آن که این کتاب فاقد یادداشتها و ضمائم 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همکاریِ پری بیرمن</w:t>
      </w:r>
      <w:r>
        <w:rPr>
          <w:rStyle w:val="FootnoteAnchor"/>
          <w:rtl w:val="true"/>
        </w:rPr>
        <w:footnoteReference w:id="15"/>
      </w:r>
      <w:r>
        <w:rPr>
          <w:rFonts w:ascii="IRNazanin" w:hAnsi="IRNazanin" w:eastAsia="IRNazanin"/>
          <w:color w:val="111111"/>
          <w:sz w:val="28"/>
          <w:sz w:val="28"/>
          <w:szCs w:val="28"/>
          <w:rtl w:val="true"/>
          <w:lang w:bidi="fa-IR"/>
        </w:rPr>
        <w:t>در ویرایش و نمونه‌خوانیِ مقاله‌ها و بررسی سبک نگارش کتاب و نیز ازپیشنهادات ارزنده‌اش برای ارتقای کیفیّت متون بسیار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شانتال ویلمز</w:t>
      </w:r>
      <w:r>
        <w:rPr>
          <w:rStyle w:val="FootnoteAnchor"/>
          <w:rtl w:val="true"/>
        </w:rPr>
        <w:footnoteReference w:id="16"/>
      </w:r>
      <w:r>
        <w:rPr>
          <w:rFonts w:ascii="IRNazanin" w:hAnsi="IRNazanin" w:eastAsia="IRNazanin"/>
          <w:color w:val="111111"/>
          <w:sz w:val="28"/>
          <w:sz w:val="28"/>
          <w:szCs w:val="28"/>
          <w:rtl w:val="true"/>
          <w:lang w:bidi="fa-IR"/>
        </w:rPr>
        <w:t>، دانشجوی کارشناسی</w:t>
      </w:r>
    </w:p>
    <w:p>
      <w:pPr>
        <w:pStyle w:val="BookText"/>
        <w:rPr/>
      </w:pPr>
      <w:r>
        <w:rPr>
          <w:rFonts w:ascii="IRNazanin" w:hAnsi="IRNazanin" w:eastAsia="IRNazanin"/>
          <w:color w:val="111111"/>
          <w:sz w:val="28"/>
          <w:sz w:val="28"/>
          <w:szCs w:val="28"/>
          <w:rtl w:val="true"/>
          <w:lang w:bidi="fa-IR"/>
        </w:rPr>
        <w:t>مؤسسه ما، با ایجاد تغییراتی در واژه‌پرداز، کمک شایانی به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از خانم وداد قاضی</w:t>
      </w:r>
      <w:r>
        <w:rPr>
          <w:rStyle w:val="FootnoteAnchor"/>
          <w:rtl w:val="true"/>
        </w:rPr>
        <w:footnoteReference w:id="17"/>
      </w:r>
      <w:r>
        <w:rPr>
          <w:rFonts w:ascii="IRNazanin" w:hAnsi="IRNazanin" w:eastAsia="IRNazanin"/>
          <w:color w:val="111111"/>
          <w:sz w:val="28"/>
          <w:sz w:val="28"/>
          <w:szCs w:val="28"/>
          <w:rtl w:val="true"/>
          <w:lang w:bidi="fa-IR"/>
        </w:rPr>
        <w:t xml:space="preserve">که موافقتکرد این کتاب در قالب فروستهای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تاریخ و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شود و نیز از دقّت او در خواندن مقاله‌ها و پیشنهاداتش سپاسگزاری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از حمایت کامل همکارانم در مؤسسه برخوردار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به مناسبت یادبود آلبرت تاث</w:t>
      </w:r>
      <w:r>
        <w:rPr>
          <w:rStyle w:val="FootnoteAnchor"/>
          <w:rtl w:val="true"/>
        </w:rPr>
        <w:footnoteReference w:id="18"/>
      </w:r>
      <w:r>
        <w:rPr>
          <w:rFonts w:ascii="IRNazanin" w:hAnsi="IRNazanin" w:eastAsia="IRNazanin"/>
          <w:color w:val="111111"/>
          <w:sz w:val="28"/>
          <w:sz w:val="28"/>
          <w:szCs w:val="28"/>
          <w:rtl w:val="true"/>
          <w:lang w:bidi="fa-IR"/>
        </w:rPr>
        <w:t>تقدیم می‌کنم، کسی که دوست و معلم اکثر نویسندگانِ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 نشد در گردهمایی شرکت کند؛ در آن جا وی ابراز تمایل کرده بود که در این کار با ما همکاری کند، امّا بیماری مهلک به او امان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همیشه او را از دست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خاطره او به عنوان الگویی در مقام یک دانشمند، معلّم انسان همواره با ما خواهد بود</w:t>
      </w:r>
      <w:r>
        <w:rPr>
          <w:rFonts w:eastAsia="IRNazanin" w:cs="IRNazanin"/>
          <w:color w:val="111111"/>
          <w:sz w:val="28"/>
          <w:szCs w:val="28"/>
          <w:rtl w:val="true"/>
          <w:lang w:bidi="fa-IR"/>
        </w:rPr>
        <w:t>.</w:t>
      </w:r>
      <w:bookmarkStart w:id="13" w:name="pg4177_21339"/>
    </w:p>
    <w:p>
      <w:pPr>
        <w:pStyle w:val="Heading2"/>
        <w:numPr>
          <w:ilvl w:val="1"/>
          <w:numId w:val="1"/>
        </w:numPr>
        <w:rPr/>
      </w:pPr>
      <w:bookmarkStart w:id="14" w:name="__RefHeading___Toc3317988_228174162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هارالد موتزکی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اکبری</w:t>
      </w:r>
    </w:p>
    <w:p>
      <w:pPr>
        <w:pStyle w:val="BookText"/>
        <w:rPr/>
      </w:pPr>
      <w:r>
        <w:rPr>
          <w:rFonts w:ascii="IRNazanin" w:hAnsi="IRNazanin" w:eastAsia="IRNazanin"/>
          <w:color w:val="111111"/>
          <w:sz w:val="28"/>
          <w:sz w:val="28"/>
          <w:szCs w:val="28"/>
          <w:rtl w:val="true"/>
          <w:lang w:bidi="fa-IR"/>
        </w:rPr>
        <w:t>بررسی علمی زندگی حضرت محمّد صلی‌الله‌علیه‌و‌آله، بنیان‌گذار اسلام، در غرب در نیمه نخست قرن نوزدهم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سیره تحقیقی را گوستاو ویل در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 که علاوه</w:t>
      </w:r>
    </w:p>
    <w:p>
      <w:pPr>
        <w:pStyle w:val="BookText"/>
        <w:rPr/>
      </w:pPr>
      <w:r>
        <w:rPr>
          <w:rFonts w:ascii="IRNazanin" w:hAnsi="IRNazanin" w:eastAsia="IRNazanin"/>
          <w:color w:val="111111"/>
          <w:sz w:val="28"/>
          <w:sz w:val="28"/>
          <w:szCs w:val="28"/>
          <w:rtl w:val="true"/>
          <w:lang w:bidi="fa-IR"/>
        </w:rPr>
        <w:t>بر قرآن، بر تعدادی از منابع متأخّر اسلامی مبتنی بود و به قرن شانزدهم به بعد مربوط</w:t>
      </w:r>
    </w:p>
    <w:p>
      <w:pPr>
        <w:pStyle w:val="BookText"/>
        <w:rPr/>
      </w:pPr>
      <w:r>
        <w:rPr>
          <w:rFonts w:ascii="IRNazanin" w:hAnsi="IRNazanin" w:eastAsia="IRNazanin"/>
          <w:color w:val="111111"/>
          <w:sz w:val="28"/>
          <w:sz w:val="28"/>
          <w:szCs w:val="28"/>
          <w:rtl w:val="true"/>
          <w:lang w:bidi="fa-IR"/>
        </w:rPr>
        <w:t>می‌شدند</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 نوزدهم، نسخه‌هایی خطّی از منابع پیشین کشف و تصحیح شد،به طوری که در ابتدای قرن بیستم مجموعه‌ای از چهار منبع مهمّ سیره نبوی تدوین شده در فاصله زمانی پایان قرن دوم و پایان قرن سوم هجری در دسترس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واقدی، سیره ابن هشام، طبقات ابن سعد و 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تألیفات، در کنار قرآن و مجموعه حدیث بُخاری تا زمان حاضر منابع پذیرفته شده برای کتاب‌های سیره حضرت محمّد صلی‌الله‌علیه‌و‌آله را تشکیل داده‌اند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که زمان تدوین این منابع به دو یا سه قرن پس از رحلت حضرت پیامبر صلی‌الله‌علیه‌و‌آلهباز می‌گردد، سبب نگرانی چندانی برای نخستین نویسندگان غربیِ سیره آن حضرت نشد، زیرا این منابع شامل حدیث‌هایی بود که گفته می‌شد به زمان‌های پیش‌تر،</w:t>
      </w:r>
    </w:p>
    <w:p>
      <w:pPr>
        <w:pStyle w:val="BookText"/>
        <w:rPr/>
      </w:pPr>
      <w:r>
        <w:rPr>
          <w:rFonts w:ascii="IRNazanin" w:hAnsi="IRNazanin" w:eastAsia="IRNazanin"/>
          <w:color w:val="111111"/>
          <w:sz w:val="28"/>
          <w:sz w:val="28"/>
          <w:szCs w:val="28"/>
          <w:rtl w:val="true"/>
          <w:lang w:bidi="fa-IR"/>
        </w:rPr>
        <w:t>غالبا حتّی به شاهدان عینی واقعه مربوط به حدیث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سیره‌نویسان متوجّه وجود تناقض‌هایی در این منابع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از اساطیر، مبالغه و انواع سوگیری‌ها؛ با این همه، آنان معتقد بودند که یک ذهن نقّاد خواهد توانست آنچه را به واقع رخ داده است، بازسازی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ضربه به این موضع خوش‌بینانه در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آمد که ایگناز گلدزیهر بخش دوم کتاب خود را انتشار داد</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 که بیشتر اطّلاعات حدیثی منعکس‌کنندهپیشرفت‌های بعدی اسلام است و در نتیجه، نمی‌تواند به عنوان منبعی تاریخی برای زمان شخص پیامبر صلی‌الله‌علیه‌و‌آله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نتیجه‌گیری‌های گلدزیهر بر سنّتهای سیره‌نویسی مربوط به حضرت پیامبر صلی‌الله‌علیه‌و‌آله تأثیر گذاشت، هر چند که تحقیقات او نه بر اساس آنها بلکه بیشتر مبتنی بر حدیث‌های فقهی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بیستم، شکّاکیّت گلدزیهر را محقّقانی چند در زمینه سیره حضرت پیامبر صلی‌الله‌علیه‌و‌آله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 کایتانی و هانری لامنس عقیده داشتند که تقریبا تمام روایات مربوط به زندگی پیامبر صلی‌الله‌علیه‌و‌آله مجعول است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چارچوب مقدّماتی زمانی و مکانی که حاصل از سنّت مسلمانان باشد، حتّی قرآن بیشتر سودمندی خود را برای مورّخان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اندیشه نگارش سیره تاریخی از حضرت محمّد صلی‌الله‌علیه‌و‌آله باید کنار گذاشته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شک‌گرایی افراطی را فقط تعداد بسیار معدودی از محقّقان فعّال در این زمینه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نخست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بیستم چندین زندگی‌نامه از حضرت محمّد صلی‌الله‌علیه‌و‌آله انتشار یافت که در مقدّمه یا پی‌نوشت آنها به ارزش نامطمئن یا مشکوک اطّلاعات سیره یا مغازی اشاره شده بود، امّا این آثار سخت بر آن اطّلاعات متّکی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محتاطانه‌ترین و خوددارترین کتاب در میان</w:t>
      </w:r>
    </w:p>
    <w:p>
      <w:pPr>
        <w:pStyle w:val="BookText"/>
        <w:rPr/>
      </w:pPr>
      <w:r>
        <w:rPr>
          <w:rFonts w:ascii="IRNazanin" w:hAnsi="IRNazanin" w:eastAsia="IRNazanin"/>
          <w:color w:val="111111"/>
          <w:sz w:val="28"/>
          <w:sz w:val="28"/>
          <w:szCs w:val="28"/>
          <w:rtl w:val="true"/>
          <w:lang w:bidi="fa-IR"/>
        </w:rPr>
        <w:t xml:space="preserve">آثار مربوط به زندگی حضرت محمّد صلی‌الله‌علیه‌و‌آله به قلم رژی بلاشر در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که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فرعی‌اش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در باب سیره نقّادانه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حدود همین زمان، قابلیّت اعتماد به حدیث به عنوان منبعی برای قرن اول هجری بار دیگر در کتاب یوزف شاخت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فقه اسلامی</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سخت مورد حمله واقعشد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حدیث‌هایی که ادّعا می‌شود به حضرت پیامبر صلی‌الله‌علیه‌و‌آله یا به اصحاب وی باز می‌گردد حاصل پیشرفت‌های فقهی، کلامی و سیاسی قرن دوم هجری و فاقد هرگونه ارزش برای دوران حضرت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عقیده گلدزیهر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بررسی حدیث‌های فقهی بود، شاخت ادّعا داشت که چنین رأیی در کل در مورد حدیث‌های اولیّه اسلامی صدق می‌کند؛ او حتّی کوشید این نکته را برای برخی اطّلاعات مغازی نیز اثبات کند</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متخصّصان سیره و مغازی چندان تحتتأثیر استدلال‌های شاخت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پس از انتشار کتاب او، جامع‌ترین بررسی سیره‌ای درباره حضرت محمّد صلی‌الله‌علیه‌و‌آله در این قرن به قلم محقّقی غیر مسلمان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اثر، ویلیام مونتگمری وات، استدلال کرد که یافته‌های شاخت در مورد اطّلاعات سیره نبوی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شکل‌دهی سوگیرانه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 را پذیرفت امّا عقیده داشت که با بهره‌گیری از ذهنی نقّاد، پی بردن به آن چه واقعا رخ داده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امکان‌پذیر می‌شود</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حاکی از اعتماد به نفس او مورد تأیید رودی پارت و</w:t>
      </w:r>
    </w:p>
    <w:p>
      <w:pPr>
        <w:pStyle w:val="BookText"/>
        <w:rPr/>
      </w:pPr>
      <w:r>
        <w:rPr>
          <w:rFonts w:ascii="IRNazanin" w:hAnsi="IRNazanin" w:eastAsia="IRNazanin"/>
          <w:color w:val="111111"/>
          <w:sz w:val="28"/>
          <w:sz w:val="28"/>
          <w:szCs w:val="28"/>
          <w:rtl w:val="true"/>
          <w:lang w:bidi="fa-IR"/>
        </w:rPr>
        <w:t>ماکسیم رودنسون قرار گرفت</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مقدمه شخص اخیر بر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نشان‌دهنده شرایط متناقضی است که بررسی سیره حضرت پیامبر صلی‌الله‌علیه‌و‌آله، بر اثر انتقاد</w:t>
      </w:r>
    </w:p>
    <w:p>
      <w:pPr>
        <w:pStyle w:val="BookText"/>
        <w:rPr/>
      </w:pPr>
      <w:r>
        <w:rPr>
          <w:rFonts w:ascii="IRNazanin" w:hAnsi="IRNazanin" w:eastAsia="IRNazanin"/>
          <w:color w:val="111111"/>
          <w:sz w:val="28"/>
          <w:sz w:val="28"/>
          <w:szCs w:val="28"/>
          <w:rtl w:val="true"/>
          <w:lang w:bidi="fa-IR"/>
        </w:rPr>
        <w:t>گلدزیهر و شاخت از حدیث، با آن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رودنسون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سیره‌ای از حضرت محمّد صلی‌الله‌علیه‌و‌آله که فقط به ذکر اموری مسلّم با قطعیّتی ریاضی‌گونه می‌پردازد، منحصر به چند صفحه مطالب بسیار خشک و بی‌روح است، با این همه، ارائه تصویری نزدیک به واقعیّت و گاه بسیار واقع‌بینانه، از این زندگی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 کار باید از اطّلاعات ارائه شده در منابعی استفاده کرد که ضمانت چندانی درباره صحّت آن نداریم</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که بازسازی سیره پیامبر صلی‌الله‌علیه‌و‌آله می‌توانست مستلزم احتمال تاریخیباشد، هر چند منابع مورد استفاده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ندرت قابل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حدّی دور از حقیقت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به حساب آیند، به سادگی قابل پذیرش نیست و هر شخصی آن را نمی‌پذیرفت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دهه‌های هفتاد و هشتاد، تحقیقات متعدّدی راجع به حضرت محمّد صلی‌الله‌علیه‌و‌آله و تاریخ صدر اسلام انتشار یافت که مؤلّفان آنها دیدگاه‌های گلدزیهر و شاخت را به شیوه‌ای منسجم‌تر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اطّلاعات حدیثی به عنوان منبعی برای بازسازی تاریخی زمان پیامبر صلی‌الله‌علیه‌و‌آله و قرن اوّل هجری استفاده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مانند جان وانسبرو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فرقه‌ای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تحلیلی ادبی از حدیث و کتابهای حدیث قناعت کردند و از هرگونه ادّعا برای بازسازی حقایق تاریخی دست کشیدند</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از قبیل پاتریشیاکرون و مایکل کوک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هاجری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کوشیدند تا این گونه بازسازی را منحصرا بر</w:t>
      </w:r>
    </w:p>
    <w:p>
      <w:pPr>
        <w:pStyle w:val="BookText"/>
        <w:rPr/>
      </w:pPr>
      <w:r>
        <w:rPr>
          <w:rFonts w:ascii="IRNazanin" w:hAnsi="IRNazanin" w:eastAsia="IRNazanin"/>
          <w:color w:val="111111"/>
          <w:sz w:val="28"/>
          <w:sz w:val="28"/>
          <w:szCs w:val="28"/>
          <w:rtl w:val="true"/>
          <w:lang w:bidi="fa-IR"/>
        </w:rPr>
        <w:t>اساس منابعی غیر اسلامی انجام دهند</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اثر عقاید وانسبرو که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بود، حتّی راجع به اصالت قرآن به عنوان سند تبلیغی حضرت محمّد صلی‌الله‌علیه‌و‌آلهدچار تردید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آخرین و تا آن زمان تقریبا انکارناپذیرترین منبع برای تاریخ زندگی پیامبر صلی‌الله‌علیه‌و‌آله از میان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اندیشه که سیره تاریخی حضرت محمّد صلی‌الله‌علیه‌و‌آله را می‌توان نوشت باید مطلقا کنار گذاشته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به طور کامل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مایکل کوک، انتشار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توضیح داده شد که محدود به شرحی است بر مبنای قرآن و منابع مرسوم برای سیره پیامبر صلی‌الله‌علیه‌و‌آله با صراحت و بدون سعی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معتبر بودن آن</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صرفا آن چه رامنابع اسلامی بیان می‌کنند به شیوه‌ای جدید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کوک برای خواننده توضیح می‌دهد که منابع این گزارش نه فقط مشکوک، بلکه از جهات مهمّی گمراه‌کننده و در حقیقت از جنبه تاریخی نامعتبر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حاضر، تحقیق درباره حضرت محمّد صلی‌الله‌علیه‌و‌آله، بنیان‌گذار امّت اسلامی، آشکارا گرفتار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نگارش شرحی تاریخی از زندگانی پیامبر صلی‌الله‌علیه‌و‌آله بدون متّهم شدن به استفاده غیر منتقدانه از منابع عملی نیست، و از طرف دیگر، هنگام استفاده نقّادانه از منابع، نوشتن چنین سیره‌ای به راحتی امکان‌پذیر نیست</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F.E. Peters, "The Quest of the Historical Muḥammad", in The International Journal of Middle East Studies, 23 (1991), 291-315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امکان نگارش سیره‌ای تاریخی اخیرا در آثار زیر مورد تأکید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 Chabbi, "Histoire et Tradition Sacrée - la biographie impossible de Mahomet", in Arabica, 43 (1996), 189-205 and W. Raven, "Sira", in C.E. Bosworth et al. (eds.), The Encyclopaedia of Islam. New Edition, IX, Leiden 1997, 660-63, esp. 662-63; more cautious is M.J. Kister in "The Sirah literature", in A. F. L. Beeston et al. (eds.), Arabic Literature to the End of the Umayyad Period, Cambridge, 1983, 352-67, esp. 367</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این‌جا با اوضاع و احوالی مأیوس‌کننده مواجهیم؟ دلایلی وجود دارد تا یافتن یک راه حل را عملی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که چندین نقص مهم، اختلاف نظر درباره قابل اعتماد بودن اطّلاعاتِ منابع را مغشوش می‌کند، سبب تقویت این خوش‌بینی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نظام‌مند و نقّادانه در زمینه منابع حدیث‌های مربوط به زندگانی</w:t>
      </w:r>
    </w:p>
    <w:p>
      <w:pPr>
        <w:pStyle w:val="BookText"/>
        <w:rPr/>
      </w:pPr>
      <w:r>
        <w:rPr>
          <w:rFonts w:ascii="IRNazanin" w:hAnsi="IRNazanin" w:eastAsia="IRNazanin"/>
          <w:color w:val="111111"/>
          <w:sz w:val="28"/>
          <w:sz w:val="28"/>
          <w:szCs w:val="28"/>
          <w:rtl w:val="true"/>
          <w:lang w:bidi="fa-IR"/>
        </w:rPr>
        <w:t>حضرت محمّد صلی‌الله‌علیه‌و‌آله تقریبا وجود ندارد؛ مؤلّفان سیره‌های تاریخی به خود اجازه می‌دادند، اطّلاعاتی از منابعی را برگزینند که خود، آن را می‌پسندیدند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مطالعات نقّادانه منابع که گزارشهای مختلف موجود را با هم مقایسه می‌کند و می‌کوشد تاریخ آنها را مشخّص کنند لازمه‌ای برای استفاده از این احادیث به عنوان منابعی تاریخی</w:t>
      </w:r>
    </w:p>
    <w:p>
      <w:pPr>
        <w:pStyle w:val="BookText"/>
        <w:rPr/>
      </w:pP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تأمّل در شیوه‌هایی که به منظور ارزیابی قابلیّت اعتماد حدیث‌های سیره‌ای مورد استفاده قرار گرفته است یا می‌توان از آنها بهره گرفت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هیچ معیاری برای مقایسه متون احادیث وجود ندارد و روش‌های تحلیل اِسناد نیز به تازگی پیشرفت کرده و فقط در مواردی استثنایی در زمینه اطّلاعات</w:t>
      </w:r>
    </w:p>
    <w:p>
      <w:pPr>
        <w:pStyle w:val="BookText"/>
        <w:rPr/>
      </w:pPr>
      <w:r>
        <w:rPr>
          <w:rFonts w:ascii="IRNazanin" w:hAnsi="IRNazanin" w:eastAsia="IRNazanin"/>
          <w:color w:val="111111"/>
          <w:sz w:val="28"/>
          <w:sz w:val="28"/>
          <w:szCs w:val="28"/>
          <w:rtl w:val="true"/>
          <w:lang w:bidi="fa-IR"/>
        </w:rPr>
        <w:t>سیره‌ای به کار گرفته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نقایص، مباحثه بر سر قابلیّت اطمینان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منابع در سطحی نسبتا انتزاعی صورت گرفت و نه بر مبنای خود احادیث مربوط به سیره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درباره اعتبار آنها حاصل مطالعاتی درباره حدیث‌های فقهی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که یافته‌های در این زمینه را می‌توان به حدیث‌های مربوط به سیره نبوی انتقال داد افرادی تأیید و گروهی دیگر رد کردند بی‌آن که مسأله را بر اساس خود منابع به تفصیل بررسی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ارتباط احتمالی میان قرآن به عنوان منبع و حدیث‌های تفسیری، فقهی و سیره نبوی را اظهاراتی کلّی مغشوش می‌کند که بر اساس مطالعه چند مورد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کلّی این اظهارات تردید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سیره‌هایی که تاکنون درباره حضرت پیامبر صلی‌الله‌علیه‌و‌آله نوشته شده است بر اساس رشته منابعی محدود، و در واقع</w:t>
      </w:r>
    </w:p>
    <w:p>
      <w:pPr>
        <w:pStyle w:val="BookText"/>
        <w:rPr/>
      </w:pPr>
      <w:r>
        <w:rPr>
          <w:rFonts w:ascii="IRNazanin" w:hAnsi="IRNazanin" w:eastAsia="IRNazanin"/>
          <w:color w:val="111111"/>
          <w:sz w:val="28"/>
          <w:sz w:val="28"/>
          <w:szCs w:val="28"/>
          <w:rtl w:val="true"/>
          <w:lang w:bidi="fa-IR"/>
        </w:rPr>
        <w:t xml:space="preserve">منحصرا مجموعه‌های وسیعی از احادیث درباره سیره نبوی مربوط به قرن سوم هجری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ابن سعد، ابن هشام،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موجود در منابع بعدی هنوز به شیوه‌ای نظام‌مند بررسی و با اطّلاعات پیشین مقایسه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دسترسی به تعدادی از منابع جدید، منابع اوّلیه و بعدی، در سه دهه اخیر میسّر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w:t>
      </w:r>
    </w:p>
    <w:p>
      <w:pPr>
        <w:pStyle w:val="BookText"/>
        <w:rPr/>
      </w:pPr>
      <w:r>
        <w:rPr>
          <w:rFonts w:ascii="IRNazanin" w:hAnsi="IRNazanin" w:eastAsia="IRNazanin"/>
          <w:color w:val="111111"/>
          <w:sz w:val="28"/>
          <w:sz w:val="28"/>
          <w:szCs w:val="28"/>
          <w:rtl w:val="true"/>
          <w:lang w:bidi="fa-IR"/>
        </w:rPr>
        <w:t>که عملاً ناشناخته بودند یا فقط عنوان آنها معروف بود، اساس اطلاعاتی مربوط به بررسی زندگی حضرت محمّد صلی‌الله‌علیه‌و‌آله را به نحو چشمگیری توسعه می‌بخشند و می‌توانند بر جنبه‌هایی چند از بحث مربوط به اعتبار این منابع پرتوی تازه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مقاله این کتاب همگی سعی دارند نقص‌هایی را که بیان شد برطرف کنند و مانع موجود در راه بررسی سیره حضرت محمّد صلی‌الله‌علیه‌و‌آله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مقاله‌ها ما را با شیوه‌های گوناگونی آشنا می‌سازند که امروزه محقّقان در بررسی مسأله منابع سیره حضرت محمّد صلی‌الله‌علیه‌و‌آله از آنها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عمده‌ای را که در این مقاله‌ها به چشم می‌خورد می‌توان به ترتیب زیر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تاریخی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تحوّل یک حدیث یا مجموعه‌ای از احادیث را در یک</w:t>
      </w:r>
    </w:p>
    <w:p>
      <w:pPr>
        <w:pStyle w:val="BookText"/>
        <w:rPr/>
      </w:pPr>
      <w:r>
        <w:rPr>
          <w:rFonts w:ascii="IRNazanin" w:hAnsi="IRNazanin" w:eastAsia="IRNazanin"/>
          <w:color w:val="111111"/>
          <w:sz w:val="28"/>
          <w:sz w:val="28"/>
          <w:szCs w:val="28"/>
          <w:rtl w:val="true"/>
          <w:lang w:bidi="fa-IR"/>
        </w:rPr>
        <w:t>دوره زمانی بررسی و روایات موجود در منابع پیشین را با روایات منابع بعدی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 فقط پی بردن به چگونگی تغییر یافتن روایات، بلکه دریافت علّت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روبین، لیتس و شولر در مقاله‌هایشان این خط سیر را دنبال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آن جهت با شیوه قبلی فرق دارد که هدف اصلی آن پی بردن به چگونگی متن اصیل و یافتن پاسخ این سؤالات است که چه زمانی، کجا و چه کسی آن را انتشار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تحوّلات متنی حدیث نیز آشکار می‌شود، هر چند انگیزه‌هایشان این نیست، و انگیزه‌ها بیشتر به عنوان موضوعی مختصِ به خود در نظر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مقاله‌های گورک،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شولر و موتزکی نمونه‌هایی از این نوع تحلیل منابع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بازسازی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سعی می‌شود بخش‌هایی از منابعِ از بین رفته در مجموعه‌های بعدی کشف شود تا معلوم گردد آیا آنها به درستی به راوی، گردآورنده یا مؤلّف خاصّی نسبت داده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در مقاله‌های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شولر، یرار،</w:t>
      </w:r>
    </w:p>
    <w:p>
      <w:pPr>
        <w:pStyle w:val="BookText"/>
        <w:rPr/>
      </w:pPr>
      <w:r>
        <w:rPr>
          <w:rFonts w:ascii="IRNazanin" w:hAnsi="IRNazanin" w:eastAsia="IRNazanin"/>
          <w:color w:val="111111"/>
          <w:sz w:val="28"/>
          <w:sz w:val="28"/>
          <w:szCs w:val="28"/>
          <w:rtl w:val="true"/>
          <w:lang w:bidi="fa-IR"/>
        </w:rPr>
        <w:t>گورک، موتزکی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شولر دنبال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حدیث‌های نامتعارف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به بررسی خبرهایی می‌پردازد که با حدیث‌های مربوط به سیره نبوی رایج تفاوت دارند و غالبا به آنها اعتنا نمی‌شود و این</w:t>
      </w:r>
    </w:p>
    <w:p>
      <w:pPr>
        <w:pStyle w:val="BookText"/>
        <w:rPr/>
      </w:pPr>
      <w:r>
        <w:rPr>
          <w:rFonts w:ascii="IRNazanin" w:hAnsi="IRNazanin" w:eastAsia="IRNazanin"/>
          <w:color w:val="111111"/>
          <w:sz w:val="28"/>
          <w:sz w:val="28"/>
          <w:szCs w:val="28"/>
          <w:rtl w:val="true"/>
          <w:lang w:bidi="fa-IR"/>
        </w:rPr>
        <w:t>بی‌اعتنایی یا از طریق پنهان‌کاری است، به طوری که بسیار به ندرت در منابع یافت می‌شوند یا فقط در منابع متأخّر به چشم می‌خورند، یا به علت تعلّق آنها به گروه دینی</w:t>
      </w:r>
    </w:p>
    <w:p>
      <w:pPr>
        <w:pStyle w:val="BookText"/>
        <w:rPr/>
      </w:pPr>
      <w:r>
        <w:rPr>
          <w:rFonts w:ascii="IRNazanin" w:hAnsi="IRNazanin" w:eastAsia="IRNazanin"/>
          <w:color w:val="111111"/>
          <w:sz w:val="28"/>
          <w:sz w:val="28"/>
          <w:szCs w:val="28"/>
          <w:rtl w:val="true"/>
          <w:lang w:bidi="fa-IR"/>
        </w:rPr>
        <w:t>دیگری، مانند شیعیان یا مسیحیان، نادیده گرفته می‌شوند و در آن‌جا ادامه حیات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چنین اخباری می‌تواند اختلاف حدیث‌های مربوط به سیره پیامبر صلی‌الله‌علیه‌و‌آله را پیش از زمانی نشان دهد که مجموعه‌هایی معیاری گردآوری شدند و اعتبار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احتمالی دیگری برای بی‌اعتنایی اکثریت به آنها نیز ممکن است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را لِکِر،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شولر، یرار، لیتس، و هویلند دنبال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ارزش تاریخی حدیث‌ها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مقاله‌ها به این مسأله مهم می‌پردازند که آیا منابع مختلف موجود برای سیره حضرت محمّد صلی‌الله‌علیه‌و‌آله آن چه را به واقع رخ داده است منعکس می‌کنند یا نه، و تا چه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ریپن، هویلند، گورک، موتزکی و لِکر</w:t>
      </w:r>
    </w:p>
    <w:p>
      <w:pPr>
        <w:pStyle w:val="BookText"/>
        <w:rPr/>
      </w:pPr>
      <w:r>
        <w:rPr>
          <w:rFonts w:ascii="IRNazanin" w:hAnsi="IRNazanin" w:eastAsia="IRNazanin"/>
          <w:color w:val="111111"/>
          <w:sz w:val="28"/>
          <w:sz w:val="28"/>
          <w:szCs w:val="28"/>
          <w:rtl w:val="true"/>
          <w:lang w:bidi="fa-IR"/>
        </w:rPr>
        <w:t>بحث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شایان ذکر است که مقاله‌های این کتاب از لحاظ شیوه نگارش نیز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منحصرا و یا بیش از همه به متون احادیث متّکی‌اند، حال آن که</w:t>
      </w:r>
    </w:p>
    <w:p>
      <w:pPr>
        <w:pStyle w:val="BookText"/>
        <w:rPr/>
      </w:pPr>
      <w:r>
        <w:rPr>
          <w:rFonts w:ascii="IRNazanin" w:hAnsi="IRNazanin" w:eastAsia="IRNazanin"/>
          <w:color w:val="111111"/>
          <w:sz w:val="28"/>
          <w:sz w:val="28"/>
          <w:szCs w:val="28"/>
          <w:rtl w:val="true"/>
          <w:lang w:bidi="fa-IR"/>
        </w:rPr>
        <w:t>دیگران می‌کوشند با بررسی سلسله راویان این احادیث، تحلیل شکل و محتوای آنها را کامل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مقاله‌های این کتاب در کل حکایت از آن دارند که مطالعه سیره حضرت پیامبر صلی‌الله‌علیه‌و‌آله در شرف گام نهادن به افق‌هایی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مقاله‌ها آشکار می‌شود مسأله واقعیّت تاریخی که منابع منعکس می‌کنند موضوعی است که به ندرت عمیقا بررسی شده است و در حقیقت با حلّ و فصل شدن فاصله زیادی دارد که انجام آن تلاش فراوانی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انواع روش‌هایی مفید در مقاله‌های این کتاب ارائه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باید امیدوار بود که این انگیزه‌ای شود برای تحقیقاتی بیشتر در منابع تا سرانجام راز منشأ و گسترش سیره حضرت محمّد صلی‌الله‌علیه‌و‌آله تبیین گردد</w:t>
      </w:r>
      <w:r>
        <w:rPr>
          <w:rFonts w:eastAsia="IRNazanin" w:cs="IRNazanin"/>
          <w:color w:val="111111"/>
          <w:sz w:val="28"/>
          <w:szCs w:val="28"/>
          <w:rtl w:val="true"/>
          <w:lang w:bidi="fa-IR"/>
        </w:rPr>
        <w:t>.</w:t>
      </w:r>
      <w:bookmarkStart w:id="16" w:name="pg4177_21347"/>
    </w:p>
    <w:p>
      <w:pPr>
        <w:pStyle w:val="Heading2"/>
        <w:numPr>
          <w:ilvl w:val="1"/>
          <w:numId w:val="1"/>
        </w:numPr>
        <w:rPr/>
      </w:pPr>
      <w:bookmarkStart w:id="17" w:name="__RefHeading___Toc3317990_2281741623"/>
      <w:bookmarkStart w:id="18" w:name="_Toc6"/>
      <w:bookmarkEnd w:id="16"/>
      <w:bookmarkEnd w:id="17"/>
      <w:r>
        <w:rPr>
          <w:rtl w:val="true"/>
        </w:rPr>
        <w:t xml:space="preserve">بخش </w:t>
      </w:r>
      <w:r>
        <w:rPr/>
        <w:t>1</w:t>
      </w:r>
      <w:r>
        <w:rPr>
          <w:rtl w:val="true"/>
        </w:rPr>
        <w:t xml:space="preserve">: </w:t>
      </w:r>
      <w:r>
        <w:rPr>
          <w:rtl w:val="true"/>
        </w:rPr>
        <w:t>گسترش سیره‌نویسی</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317992_2281741623"/>
      <w:bookmarkStart w:id="20" w:name="_Toc7"/>
      <w:bookmarkEnd w:id="19"/>
      <w:r>
        <w:rPr>
          <w:rtl w:val="true"/>
        </w:rPr>
        <w:t>اشاره</w:t>
      </w:r>
      <w:bookmarkStart w:id="21" w:name="pg4177_21349"/>
      <w:bookmarkEnd w:id="20"/>
    </w:p>
    <w:p>
      <w:pPr>
        <w:pStyle w:val="Heading3"/>
        <w:numPr>
          <w:ilvl w:val="2"/>
          <w:numId w:val="1"/>
        </w:numPr>
        <w:rPr/>
      </w:pPr>
      <w:bookmarkStart w:id="22" w:name="__RefHeading___Toc3317994_2281741623"/>
      <w:bookmarkStart w:id="23" w:name="_Toc8"/>
      <w:bookmarkEnd w:id="21"/>
      <w:bookmarkEnd w:id="22"/>
      <w:r>
        <w:rPr>
          <w:rtl w:val="true"/>
        </w:rPr>
        <w:t>زندگی حضرت محمّد صلی‌الله‌علیه‌و‌آله و خودانگاره اسلامی</w:t>
      </w:r>
      <w:bookmarkEnd w:id="23"/>
    </w:p>
    <w:p>
      <w:pPr>
        <w:pStyle w:val="BookText"/>
        <w:rPr/>
      </w:pPr>
      <w:r>
        <w:rPr>
          <w:rFonts w:ascii="IRNazanin" w:hAnsi="IRNazanin" w:eastAsia="IRNazanin"/>
          <w:color w:val="111111"/>
          <w:sz w:val="28"/>
          <w:sz w:val="28"/>
          <w:szCs w:val="28"/>
          <w:rtl w:val="true"/>
          <w:lang w:bidi="fa-IR"/>
        </w:rPr>
        <w:t>تحلیلی مقایسه‌ای از رویدادی در غزوه‌های بدر و حدیبیه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یوری روبین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اکبری</w:t>
      </w:r>
    </w:p>
    <w:p>
      <w:pPr>
        <w:pStyle w:val="BookText"/>
        <w:rPr/>
      </w:pPr>
      <w:r>
        <w:rPr>
          <w:rFonts w:ascii="IRNazanin" w:hAnsi="IRNazanin" w:eastAsia="IRNazanin"/>
          <w:color w:val="111111"/>
          <w:sz w:val="28"/>
          <w:sz w:val="28"/>
          <w:szCs w:val="28"/>
          <w:rtl w:val="true"/>
          <w:lang w:bidi="fa-IR"/>
        </w:rPr>
        <w:t>این مقاله به مسأله اصالت متون توصیف‌کننده زندگی حضرت محمّد صلی‌الله‌علیه‌و‌آله نمی‌پردازد، بلکه تاریخ مربوط به متن آنها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دنبال می‌آید،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رویدادی منفرد در سیره حضرت محمّد صلی‌الله‌علیه‌و‌آله بررسی و نشان داده خواهد شد که با مقایسه روایات گوناگون آن، می‌توان شیوه‌ای را شناخت که از آن طریق روایت زندگی حضرت محمّد صلی‌الله‌علیه‌و‌آله شکل گرفت و در طی قرون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نشان داده خواهد شد که چگونه خودانگاره قرن اوّل هجری مسلمانان، و نیز تنش‌های درون امّت اسلامی در آن دوران، تأثیر خود را بر سبکی بر جای نهاد که از آن طریق رویدادهای دوران حضرت محمّد صلی‌الله‌علیه‌و‌آله یادآوری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ادبی، جنبه‌هایی از فرایندی توضیح داده خواهد شد که با استفاده از آن، قرآن بخشی از سیره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اساسی این مقاله با شیوه انتخاب شده در کتابم با عنوان نظر بیننده</w:t>
      </w:r>
      <w:r>
        <w:rPr>
          <w:rStyle w:val="FootnoteAnchor"/>
          <w:rtl w:val="true"/>
        </w:rPr>
        <w:footnoteReference w:id="34"/>
      </w:r>
      <w:r>
        <w:rPr>
          <w:rFonts w:ascii="IRNazanin" w:hAnsi="IRNazanin" w:eastAsia="IRNazanin"/>
          <w:color w:val="111111"/>
          <w:sz w:val="28"/>
          <w:sz w:val="28"/>
          <w:szCs w:val="28"/>
          <w:rtl w:val="true"/>
          <w:lang w:bidi="fa-IR"/>
        </w:rPr>
        <w:t>تفاوتی ندارد، تنها فرق آن است</w:t>
      </w:r>
    </w:p>
    <w:p>
      <w:pPr>
        <w:pStyle w:val="BookText"/>
        <w:rPr/>
      </w:pPr>
      <w:r>
        <w:rPr>
          <w:rFonts w:ascii="IRNazanin" w:hAnsi="IRNazanin" w:eastAsia="IRNazanin"/>
          <w:color w:val="111111"/>
          <w:sz w:val="28"/>
          <w:sz w:val="28"/>
          <w:szCs w:val="28"/>
          <w:rtl w:val="true"/>
          <w:lang w:bidi="fa-IR"/>
        </w:rPr>
        <w:t>که در این‌جا رویدادی از دوران زندگی حضرت محمّد صلی‌الله‌علیه‌و‌آله در مدینه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را معمولاً اسلام‌شناسان به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زندگی آن حضرت در مکّه تلقّی می‌کنند، یعنی دورانی که کتابم بدان اختصاص یافت، امّا در مطالبی که به دنبال</w:t>
      </w:r>
    </w:p>
    <w:p>
      <w:pPr>
        <w:pStyle w:val="BookText"/>
        <w:rPr/>
      </w:pPr>
      <w:r>
        <w:rPr>
          <w:rFonts w:ascii="IRNazanin" w:hAnsi="IRNazanin" w:eastAsia="IRNazanin"/>
          <w:color w:val="111111"/>
          <w:sz w:val="28"/>
          <w:sz w:val="28"/>
          <w:szCs w:val="28"/>
          <w:rtl w:val="true"/>
          <w:lang w:bidi="fa-IR"/>
        </w:rPr>
        <w:t>می‌آید آشکار خواهد شد که تحلیلی متنی از دوران مدینه نیز به همان اندازه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 انتخاب شده برای بحث حاضر یک شورای جنگ است که حضرت محمّد صلی‌الله‌علیه‌و‌آله با اصحاب خویش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این واقعه را توصیف می‌کنند و هر یک از آنها توضیحات متفاوت و متناقضی را درباره زمان و مکان و نیز راجع</w:t>
      </w:r>
    </w:p>
    <w:p>
      <w:pPr>
        <w:pStyle w:val="BookText"/>
        <w:rPr/>
      </w:pPr>
      <w:r>
        <w:rPr>
          <w:rFonts w:ascii="IRNazanin" w:hAnsi="IRNazanin" w:eastAsia="IRNazanin"/>
          <w:color w:val="111111"/>
          <w:sz w:val="28"/>
          <w:sz w:val="28"/>
          <w:szCs w:val="28"/>
          <w:rtl w:val="true"/>
          <w:lang w:bidi="fa-IR"/>
        </w:rPr>
        <w:t>به جریانات آن در اختیار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برخی روایات شورای مذکور را در خلال رویداد حدیبیه </w:t>
      </w:r>
      <w:r>
        <w:rPr>
          <w:rFonts w:eastAsia="IRNazanin" w:cs="IRNazanin"/>
          <w:color w:val="111111"/>
          <w:sz w:val="28"/>
          <w:szCs w:val="28"/>
          <w:rtl w:val="true"/>
          <w:lang w:bidi="fa-IR"/>
        </w:rPr>
        <w:t>(</w:t>
      </w:r>
      <w:r>
        <w:rPr>
          <w:rFonts w:eastAsia="IRNazanin" w:cs="IRNazanin"/>
          <w:color w:val="111111"/>
          <w:sz w:val="28"/>
          <w:szCs w:val="28"/>
          <w:lang w:bidi="fa-IR"/>
        </w:rPr>
        <w:t>6/627</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روایات دیگری آن را جزو وقایعی می‌آورند که در بدر رخ داد </w:t>
      </w:r>
      <w:r>
        <w:rPr>
          <w:rFonts w:eastAsia="IRNazanin" w:cs="IRNazanin"/>
          <w:color w:val="111111"/>
          <w:sz w:val="28"/>
          <w:szCs w:val="28"/>
          <w:rtl w:val="true"/>
          <w:lang w:bidi="fa-IR"/>
        </w:rPr>
        <w:t>(</w:t>
      </w:r>
      <w:r>
        <w:rPr>
          <w:rFonts w:eastAsia="IRNazanin" w:cs="IRNazanin"/>
          <w:color w:val="111111"/>
          <w:sz w:val="28"/>
          <w:szCs w:val="28"/>
          <w:lang w:bidi="fa-IR"/>
        </w:rPr>
        <w:t>2/623</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می‌خواهم بحث را با حدیبیه آغاز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حدیبیه</w:t>
      </w:r>
    </w:p>
    <w:p>
      <w:pPr>
        <w:pStyle w:val="BookText"/>
        <w:rPr/>
      </w:pPr>
      <w:r>
        <w:rPr>
          <w:rFonts w:ascii="IRNazanin" w:hAnsi="IRNazanin" w:eastAsia="IRNazanin"/>
          <w:color w:val="111111"/>
          <w:sz w:val="28"/>
          <w:sz w:val="28"/>
          <w:szCs w:val="28"/>
          <w:rtl w:val="true"/>
          <w:lang w:bidi="fa-IR"/>
        </w:rPr>
        <w:t>نکات عمده رویداد حدیبیه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6/627</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صلی‌الله‌علیه‌و‌آلهدر رؤیا فرمان الهی را دریافت می‌کند که راهی مکّه شود و در کعبه عمره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هنوز زیر سلطه کفّار قریش است و هنگامی که آن حضرت و پیروانش به قلمرو مکّه نزدیک می‌شوند، مکّیان نیروهایی را برای متوقّف کردن آنان گسیل می‌دارند و مسلمانان در نزدیکی حدیبیه توقّف می‌کنند که در آن محل بین مکّیان و</w:t>
      </w:r>
    </w:p>
    <w:p>
      <w:pPr>
        <w:pStyle w:val="BookText"/>
        <w:rPr/>
      </w:pPr>
      <w:r>
        <w:rPr>
          <w:rFonts w:ascii="IRNazanin" w:hAnsi="IRNazanin" w:eastAsia="IRNazanin"/>
          <w:color w:val="111111"/>
          <w:sz w:val="28"/>
          <w:sz w:val="28"/>
          <w:szCs w:val="28"/>
          <w:rtl w:val="true"/>
          <w:lang w:bidi="fa-IR"/>
        </w:rPr>
        <w:t>مسلمانان گفتگوهایی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مذاکرات با انعقاد معاهده مشهور حدیبیه به پایان می‌رسد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حدیبیه در منابع نقطه عطفی مهم در تاریخ اسلام تلقّی می‌شود و مفسّران قرآن آن را با لغت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و بنابراین،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یکی می‌دانند؛ آنان در توضیح خود می‌گویند پیمان نهایی که در حدیبیه منعقد شد پیامبر صلی‌الله‌علیه‌و‌آله را قادر ساخت تا</w:t>
      </w:r>
    </w:p>
    <w:p>
      <w:pPr>
        <w:pStyle w:val="BookText"/>
        <w:rPr/>
      </w:pPr>
      <w:r>
        <w:rPr>
          <w:rFonts w:ascii="IRNazanin" w:hAnsi="IRNazanin" w:eastAsia="IRNazanin"/>
          <w:color w:val="111111"/>
          <w:sz w:val="28"/>
          <w:sz w:val="28"/>
          <w:szCs w:val="28"/>
          <w:rtl w:val="true"/>
          <w:lang w:bidi="fa-IR"/>
        </w:rPr>
        <w:t>به هدف خویش نایل آید و مناسک حج را در کعبه به جای آورد و این به نوبه خود آغازگر مرحله نهایی در فرایندی بود که به فتح مکّه انجامید</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G.R. Ḥawting, "Al-Ḥudaybiyya and the Conquest of Mecca: A Reconsideration of the Tradition about the Muslim Takeover of the Sanctuary", in JSAI, 8 (1986), 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موقعیّت کنونی توجّه ما بر شیوه واکنش مسلمانان به توقّف اجباری آنان در مسیرشان به سوی کعبه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موارد در سیره، توصیف این واکنش به صورت دو نوع گزارش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و غیر قرآنی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غیر قرآنیِ شرح ماجرا در دو روایت مشابه دیده می‌شود؛ یکی مربوط به عروة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در گذشته در </w:t>
      </w:r>
      <w:r>
        <w:rPr>
          <w:rFonts w:eastAsia="IRNazanin" w:cs="IRNazanin"/>
          <w:color w:val="111111"/>
          <w:sz w:val="28"/>
          <w:szCs w:val="28"/>
          <w:lang w:bidi="fa-IR"/>
        </w:rPr>
        <w:t>94/712</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مسور بن مخرمه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صحابی مدنی، درگذشته در </w:t>
      </w:r>
      <w:r>
        <w:rPr>
          <w:rFonts w:eastAsia="IRNazanin" w:cs="IRNazanin"/>
          <w:color w:val="111111"/>
          <w:sz w:val="28"/>
          <w:szCs w:val="28"/>
          <w:lang w:bidi="fa-IR"/>
        </w:rPr>
        <w:t>64/683</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و دیگری روایت 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مدنی درگذشته در </w:t>
      </w:r>
      <w:r>
        <w:rPr>
          <w:rFonts w:eastAsia="IRNazanin" w:cs="IRNazanin"/>
          <w:color w:val="111111"/>
          <w:sz w:val="28"/>
          <w:szCs w:val="28"/>
          <w:lang w:bidi="fa-IR"/>
        </w:rPr>
        <w:t>65/684</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روایت صحنه‌ای را توصیف می‌کنند که در آن حضرت پیامبر صلی‌الله‌علیه‌و‌آله در راه خود به مکّه تنی چند از افراد قبیله خُزاعه را ملاقات می‌کند که مأموران مخفی آن حضرت در مکّه بودند و به آن حضرت خبر می‌دهند که راه مکّه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نخست از عروه توسّط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درگذشته در </w:t>
      </w:r>
      <w:r>
        <w:rPr>
          <w:rFonts w:eastAsia="IRNazanin" w:cs="IRNazanin"/>
          <w:color w:val="111111"/>
          <w:sz w:val="28"/>
          <w:szCs w:val="28"/>
          <w:lang w:bidi="fa-IR"/>
        </w:rPr>
        <w:t>124/742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 و در سیره ابن اسحاق موجود است</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یکی از افراد خزاعه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فرعی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صلی‌الله‌علیه‌و‌آله می‌گوید که قریش در دو گروه مکّه را ترک کرده و در دو مکان مختلف چادر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متشکّل از مردانی که پوششی از پوست پلنگ به تن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نشان دادن مقام رفیع خود به عنوان عضو قبیله‌ای مقدّس و محافظان حرم که نباید مورد هجوم واقع شوند</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زنان و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ذی‌طُوی چادر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یک واحد</w:t>
      </w:r>
    </w:p>
    <w:p>
      <w:pPr>
        <w:pStyle w:val="BookText"/>
        <w:rPr/>
      </w:pPr>
      <w:r>
        <w:rPr>
          <w:rFonts w:ascii="IRNazanin" w:hAnsi="IRNazanin" w:eastAsia="IRNazanin"/>
          <w:color w:val="111111"/>
          <w:sz w:val="28"/>
          <w:sz w:val="28"/>
          <w:szCs w:val="28"/>
          <w:rtl w:val="true"/>
          <w:lang w:bidi="fa-IR"/>
        </w:rPr>
        <w:t>از سواران جنگی به فرماندهی خالد بن ولید؛ اینان در جلو گروه اوّل در کُراع الغَمیم چادر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حضرت محمّد صلی‌الله‌علیه‌و‌آله اظهار می‌دارد که بهتر است قریش آن حضرت را به حال خود گذارند، زیرا آنها در اثر جنگ‌های پیشین خود با آن حضرت از توان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اکنون بگذارند وی آزادانه با سایر مشرکان برخورد کند و صبر کنند و ببینند چه کسی از قدرت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مشرکان بر او غالب شوند همان نتیجه‌ای است که قریش آرزویش را در سر می‌پروراند، و اگر آن حضرت مشرکان را شکست دهد، آن‌گاه قریش می‌توانند میان دو امر یکی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عنوان مسلمان</w:t>
      </w:r>
    </w:p>
    <w:p>
      <w:pPr>
        <w:pStyle w:val="BookText"/>
        <w:rPr/>
      </w:pPr>
      <w:r>
        <w:rPr>
          <w:rFonts w:ascii="IRNazanin" w:hAnsi="IRNazanin" w:eastAsia="IRNazanin"/>
          <w:color w:val="111111"/>
          <w:sz w:val="28"/>
          <w:sz w:val="28"/>
          <w:szCs w:val="28"/>
          <w:rtl w:val="true"/>
          <w:lang w:bidi="fa-IR"/>
        </w:rPr>
        <w:t>به وی ملحق شوند یا پس از بازیافتن قدرت نظامی خویش با آن حضرت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پیامبر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جنگ را در راه رسالتی که خداوند به من واگذار کرده است ادامه خواهم داد تا خداوند آن را غالب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مذکور در انتساب چنین سخنی به پیامبر صلی‌الله‌علیه‌و‌آله تفکّر جهاد را تا مرتبه وظیفه‌ای الهی ارتقا می‌دهد که به هر قیمتی شده باید به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حدیث در</w:t>
      </w:r>
    </w:p>
    <w:p>
      <w:pPr>
        <w:pStyle w:val="BookText"/>
        <w:rPr/>
      </w:pPr>
      <w:r>
        <w:rPr>
          <w:rFonts w:ascii="IRNazanin" w:hAnsi="IRNazanin" w:eastAsia="IRNazanin"/>
          <w:color w:val="111111"/>
          <w:sz w:val="28"/>
          <w:sz w:val="28"/>
          <w:szCs w:val="28"/>
          <w:rtl w:val="true"/>
          <w:lang w:bidi="fa-IR"/>
        </w:rPr>
        <w:t>ادامه می‌گوید پیامبر امر کرد راه دیگری به مکّه جستجو شود که سرانجام به حدیبیه رسیدند، جایی که مذاکرات عاقبت مانع از بروز جنگی تمام‌عیار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به استناد مسور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او توسّط معمر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یمنی، درگذشته در </w:t>
      </w:r>
      <w:r>
        <w:rPr>
          <w:rFonts w:eastAsia="IRNazanin" w:cs="IRNazanin"/>
          <w:color w:val="111111"/>
          <w:sz w:val="28"/>
          <w:szCs w:val="28"/>
          <w:lang w:bidi="fa-IR"/>
        </w:rPr>
        <w:t>154/771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زهری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تغییری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شجاعانه حضرت پیامبر صلی‌الله‌علیه‌و‌آله به رسالت الهی صرفا از آنِ شخص او نیست بلکه یکی از صحابه نیز در آن سهیم است و بنابراین پدیده‌ای خاص در سنّتهای سیره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که مختصّ خود پیامبر صلی‌الله‌علیه‌و‌آلهاست</w:t>
      </w:r>
    </w:p>
    <w:p>
      <w:pPr>
        <w:pStyle w:val="BookText"/>
        <w:rPr/>
      </w:pPr>
      <w:r>
        <w:rPr>
          <w:rFonts w:ascii="IRNazanin" w:hAnsi="IRNazanin" w:eastAsia="IRNazanin"/>
          <w:color w:val="111111"/>
          <w:sz w:val="28"/>
          <w:sz w:val="28"/>
          <w:szCs w:val="28"/>
          <w:rtl w:val="true"/>
          <w:lang w:bidi="fa-IR"/>
        </w:rPr>
        <w:t>می‌تواند توسعه یابد چنان که اصحاب وی را نیز دربر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اخیر به نظر می‌رسد فشارهای سیاسی تأثیرات خود را بر شکل‌گیری خبر گذارده است تا به گونه‌ای طراحی شود که فضایل بعضی از صحابه را شرح دهد</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Rubin, The Eye of the Beholder, 44-53, 171-75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حاضر از معمر، حضرت پیامبر صلی‌الله‌علیه‌و‌آله مأموری مخفی از خزاعه را برای تجسّس روانه می‌کند و او با این خبر باز می‌گردد که قریش نیروهای مسلّح خود را گرد آورده‌اند و مصمّم هستند مانع ورود مسلمانان به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اصحاب خویش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أَشیروا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شنیدن توصیه صحابه‌اش، پیامبر</w:t>
      </w:r>
    </w:p>
    <w:p>
      <w:pPr>
        <w:pStyle w:val="BookText"/>
        <w:rPr/>
      </w:pPr>
      <w:r>
        <w:rPr>
          <w:rFonts w:ascii="IRNazanin" w:hAnsi="IRNazanin" w:eastAsia="IRNazanin"/>
          <w:color w:val="111111"/>
          <w:sz w:val="28"/>
          <w:sz w:val="28"/>
          <w:szCs w:val="28"/>
          <w:rtl w:val="true"/>
          <w:lang w:bidi="fa-IR"/>
        </w:rPr>
        <w:t>خود راهی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می‌گوید آنان می‌توانند عبور از مسیری دیگر و هجوم به اردوی کاروان غیر مسلح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می‌گوید بهتر است مسیر اولیّه</w:t>
      </w:r>
    </w:p>
    <w:p>
      <w:pPr>
        <w:pStyle w:val="BookText"/>
        <w:rPr/>
      </w:pPr>
      <w:r>
        <w:rPr>
          <w:rFonts w:ascii="IRNazanin" w:hAnsi="IRNazanin" w:eastAsia="IRNazanin"/>
          <w:color w:val="111111"/>
          <w:sz w:val="28"/>
          <w:sz w:val="28"/>
          <w:szCs w:val="28"/>
          <w:rtl w:val="true"/>
          <w:lang w:bidi="fa-IR"/>
        </w:rPr>
        <w:t>خود را به سوی کعبه ادامه دهند و به کسی حمله نکنند، لکن با این عزم که هرکس سعی در ممانعت آنان داشته باشد با وی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صلی‌الله‌علیه‌و‌آله به توصیه او به همراهان، فرمان حرکت می‌دهند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که بر اساس آن، پیامبر شورای جنگ تشکیل می‌دهد،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w:t>
      </w:r>
      <w:r>
        <w:rPr>
          <w:rFonts w:eastAsia="IRNazanin" w:cs="IRNazanin"/>
          <w:color w:val="111111"/>
          <w:sz w:val="28"/>
          <w:szCs w:val="28"/>
          <w:lang w:bidi="fa-IR"/>
        </w:rPr>
        <w:t>241/855</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Style w:val="FootnoteAnchor"/>
          <w:rtl w:val="true"/>
        </w:rPr>
        <w:footnoteReference w:id="39"/>
      </w:r>
      <w:r>
        <w:rPr>
          <w:rFonts w:ascii="IRNazanin" w:hAnsi="IRNazanin" w:eastAsia="IRNazanin"/>
          <w:color w:val="111111"/>
          <w:sz w:val="28"/>
          <w:sz w:val="28"/>
          <w:szCs w:val="28"/>
          <w:rtl w:val="true"/>
          <w:lang w:bidi="fa-IR"/>
        </w:rPr>
        <w:t xml:space="preserve">، و روایتی است که چند تن از مؤلّفان مجموعه‌های متداول سیره، شامل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w:t>
      </w:r>
      <w:r>
        <w:rPr>
          <w:rFonts w:eastAsia="IRNazanin" w:cs="IRNazanin"/>
          <w:color w:val="111111"/>
          <w:sz w:val="28"/>
          <w:szCs w:val="28"/>
          <w:lang w:bidi="fa-IR"/>
        </w:rPr>
        <w:t>265/870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ترجیح داده‌اند</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اصلی بحث در اثنای مشورت، بر فضایل ابوبکر، خلیفه اوّل، که عملاً تنها سخنگوست، متمرکز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مؤمنی دارای عزم راسخ نشان داده می‌شود که پیامبر را ترغیب می‌کند تا به رسالت اصیل خویش پای‌بند باشد و به حرم مکّه نزدیک</w:t>
      </w:r>
    </w:p>
    <w:p>
      <w:pPr>
        <w:pStyle w:val="BookText"/>
        <w:rPr/>
      </w:pPr>
      <w:r>
        <w:rPr>
          <w:rFonts w:ascii="IRNazanin" w:hAnsi="IRNazanin" w:eastAsia="IRNazanin"/>
          <w:color w:val="111111"/>
          <w:sz w:val="28"/>
          <w:sz w:val="28"/>
          <w:szCs w:val="28"/>
          <w:rtl w:val="true"/>
          <w:lang w:bidi="fa-IR"/>
        </w:rPr>
        <w:t>شود و فقط در صورت ضرورت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صحنه شورا نشان می‌دهد که زندگی حضرت محمّد صلی‌الله‌علیه‌و‌آله به عنوان سابقه‌ای برای تمام اعمال گوناگون سرمشق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واقع موضوع مهمّی است که در بسیاری از روایات مربوط به حضرت پیامبر صلی‌الله‌علیه‌و‌آله و اصحاب وی به آن پرداخته شده است و صحابه مشاوران ارزشمند حضرت محمّد صلی‌الله‌علیه‌و‌آله به حساب آمده‌اند</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A. Noth and L.I. Conrad The Early Islamic Historical Tradition: A Source Critical Study, Princeton, 1994, 138-42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در تفسیرهایی بر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حضرت پیامبر صلی‌الله‌علیه‌و‌آله می‌خواهد که با مؤمنان به مشورت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نقل‌ها از این روایت خاصّ مورد نظر ما، زهری توضیحی اضافه می‌کند دایر بر این که ابو هریره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w:t>
      </w:r>
      <w:r>
        <w:rPr>
          <w:rFonts w:eastAsia="IRNazanin" w:cs="IRNazanin"/>
          <w:color w:val="111111"/>
          <w:sz w:val="28"/>
          <w:szCs w:val="28"/>
          <w:lang w:bidi="fa-IR"/>
        </w:rPr>
        <w:t>57/677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هیچ کس را ندیده است که به اندازه پیامبر صلی‌الله‌علیه‌و‌آله پیوسته با اصحاب خود مشورت کرده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کوشش‌هایی صورت می‌گرفت تا دامنه مشورتِ توصیه شده فقط به موضوع‌های معیّنی، مانند طرح‌های نظامی، کاهش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به برکت الهام الهی، حضرت پیامبر صلی‌الله‌علیه‌و‌آله نیازی به اتّکای زیاد به مشورت بشری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ابوهریره گاه بسط داده می‌شد تا شامل اظهار نظری شود دایر بر این که پیامبر صلی‌الله‌علیه‌و‌آله فقط در مورد عملیّات نظامی با اصحاب خویش مشورت می‌کرد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متفاوتی از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نیز رواج داشت که مفهوم آن را به امر به مشورت فقط در موضوع‌هایی معیّن تغییر می‌داد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بارها صحنه‌ای از یک شورای جنگی در روایات فتوح گوناگون به چشم می‌خورد، مثلاً درباره فتح بیت‌المقدس که در آن ابوعبیده با فرماندهان محلّی مشورت می‌کند که آیا ابتدا بیت</w:t>
      </w:r>
    </w:p>
    <w:p>
      <w:pPr>
        <w:pStyle w:val="BookText"/>
        <w:rPr/>
      </w:pPr>
      <w:r>
        <w:rPr>
          <w:rFonts w:ascii="IRNazanin" w:hAnsi="IRNazanin" w:eastAsia="IRNazanin"/>
          <w:color w:val="111111"/>
          <w:sz w:val="28"/>
          <w:sz w:val="28"/>
          <w:szCs w:val="28"/>
          <w:rtl w:val="true"/>
          <w:lang w:bidi="fa-IR"/>
        </w:rPr>
        <w:t>المقدس را تصرف کنند یا قیصریّه را</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H. Busse, "Omars Image as the Conqueror of Jerusalem", in JSAI, 8 (1986), 151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سوم از عروه، که این بار توسّط پسر خودش هشام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درگذشته در </w:t>
      </w:r>
      <w:r>
        <w:rPr>
          <w:rFonts w:eastAsia="IRNazanin" w:cs="IRNazanin"/>
          <w:color w:val="111111"/>
          <w:sz w:val="28"/>
          <w:szCs w:val="28"/>
          <w:lang w:bidi="fa-IR"/>
        </w:rPr>
        <w:t>146/763</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می‌شود، آیه‌ای از قرآن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روایت حاوی نام یک صحابی نیست که حدیث را مرسل</w:t>
      </w:r>
      <w:r>
        <w:rPr>
          <w:rStyle w:val="FootnoteAnchor"/>
          <w:rtl w:val="true"/>
        </w:rPr>
        <w:footnoteReference w:id="43"/>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صحابی دیگر در مشورت به ابوبکر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صلی‌الله‌علیه‌و‌آله دو انتخاب را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نزدیک شدن به نیروی اصلی مسلّح قریش، یا حمله به خانواده‌های غیر مسلّح در پشت سر قبایل دشمن که قریش را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بار دیگر شق اوّل را ترجیح می‌دهد و آن‌گاه، صحابی دیگری همان نظر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مقداد بن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ما آنچه را بنی‌اسرائیل به پیامبر خود گفتند به شما نخواهیم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این‌جا می‌نشینیم، تو و پروردگارت بروید و با آنها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پروردگارت بروید و نبرد کنید؛ ما همراه شما با آنها نبرد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مقداد اشاره به مضمون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جایند هرگز بدان شهر داخل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می‌نشینیم، تو و پروردگارت بروید و با آنها نبرد کنید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این عبارت بخشی از داستانی را تشکیل می‌دهد که درباره نافرمانی بنی اسرائیل و امتناع آنان از اطاعت امر حضرت موسی علیه‌السلام در جنگیدن با ساکنان ارض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بر اساس واقعه مشهور جاسوسان در کتاب عهد عتیق است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محض آن که جاسوسان اعزامی حضرت موسی علیه‌السلام با گزارشی درباره ساکنان قدرتمند و مالک سرزمین کنعان باز می‌گردند، بنی‌اسرائیل به هراس می‌افتند و از هجوم به آن قلمرو سر باز می‌زنند و میل خود به بازگشت به مصر را ابراز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آنان برای این نافرمانی آن است که با چهل سال سرگردانی در بیابان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تنی چند از نسل حضرت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یوشع و کالیب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نسل جدید اسرائیلیان</w:t>
      </w:r>
    </w:p>
    <w:p>
      <w:pPr>
        <w:pStyle w:val="BookText"/>
        <w:rPr/>
      </w:pPr>
      <w:r>
        <w:rPr>
          <w:rFonts w:ascii="IRNazanin" w:hAnsi="IRNazanin" w:eastAsia="IRNazanin"/>
          <w:color w:val="111111"/>
          <w:sz w:val="28"/>
          <w:sz w:val="28"/>
          <w:szCs w:val="28"/>
          <w:rtl w:val="true"/>
          <w:lang w:bidi="fa-IR"/>
        </w:rPr>
        <w:t>وارد ارض موعود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همین داستان را در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حضرت موسی علیه‌السلام به بنی‌اسرائیل فرمان می‌دهد تا به سرزمین مقدّسی وارد شوند که خداوند به آنها وعده داده است، امّا آنان سر باز می‌زنند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آن‌جایند هرگز بدان شهر داخل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می‌نشینیم، تو و پروردگارت بروید و با آنها نبرد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آیه در سخن مقداد، به منظور مقایسه کردن اسرائیلیان و اعراب طرح‌ریزی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عرب، یعنی مقداد، امتناع اسرائیلیان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می‌دهد و به یک روایت اسلامی مثبت تبدیل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شما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این اندیشه ضمنی وجود دارد که اقدام مؤمنان عرب به جنگ اسلامی نشان‌دهنده تجدید فرمان دیرین خداوند است که پیش از این به بنی‌اسرائیل امر شده بود و مؤمنان عرب کسانی هستند که آن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جنگ‌های اعراب با خروج جمعیِ بنی‌اسرائیل به نویسندگان سیره حضرت محمّد صلی‌الله‌علیه‌و‌آله در رسیدن به هدف تاریخ‌نگارانه مقدّماتی‌شان، یعنی ارتقا دادن مرحله حجازی اسلام به مرتبه طرحی الهی و تاریخی مقدّس، کمک 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مقداد برای نقش سخنگویی اعرابِ پیرو حضرت محمّد صلی‌الله‌علیه‌و‌آله اتّفاقی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روایات اوائل به عنوان نخستین کسی که با کافران جنگید</w:t>
      </w:r>
      <w:r>
        <w:rPr>
          <w:rStyle w:val="FootnoteAnchor"/>
          <w:rtl w:val="true"/>
        </w:rPr>
        <w:footnoteReference w:id="45"/>
      </w:r>
      <w:r>
        <w:rPr>
          <w:rFonts w:ascii="IRNazanin" w:hAnsi="IRNazanin" w:eastAsia="IRNazanin"/>
          <w:color w:val="111111"/>
          <w:sz w:val="28"/>
          <w:sz w:val="28"/>
          <w:szCs w:val="28"/>
          <w:rtl w:val="true"/>
          <w:lang w:bidi="fa-IR"/>
        </w:rPr>
        <w:t>معرفی می‌شود، و نیز گفته می‌شود وظیفه قاری به او محوّل شده بود، یعنی، کسی که آیات قرآنی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اثنای نبرد قرائت می‌کند تا مبارزان مسلمان را به جهاد ترغیب کند</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یک روش قرائت قرآن به نام او وجود داشت و به قرار مسموع، مردم حِمص از آن پیروی می‌کردند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ما مقداد پیش‌تر در زمان حیات حضرت محمّد صلی‌الله‌علیه‌و‌آله هم قاری بوده است، امّا در این‌جا او صرفا عبارتی قرآنی را تکرار نمی‌کند، بلکه آن را ویرایش و به یک عبارت</w:t>
      </w:r>
    </w:p>
    <w:p>
      <w:pPr>
        <w:pStyle w:val="BookText"/>
        <w:rPr/>
      </w:pPr>
      <w:r>
        <w:rPr>
          <w:rFonts w:ascii="IRNazanin" w:hAnsi="IRNazanin" w:eastAsia="IRNazanin"/>
          <w:color w:val="111111"/>
          <w:sz w:val="28"/>
          <w:sz w:val="28"/>
          <w:szCs w:val="28"/>
          <w:rtl w:val="true"/>
          <w:lang w:bidi="fa-IR"/>
        </w:rPr>
        <w:t>آشکارا غیر اسرائیلی تعریف از خود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از مهاجران است و در بیان عبارت خود عملاً به نفع یاران خویش سخن می‌گوید، چنان که ابوبکر عضو همان گروه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مهاجران در مقام مبارزانی که تمامی جماعت مؤمنان را در اثنای مهاجرت تازه‌شان ترغیب می‌کنند در این جا به روشن‌ترین شکل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از مقداد به عنوان یکی از حامیان علی علیه‌السلام و شخصی که از بیعت با ابوبکر خودداری کرد نیز یاد می‌شود</w:t>
      </w:r>
      <w:r>
        <w:rPr>
          <w:rStyle w:val="FootnoteAnchor"/>
          <w:rtl w:val="true"/>
        </w:rPr>
        <w:footnoteReference w:id="48"/>
      </w:r>
      <w:r>
        <w:rPr>
          <w:rFonts w:ascii="IRNazanin" w:hAnsi="IRNazanin" w:eastAsia="IRNazanin"/>
          <w:color w:val="111111"/>
          <w:sz w:val="28"/>
          <w:sz w:val="28"/>
          <w:szCs w:val="28"/>
          <w:rtl w:val="true"/>
          <w:lang w:bidi="fa-IR"/>
        </w:rPr>
        <w:t>و بنابراین، به نظر می‌رسد نقش او در این خبر نیز الهام گرفته از تعصّب شیعی بوده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وجود دارد که نشان‌دهنده درجات مختلفی از تلاش است تا افتخار اظهار وفاداری فرقه‌ای به عقیده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دست کم مشارکت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گروه‌های عرب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در خبر واقدی راجع به لشکرکشی حضرت پیامبر صلی‌الله‌علیه‌و‌آله به حدیبیه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صحابی سومی بعد از ابوبکر و مقداد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اُسید بن حُضیر، یک نقیب مدنی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جهاد در فلسطین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نام او در صحنه رویداد حدیبیه شجاعت او را معطوف به عربستان می‌کند و به منظور آن طرح‌ریزی شده است که سهیم شدن انصار در افتخار مهاجران را میسّر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مقداد روایت اصلاح شده خود از عکس العمل بزدلانه بنی اسرائیل را بیان می‌کند، اُسید به پیامبر صلی‌الله‌علیه‌و‌آله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می‌کنیم باید</w:t>
      </w:r>
    </w:p>
    <w:p>
      <w:pPr>
        <w:pStyle w:val="BookText"/>
        <w:rPr/>
      </w:pPr>
      <w:r>
        <w:rPr>
          <w:rFonts w:ascii="IRNazanin" w:hAnsi="IRNazanin" w:eastAsia="IRNazanin"/>
          <w:color w:val="111111"/>
          <w:sz w:val="28"/>
          <w:sz w:val="28"/>
          <w:szCs w:val="28"/>
          <w:rtl w:val="true"/>
          <w:lang w:bidi="fa-IR"/>
        </w:rPr>
        <w:t>آن چه را که به قصد آن راهی شده‌ایم رها نکنیم و اگر کسی در برابرمان مقاومت کند، با او خواهیم جنگید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روایاتی که اشاره‌هایی قرآنی در آنها وجود دارد می‌توانند برای مقاصد تفسیری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مربوط به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واقع حاوی روایاتی است که وقایع حدیبیه را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طبری روایتی را از قتادة بن دعامه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 درگذشته در </w:t>
      </w:r>
      <w:r>
        <w:rPr>
          <w:rFonts w:eastAsia="IRNazanin" w:cs="IRNazanin"/>
          <w:color w:val="111111"/>
          <w:sz w:val="28"/>
          <w:szCs w:val="28"/>
          <w:lang w:bidi="fa-IR"/>
        </w:rPr>
        <w:t>117/735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 که فقط بر شخصی تکیه می‌کند که آیه تجدید نظر شده قرآن را بیان می‌دارد، یعنی،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ذکری از شورای جنگ به میان نمی‌آید، و مقداد تنها صحابی است که سخن می‌گوید</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 این بیان ختم می‌شود که وقتی مقداد صحبت کرد، تمام مسلمانان به طور جمعی واکنشی مشابه نشان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w:t>
      </w:r>
    </w:p>
    <w:p>
      <w:pPr>
        <w:pStyle w:val="BookText"/>
        <w:rPr/>
      </w:pPr>
      <w:r>
        <w:rPr>
          <w:rFonts w:ascii="IRNazanin" w:hAnsi="IRNazanin" w:eastAsia="IRNazanin"/>
          <w:color w:val="111111"/>
          <w:sz w:val="28"/>
          <w:sz w:val="28"/>
          <w:szCs w:val="28"/>
          <w:rtl w:val="true"/>
          <w:lang w:bidi="fa-IR"/>
        </w:rPr>
        <w:t xml:space="preserve">روایت اسلامی صحنه شورای جنگ را نه فقط با حدیبیه، بلکه با واقعه بدر، که در سال </w:t>
      </w:r>
      <w:r>
        <w:rPr>
          <w:rFonts w:eastAsia="IRNazanin" w:cs="IRNazanin"/>
          <w:color w:val="111111"/>
          <w:sz w:val="28"/>
          <w:szCs w:val="28"/>
          <w:lang w:bidi="fa-IR"/>
        </w:rPr>
        <w:t>2/623</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نیز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نشانه پیروزی بزرگ مسلمانان بر کافران بود و بنابراین، مفسّران قرآن این جنگ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ذکر می‌شود، یکی دانسته‌اند</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فرقان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آیات دیگری از قرآن این لغت به معنی چیزی که خداوند به موسی و هارون عطا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S. Bashear, "The Title Fāruq and its Association with 'Umar I", in Studia Islamica, 72 (1990), 49-50</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می‌شود شورا در مسجد عرق الظبیه تشکیل شده است</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توصیف‌های این شورا نیز حاوی همان اشاره به مطلب قرآنی خودداری بنی اسرائیل از رفتن به جنگ است، که این بار هم به منظور مقایسه میان اسرائیلیان گنهکار و مسلمانان فداکار طرح‌ریزی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مربوط به جنگ بدر، چنان که ابن اسحاق</w:t>
      </w:r>
      <w:r>
        <w:rPr>
          <w:rStyle w:val="FootnoteAnchor"/>
          <w:rtl w:val="true"/>
        </w:rPr>
        <w:footnoteReference w:id="54"/>
      </w:r>
      <w:r>
        <w:rPr>
          <w:rFonts w:ascii="IRNazanin" w:hAnsi="IRNazanin" w:eastAsia="IRNazanin"/>
          <w:color w:val="111111"/>
          <w:sz w:val="28"/>
          <w:sz w:val="28"/>
          <w:szCs w:val="28"/>
          <w:rtl w:val="true"/>
          <w:lang w:bidi="fa-IR"/>
        </w:rPr>
        <w:t>و واقدی</w:t>
      </w:r>
      <w:r>
        <w:rPr>
          <w:rStyle w:val="FootnoteAnchor"/>
          <w:rtl w:val="true"/>
        </w:rPr>
        <w:footnoteReference w:id="55"/>
      </w:r>
      <w:r>
        <w:rPr>
          <w:rFonts w:ascii="IRNazanin" w:hAnsi="IRNazanin" w:eastAsia="IRNazanin"/>
          <w:color w:val="111111"/>
          <w:sz w:val="28"/>
          <w:sz w:val="28"/>
          <w:szCs w:val="28"/>
          <w:rtl w:val="true"/>
          <w:lang w:bidi="fa-IR"/>
        </w:rPr>
        <w:t xml:space="preserve">ثبت کرده‌اند، حضرت پیامبر صلی‌الله‌علیه‌و‌آله از مدینه عازم می‌شود تا در مسیر خود به کاروانی مکّی که از شام می‌آید حمله کند، امّا به علّت دریافت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جاسوسان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نیروهایی مسلّح که از مکّه برای دفاع از کاروان آمده بودند، توقّف می‌کند و از پیروان خود مشورت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w:t>
      </w:r>
    </w:p>
    <w:p>
      <w:pPr>
        <w:pStyle w:val="BookText"/>
        <w:rPr/>
      </w:pPr>
      <w:r>
        <w:rPr>
          <w:rFonts w:ascii="IRNazanin" w:hAnsi="IRNazanin" w:eastAsia="IRNazanin"/>
          <w:color w:val="111111"/>
          <w:sz w:val="28"/>
          <w:sz w:val="28"/>
          <w:szCs w:val="28"/>
          <w:rtl w:val="true"/>
          <w:lang w:bidi="fa-IR"/>
        </w:rPr>
        <w:t>ابوبکر سخن می‌گوید، سپس عمر و گفته می‌شود آنان به خوبی صحبت کردند که به نظر می‌رسد بدان معناست که آنان از اندیشه رفتن به جنگ حمایت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رویداد حدیبیه از شرکت عمر در شورای جنگ ذکری به میان نمی‌آید و غیبت او با خوی مبارزه‌جویانه‌اش و با مخالفت اظهار شده او با توافق نهایی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موقعیّت حاضر نام او با نام ابوبکر همراه است و هر دو تن به عنوان اصحاب ارشد حضرت محمّد صلی‌الله‌علیه‌و‌آله عمل می‌کنند و پیامبر صلی‌الله‌علیه‌و‌آله از توصیه آنان کاملاً خشنود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روایات متعدّد دیگری موجود است که در آنها هم ابوبکر و هم عمر در مقام بهترین مشاوران حضرت محمّد صلی‌الله‌علیه‌و‌آله ستوده می‌شوند</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آنها روایاتی است دایر بر آن که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از پیامبر صلی‌الله‌علیه‌و‌آله می‌خواهد با مؤمنان مشورت کند، اشاره به این دو صحابی دارد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همه، در این جا فقط ابوبکر و عمر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حدیبیه، صحابی دیگری سخن می‌گوید و باز هم این شخص مقداد بن عمرو 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ابراز نظر خود پاسخ قرآنی بنی‌اسرائیل را به همان شیوه اصلاح شده‌اش که در خبر حدیبیه بر زبان آورده است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از سخن او بی‌نهایت خرسند می‌شود و برایش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جنگ بدر هم با مهاجرت اسرائیلیان پیوند می‌خورد و باز هم این پیوند بر اساس مقایسه‌ای میان بنی‌اسرائیل گنهکار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نازل‌تر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w:t>
      </w:r>
    </w:p>
    <w:p>
      <w:pPr>
        <w:pStyle w:val="BookText"/>
        <w:rPr/>
      </w:pPr>
      <w:r>
        <w:rPr>
          <w:rFonts w:ascii="IRNazanin" w:hAnsi="IRNazanin" w:eastAsia="IRNazanin"/>
          <w:color w:val="111111"/>
          <w:sz w:val="28"/>
          <w:sz w:val="28"/>
          <w:szCs w:val="28"/>
          <w:rtl w:val="true"/>
          <w:lang w:bidi="fa-IR"/>
        </w:rPr>
        <w:t xml:space="preserve">فداکار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والاتر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پایان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مقداد، از انصار خواسته می‌شود تا دیدگاه خویش را بیان کنند که بسیار اهمیّت دارد، زیرا آنان در شهر خود به حضرت محمّد صلی‌الله‌علیه‌و‌آله پناه دادند و ممکن بود از پیوستن به آن حضرت در جنگ‌های بیرون از قلمرو مدینه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رهبر آنان حمایت کامل خویش را ابراز می‌دارد، و مایل است در هر محلّی حتّی دور از اقامتگاهشان در جنگ همراه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رهبر انصاری این بار اُسید که در خبر مربوط به حدیبیه ذکر شد نیست، بلکه هم قبیله‌ای او سعد بن مُعاذ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شخص به عنوان شهیدی یاد می‌شود که در اثنای جنگ خندق زخمی مهلک برداشت و این خود تبیین می‌کند که چرا وظیفه اظهار شیفتگی نامحدود برای جهاد از جانب انصار به او نیز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صلی‌الله‌علیه‌و‌آله از واکنش انصار</w:t>
      </w:r>
    </w:p>
    <w:p>
      <w:pPr>
        <w:pStyle w:val="BookText"/>
        <w:rPr/>
      </w:pPr>
      <w:r>
        <w:rPr>
          <w:rFonts w:ascii="IRNazanin" w:hAnsi="IRNazanin" w:eastAsia="IRNazanin"/>
          <w:color w:val="111111"/>
          <w:sz w:val="28"/>
          <w:sz w:val="28"/>
          <w:szCs w:val="28"/>
          <w:rtl w:val="true"/>
          <w:lang w:bidi="fa-IR"/>
        </w:rPr>
        <w:t>خرسند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راجع به رویداد بدر وجود دارد که در آنها افتخار تجدید نظر در پاسخ قرآنی اسرائیلیان نافرمان نصیب مقداد می‌شود، امّا نقش مهاجران، که او سخنگوی آنان است، به هزینه انصار بزرگ جلوه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نوع روایات به صحابی انصاری، ابوایّوب، رزمنده‌ای مشهور باز می‌گردد که در حمله‌ای به قسطنطنیّه</w:t>
      </w:r>
    </w:p>
    <w:p>
      <w:pPr>
        <w:pStyle w:val="BookText"/>
        <w:rPr/>
      </w:pP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 می‌شود تا خبر را از زبان اوّل شخص بگوید به شیوه‌ای که به انصار جلوه‌ای ناخوشایند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w:t>
      </w:r>
      <w:r>
        <w:rPr>
          <w:rFonts w:eastAsia="IRNazanin" w:cs="IRNazanin"/>
          <w:color w:val="111111"/>
          <w:sz w:val="28"/>
          <w:szCs w:val="28"/>
          <w:lang w:bidi="fa-IR"/>
        </w:rPr>
        <w:t>360/971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نقل می‌کند که حضرت پیامبر صلی‌الله‌علیه‌و‌آله انصار را فرا خواند تا او را در هجوم به کاروان مکّه همراهی کنند و آنان راهی شدند، امّا بعدا پی بردند که مکّیان از نقشه آنها با خبر شده‌اند، و هنگامی که پیامبر صلی‌الله‌علیه‌و‌آله از آنان مشورت خواست، انصار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ما قدرت نبرد با دشمن را نداریم، ما فقط به قصد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بار دیگر از آنان تقاضا کرد و آنان امتناع خود از جنگ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مقداد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آنچه را قوم موسی علیه‌السلام به وی گفتند نخواهیم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جا می‌نشینیم، تو و پروردگارت بروید و با آنها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با شنیدن این سخن از خود</w:t>
      </w:r>
    </w:p>
    <w:p>
      <w:pPr>
        <w:pStyle w:val="BookText"/>
        <w:rPr/>
      </w:pPr>
      <w:r>
        <w:rPr>
          <w:rFonts w:ascii="IRNazanin" w:hAnsi="IRNazanin" w:eastAsia="IRNazanin"/>
          <w:color w:val="111111"/>
          <w:sz w:val="28"/>
          <w:sz w:val="28"/>
          <w:szCs w:val="28"/>
          <w:rtl w:val="true"/>
          <w:lang w:bidi="fa-IR"/>
        </w:rPr>
        <w:t>شرمنده شدند و آرزو کردند کاش سخنان مقداد را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جای واقعه، مقایسه‌ای ضمنی نه فقط میان اعرابِ با ایمان و اسرائیلیان نافرمان، بلکه بین مهاجران و انصار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مهاجران با جنگ موافقت می‌کنند، انصار از این کار سر باز می‌زنند که آنان را هم‌تراز اسرائیلیان قرار</w:t>
      </w:r>
    </w:p>
    <w:p>
      <w:pPr>
        <w:pStyle w:val="BookText"/>
        <w:rPr/>
      </w:pPr>
      <w:r>
        <w:rPr>
          <w:rFonts w:ascii="IRNazanin" w:hAnsi="IRNazanin" w:eastAsia="IRNazanin"/>
          <w:color w:val="111111"/>
          <w:sz w:val="28"/>
          <w:sz w:val="28"/>
          <w:szCs w:val="28"/>
          <w:rtl w:val="true"/>
          <w:lang w:bidi="fa-IR"/>
        </w:rPr>
        <w:t>می‌دهد و در حال، آنان را از جماعت منتخب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ابوایّوب در تفسیر ابن ابی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w:t>
      </w:r>
      <w:r>
        <w:rPr>
          <w:rFonts w:eastAsia="IRNazanin" w:cs="IRNazanin"/>
          <w:color w:val="111111"/>
          <w:sz w:val="28"/>
          <w:szCs w:val="28"/>
          <w:lang w:bidi="fa-IR"/>
        </w:rPr>
        <w:t>327/939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تفسیری بر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دیده می‌شود</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می‌گوید که گروهی از مؤمنان هنگامی که خداوند پیامبر را از خانه‌اش بیرون آورد ناخشنود بودند و درباره حق با وی مجادله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و دوست داشتند گروه عاری 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این قطعه را با معضل دوراهی بدر مرتبط کرده‌اند، و ابن حاتم به روایت ابوایّوب استناد کرده</w:t>
      </w:r>
    </w:p>
    <w:p>
      <w:pPr>
        <w:pStyle w:val="BookText"/>
        <w:rPr/>
      </w:pPr>
      <w:r>
        <w:rPr>
          <w:rFonts w:ascii="IRNazanin" w:hAnsi="IRNazanin" w:eastAsia="IRNazanin"/>
          <w:color w:val="111111"/>
          <w:sz w:val="28"/>
          <w:sz w:val="28"/>
          <w:szCs w:val="28"/>
          <w:rtl w:val="true"/>
          <w:lang w:bidi="fa-IR"/>
        </w:rPr>
        <w:t>است تا توضیح دهد کدام گروه از اعرابِ با ایمان ناخشنود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انصار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وجود دارد که در آنها مقایسه میان اعراب و اسرائیلیان، فقط برای مهاجران، مستثنی از انصار نافرمان،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زیر بر مقداد متمرکز</w:t>
      </w:r>
    </w:p>
    <w:p>
      <w:pPr>
        <w:pStyle w:val="BookText"/>
        <w:rPr/>
      </w:pPr>
      <w:r>
        <w:rPr>
          <w:rFonts w:ascii="IRNazanin" w:hAnsi="IRNazanin" w:eastAsia="IRNazanin"/>
          <w:color w:val="111111"/>
          <w:sz w:val="28"/>
          <w:sz w:val="28"/>
          <w:szCs w:val="28"/>
          <w:rtl w:val="true"/>
          <w:lang w:bidi="fa-IR"/>
        </w:rPr>
        <w:t>می‌شود و به سایر صحابه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مقداد در این‌جا تا بالاترین مرتبه اخلاص</w:t>
      </w:r>
    </w:p>
    <w:p>
      <w:pPr>
        <w:pStyle w:val="BookText"/>
        <w:rPr/>
      </w:pPr>
      <w:r>
        <w:rPr>
          <w:rFonts w:ascii="IRNazanin" w:hAnsi="IRNazanin" w:eastAsia="IRNazanin"/>
          <w:color w:val="111111"/>
          <w:sz w:val="28"/>
          <w:sz w:val="28"/>
          <w:szCs w:val="28"/>
          <w:rtl w:val="true"/>
          <w:lang w:bidi="fa-IR"/>
        </w:rPr>
        <w:t>و وفاداری نسبت به ارزش جهاد ارتقا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اِسنادی دارد که به عبداللّه بن مسعود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درگذشته در </w:t>
      </w:r>
      <w:r>
        <w:rPr>
          <w:rFonts w:eastAsia="IRNazanin" w:cs="IRNazanin"/>
          <w:color w:val="111111"/>
          <w:sz w:val="28"/>
          <w:szCs w:val="28"/>
          <w:lang w:bidi="fa-IR"/>
        </w:rPr>
        <w:t>32/652</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Style w:val="FootnoteAnchor"/>
          <w:rtl w:val="true"/>
        </w:rPr>
        <w:footnoteReference w:id="60"/>
      </w:r>
      <w:r>
        <w:rPr>
          <w:rFonts w:ascii="IRNazanin" w:hAnsi="IRNazanin" w:eastAsia="IRNazanin"/>
          <w:color w:val="111111"/>
          <w:sz w:val="28"/>
          <w:sz w:val="28"/>
          <w:szCs w:val="28"/>
          <w:rtl w:val="true"/>
          <w:lang w:bidi="fa-IR"/>
        </w:rPr>
        <w:t>،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شاهد عملی متهوّرانه از مقداد بوده‌ام، و داشتن چنان تهوّری به اعتقاد خودم برایم عزیزتر از هر چیز دیگری معادل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نزدیک شد، در حالی که آن حضرت از خداوند تقاضا می‌کرد کافران را مغلوب 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واللّه، ما آنچه را بنی‌اسرائیل به پیامبر خود گفتند به شما نخواهیم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می‌نشینیم، تو و پروردگارت بروید و با آنها نبرد کنید؛ نه، ما در جلو و پشت سر و در راست و در چپ شما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رخسار پیامبر صلی‌الله‌علیه‌و‌آله از شادی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انتشاری گسترده یافت؛ آن را ابن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w:t>
      </w:r>
      <w:r>
        <w:rPr>
          <w:rFonts w:eastAsia="IRNazanin" w:cs="IRNazanin"/>
          <w:color w:val="111111"/>
          <w:sz w:val="28"/>
          <w:szCs w:val="28"/>
          <w:lang w:bidi="fa-IR"/>
        </w:rPr>
        <w:t>287/900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استقامت مردم همراه با رهبرشان در مقابل دشواریها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ثبت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انواع مجموعه‌های تاریخ‌نگارانه و سیره‌ای دیده می‌شود</w:t>
      </w:r>
      <w:r>
        <w:rPr>
          <w:rStyle w:val="FootnoteAnchor"/>
          <w:rtl w:val="true"/>
        </w:rPr>
        <w:footnoteReference w:id="62"/>
      </w:r>
      <w:r>
        <w:rPr>
          <w:rFonts w:ascii="Amiri" w:hAnsi="Amiri" w:eastAsia="Amiri" w:cs="Amiri"/>
          <w:color w:val="111111"/>
          <w:sz w:val="28"/>
          <w:sz w:val="28"/>
          <w:szCs w:val="28"/>
          <w:rtl w:val="true"/>
          <w:lang w:bidi="ar-SA"/>
        </w:rPr>
        <w:t>، بُخاری آن</w:t>
      </w:r>
    </w:p>
    <w:p>
      <w:pPr>
        <w:pStyle w:val="BookText"/>
        <w:rPr/>
      </w:pPr>
      <w:r>
        <w:rPr>
          <w:rFonts w:ascii="IRNazanin" w:hAnsi="IRNazanin" w:eastAsia="IRNazanin"/>
          <w:color w:val="111111"/>
          <w:sz w:val="28"/>
          <w:sz w:val="28"/>
          <w:szCs w:val="28"/>
          <w:rtl w:val="true"/>
          <w:lang w:bidi="fa-IR"/>
        </w:rPr>
        <w:t>را در فصلی راجع به بدر نقل کرده است</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دیگر با همان اسناد، نام بدر به صراحت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فاقد اظهار نظر تحسین‌آمیز ابن مسعود است</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روایتی وجود دارد که در آن هم نام ابن مسعود در اِسناد دیده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در تفسیرهای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تکرار می‌شود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روایاتی که تاکنون بررسی شد، روایاتی مربوط به شورای جنگ بدر وجود دارد که در آنها افتخار انصار به هزینه مهاجران اعاده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روشنی احتجاج دینی انصار را نشان می‌دهد به طوری که سخت می‌کوشند تا نقش خود را در تلاشهای جمعی مبارزه‌جویانه اسلامی برجسته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تأکید بر آن است که انصار نه تنها حضرت محمّد صلی‌الله‌علیه‌و‌آله را در مدینه پناه دادند بلکه آماده پشتیبانی از آن حضرت در هر جای خارج از قلمرو مدینه نیز بودند، برخلاف مهاجران که مایل نبودند در جنگ به پیامبر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عمدتا با تغییر در ثبت ترتیب سخن‌گویان در شورای جنگ عملی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روایاتِ موافق انصار در تفسیرهای مربوط به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که پیشتر به آن اشاره شد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آنها، انصار کسانی هستند که از گزینه</w:t>
      </w:r>
    </w:p>
    <w:p>
      <w:pPr>
        <w:pStyle w:val="BookText"/>
        <w:rPr/>
      </w:pPr>
      <w:r>
        <w:rPr>
          <w:rFonts w:ascii="IRNazanin" w:hAnsi="IRNazanin" w:eastAsia="IRNazanin"/>
          <w:color w:val="111111"/>
          <w:sz w:val="28"/>
          <w:sz w:val="28"/>
          <w:szCs w:val="28"/>
          <w:rtl w:val="true"/>
          <w:lang w:bidi="fa-IR"/>
        </w:rPr>
        <w:t>نظامی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عبدالرحمان، کوفی، درگذشته در </w:t>
      </w:r>
      <w:r>
        <w:rPr>
          <w:rFonts w:eastAsia="IRNazanin" w:cs="IRNazanin"/>
          <w:color w:val="111111"/>
          <w:sz w:val="28"/>
          <w:szCs w:val="28"/>
          <w:lang w:bidi="fa-IR"/>
        </w:rPr>
        <w:t>128/745</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که در آن، رهبر انصاری، سعد بن معاذ، نخستین کسی است که حمایت کامل خود از گزینه نظامی را ابراز می‌دارد، درحالی که ابوبکر که پیش از او سخن گفت فقط حمله به کاروان، و نه به لشکریان مسلّح، را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گزینه نظامی را تأیید، و بازهم پاسخ بنی‌اسرائیل در قرآن را به شکل تجدید نظر شده</w:t>
      </w:r>
    </w:p>
    <w:p>
      <w:pPr>
        <w:pStyle w:val="BookText"/>
        <w:rPr/>
      </w:pPr>
      <w:r>
        <w:rPr>
          <w:rFonts w:ascii="IRNazanin" w:hAnsi="IRNazanin" w:eastAsia="IRNazanin"/>
          <w:color w:val="111111"/>
          <w:sz w:val="28"/>
          <w:sz w:val="28"/>
          <w:szCs w:val="28"/>
          <w:rtl w:val="true"/>
          <w:lang w:bidi="fa-IR"/>
        </w:rPr>
        <w:t>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او اظهارات خود را پس از سعد بن معاذ بیان می‌دارد که از اهمیّت نقش وی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پیامبر صلی‌الله‌علیه‌و‌آله از این توصیه مبارزه‌جویانه خرسندتر است تا از پیشنهاد ابوبکر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مقاتل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w:t>
      </w:r>
      <w:r>
        <w:rPr>
          <w:rFonts w:eastAsia="IRNazanin" w:cs="IRNazanin"/>
          <w:color w:val="111111"/>
          <w:sz w:val="28"/>
          <w:szCs w:val="28"/>
          <w:lang w:bidi="fa-IR"/>
        </w:rPr>
        <w:t>150/767</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همین آیات</w:t>
      </w:r>
      <w:r>
        <w:rPr>
          <w:rStyle w:val="FootnoteAnchor"/>
          <w:rtl w:val="true"/>
        </w:rPr>
        <w:footnoteReference w:id="68"/>
      </w:r>
      <w:r>
        <w:rPr>
          <w:rFonts w:ascii="IRNazanin" w:hAnsi="IRNazanin" w:eastAsia="IRNazanin"/>
          <w:color w:val="111111"/>
          <w:sz w:val="28"/>
          <w:sz w:val="28"/>
          <w:szCs w:val="28"/>
          <w:rtl w:val="true"/>
          <w:lang w:bidi="fa-IR"/>
        </w:rPr>
        <w:t xml:space="preserve">، پیامبر صلی‌الله‌علیه‌و‌آله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آنها خبر داده است با مسلمانان به مشورت می‌پردازد، و مسلمانان پیشنهاد می‌کنند که با کاروان برخورد کنند و با نیروهای مسلّح نجنگند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صلی‌الله‌علیه‌و‌آله همان سؤال را تکرار می‌کند و مسلمانان همان طرح را پیشنهاد می‌کنند، امّا سعد بن عباده یکی از رهبران انصار سخن می‌گوید و آمادگی کامل انصار را برای انجام آن‌چه پیامبر صلی‌الله‌علیه‌و‌آله مناسب تشخیص دهد، حتّی همراهی کردن او تا عدن،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صلی‌الله‌علیه‌و‌آله از این پاسخ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 که سخن می‌گوید مقداد از مهاجران است که تأیید می‌کند به پیامبر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آیه قرآنیِ سخن بنی‌اسرائیل در گفتار او دیده نمی‌شود که این فقدان تا حدّی پاسخ دیرهنگام مقداد را کم اهمیّت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خاصِ مُقاتل، نام رهبر انصار اندکی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به جای سعد بن معاذ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از قبیله خزرج بود، نه از قبیله اوس که دیگری به آن تعلّق</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و پس از رحلت پیامبر صلی‌الله‌علیه‌و‌آله در دمشق ساکن شد و در همان‌جا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نام او در این خبر اهمیّت دارد، زیرا برخی صاحب‌نظران ادعا کرده‌اند که او هرگز شاهد جنگ بدر نبوده است</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سبب آن که از او به عنوان شخصی یاد می‌شود که در تمام غزوات دیگر حضرت پیامبر صلی‌الله‌علیه‌و‌آله شرکت کرده و در اثنای آنها پرچم انصار را</w:t>
      </w:r>
    </w:p>
    <w:p>
      <w:pPr>
        <w:pStyle w:val="BookText"/>
        <w:rPr/>
      </w:pPr>
      <w:r>
        <w:rPr>
          <w:rFonts w:ascii="IRNazanin" w:hAnsi="IRNazanin" w:eastAsia="IRNazanin"/>
          <w:color w:val="111111"/>
          <w:sz w:val="28"/>
          <w:sz w:val="28"/>
          <w:szCs w:val="28"/>
          <w:rtl w:val="true"/>
          <w:lang w:bidi="fa-IR"/>
        </w:rPr>
        <w:t>حمل می‌کرده است</w:t>
      </w:r>
      <w:r>
        <w:rPr>
          <w:rStyle w:val="FootnoteAnchor"/>
          <w:rtl w:val="true"/>
        </w:rPr>
        <w:footnoteReference w:id="70"/>
      </w:r>
      <w:r>
        <w:rPr>
          <w:rFonts w:ascii="IRNazanin" w:hAnsi="IRNazanin" w:eastAsia="IRNazanin"/>
          <w:color w:val="111111"/>
          <w:sz w:val="28"/>
          <w:sz w:val="28"/>
          <w:szCs w:val="28"/>
          <w:rtl w:val="true"/>
          <w:lang w:bidi="fa-IR"/>
        </w:rPr>
        <w:t>، نام او می‌تواند به آسانی جایگزین نام سعد بن معاذ در بدر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دو شخص به سعدان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 که معنایش آن است که نام‌های آنان با یکدیگر عوض‌شدنی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این گروهِ طرفدار انصار، نام مقداد در کل از شورای جنگ حذف می‌شود و همین طور اشاره به واکنش بزدلانه اسرائیلیان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بقیّه مهاجران، یعنی ابوبکر و عمر، از طرف حضرت پیامبر صلی‌الله‌علیه‌و‌آله امر به نشستن</w:t>
      </w:r>
    </w:p>
    <w:p>
      <w:pPr>
        <w:pStyle w:val="BookText"/>
        <w:rPr/>
      </w:pPr>
      <w:r>
        <w:rPr>
          <w:rFonts w:ascii="IRNazanin" w:hAnsi="IRNazanin" w:eastAsia="IRNazanin"/>
          <w:color w:val="111111"/>
          <w:sz w:val="28"/>
          <w:sz w:val="28"/>
          <w:szCs w:val="28"/>
          <w:rtl w:val="true"/>
          <w:lang w:bidi="fa-IR"/>
        </w:rPr>
        <w:t>می‌شوند، که معنایش آن است که آن حضرت یا علاقه‌ای به توصیه آنان ندارد یا از آنها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راوی، توصیه رهبر انصاری، سعد بن عباده را، کلمه به کلمه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آمادگی خود را برای پیروی از حضرت در جنگ تا دورترین مکان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اِسناد این روایت که عبدالرّزّاق ثبت کرد تا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ابن عباس،</w:t>
      </w:r>
    </w:p>
    <w:p>
      <w:pPr>
        <w:pStyle w:val="BookText"/>
        <w:rPr/>
      </w:pPr>
      <w:r>
        <w:rPr>
          <w:rFonts w:ascii="IRNazanin" w:hAnsi="IRNazanin" w:eastAsia="IRNazanin"/>
          <w:color w:val="111111"/>
          <w:sz w:val="28"/>
          <w:sz w:val="28"/>
          <w:szCs w:val="28"/>
          <w:rtl w:val="true"/>
          <w:lang w:bidi="fa-IR"/>
        </w:rPr>
        <w:t xml:space="preserve">مدنی، درگذشته در </w:t>
      </w:r>
      <w:r>
        <w:rPr>
          <w:rFonts w:eastAsia="IRNazanin" w:cs="IRNazanin"/>
          <w:color w:val="111111"/>
          <w:sz w:val="28"/>
          <w:szCs w:val="28"/>
          <w:lang w:bidi="fa-IR"/>
        </w:rPr>
        <w:t>105/723</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می‌شود</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مشابهی از این رویدادها در روایتی موجود است که تا صحابی بصری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بین سال‌های </w:t>
      </w:r>
      <w:r>
        <w:rPr>
          <w:rFonts w:eastAsia="IRNazanin" w:cs="IRNazanin"/>
          <w:color w:val="111111"/>
          <w:sz w:val="28"/>
          <w:szCs w:val="28"/>
          <w:lang w:bidi="fa-IR"/>
        </w:rPr>
        <w:t>91/710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95/713</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دنبال می‌شود و برخی از مؤلّفانِ مجموعه‌های مصنّف آن را ثبت کرده‌اند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دیگر، اشاره به سخن بنی‌اسرائیل در قرآن باز هم به چشم می‌خورد، امّا مقداد در آن حضور ندارد</w:t>
      </w:r>
      <w:r>
        <w:rPr>
          <w:rStyle w:val="FootnoteAnchor"/>
          <w:rtl w:val="true"/>
        </w:rPr>
        <w:footnoteReference w:id="74"/>
      </w:r>
      <w:r>
        <w:rPr>
          <w:rFonts w:ascii="IRNazanin" w:hAnsi="IRNazanin" w:eastAsia="IRNazanin"/>
          <w:color w:val="111111"/>
          <w:sz w:val="28"/>
          <w:sz w:val="28"/>
          <w:szCs w:val="28"/>
          <w:rtl w:val="true"/>
          <w:lang w:bidi="fa-IR"/>
        </w:rPr>
        <w:t xml:space="preserve">، و نقش تکرار کردن روایت تجدید نظر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اسرائیلیان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 منتقل، و با این تغییر، جریان انتقال افتخار از مهاجران به انصار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واضح‌ترین روایت از این نوع، روایتی است با این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عمرو بن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درگذشته در </w:t>
      </w:r>
      <w:r>
        <w:rPr>
          <w:rFonts w:eastAsia="IRNazanin" w:cs="IRNazanin"/>
          <w:color w:val="111111"/>
          <w:sz w:val="28"/>
          <w:szCs w:val="28"/>
          <w:lang w:bidi="fa-IR"/>
        </w:rPr>
        <w:t>144/761</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پدرش علقمة بن وقّاص لیثی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ابن ابی شیبه ثبت کرده است</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ابوبکر و عمر پیشنهادی کم اهمیّت مطرح می‌کنند که در آن صرفا به موقعیّت مکّیان اشاره می‌شود، در حالی که رهبر انصار،</w:t>
      </w:r>
    </w:p>
    <w:p>
      <w:pPr>
        <w:pStyle w:val="BookText"/>
        <w:rPr/>
      </w:pPr>
      <w:r>
        <w:rPr>
          <w:rFonts w:ascii="IRNazanin" w:hAnsi="IRNazanin" w:eastAsia="IRNazanin"/>
          <w:color w:val="111111"/>
          <w:sz w:val="28"/>
          <w:sz w:val="28"/>
          <w:szCs w:val="28"/>
          <w:rtl w:val="true"/>
          <w:lang w:bidi="fa-IR"/>
        </w:rPr>
        <w:t>که این بار سعد بن معاذ است، به صراحت برخوردی نظامی را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همچون بنی‌اسرائیل نیستیم که به موسی علیه‌السلام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پروردگارت بروید و نبرد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 با موضوعی مشابه وجود دارد که آن هم تا انس بن مالک دنبال می‌شود</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انصار به طور جمعی سخن می‌گویند و نام هیچ سخنگوی منفردی ذکر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ابوبکر و عمر که در ابتدا سخن می‌گویند نامشخّص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ابن ابی عاصم ثبت کرده است و در بعضی مجموعه‌های مصنّف و نیز در تفسیرهای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تکرار می‌شود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روایتی وجود دارد که از مناقشات داخلی مسلمانان فراتر می‌رود و در آن اختلاف میان سخن بنی‌اسرائیل در قرآن، و گفتار اعراب با ایمان به طور جمعی از جانب تمام امّت مؤمن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می‌شود عتبة بن عبدالسلامی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صحابی حمصی، درگذشته در </w:t>
      </w:r>
      <w:r>
        <w:rPr>
          <w:rFonts w:eastAsia="IRNazanin" w:cs="IRNazanin"/>
          <w:color w:val="111111"/>
          <w:sz w:val="28"/>
          <w:szCs w:val="28"/>
          <w:lang w:bidi="fa-IR"/>
        </w:rPr>
        <w:t>87/706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مبارزی برجسته شهرت دارد، روایت کرده است که وقتی حضرت پیامبر صلی‌الله‌علیه‌و‌آله به مسلمانان فرمان جنگ با کافران را دادند، 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 در آن صورت ما آن چه را بنی‌اسرائیل گفتند به شما نخواهیم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این‌جا می‌نشینیم، تو و پروردگارت بروید با آنها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پروردگارت بروید با آنها بجنگید، ما همراه شما خواهیم جنگید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تمام امّت عرب به عنوان گروهی مجتمع تشکیل یک امّت برگزیده جدید می‌دهند که جایگزین بنی‌اسرائیل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ابن ابی حاتم، عبدالرّحمان بن محمّد، تفسیر القرآن العظیم، تصحیح اسعد محمّد الطیّب،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ریاض،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عبداللّه بن محمّد، کتاب المصنّف فی الاحادیث و الآثار، تصحیح عبدالخالق الافغانی،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بمبئی، </w:t>
      </w:r>
      <w:r>
        <w:rPr>
          <w:rFonts w:eastAsia="IRNazanin" w:cs="IRNazanin"/>
          <w:color w:val="111111"/>
          <w:sz w:val="28"/>
          <w:szCs w:val="28"/>
          <w:lang w:bidi="fa-IR"/>
        </w:rPr>
        <w:t>1979</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عاصم الشیبانی، کتاب الجهاد، تصحیح ابو عبدالرحمان الحمید،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مدینه،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محمّد بن احمد البُستی، الاحسان فی تقریب صحیح ابن حبّان ترتیب علاءالدین الفارسی، تصحیح شعیب الارناؤوط،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حنبل، احمد، المسند،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1895/1313</w:t>
      </w:r>
      <w:r>
        <w:rPr>
          <w:rFonts w:ascii="IRNazanin" w:hAnsi="IRNazanin" w:eastAsia="IRNazanin"/>
          <w:color w:val="111111"/>
          <w:sz w:val="28"/>
          <w:sz w:val="28"/>
          <w:szCs w:val="28"/>
          <w:rtl w:val="true"/>
          <w:lang w:bidi="fa-IR"/>
        </w:rPr>
        <w:t>، چاپ مجدّد،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محمّد، کتاب الطبقات،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محمّد بن مکرّم، مختصر تاریخ دمشق لابن عساکر،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دمشق،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اسماعیل بن عمر، البدایة و النهایه،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مجدّد، بیروت،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القرآن العظیم،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قاهره،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وهب، عبداللّه، الجامع فی الحدیث، تصحیح مصطفی حسن حسین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ریاض، </w:t>
      </w:r>
      <w:r>
        <w:rPr>
          <w:rFonts w:eastAsia="IRNazanin" w:cs="IRNazanin"/>
          <w:color w:val="111111"/>
          <w:sz w:val="28"/>
          <w:szCs w:val="28"/>
          <w:lang w:bidi="fa-IR"/>
        </w:rPr>
        <w:t>1996</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عبدالملک، السیرة النبویّه، تصحیح مصطفی السقّا و دیگران،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مجدّد،</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داوود، السنن،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ابویعلی، احمد بن علی الموصلی، المسند، تصحیح حسین سلیم اسد،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دمشق، بیروت،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البخاری، محمّد بن اسماعیل، الصحیح،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الجیلانی، فضل اللّه الصمد فی توضیح الادب المفرد للبخاری، حمص،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احمد بن یحیی، 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تصحیح محمّد حمید اللّه، قاهره،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احمد بن الحسین، دلائل النبوّه، تصحیح عبدالمُعطی قلعجی،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حیدرآباد، </w:t>
      </w:r>
      <w:r>
        <w:rPr>
          <w:rFonts w:eastAsia="IRNazanin" w:cs="IRNazanin"/>
          <w:color w:val="111111"/>
          <w:sz w:val="28"/>
          <w:szCs w:val="28"/>
          <w:lang w:bidi="fa-IR"/>
        </w:rPr>
        <w:t>1355/1936</w:t>
      </w:r>
      <w:r>
        <w:rPr>
          <w:rFonts w:ascii="IRNazanin" w:hAnsi="IRNazanin" w:eastAsia="IRNazanin"/>
          <w:color w:val="111111"/>
          <w:sz w:val="28"/>
          <w:sz w:val="28"/>
          <w:szCs w:val="28"/>
          <w:rtl w:val="true"/>
          <w:lang w:bidi="fa-IR"/>
        </w:rPr>
        <w:t>، چاپ مجدّد،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سمهودی، نورالدین علی بن احمد، وفاءالوفا باخبار دارالمصطفی، تصحیح محمّد محیی الدین، عبدالحمید، بیروت،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فی التفسیر بالمأثور،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1314/1869</w:t>
      </w:r>
      <w:r>
        <w:rPr>
          <w:rFonts w:ascii="IRNazanin" w:hAnsi="IRNazanin" w:eastAsia="IRNazanin"/>
          <w:color w:val="111111"/>
          <w:sz w:val="28"/>
          <w:sz w:val="28"/>
          <w:szCs w:val="28"/>
          <w:rtl w:val="true"/>
          <w:lang w:bidi="fa-IR"/>
        </w:rPr>
        <w:t>، چاپ مجدّد،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سلیمان بن احمد، المعجم الکبیر، تصحیح حمدی عبدالمجید السلفی،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بغداد،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جامع البیان فی تفسیر القرآن،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بولاق، </w:t>
      </w:r>
      <w:r>
        <w:rPr>
          <w:rFonts w:eastAsia="IRNazanin" w:cs="IRNazanin"/>
          <w:color w:val="111111"/>
          <w:sz w:val="28"/>
          <w:szCs w:val="28"/>
          <w:lang w:bidi="fa-IR"/>
        </w:rPr>
        <w:t>1323/1905</w:t>
      </w:r>
      <w:r>
        <w:rPr>
          <w:rFonts w:ascii="IRNazanin" w:hAnsi="IRNazanin" w:eastAsia="IRNazanin"/>
          <w:color w:val="111111"/>
          <w:sz w:val="28"/>
          <w:sz w:val="28"/>
          <w:szCs w:val="28"/>
          <w:rtl w:val="true"/>
          <w:lang w:bidi="fa-IR"/>
        </w:rPr>
        <w:t xml:space="preserve">، چاپ مجدّد، بیروت،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الرُسُل والملوک، تصحیح میخائیل‌یان دخویه و دیگران،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لیدن، </w:t>
      </w:r>
      <w:r>
        <w:rPr>
          <w:rFonts w:eastAsia="IRNazanin" w:cs="IRNazanin"/>
          <w:color w:val="111111"/>
          <w:sz w:val="28"/>
          <w:szCs w:val="28"/>
          <w:lang w:bidi="fa-IR"/>
        </w:rPr>
        <w:t>1879</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تصحیح محمّد ابوالفضل ابراهیم،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مجدّد، قاهره،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طحاوی، ابوجعفر احمد بن محمّد، مشکل الآثار،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حیدرآباد، </w:t>
      </w:r>
      <w:r>
        <w:rPr>
          <w:rFonts w:eastAsia="IRNazanin" w:cs="IRNazanin"/>
          <w:color w:val="111111"/>
          <w:sz w:val="28"/>
          <w:szCs w:val="28"/>
          <w:lang w:bidi="fa-IR"/>
        </w:rPr>
        <w:t>1333/1914</w:t>
      </w:r>
      <w:r>
        <w:rPr>
          <w:rFonts w:ascii="IRNazanin" w:hAnsi="IRNazanin" w:eastAsia="IRNazanin"/>
          <w:color w:val="111111"/>
          <w:sz w:val="28"/>
          <w:sz w:val="28"/>
          <w:szCs w:val="28"/>
          <w:rtl w:val="true"/>
          <w:lang w:bidi="fa-IR"/>
        </w:rPr>
        <w:t>، چاپ مجدّد، بیروت، بی‌تا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ابوبکر بن همّام الصنعانی، المصنّف، تصحیح حبیب الرحمان الاعظمی،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حجر العسقلانی، فتح الباری شرح صحیح البُخاری،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بولاق، </w:t>
      </w:r>
      <w:r>
        <w:rPr>
          <w:rFonts w:eastAsia="IRNazanin" w:cs="IRNazanin"/>
          <w:color w:val="111111"/>
          <w:sz w:val="28"/>
          <w:szCs w:val="28"/>
          <w:lang w:bidi="fa-IR"/>
        </w:rPr>
        <w:t>1310/1892</w:t>
      </w:r>
      <w:r>
        <w:rPr>
          <w:rFonts w:ascii="IRNazanin" w:hAnsi="IRNazanin" w:eastAsia="IRNazanin"/>
          <w:color w:val="111111"/>
          <w:sz w:val="28"/>
          <w:sz w:val="28"/>
          <w:szCs w:val="28"/>
          <w:rtl w:val="true"/>
          <w:lang w:bidi="fa-IR"/>
        </w:rPr>
        <w:t>، چاپ مجدّد،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المتّقی بن حسام الدّین الهندی، کنز العُمّال فی سنن الاقوال و الافعال، تصحیح صفوة السقّا و بکری حیّانی،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محمّد بن عبداللّه النیشابوری، المستدرک علی الصحیحین،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حیدرآباد، </w:t>
      </w:r>
      <w:r>
        <w:rPr>
          <w:rFonts w:eastAsia="IRNazanin" w:cs="IRNazanin"/>
          <w:color w:val="111111"/>
          <w:sz w:val="28"/>
          <w:szCs w:val="28"/>
          <w:lang w:bidi="fa-IR"/>
        </w:rPr>
        <w:t>1342/1923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p>
    <w:p>
      <w:pPr>
        <w:pStyle w:val="BookText"/>
        <w:rPr/>
      </w:pPr>
      <w:r>
        <w:rPr>
          <w:rFonts w:ascii="IRNazanin" w:hAnsi="IRNazanin" w:eastAsia="IRNazanin"/>
          <w:color w:val="111111"/>
          <w:sz w:val="28"/>
          <w:sz w:val="28"/>
          <w:szCs w:val="28"/>
          <w:rtl w:val="true"/>
          <w:lang w:bidi="fa-IR"/>
        </w:rPr>
        <w:t xml:space="preserve">بن الحجّاج، الصحیح،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چاپ مجدّد، قاهره،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w:t>
      </w:r>
    </w:p>
    <w:p>
      <w:pPr>
        <w:pStyle w:val="BookText"/>
        <w:rPr/>
      </w:pPr>
      <w:r>
        <w:rPr>
          <w:rFonts w:ascii="IRNazanin" w:hAnsi="IRNazanin" w:eastAsia="IRNazanin"/>
          <w:color w:val="111111"/>
          <w:sz w:val="28"/>
          <w:sz w:val="28"/>
          <w:szCs w:val="28"/>
          <w:rtl w:val="true"/>
          <w:lang w:bidi="fa-IR"/>
        </w:rPr>
        <w:t xml:space="preserve">بن سلیمان، تفسیر القرآن، تصحیح عبداللّه محمود شحاته،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احمد بن شعیب، السنن الکبری، تصحیح عبدالغفّار البنداری و سیّد حسن،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علی بن احمد، الوسیط فی تفسیر القرآن المجید، تصحیح عادل احمد عبدالموجود و دیگران، بیروت،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محمّد بن عمر، کتاب المغازی، تصحیح مارسدن جونز،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لندن،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فتوح الشام، قاهره،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چاپ مجدّد،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احمد بن اسحاق، التاریخ، بیروت،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Bashear, S., `` The Title Fāruq and its Association with `Umar I '' , in Studia Islamica, 72 (1990), 47-70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Busse, H., ``` Omar's Image as the Conqueror of Jerusalem'', in Jerusalem Studies in Arabic and Islam, 8 (1986), 73-119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Hawting, G. R., ``Al-Ḥudaybiyya and the Conquest of Mecca: A Reconsideration of the Tradition about the Muslim Takeover of the Sanctuary'', in Jerusalem Studies in Arabic and Islam, 8 (1986), 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Noth, Albrecht, and Lawrence I. Conrad, The Early Islamic Historical Tradition: A Source Critical Study, Princeton, 1994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Rubin, Uri, The Eye of the Beholder: The Life of Muḥammad as Viewed by the Early Muslims, princeton, 1995</w:t>
      </w:r>
      <w:r>
        <w:rPr>
          <w:rFonts w:eastAsia="Times New Roman" w:cs="Times New Roman" w:ascii="Times New Roman" w:hAnsi="Times New Roman"/>
          <w:color w:val="111111"/>
          <w:sz w:val="28"/>
          <w:szCs w:val="28"/>
          <w:rtl w:val="true"/>
          <w:lang w:val="en-US" w:bidi="en-US"/>
        </w:rPr>
        <w:t>.</w:t>
      </w:r>
      <w:bookmarkStart w:id="24" w:name="pg4177_21371"/>
    </w:p>
    <w:p>
      <w:pPr>
        <w:pStyle w:val="Heading3"/>
        <w:numPr>
          <w:ilvl w:val="2"/>
          <w:numId w:val="1"/>
        </w:numPr>
        <w:rPr/>
      </w:pPr>
      <w:bookmarkStart w:id="25" w:name="__RefHeading___Toc3317996_2281741623"/>
      <w:bookmarkStart w:id="26" w:name="_Toc9"/>
      <w:bookmarkEnd w:id="24"/>
      <w:bookmarkEnd w:id="25"/>
      <w:r>
        <w:rPr>
          <w:rtl w:val="true"/>
        </w:rPr>
        <w:t>سیره و تفسیر</w:t>
      </w:r>
      <w:r>
        <w:rPr>
          <w:rtl w:val="true"/>
        </w:rPr>
        <w:t xml:space="preserve">: </w:t>
      </w:r>
      <w:r>
        <w:rPr>
          <w:rtl w:val="true"/>
        </w:rPr>
        <w:t>محمّد کلبی درباره یهودیان مدینه</w:t>
      </w:r>
      <w:bookmarkEnd w:id="26"/>
    </w:p>
    <w:p>
      <w:pPr>
        <w:pStyle w:val="BookText"/>
        <w:rPr/>
      </w:pPr>
      <w:r>
        <w:rPr>
          <w:rFonts w:ascii="IRNazanin" w:hAnsi="IRNazanin" w:eastAsia="IRNazanin"/>
          <w:color w:val="111111"/>
          <w:sz w:val="28"/>
          <w:sz w:val="28"/>
          <w:szCs w:val="28"/>
          <w:rtl w:val="true"/>
          <w:lang w:bidi="fa-IR"/>
        </w:rPr>
        <w:t>مارکو شولر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اکبری</w:t>
      </w:r>
    </w:p>
    <w:p>
      <w:pPr>
        <w:pStyle w:val="BookText"/>
        <w:rPr/>
      </w:pPr>
      <w:r>
        <w:rPr>
          <w:rFonts w:ascii="IRNazanin" w:hAnsi="IRNazanin" w:eastAsia="IRNazanin"/>
          <w:color w:val="111111"/>
          <w:sz w:val="28"/>
          <w:sz w:val="28"/>
          <w:szCs w:val="28"/>
          <w:rtl w:val="true"/>
          <w:lang w:bidi="fa-IR"/>
        </w:rPr>
        <w:t>در پژوهشهای اخیر هم تاریخچه منازعات حضرت محمّد صلی‌الله‌علیه‌و‌آله با یهودیان مدینه و هم مضمون و اهمیّت نقل از کلبی بسیار مورد بحث قرار گرفته است، هر چند در زمان حاضر نسبت به حلّ یک‌باره و همیشگی مسایل مورد بحث امید اندکی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پیشنهاد می‌کنم برخی نکات برجسته، مورد بحث بیشتری قرار گیرد، زیرا مزیّت حاصل از مقابله روایات مربوط به یهودیان مدینه و گزارش کلبی از آن، در این حقیقت نهفته است که این روایات بخشی از خود منبع اطّلاعاتی هستند، در حالی که گزارش کلبی یکی از چندین شکلی است که این اطّلاعات در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مقابله محتوا و شکل ممکن است مطلبی درباره هر دو بیاموزیم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کلبی و مقام او در دانش‌پژوهی اسلامی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ابوالنضر محمّد بن سائب بن بشر کلبی در سال </w:t>
      </w:r>
      <w:r>
        <w:rPr>
          <w:rFonts w:eastAsia="IRNazanin" w:cs="IRNazanin"/>
          <w:color w:val="111111"/>
          <w:sz w:val="28"/>
          <w:szCs w:val="28"/>
          <w:lang w:bidi="fa-IR"/>
        </w:rPr>
        <w:t>66/685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146/763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درگذشت، و بنابراین، از معاصران ابن اسحاقِ صاحب نظر در مغازی، و مُقاتِل بن سلیمان مفسّر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دوی آنان در سال </w:t>
      </w:r>
      <w:r>
        <w:rPr>
          <w:rFonts w:eastAsia="IRNazanin" w:cs="IRNazanin"/>
          <w:color w:val="111111"/>
          <w:sz w:val="28"/>
          <w:szCs w:val="28"/>
          <w:lang w:bidi="fa-IR"/>
        </w:rPr>
        <w:t>150/767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اطّلاعاتی که از زندگی محمّد کلبی داریم ارزش ذکر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علمی‌اش تقریبا منحصر به تفسیر او از قرآن است، چنان که در توصیف مکرّر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می‌شود</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از او به عنوان صاحب نظری مهم در شعر، علم الانساب و شناخت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اخیر پسرش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204/819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قرن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سرآمد همگان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شهرت علمی محمّد کلبی در نتیجه دستاورد حرفه‌ای او به اندازه بدنامی او در نظر</w:t>
      </w:r>
    </w:p>
    <w:p>
      <w:pPr>
        <w:pStyle w:val="BookText"/>
        <w:rPr/>
      </w:pPr>
      <w:r>
        <w:rPr>
          <w:rFonts w:ascii="IRNazanin" w:hAnsi="IRNazanin" w:eastAsia="IRNazanin"/>
          <w:color w:val="111111"/>
          <w:sz w:val="28"/>
          <w:sz w:val="28"/>
          <w:szCs w:val="28"/>
          <w:rtl w:val="true"/>
          <w:lang w:bidi="fa-IR"/>
        </w:rPr>
        <w:t>نسلهای بعدی نیست که وی را ناقلی تحریف‌گر، غیر قابل اعتماد و دارای گرایشهای افراطی شیعی می‌شناسند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می‌رسد ارتباط محمّد کلبی با کوفه که از روزهای نخست ترویج اسلام پایگاه شیعیان بود، و رابطه نزدیک مخبر او ابوصالح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خاندان علوی</w:t>
      </w:r>
      <w:r>
        <w:rPr>
          <w:rStyle w:val="FootnoteAnchor"/>
          <w:rtl w:val="true"/>
        </w:rPr>
        <w:footnoteReference w:id="81"/>
      </w:r>
      <w:r>
        <w:rPr>
          <w:rFonts w:ascii="IRNazanin" w:hAnsi="IRNazanin" w:eastAsia="IRNazanin"/>
          <w:color w:val="111111"/>
          <w:sz w:val="28"/>
          <w:sz w:val="28"/>
          <w:szCs w:val="28"/>
          <w:rtl w:val="true"/>
          <w:lang w:bidi="fa-IR"/>
        </w:rPr>
        <w:t>مؤیّد این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گرایشهای شیعی کلبی به‌خصوص از آن چه در روایات منتسب به او می‌یابیم آشکار نیست</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J. van Ungenützte Texte zur Karrāmya. Eine Materialsammlung, Heidelberg. 1980, 47f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بعدی، با چند استثنا، معمولاً کلبی را یک ناقل متروک، یعنی، گمراه‌کننده و غیر قابل اعتماد تشخیص می‌دهند</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از جمله بدترین برچسب‌هایی محسوب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که می‌تواند برای یک راوی حدیث یا، در واقع امر، برای هر دانشمندی مورد استفاده قرار گیرد</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روایاتی که به نام کلبی بود عموما بی‌ارزش تلقّی می‌شد و معنی ضمنی دیگرش آن بود که در احتجاج نباید از آنها استفاده کرد</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از نقل احادیثی که نشانه‌ای از کلبی داشت در قرون نخستین غالبا جلوگیری نمی‌شد و در نتیجه، قدری رواج یافت، هر چند اشاره به او یا ذکر روایاتش می‌توانست انتقاد شدیدی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دانشمندان به این نتیجه رسیدند که بهتر است در نوشته‌هایشان از کلبی نقل قول نکنند یا چنان که گفته می‌شود، اسناد به او را در روایاتشان کتمان کردند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شد که روایات کلبی فقط به معدودی از تفاسیر قرآنی و تألیفات مربوط به آن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غالبا در تفسیر ثعلبی، نسخه مختصر آن به قلم بَغَوی، تفسیر قرطبی، اسباب النزول واحدی و تفسیر او موسوم به وسیط نقل می‌شوند</w:t>
      </w:r>
      <w:r>
        <w:rPr>
          <w:rStyle w:val="FootnoteAnchor"/>
          <w:rtl w:val="true"/>
        </w:rPr>
        <w:footnoteReference w:id="87"/>
      </w:r>
      <w:r>
        <w:rPr>
          <w:rFonts w:ascii="Amiri" w:hAnsi="Amiri" w:eastAsia="Amiri" w:cs="Amiri"/>
          <w:color w:val="111111"/>
          <w:sz w:val="28"/>
          <w:sz w:val="28"/>
          <w:szCs w:val="28"/>
          <w:rtl w:val="true"/>
          <w:lang w:bidi="ar-SA"/>
        </w:rPr>
        <w:t>، امّا در تفسیرهای عبدالرّزّاق، ابواللّیث</w:t>
      </w:r>
    </w:p>
    <w:p>
      <w:pPr>
        <w:pStyle w:val="BookText"/>
        <w:rPr/>
      </w:pPr>
      <w:r>
        <w:rPr>
          <w:rFonts w:ascii="IRNazanin" w:hAnsi="IRNazanin" w:eastAsia="IRNazanin"/>
          <w:color w:val="111111"/>
          <w:sz w:val="28"/>
          <w:sz w:val="28"/>
          <w:szCs w:val="28"/>
          <w:rtl w:val="true"/>
          <w:lang w:bidi="fa-IR"/>
        </w:rPr>
        <w:t>سمرقندی، فخرالدّین رازی، ابن کثیر و ابوحیّان کمتر و به ندرت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شواهدی موجود است که در طی قرون، تفسیر کلبی، همواره به ویژه در</w:t>
      </w:r>
    </w:p>
    <w:p>
      <w:pPr>
        <w:pStyle w:val="BookText"/>
        <w:rPr/>
      </w:pPr>
      <w:r>
        <w:rPr>
          <w:rFonts w:ascii="IRNazanin" w:hAnsi="IRNazanin" w:eastAsia="IRNazanin"/>
          <w:color w:val="111111"/>
          <w:sz w:val="28"/>
          <w:sz w:val="28"/>
          <w:szCs w:val="28"/>
          <w:rtl w:val="true"/>
          <w:lang w:bidi="fa-IR"/>
        </w:rPr>
        <w:t>بخش شرقی قلمرو اسلامی مطالعه و نقل می‌شد</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 xml:space="preserve">A. Rippin, </w:t>
      </w:r>
      <w:r>
        <w:rPr>
          <w:rFonts w:eastAsia="Consolas" w:cs="Consolas" w:ascii="Consolas" w:hAnsi="Consolas"/>
          <w:color w:val="111111"/>
          <w:sz w:val="28"/>
          <w:szCs w:val="28"/>
          <w:lang w:val="en-US" w:bidi="en-US"/>
        </w:rPr>
        <w:t xml:space="preserve">Al-Zuhri, Naskh al-Qur'ān and the Problem of Early Tafsir Texts'', in BSOAS, 47(1984), 23, and idem, </w:t>
      </w:r>
      <w:r>
        <w:rPr>
          <w:rFonts w:eastAsia="Times New Roman" w:cs="Times New Roman" w:ascii="Times New Roman" w:hAnsi="Times New Roman"/>
          <w:color w:val="111111"/>
          <w:sz w:val="28"/>
          <w:szCs w:val="28"/>
          <w:lang w:val="en-US" w:bidi="en-US"/>
        </w:rPr>
        <w:t>Tafsir Ibn `Abbās and Criteria for Dating Early Tafsir Texts'', in JSAI, 18 (1994), 47 ff.; cf. also van Ess, Ungenützte Texte, 44 and 51 ff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دیگر، ابوعمرو عثمان بن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537/1143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التفسیر للکلبی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سمعانی، تحبیر،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داد؛ اِسناد ارائه شده، هیچ یک از دانشمندان تکمیل‌کننده اِسناد تفسیر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را چنان که در اثر ریپین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Rippin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شده،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نقل تفسیر کلبی که ثعلبی و بغوی در ابتدای آثار تفسیری خود نقل کردند نیز اشاره به شرق، مخصوصا منطقه خراسان دارد،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I. Goldfeld, ``The Tafsir of </w:t>
      </w:r>
      <w:r>
        <w:rPr>
          <w:rFonts w:eastAsia="Consolas" w:cs="Consolas" w:ascii="Consolas" w:hAnsi="Consolas"/>
          <w:color w:val="111111"/>
          <w:sz w:val="28"/>
          <w:szCs w:val="28"/>
          <w:lang w:val="en-US" w:bidi="en-US"/>
        </w:rPr>
        <w:t xml:space="preserve">Abdallah b. </w:t>
      </w:r>
      <w:r>
        <w:rPr>
          <w:rFonts w:eastAsia="Times New Roman" w:cs="Times New Roman" w:ascii="Times New Roman" w:hAnsi="Times New Roman"/>
          <w:color w:val="111111"/>
          <w:sz w:val="28"/>
          <w:szCs w:val="28"/>
          <w:lang w:val="en-US" w:bidi="en-US"/>
        </w:rPr>
        <w:t>Abbās'', in Der Islam, 58 (1981), 132ff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بالاخره،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کلبی در میان کتابهای دانشمند شیعی، ابن طاووس، وجود داشت،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 Kohlberg, A Medieval Muslim Scholar at Work, Leiden, 1992, 343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خارج از آثار مربوط به تفسیر، از کلبی نه فقط در نوشته‌های تاریخ‌نگارانه یا دارای ماهیّت اجرایی از قرون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به بعد</w:t>
      </w:r>
      <w:r>
        <w:rPr>
          <w:rStyle w:val="FootnoteAnchor"/>
          <w:rtl w:val="true"/>
        </w:rPr>
        <w:footnoteReference w:id="89"/>
      </w:r>
      <w:r>
        <w:rPr>
          <w:rFonts w:ascii="IRNazanin" w:hAnsi="IRNazanin" w:eastAsia="IRNazanin"/>
          <w:color w:val="111111"/>
          <w:sz w:val="28"/>
          <w:sz w:val="28"/>
          <w:szCs w:val="28"/>
          <w:rtl w:val="true"/>
          <w:lang w:bidi="fa-IR"/>
        </w:rPr>
        <w:t>، بلکه در آثار مربوط به سیره و دلائل نیز به کرّات نقل قول می‌شود</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تأثیر کلبی بر دانش پژوهی اسلام هم‌تراز تأثیر</w:t>
      </w:r>
    </w:p>
    <w:p>
      <w:pPr>
        <w:pStyle w:val="BookText"/>
        <w:rPr/>
      </w:pPr>
      <w:r>
        <w:rPr>
          <w:rFonts w:ascii="IRNazanin" w:hAnsi="IRNazanin" w:eastAsia="IRNazanin"/>
          <w:color w:val="111111"/>
          <w:sz w:val="28"/>
          <w:sz w:val="28"/>
          <w:szCs w:val="28"/>
          <w:rtl w:val="true"/>
          <w:lang w:bidi="fa-IR"/>
        </w:rPr>
        <w:t>محمّد بن عمر واقدی است؛ عالمی که به همان اندازه بدآوازه بود، امّا روایاتش در زمینه مغازی و سیره به نظر می‌رسد برای دانشمندان مسلمان جنبه حیاتی داشته است</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Exegetisches Denken und Prophetenbiographie, Wiesbaden, 1998, 62 ff</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بیهقی از مراجع مهم شافعی به این حقیقت اشاره می‌کند که از کلبی می‌توان در</w:t>
      </w:r>
    </w:p>
    <w:p>
      <w:pPr>
        <w:pStyle w:val="BookText"/>
        <w:rPr/>
      </w:pPr>
      <w:r>
        <w:rPr>
          <w:rFonts w:ascii="IRNazanin" w:hAnsi="IRNazanin" w:eastAsia="IRNazanin"/>
          <w:color w:val="111111"/>
          <w:sz w:val="28"/>
          <w:sz w:val="28"/>
          <w:szCs w:val="28"/>
          <w:rtl w:val="true"/>
          <w:lang w:bidi="fa-IR"/>
        </w:rPr>
        <w:t>موضوعهای تفسیر و مغازی، و نه در زمینه خود حدیث، نقل قول کرد</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I. Goldziher, Die Richtungen der islamischen Koranauslegung, Leiden, 1920, 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این دانشمندان مهم حدیث چون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 در سیوطی، لباب،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در سیوطی، خصائص،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کلبی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 حجر در کتاب فتح خود از کلبی نقل قول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اشاره می‌کند، برای مثال، فتح،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 ذکر روایات کلبی منحصرا به نام منبع اصلی او ابن عباس یا انضمام اِسناد دیگری به آنها، حضور محمّد کلبی در صحنه روایات اسلامی در مقیاسی به مراتب گسترده‌تر از آن</w:t>
      </w:r>
    </w:p>
    <w:p>
      <w:pPr>
        <w:pStyle w:val="BookText"/>
        <w:rPr/>
      </w:pPr>
      <w:r>
        <w:rPr>
          <w:rFonts w:ascii="IRNazanin" w:hAnsi="IRNazanin" w:eastAsia="IRNazanin"/>
          <w:color w:val="111111"/>
          <w:sz w:val="28"/>
          <w:sz w:val="28"/>
          <w:szCs w:val="28"/>
          <w:rtl w:val="true"/>
          <w:lang w:bidi="fa-IR"/>
        </w:rPr>
        <w:t>است که در نگاه اوّل به چشم می‌آید</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H. Horst, ``Zur Überlieferung im Korankommentar at-Ṭabaris'', in ZDMG, 28 (1953), 303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مقاله فقط به تفسیر الکلبی نمی‌پردازم</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following C. Versteegh, Arabic Grammar and Qur'ānic Exegesis in Early Islam, Leiden, 1993, and Rippin, ``Tafsir Ibn `Abbās''. Another ms., Ayasofya 118 was used by J. Wansbrough, Quranic Studies, London-Oxford, 1977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تنویر المقباس من تفسیر ابن عباس چاپ شده بر حاشیه الدرّ المنثور سیوطی، مقایسه کنید با ریپین، همان اثر،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بهره جسته‌ام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بیشتر دست‌نوشته‌ها دارای عنوان تفسیر ابن عباس است، هیچ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شرق‌شناسانه‌ای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ریپین، همان اثر،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تفسیر الکلبی بنامند، زیرا چنین رویّه‌ای در میان دانشمندان مسلمان معمول بود؛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درباره مبارزه حضرت محمّد صلی‌الله‌علیه‌و‌آله با یهودیان که در سایر منابع با نام کلبی نقل می‌شود، مورد توجّه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بگویم، تفسیر الکلبی تفسیر متعلّق به کلبی نیست؛ به همان معنایی که مثلاً تفسیر</w:t>
      </w:r>
    </w:p>
    <w:p>
      <w:pPr>
        <w:pStyle w:val="BookText"/>
        <w:rPr/>
      </w:pPr>
      <w:r>
        <w:rPr>
          <w:rFonts w:ascii="IRNazanin" w:hAnsi="IRNazanin" w:eastAsia="IRNazanin"/>
          <w:color w:val="111111"/>
          <w:sz w:val="28"/>
          <w:sz w:val="28"/>
          <w:szCs w:val="28"/>
          <w:rtl w:val="true"/>
          <w:lang w:bidi="fa-IR"/>
        </w:rPr>
        <w:t xml:space="preserve">مجاهد ادّعا می‌کند تفسیر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104/722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کلبی فقط در مقام ناقل تفسیر ابن عباس ظاهر می‌شود و ابوصالح رابط میان این دو شخص است</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اِسناد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برای دانشمندان بعدی شناخته شده بود، امّا به علّت نظر منفی درباره صلاحیّت و اعتبار کلبی، این روایت از همه ضعیف‌تر به‌حساب آمد</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چنین موقعیّتی دو سؤال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تعیین کنیم که آیا روایت کلبی به</w:t>
      </w:r>
    </w:p>
    <w:p>
      <w:pPr>
        <w:pStyle w:val="BookText"/>
        <w:rPr/>
      </w:pPr>
      <w:r>
        <w:rPr>
          <w:rFonts w:ascii="IRNazanin" w:hAnsi="IRNazanin" w:eastAsia="IRNazanin"/>
          <w:color w:val="111111"/>
          <w:sz w:val="28"/>
          <w:sz w:val="28"/>
          <w:szCs w:val="28"/>
          <w:rtl w:val="true"/>
          <w:lang w:bidi="fa-IR"/>
        </w:rPr>
        <w:t>واقع به ابن عباس برمی‌گردد؟ اگر به او برنمی‌گردد، آیا تفسیر کلبی دست کم شامل روایاتی</w:t>
      </w:r>
    </w:p>
    <w:p>
      <w:pPr>
        <w:pStyle w:val="BookText"/>
        <w:rPr/>
      </w:pPr>
      <w:r>
        <w:rPr>
          <w:rFonts w:ascii="IRNazanin" w:hAnsi="IRNazanin" w:eastAsia="IRNazanin"/>
          <w:color w:val="111111"/>
          <w:sz w:val="28"/>
          <w:sz w:val="28"/>
          <w:szCs w:val="28"/>
          <w:rtl w:val="true"/>
          <w:lang w:bidi="fa-IR"/>
        </w:rPr>
        <w:t>است که مربوط به دوران زندگی کلبی باشد یا صرفا تنظیم تعدادی از روایات جعلی منسوب به کلبی است؟ در ادامه سخن سعی خواهم کرد با تجزیه و تحلیل گزارشی که کلبی از منازعه حضرت پیامبر صلی‌الله‌علیه‌و‌آله با یهودیان ارائه می‌دهد، به این پرسشها پاسخ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محمّد کلبی از منازعه حضرت پیامبر صلی‌الله‌علیه‌و‌آله با یهودیان</w:t>
      </w:r>
    </w:p>
    <w:p>
      <w:pPr>
        <w:pStyle w:val="BookText"/>
        <w:rPr/>
      </w:pPr>
      <w:r>
        <w:rPr>
          <w:rFonts w:ascii="IRNazanin" w:hAnsi="IRNazanin" w:eastAsia="IRNazanin"/>
          <w:color w:val="111111"/>
          <w:sz w:val="28"/>
          <w:sz w:val="28"/>
          <w:szCs w:val="28"/>
          <w:rtl w:val="true"/>
          <w:lang w:bidi="fa-IR"/>
        </w:rPr>
        <w:t>بازسازی گزارش کلبی درباره منازعه حضرت پیامبر صلی‌الله‌علیه‌و‌آله با یهودیان عرب به روشی ساده و تا حدودی نظام‌مند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دلایلی که پیشتر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متأخّر کمتر از منابع اوّلیّه نقل می‌شود و برای بعضی نکات عمدتا تفسیر او را در اختیار داریم که روش خاصّ جزء جزء تفسیری را عرضه می‌کند که اطّلاعاتی بی‌ارتباط با</w:t>
      </w:r>
    </w:p>
    <w:p>
      <w:pPr>
        <w:pStyle w:val="BookText"/>
        <w:rPr/>
      </w:pPr>
      <w:r>
        <w:rPr>
          <w:rFonts w:ascii="IRNazanin" w:hAnsi="IRNazanin" w:eastAsia="IRNazanin"/>
          <w:color w:val="111111"/>
          <w:sz w:val="28"/>
          <w:sz w:val="28"/>
          <w:szCs w:val="28"/>
          <w:rtl w:val="true"/>
          <w:lang w:bidi="fa-IR"/>
        </w:rPr>
        <w:t>هم را در اختیار می‌گذارد و فاقد هرگونه گزارش روشن مربوط به توالی‌های زمانی و علّی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تفسیر به شکل موجود آن به نظر می‌رسد هر چیزی باشد جز یک تفسیر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اطّلاعات کلبی که در جاهای دیگر یافت می‌شود، در این تفسیر به چشم نمی‌خورد، یا هنگامی که دیده می‌شود، شکلی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 گردآوری روایاتی که در تفسیر او یافت می‌شود و روایات نقل شده در نوشته‌های بعدی، در نگاه اوّل تصویر زیر جلوه‌گر 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یهودیان مدینه به علّت دانش مذهبی خود مشهورند، بزرگان مکّه که به پیامبری حضرت محمّد صلی‌الله‌علیه‌و‌آله شک دارند به آنان نزدیک می‌شوند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هنگامی که شخص حضرت محمّد صلی‌الله‌علیه‌و‌آله به مدینه آمده بود، با علمای یهود به مباحثاتی طولانی و بی‌نتیجه پرداخت</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پیرامون اصول اساسی دین جدید حضرت</w:t>
      </w:r>
    </w:p>
    <w:p>
      <w:pPr>
        <w:pStyle w:val="BookText"/>
        <w:rPr/>
      </w:pPr>
      <w:r>
        <w:rPr>
          <w:rFonts w:ascii="IRNazanin" w:hAnsi="IRNazanin" w:eastAsia="IRNazanin"/>
          <w:color w:val="111111"/>
          <w:sz w:val="28"/>
          <w:sz w:val="28"/>
          <w:szCs w:val="28"/>
          <w:rtl w:val="true"/>
          <w:lang w:bidi="fa-IR"/>
        </w:rPr>
        <w:t>محمّد صلی‌الله‌علیه‌و‌آلهمتمرکز بود و غالبا به سوء تفاهم متقابل یا حتّی حمله‌های بدنی منجر می‌شد که مهمترین آنها سیلیی‌ای بود که ابوبکر بر صورت عالم یهودی، فنحاص، نواخت</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این همه، بعضی یهودیان به اسلام می‌گروند</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است حضرت پیامبر صلی‌الله‌علیه‌و‌آلهقربانی توطئه یک یهودی شود که قصد جان آن حضرت را کرده است</w:t>
      </w:r>
      <w:r>
        <w:rPr>
          <w:rStyle w:val="FootnoteAnchor"/>
          <w:rtl w:val="true"/>
        </w:rPr>
        <w:footnoteReference w:id="101"/>
      </w:r>
      <w:r>
        <w:rPr>
          <w:rFonts w:ascii="IRNazanin" w:hAnsi="IRNazanin" w:eastAsia="IRNazanin"/>
          <w:color w:val="111111"/>
          <w:sz w:val="28"/>
          <w:sz w:val="28"/>
          <w:szCs w:val="28"/>
          <w:rtl w:val="true"/>
          <w:lang w:bidi="fa-IR"/>
        </w:rPr>
        <w:t>، با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محاصره یکی از قبایل یهودی، بنی نضیر، توسّط حضرت محمّد صلی‌الله‌علیه‌و‌آله و شکست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تفسیر الکلبی پس از غزوه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مجادله و مباحثه به پایان می‌رسد</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مدینه اخراج می‌شوند و سرانجام به شهرهای اریحا و اَذرِعات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می‌رسند</w:t>
      </w:r>
      <w:r>
        <w:rPr>
          <w:rStyle w:val="FootnoteAnchor"/>
          <w:rtl w:val="true"/>
        </w:rPr>
        <w:footnoteReference w:id="103"/>
      </w:r>
      <w:r>
        <w:rPr>
          <w:rFonts w:ascii="IRNazanin" w:hAnsi="IRNazanin" w:eastAsia="IRNazanin"/>
          <w:color w:val="111111"/>
          <w:sz w:val="28"/>
          <w:sz w:val="28"/>
          <w:szCs w:val="28"/>
          <w:rtl w:val="true"/>
          <w:lang w:bidi="fa-IR"/>
        </w:rPr>
        <w:t xml:space="preserve">سرزمین فتح شده آنان که عمدتا شامل هفت باغستان است در میان مهاجران فقیر، گروهی از مسلمانان که به تازگی از مکّه به مدینه مهاجرت کرده بودند،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صلی‌الله‌علیه‌و‌آله با دومین قبیله مهم یهود</w:t>
      </w:r>
    </w:p>
    <w:p>
      <w:pPr>
        <w:pStyle w:val="BookText"/>
        <w:rPr/>
      </w:pPr>
      <w:r>
        <w:rPr>
          <w:rFonts w:ascii="IRNazanin" w:hAnsi="IRNazanin" w:eastAsia="IRNazanin"/>
          <w:color w:val="111111"/>
          <w:sz w:val="28"/>
          <w:sz w:val="28"/>
          <w:szCs w:val="28"/>
          <w:rtl w:val="true"/>
          <w:lang w:bidi="fa-IR"/>
        </w:rPr>
        <w:t xml:space="preserve">بنی‌قریظه، نیز به مبارزه می‌پردازد و آنان را مجبور به تسلیم می‌کند و سرنوشت آنان چنان که به خوبی می‌دانیم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خیبر توسّط مسلمانان، به دنبال معاهده حدیبیّه</w:t>
      </w:r>
      <w:r>
        <w:rPr>
          <w:rStyle w:val="FootnoteAnchor"/>
          <w:rtl w:val="true"/>
        </w:rPr>
        <w:footnoteReference w:id="105"/>
      </w:r>
      <w:r>
        <w:rPr>
          <w:rFonts w:ascii="IRNazanin" w:hAnsi="IRNazanin" w:eastAsia="IRNazanin"/>
          <w:color w:val="111111"/>
          <w:sz w:val="28"/>
          <w:sz w:val="28"/>
          <w:szCs w:val="28"/>
          <w:rtl w:val="true"/>
          <w:lang w:bidi="fa-IR"/>
        </w:rPr>
        <w:t>، به مقاومت یهودیان در حجاز پایان می‌بخشد و این سرزمین بار دیگر میان مهاجران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مسلمانان نسبت به واحه کوچک فدک، زادگاه ابن صوریا، عالم یهودی</w:t>
      </w:r>
      <w:r>
        <w:rPr>
          <w:rStyle w:val="FootnoteAnchor"/>
          <w:rtl w:val="true"/>
        </w:rPr>
        <w:footnoteReference w:id="106"/>
      </w:r>
      <w:r>
        <w:rPr>
          <w:rFonts w:ascii="IRNazanin" w:hAnsi="IRNazanin" w:eastAsia="IRNazanin"/>
          <w:color w:val="111111"/>
          <w:sz w:val="28"/>
          <w:sz w:val="28"/>
          <w:szCs w:val="28"/>
          <w:rtl w:val="true"/>
          <w:lang w:bidi="fa-IR"/>
        </w:rPr>
        <w:t>، با سخت‌گیری</w:t>
      </w:r>
    </w:p>
    <w:p>
      <w:pPr>
        <w:pStyle w:val="BookText"/>
        <w:rPr/>
      </w:pPr>
      <w:r>
        <w:rPr>
          <w:rFonts w:ascii="IRNazanin" w:hAnsi="IRNazanin" w:eastAsia="IRNazanin"/>
          <w:color w:val="111111"/>
          <w:sz w:val="28"/>
          <w:sz w:val="28"/>
          <w:szCs w:val="28"/>
          <w:rtl w:val="true"/>
          <w:lang w:bidi="fa-IR"/>
        </w:rPr>
        <w:t xml:space="preserve">کمتری همراه است و به ساکنان آن اجازه داده می‌شود به شرط مشارکت در کشت و محصول در آن‌جا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از این رئوس مطالب برمی‌آید، گزارش کلبی به اندازه کافی صریح است و از بسیاری جهات با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معاصرش ابن اسحاق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تمام حقیقت نیست، زیرا هنوز هم ناگزیریم بعضی نکات را که تاکنون به آنها توجّهی</w:t>
      </w:r>
    </w:p>
    <w:p>
      <w:pPr>
        <w:pStyle w:val="BookText"/>
        <w:rPr/>
      </w:pPr>
      <w:r>
        <w:rPr>
          <w:rFonts w:ascii="IRNazanin" w:hAnsi="IRNazanin" w:eastAsia="IRNazanin"/>
          <w:color w:val="111111"/>
          <w:sz w:val="28"/>
          <w:sz w:val="28"/>
          <w:szCs w:val="28"/>
          <w:rtl w:val="true"/>
          <w:lang w:bidi="fa-IR"/>
        </w:rPr>
        <w:t>نشده است به دقّت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این مطالعه خواهیم دید که بخشهای مهمّی از گزارش کلبی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قدری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 زمانی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 که در مطالبی که کلبی نقل کرده است تقریبا هیچ اطّلاعات زمانی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ذکر شد، این ناشی از روش خاصّ تفسیر است که مانع از هرگونه نظم زمانی یا ترتیبی در روایات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گزارش کلبی توسّط خودش یا کس دیگری به شکل یک مجموعه مغازی پیوسته بازنویسی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ترتیب زمانی در میان فقیهان و صاحب‌نظران مغازی، از قبیل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124/742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چشمگیر بود؛</w:t>
      </w:r>
    </w:p>
    <w:p>
      <w:pPr>
        <w:pStyle w:val="BookText"/>
        <w:rPr/>
      </w:pPr>
      <w:r>
        <w:rPr>
          <w:rFonts w:ascii="IRNazanin" w:hAnsi="IRNazanin" w:eastAsia="IRNazanin"/>
          <w:color w:val="111111"/>
          <w:sz w:val="28"/>
          <w:sz w:val="28"/>
          <w:szCs w:val="28"/>
          <w:rtl w:val="true"/>
          <w:lang w:bidi="fa-IR"/>
        </w:rPr>
        <w:t>اینان می‌کوشیدند زنجیره‌ای از وقایع به وجود آورند تا گزارشی پیوسته از زندگی حضرت محمّد صلی‌الله‌علیه‌و‌آله را تدوین کنند</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 xml:space="preserve">Wansbrough, Quranic Studies, 180; M. Lecker, </w:t>
      </w:r>
      <w:r>
        <w:rPr>
          <w:rFonts w:eastAsia="Consolas" w:cs="Consolas" w:ascii="Consolas" w:hAnsi="Consolas"/>
          <w:color w:val="111111"/>
          <w:sz w:val="28"/>
          <w:szCs w:val="28"/>
          <w:lang w:val="en-US" w:bidi="en-US"/>
        </w:rPr>
        <w:t xml:space="preserve">The Death of the Prophet Muḥammad's Father. Did Wāqid Invent Some of the Evidence?'', in ZDMG, 145 (1995), 9-27; M. Schöller, </w:t>
      </w:r>
      <w:r>
        <w:rPr>
          <w:rFonts w:eastAsia="Times New Roman" w:cs="Times New Roman" w:ascii="Times New Roman" w:hAnsi="Times New Roman"/>
          <w:color w:val="111111"/>
          <w:sz w:val="28"/>
          <w:szCs w:val="28"/>
          <w:lang w:val="en-US" w:bidi="en-US"/>
        </w:rPr>
        <w:t>Die Palmen (lna) der Banu n-Nadr und die Interpretation von Koran 59:5'', in ZDMG, 146 (1996), 362 ff</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ترتیب زمانی برای ارزیابی اعتبار احکام اهمیّت داشت، به ویژه هنگام استفاده از اصلِ آنچه آخر می‌آید بهترین دلیل بر اعتبار را دارد، یعنی، اصل نسخ، تا جایی که می‌توان دید، کلبی مانند بیشتر مفسّران علاقه‌مندی</w:t>
      </w:r>
    </w:p>
    <w:p>
      <w:pPr>
        <w:pStyle w:val="BookText"/>
        <w:rPr/>
      </w:pPr>
      <w:r>
        <w:rPr>
          <w:rFonts w:ascii="IRNazanin" w:hAnsi="IRNazanin" w:eastAsia="IRNazanin"/>
          <w:color w:val="111111"/>
          <w:sz w:val="28"/>
          <w:sz w:val="28"/>
          <w:szCs w:val="28"/>
          <w:rtl w:val="true"/>
          <w:lang w:bidi="fa-IR"/>
        </w:rPr>
        <w:t xml:space="preserve">خاصّی به برخورد جدّی با مسائل فقهی نداشت، با آن که روایت کلبی حاکی از آن است که در مقایسه با سایر آثار تفسیری قرن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او توجّه بیشتری به مسائل فقهی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بازسازی گزارش کلبی که خلاصه آن پیشتر آمد، غیر از چند مورد، از ذکر گزاره‌های روشن زمانی اجتناب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تقریبی رویدادها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مباحثه حضرت محمّد صلی‌الله‌علیه‌و‌آله با علمای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بنی نضیر و شکست بنی‌قریظه،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خیبر 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درباره این ترتیب جلب نظر می‌کند فقدان روایتی درباره منازعه با قبیله یهودی قَینقاع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گزارش</w:t>
      </w:r>
    </w:p>
    <w:p>
      <w:pPr>
        <w:pStyle w:val="BookText"/>
        <w:rPr/>
      </w:pPr>
      <w:r>
        <w:rPr>
          <w:rFonts w:ascii="IRNazanin" w:hAnsi="IRNazanin" w:eastAsia="IRNazanin"/>
          <w:color w:val="111111"/>
          <w:sz w:val="28"/>
          <w:sz w:val="28"/>
          <w:szCs w:val="28"/>
          <w:rtl w:val="true"/>
          <w:lang w:bidi="fa-IR"/>
        </w:rPr>
        <w:t xml:space="preserve">ابن اسحاق یک بخشِ تشکیل‌دهنده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ما هنوز از یک ترتیب زمانی نسبی سخن می‌گوییم که فقط بر دو یا سه رویداد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اکنون این ترتیب زمانی را با ترتیبی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به چشم می‌خورد مقایسه</w:t>
      </w:r>
    </w:p>
    <w:p>
      <w:pPr>
        <w:pStyle w:val="BookText"/>
        <w:rPr/>
      </w:pPr>
      <w:r>
        <w:rPr>
          <w:rFonts w:ascii="IRNazanin" w:hAnsi="IRNazanin" w:eastAsia="IRNazanin"/>
          <w:color w:val="111111"/>
          <w:sz w:val="28"/>
          <w:sz w:val="28"/>
          <w:szCs w:val="28"/>
          <w:rtl w:val="true"/>
          <w:lang w:bidi="fa-IR"/>
        </w:rPr>
        <w:t>کنیم، مشکلات متعدّدی پدید می‌آید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یاد داشت که بر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ابن اسحاق، واقعه بنی قینقاع پس از غزوه بدر، واقعه بنی نضیر بعد از اُحُد، واقعه بنی قریظه بعد از غزوه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الخندق، یوم الاحزاب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واقعه خیبر پس از معاهده حدیبیّه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w:t>
      </w:r>
    </w:p>
    <w:p>
      <w:pPr>
        <w:pStyle w:val="BookText"/>
        <w:rPr/>
      </w:pPr>
      <w:r>
        <w:rPr>
          <w:rFonts w:ascii="IRNazanin" w:hAnsi="IRNazanin" w:eastAsia="IRNazanin"/>
          <w:color w:val="111111"/>
          <w:sz w:val="28"/>
          <w:sz w:val="28"/>
          <w:szCs w:val="28"/>
          <w:rtl w:val="true"/>
          <w:lang w:bidi="fa-IR"/>
        </w:rPr>
        <w:t xml:space="preserve">گزارش کلبی ذکری از واقعه قینقاع دیده نمی‌شود و این بار روایت زیر به نام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رسول اللّه صلی‌الله‌علیه‌و‌آله کفّار را در روز بدر شکست داده بود، یهودیان مدینه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راستی پیامبری است که درباره‌اش به ما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شرف پیروی از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آنان پیشنهاد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شتاب نکنیم، بلکه</w:t>
      </w:r>
    </w:p>
    <w:p>
      <w:pPr>
        <w:pStyle w:val="BookText"/>
        <w:rPr/>
      </w:pPr>
      <w:r>
        <w:rPr>
          <w:rFonts w:ascii="IRNazanin" w:hAnsi="IRNazanin" w:eastAsia="IRNazanin"/>
          <w:color w:val="111111"/>
          <w:sz w:val="28"/>
          <w:sz w:val="28"/>
          <w:szCs w:val="28"/>
          <w:rtl w:val="true"/>
          <w:lang w:bidi="fa-IR"/>
        </w:rPr>
        <w:t>منتظر نتیجه نبردی دیگر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اللّه صلی‌الله‌علیه‌و‌آله و اصحابش در جنگ اُحُد شکست خوردند،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پیامبری حضرت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تردید، و اسیر لجاجت شدند و از گرویدن به اسلام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میان آنها و رسول خدا معاهده‌ای</w:t>
      </w:r>
      <w:r>
        <w:rPr>
          <w:rStyle w:val="FootnoteAnchor"/>
          <w:rtl w:val="true"/>
        </w:rPr>
        <w:footnoteReference w:id="108"/>
      </w:r>
      <w:r>
        <w:rPr>
          <w:rFonts w:ascii="IRNazanin" w:hAnsi="IRNazanin" w:eastAsia="IRNazanin"/>
          <w:color w:val="111111"/>
          <w:sz w:val="28"/>
          <w:sz w:val="28"/>
          <w:szCs w:val="28"/>
          <w:rtl w:val="true"/>
          <w:lang w:bidi="fa-IR"/>
        </w:rPr>
        <w:t>منعقد شده بود، اکنون یهودیان آن را نقض کردند و کعب بن اشرف همراه با شصت سوار به مکّه رفت تا بزرگان مکّه را تحریک کند و موافقت آنان برای پیوستن به نیروهای یهودیان در جنگ با رسول خدا را به دست آورد</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 xml:space="preserve">U. Rubin, </w:t>
      </w:r>
      <w:r>
        <w:rPr>
          <w:rFonts w:eastAsia="Consolas" w:cs="Consolas" w:ascii="Consolas" w:hAnsi="Consolas"/>
          <w:color w:val="111111"/>
          <w:sz w:val="28"/>
          <w:szCs w:val="28"/>
          <w:lang w:val="en-US" w:bidi="en-US"/>
        </w:rPr>
        <w:t xml:space="preserve">The Assassination of Ka`b b. al-Ashraf', in Oriens, 32 (1990), 67, and M. Schöller, </w:t>
      </w:r>
      <w:r>
        <w:rPr>
          <w:rFonts w:eastAsia="Times New Roman" w:cs="Times New Roman" w:ascii="Times New Roman" w:hAnsi="Times New Roman"/>
          <w:color w:val="111111"/>
          <w:sz w:val="28"/>
          <w:szCs w:val="28"/>
          <w:lang w:val="en-US" w:bidi="en-US"/>
        </w:rPr>
        <w:t>In welchem Jahr wurden die Banu n-Nadir aus Medina vertrieben?'', in Der Islam, 73 (1996), 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مسافرت کعب به مکّه پس از واقعه اُحُد در مُقاتل، تفسیر،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هم تفسیر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تنویر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متفاوت در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می‌آورند که مطابق آن، حضرت محمّد صلی‌الله‌علیه‌و‌آله دو سال پیش از واقعه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آینده بنی نضیر و بنی قریظه را به یهودیان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خبر کاملاً ناشناخته است و در این‌جا متن به واقع تحریف شده به نظر می‌رسد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از بسیاری جهات برای ارزیابی گزارش کلبی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کافی است تأکید شود که آشکارا هیچ منازعه‌ای پیش از جنگ احد با یهودیان صورت نگرفت و قبل از آن هم یهودیان هیچ معاهده‌ای را نقض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کلبی اظهار می‌دارد</w:t>
      </w:r>
    </w:p>
    <w:p>
      <w:pPr>
        <w:pStyle w:val="BookText"/>
        <w:rPr/>
      </w:pPr>
      <w:r>
        <w:rPr>
          <w:rFonts w:ascii="IRNazanin" w:hAnsi="IRNazanin" w:eastAsia="IRNazanin"/>
          <w:color w:val="111111"/>
          <w:sz w:val="28"/>
          <w:sz w:val="28"/>
          <w:szCs w:val="28"/>
          <w:rtl w:val="true"/>
          <w:lang w:bidi="fa-IR"/>
        </w:rPr>
        <w:t>بنی نضیر نخستین گروه اهل کتاب بودند که از شبه جزیره عربستان اخراج شدند</w:t>
      </w:r>
      <w:r>
        <w:rPr>
          <w:rStyle w:val="FootnoteAnchor"/>
          <w:rtl w:val="true"/>
        </w:rPr>
        <w:footnoteReference w:id="110"/>
      </w:r>
      <w:r>
        <w:rPr>
          <w:rFonts w:ascii="IRNazanin" w:hAnsi="IRNazanin" w:eastAsia="IRNazanin"/>
          <w:color w:val="111111"/>
          <w:sz w:val="28"/>
          <w:sz w:val="28"/>
          <w:szCs w:val="28"/>
          <w:rtl w:val="true"/>
          <w:lang w:bidi="fa-IR"/>
        </w:rPr>
        <w:t>، چنین سخنی نیز به معنی آن است که از قرار معلوم او از واقعه بنی قینقاع و پیامدهای آن بی‌خبر</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منازعه‌ای بلافاصله پس از واقعه بدر بین حضرت محمّد صلی‌الله‌علیه‌و‌آله و یهودیان رخ نداد و قدیمی‌ترین تاریخ برای چنین مبارزه‌ای مدّتی بعد از واقعه احد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حقیقت نکته‌ای است که در تفسیر الکلبی، در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نَقَضُوا عُهودَهُم مَعَ النّبیِّ بَعْد وَقعَةِ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لَمْ یَحْتَسِبُوا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آیه را او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قتل کعب بن اشرف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می‌کند</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Rubin, Assassination, and Schöller, In welchem Jahr, 17 ff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و عموما گفته می‌شود که شاعر یهودی، کعب، از اعضای بنی نضیر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قطع نظر از مغایرت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که بر طبق آن کعب مدتی قابل ملاحظه قبل از واقعه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نضیر کشته شد، ذکر نام کعب توسّط کلبی در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به دلایل دیگری نیز مشکل‌آفرین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در خبرهای نقل شده توسّط کلبی، کعب بن اشرف در کنار حُییّ بن اخطب برجسته‌ترین رهبر مقاومت یهودیان است که در تمام منازعات عمده دخالت داشت</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بن اشرف در روایاتی از کلبی در موارد زیر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قرطبی، تفسیر،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بغوی، تفسیر،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واحدی، اسباب،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همان اثر،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بغوی، همان منبع، ص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عبدالرّزاق، تفسیر،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واحدی، همان اثر، 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 تفسیر،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واحدی، همان منبع، ص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بغوی، همان منبع،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او نه فقط تا زمان واقعه بنی نضیر، چنان که کلبی در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می‌گوید، بلکه در جریان واقعه بنی قریظه و پس از آن هم در جنجال مدینه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تفسیر الکلبی، از کعب بن اشرف در کنار بنی قریظه و حییّ بن اخطب در عبارتی نام برده می‌شود که آشکارا با واقعه بنی قریظه و عواقب آن مرتبط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پیش از واقعه احد کشته شد و در هیچ واقعه‌ای شرکت نداشت، در حالی که حیی بعد از واقعه بنی نضیر به خیبر گریخت، بعدها برگشت و با بنی قریظه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نام کعب در زمره یهودیان قریظه که در یوم الاحزاب هم‌پیمانان مکّی را به سلاح مجهّز کردند، ذکر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در</w:t>
      </w:r>
    </w:p>
    <w:p>
      <w:p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کعب پس از واقعه احد به مکّه رفت تا هم‌پیمانان مکّه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کلبی در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ذکر نکرده که کعب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اثنای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بنی نضیر کشته شده است؟ بنابراین با دو احتمال روبرو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کشته شدن، یا هنوز زنده بودنش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اشتباه است، و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این مورد، تدوین‌کننده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 آن را درست درک نکرده است، یا هر دو قبیله بنی نضیر و بنی قریظه، مطابق بعضی گزارشها، در یک واقعه مهم‌تر، یعنی رویداد یا منازعه‌ای یگانه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رویدادی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هم نضیر و هم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من، امکان دوم احتمال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مورد بحث،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هم نضیر و هم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می‌توانسته است هم در اثنای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پس از آن اتّفاق افتاده باشد که در آن نیروهای هم پیمان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برخورداری از حمایت قبایل یهودی مدینه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نظری نه فقط با این روایت هماهنگی دارد که کعب بن اشرف و حُییّ احزاب کافر را قبل از یوم الاحزاب به حمله به پیامبر صلی‌الله‌علیه‌و‌آله تحریک کردند، بلکه چندین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گزارشهایی را که از کلبی نقل می‌شود،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 آن است که به این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واقعه؟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روایت نقل شده در بالا در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دلالت بر آن داشته باشد که، چنان که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درمی‌یابیم، نه واقعه بنی قینقاع رخ داده</w:t>
      </w:r>
    </w:p>
    <w:p>
      <w:pPr>
        <w:pStyle w:val="BookText"/>
        <w:rPr/>
      </w:pPr>
      <w:r>
        <w:rPr>
          <w:rFonts w:ascii="IRNazanin" w:hAnsi="IRNazanin" w:eastAsia="IRNazanin"/>
          <w:color w:val="111111"/>
          <w:sz w:val="28"/>
          <w:sz w:val="28"/>
          <w:szCs w:val="28"/>
          <w:rtl w:val="true"/>
          <w:lang w:bidi="fa-IR"/>
        </w:rPr>
        <w:t>است و نه واقعه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روایت کلبی میان این قبایل مختلف فرق نمی‌گذارد، بلکه فقط از یهود اهل مدینه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 می‌بریم که پیمان‌شکنی یهودیان ناشی از مأموریت کعب در مکّه پس از واقعه اُحُد بود، در حالی که ذکری از وقوع درگیری در خود مدینه به میان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اعتقاد داشتن به این که بنابراین</w:t>
      </w:r>
    </w:p>
    <w:p>
      <w:pPr>
        <w:pStyle w:val="BookText"/>
        <w:rPr/>
      </w:pPr>
      <w:r>
        <w:rPr>
          <w:rFonts w:ascii="IRNazanin" w:hAnsi="IRNazanin" w:eastAsia="IRNazanin"/>
          <w:color w:val="111111"/>
          <w:sz w:val="28"/>
          <w:sz w:val="28"/>
          <w:szCs w:val="28"/>
          <w:rtl w:val="true"/>
          <w:lang w:bidi="fa-IR"/>
        </w:rPr>
        <w:t>گفته نشده است که وقایعی جداگانه پدید آمد، استدلالی توأم با سکوت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دست کم امکان دارد که مأموریّت کعب سبب پیمان‌شکنی سرنوشت‌ساز یهودیان نسبت به حضرت محمّد صلی‌الله‌علیه‌و‌آله شده، و در نتیجه آن، تنها یک برخورد میان آنان و حضرت پیامبر صلی‌الله‌علیه‌و‌آله پدید آمده باشد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صاحب‌نظران دیگری در تأیید این تعبیر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بغوی در تفسیر،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روز بدر به مسلمانان وعده داد که آنان را در تمام مبارزاتشان یاری خواهد کرد به شرط آن که در اطاعت از او و اجتناب از آن چه منع کرده است استقامت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فقط در یوم الاحزاب پایداری کردند و بنابراین، خداوند آنان را هنگام</w:t>
      </w:r>
    </w:p>
    <w:p>
      <w:pPr>
        <w:pStyle w:val="BookText"/>
        <w:rPr/>
      </w:pPr>
      <w:r>
        <w:rPr>
          <w:rFonts w:ascii="IRNazanin" w:hAnsi="IRNazanin" w:eastAsia="IRNazanin"/>
          <w:color w:val="111111"/>
          <w:sz w:val="28"/>
          <w:sz w:val="28"/>
          <w:szCs w:val="28"/>
          <w:rtl w:val="true"/>
          <w:lang w:bidi="fa-IR"/>
        </w:rPr>
        <w:t>به محاصره درآوردن قریظه و نضیر یاری کرد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نه فقط به طور ضمنی، بلکه با صراحت بیان می‌کند که نوعی واقعه هم نضیر و هم قریظه در اثنای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اندکی 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الاحزاب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تأییدکننده این نظر را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عبداللّه بن ابی اوفا نقل می‌کند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قریظه و نضیر را، چنان که رضای خدا بود، در محاصره داشتیم امّا او خواهان شکست آنان به دست ما نبود، و بنابراین عقب‌نشینی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جبرئیل ظاهر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سلاحهای خود را کنار گذاشتید، اگر چه فرشتگان هنوز سلاحهایشان را به زمین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فرا خواند و عزیمت کردیم تا به قریظه و نضیر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خداوند با فرستادن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ما را یاری، و پیروزی‌مان را آسان کرد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گزارش هم از بنی نضیر و هم از بنی قریظه در موقعیّت یک واقعه منفرد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به هیچ واقعه‌ای اشاره نمی‌شود، امّا یک نکته جزئی وجود دارد که به روشنی به زمان واقعه بنی 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یوم الاحزاب، یعنی ظهور جبرئیل و هشدار او اشاره می‌کند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دیگر را که به واقعه هر دو قبیله نضیر و قریظه اشاره دارد، خیضری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قریظه و 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قریظة و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صفیّه، دختر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یهودی حُییّ بن اخطب، که بعدها همسر حضرت محمّد صلی‌الله‌علیه‌و‌آله شد، به اسارت</w:t>
      </w:r>
    </w:p>
    <w:p>
      <w:pPr>
        <w:pStyle w:val="BookText"/>
        <w:rPr/>
      </w:pPr>
      <w:r>
        <w:rPr>
          <w:rFonts w:ascii="IRNazanin" w:hAnsi="IRNazanin" w:eastAsia="IRNazanin"/>
          <w:color w:val="111111"/>
          <w:sz w:val="28"/>
          <w:sz w:val="28"/>
          <w:szCs w:val="28"/>
          <w:rtl w:val="true"/>
          <w:lang w:bidi="fa-IR"/>
        </w:rPr>
        <w:t>درآمد</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صفیّه در اثنای محاصره خیبر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قریظة و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به آن واقعه اشاره می‌کند، زیرا گزارش</w:t>
      </w:r>
    </w:p>
    <w:p>
      <w:pPr>
        <w:pStyle w:val="BookText"/>
        <w:rPr/>
      </w:pPr>
      <w:r>
        <w:rPr>
          <w:rFonts w:ascii="IRNazanin" w:hAnsi="IRNazanin" w:eastAsia="IRNazanin"/>
          <w:color w:val="111111"/>
          <w:sz w:val="28"/>
          <w:sz w:val="28"/>
          <w:szCs w:val="28"/>
          <w:rtl w:val="true"/>
          <w:lang w:bidi="fa-IR"/>
        </w:rPr>
        <w:t xml:space="preserve">دیگری وجود دارد که به نظر می‌رسد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قریظة و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معنی به کار</w:t>
      </w:r>
    </w:p>
    <w:p>
      <w:pPr>
        <w:pStyle w:val="BookText"/>
        <w:rPr/>
      </w:pPr>
      <w:r>
        <w:rPr>
          <w:rFonts w:ascii="IRNazanin" w:hAnsi="IRNazanin" w:eastAsia="IRNazanin"/>
          <w:color w:val="111111"/>
          <w:sz w:val="28"/>
          <w:sz w:val="28"/>
          <w:szCs w:val="28"/>
          <w:rtl w:val="true"/>
          <w:lang w:bidi="fa-IR"/>
        </w:rPr>
        <w:t>می‌برد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شایان ذکر است که در آثار مربوط به واژه‌شناسی، بنی نضیر و بنی قریظه در زمره یهودیان خیبر توصیف می‌شوند،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جمهره،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نیز مقایسه کنید با ابن منظور، لسان،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لغت نضر به علاوه، قطعه‌ای جالب در کلبی، تفسیر،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همان جهت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قریظة و النضیر من اهل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مطلب در تنویر،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تغییر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قریظه و اهل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حاکی از آن است که در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کنید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سعی کرده است به منظور کاستن از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نحوه بیان نسخه اصلی را تصحیح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نکته ما را از کلبی دور می‌کند و نمی‌تواند در این‌جا حلشود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شایان ذکر است که دست کم سه روایت وجود دارد که صریحا به واقعه نضیر و قریظه اشاره می‌کند که در اثنا یا بعد از یوم الاحزاب، یا در مدینه، یا شاید در خیبر،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نکته دیگری هم در این باره وجود دارد، در ذیل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از</w:t>
      </w:r>
    </w:p>
    <w:p>
      <w:pPr>
        <w:pStyle w:val="BookText"/>
        <w:rPr/>
      </w:pPr>
      <w:r>
        <w:rPr>
          <w:rFonts w:ascii="IRNazanin" w:hAnsi="IRNazanin" w:eastAsia="IRNazanin"/>
          <w:color w:val="111111"/>
          <w:sz w:val="28"/>
          <w:sz w:val="28"/>
          <w:szCs w:val="28"/>
          <w:rtl w:val="true"/>
          <w:lang w:bidi="fa-IR"/>
        </w:rPr>
        <w:t>قول کلبی می‌خوانیم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مسلّح کردن کافران به منظور کمک به آنان در جنگ با حضرت پیامبر صلی‌الله‌علیه‌و‌آله، معاهده میان خود و رسول اللّه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کردیم، و مرتکب اشتباه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پیامبر صلی‌الله‌علیه‌و‌آله عهدنامه دیگری با آنان منعقد کرد، تا زمانی که با تحریک کافران علیه رسول خدا در یوم الاحزاب آن پیمان را نیز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اشرف به مکّه رفت و در مخالفت با پیامبر صلی‌الله‌علیه‌و‌آله، میان آنان اتّحاد ایجاد کرد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که به تفصیل کمتری توسّط مجاهد و مقاتل هم نقل می‌شود</w:t>
      </w:r>
      <w:r>
        <w:rPr>
          <w:rStyle w:val="FootnoteAnchor"/>
          <w:rtl w:val="true"/>
        </w:rPr>
        <w:footnoteReference w:id="122"/>
      </w:r>
      <w:r>
        <w:rPr>
          <w:rFonts w:ascii="IRNazanin" w:hAnsi="IRNazanin" w:eastAsia="IRNazanin"/>
          <w:color w:val="111111"/>
          <w:sz w:val="28"/>
          <w:sz w:val="28"/>
          <w:szCs w:val="28"/>
          <w:rtl w:val="true"/>
          <w:lang w:bidi="fa-IR"/>
        </w:rPr>
        <w:t>، تا آن‌جا که</w:t>
      </w:r>
    </w:p>
    <w:p>
      <w:pPr>
        <w:pStyle w:val="BookText"/>
        <w:rPr/>
      </w:pPr>
      <w:r>
        <w:rPr>
          <w:rFonts w:ascii="IRNazanin" w:hAnsi="IRNazanin" w:eastAsia="IRNazanin"/>
          <w:color w:val="111111"/>
          <w:sz w:val="28"/>
          <w:sz w:val="28"/>
          <w:szCs w:val="28"/>
          <w:rtl w:val="true"/>
          <w:lang w:bidi="fa-IR"/>
        </w:rPr>
        <w:t>واقعه بنی قریظه را در موقعیّت یوم الاحزاب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مواردی</w:t>
      </w:r>
    </w:p>
    <w:p>
      <w:pPr>
        <w:pStyle w:val="BookText"/>
        <w:rPr/>
      </w:pPr>
      <w:r>
        <w:rPr>
          <w:rFonts w:ascii="IRNazanin" w:hAnsi="IRNazanin" w:eastAsia="IRNazanin"/>
          <w:color w:val="111111"/>
          <w:sz w:val="28"/>
          <w:sz w:val="28"/>
          <w:szCs w:val="28"/>
          <w:rtl w:val="true"/>
          <w:lang w:bidi="fa-IR"/>
        </w:rPr>
        <w:t>چون ذکر کعب به عنوان عامل آنان، ادّعای این که عهدنامه‌ای دوبار منعقد شد، و اظهار</w:t>
      </w:r>
    </w:p>
    <w:p>
      <w:pPr>
        <w:pStyle w:val="BookText"/>
        <w:rPr/>
      </w:pPr>
      <w:r>
        <w:rPr>
          <w:rFonts w:ascii="IRNazanin" w:hAnsi="IRNazanin" w:eastAsia="IRNazanin"/>
          <w:color w:val="111111"/>
          <w:sz w:val="28"/>
          <w:sz w:val="28"/>
          <w:szCs w:val="28"/>
          <w:rtl w:val="true"/>
          <w:lang w:bidi="fa-IR"/>
        </w:rPr>
        <w:t xml:space="preserve">این که قریظه مدّتی قبل از یوم الخندق به اهالی مکّه سلاح داد،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عجیب‌تر این حقیقت است که اصلاً به بنی نضیر اشاره‌ای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w:t>
      </w:r>
    </w:p>
    <w:p>
      <w:pPr>
        <w:pStyle w:val="BookText"/>
        <w:rPr/>
      </w:pPr>
      <w:r>
        <w:rPr>
          <w:rFonts w:ascii="IRNazanin" w:hAnsi="IRNazanin" w:eastAsia="IRNazanin"/>
          <w:color w:val="111111"/>
          <w:sz w:val="28"/>
          <w:sz w:val="28"/>
          <w:szCs w:val="28"/>
          <w:rtl w:val="true"/>
          <w:lang w:bidi="fa-IR"/>
        </w:rPr>
        <w:t xml:space="preserve">گزارش وقوع هیچ برخوردی را ذکر نمی‌کند، این سؤال را بی‌پاسخ می‌گذارد که آیا یک واقعه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وقایعی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اگر چه یک واقعه هم نضیر و هم قریظه با این</w:t>
      </w:r>
    </w:p>
    <w:p>
      <w:pPr>
        <w:pStyle w:val="BookText"/>
        <w:rPr/>
      </w:pPr>
      <w:r>
        <w:rPr>
          <w:rFonts w:ascii="IRNazanin" w:hAnsi="IRNazanin" w:eastAsia="IRNazanin"/>
          <w:color w:val="111111"/>
          <w:sz w:val="28"/>
          <w:sz w:val="28"/>
          <w:szCs w:val="28"/>
          <w:rtl w:val="true"/>
          <w:lang w:bidi="fa-IR"/>
        </w:rPr>
        <w:t>شرایط تناسب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حدس می‌زنم این روایت، خبر بیش از یک برخورد را با روایاتی که فقط یک واقعه منفرد را ذکر می‌کنند، به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دشمنی</w:t>
      </w:r>
    </w:p>
    <w:p>
      <w:pPr>
        <w:pStyle w:val="BookText"/>
        <w:rPr/>
      </w:pPr>
      <w:r>
        <w:rPr>
          <w:rFonts w:ascii="IRNazanin" w:hAnsi="IRNazanin" w:eastAsia="IRNazanin"/>
          <w:color w:val="111111"/>
          <w:sz w:val="28"/>
          <w:sz w:val="28"/>
          <w:szCs w:val="28"/>
          <w:rtl w:val="true"/>
          <w:lang w:bidi="fa-IR"/>
        </w:rPr>
        <w:t xml:space="preserve">یهودی‌ها، همانند انعقاد عهدنامه‌ها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سرنوشت یهودیان، بر طبق قرآن، شامل مرگ یا بردگی بود</w:t>
      </w:r>
      <w:r>
        <w:rPr>
          <w:rStyle w:val="FootnoteAnchor"/>
          <w:rtl w:val="true"/>
        </w:rPr>
        <w:footnoteReference w:id="123"/>
      </w:r>
      <w:r>
        <w:rPr>
          <w:rFonts w:ascii="IRNazanin" w:hAnsi="IRNazanin" w:eastAsia="IRNazanin"/>
          <w:color w:val="111111"/>
          <w:sz w:val="28"/>
          <w:sz w:val="28"/>
          <w:szCs w:val="28"/>
          <w:rtl w:val="true"/>
          <w:lang w:bidi="fa-IR"/>
        </w:rPr>
        <w:t>، فقط یک واقعه مربوط به بنی قریظه بود که باید به ذهن خطور می‌کرد، و این که چرا گفته می‌شود منازعه نخست به شیوه‌ای صلح‌آمیز فرو نشانده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این روایت در واقع مصالحه‌ای به نظر می‌رسد بین کسانی که به صراحت بیش از یک واقعه را ذکر نمی‌کنند، و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تعبیرشان آن است که نخستین دشمنی یهودیان واقعه بنی نضیر بود و صحبت از معاهده تازه را کنار می‌گذارند و شخص کعب بن اشرف را از متن واقعه بنی قریظه حذف می‌کنند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معاهده‌ای که دوباره منعقد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روایاتی بازگو می‌شود که بیشتر</w:t>
      </w:r>
    </w:p>
    <w:p>
      <w:pPr>
        <w:pStyle w:val="BookText"/>
        <w:rPr/>
      </w:pPr>
      <w:r>
        <w:rPr>
          <w:rFonts w:ascii="IRNazanin" w:hAnsi="IRNazanin" w:eastAsia="IRNazanin"/>
          <w:color w:val="111111"/>
          <w:sz w:val="28"/>
          <w:sz w:val="28"/>
          <w:szCs w:val="28"/>
          <w:rtl w:val="true"/>
          <w:lang w:bidi="fa-IR"/>
        </w:rPr>
        <w:t>به زمینه مغازی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روایات از طریق موسی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بنی نضیر و قریظه به پیامبر خدا صلی‌الله‌علیه‌و‌آله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خدا بنی نضیر را اخراج، امّا امنیّت قریظه را تضمین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تأمین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قریظه</w:t>
      </w:r>
    </w:p>
    <w:p>
      <w:pPr>
        <w:pStyle w:val="BookText"/>
        <w:rPr/>
      </w:pPr>
      <w:r>
        <w:rPr>
          <w:rFonts w:ascii="IRNazanin" w:hAnsi="IRNazanin" w:eastAsia="IRNazanin"/>
          <w:color w:val="111111"/>
          <w:sz w:val="28"/>
          <w:sz w:val="28"/>
          <w:szCs w:val="28"/>
          <w:rtl w:val="true"/>
          <w:lang w:bidi="fa-IR"/>
        </w:rPr>
        <w:t>پس از آن به اقدام نظامی مبادرت ورزیدند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از قول موسی انعکاسی از یک روایت طولانی‌تر به نقل از زهری است که توضیحات بیشتری دربر دارد</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M.J. Kister, ``The Massacre of the Banu Qurayẓa - A Reexamination of a Tradition'', in JSAI, 8 (1986), 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سایر گزارشهای زهری که از توافقی میان حضرت محمّد صلی‌الله‌علیه‌و‌آله و یهودیان سخن می‌گوید،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تفسیر،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تصمیم به صلح پس از قتل کعب؛ همان، مصَنّف،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ابن شبّه،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یک صحیفه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شبیه روایتی است که پیشتر از کلبی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آن جهت فرق دارد که نخستین دشمنی را واقعه بنی نضیر تعبیر می‌کند، در حالی که گفته می‌شود فقط در بار دوم حضرت پیامبر صلی‌الله‌علیه‌و‌آله با قریظه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با روایت دیگری از طریق موسی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لهیعه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w:t>
      </w:r>
    </w:p>
    <w:p>
      <w:pPr>
        <w:pStyle w:val="BookText"/>
        <w:rPr/>
      </w:pPr>
      <w:r>
        <w:rPr>
          <w:rFonts w:ascii="IRNazanin" w:hAnsi="IRNazanin" w:eastAsia="IRNazanin"/>
          <w:color w:val="111111"/>
          <w:sz w:val="28"/>
          <w:sz w:val="28"/>
          <w:szCs w:val="28"/>
          <w:rtl w:val="true"/>
          <w:lang w:bidi="fa-IR"/>
        </w:rPr>
        <w:t>می‌شویم که مشابهت‌هایی با روایت کلبی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انگیزه‌ای که پیامبر صلی‌الله‌علیه‌و‌آله را به حمله به بنی نضیر وا داشت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داشتند که بنی نضیر پنهانی با قریش، هنگامی که در احد اردو زده بودند تا با رسول خدا بجنگند، همدست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قریش را تحریک به جنگ کردند و اطّلاعاتی راجع به نقاط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اختیارشان گذاشتند</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M. Kister, ``Notes on the Papyrus Text about Muḥammad's Campaign against the Banu al-Nadr'', in Archiv Orientální, 32 (1964), 233-36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همه، شایان توجّه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کردن نقاط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العورة یا العوراة هنگام اشاره به نبردی مانند جنگ اُحُد، معنی چندانی ندارد، بلکه هنگام اشاره به یک محاصره مناسب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نمونه‌ای را در ابن سعد، طبقات،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می‌یابیم، جایی که گفته می‌شود در اثنای محاصره مدینه در سال </w:t>
      </w:r>
      <w:r>
        <w:rPr>
          <w:rFonts w:eastAsia="IRNazanin" w:cs="IRNazanin"/>
          <w:color w:val="111111"/>
          <w:sz w:val="28"/>
          <w:szCs w:val="28"/>
          <w:lang w:bidi="fa-IR"/>
        </w:rPr>
        <w:t>63/682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نیروهای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ضعف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اوضاع و احوال یوم الاحزاب، محاصره مدینه توسّط هم‌پیمانان مکّی، برای گزارش مربوط به مشخّص کردن نقاط ضعف موجود در دفاع مسلمانان مناسب‌تر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عموما گفته می‌شد که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بیُوتنا 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ما را حفاظی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برابر دشمن بی‌دفاع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یوم الاحزاب نازل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آشکارا بدان معناست که یهودیان دست کم در یک فرصت پیش از یوم الاحزاب از مردم مکه پشتیبانی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روایت هم کاملاً شبیه روایت کلبی است که پیشتر ذکر شد، هر چند در گزارش موسی ذکری از سلاح‌ها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شباهت روایات شایان توجّه است، زیرا 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بنی نضیر، مثلاً در مغازی ابن اسحاق، هیچ نشانه‌ای از همکاری یهودیان با مردم مکّه دیده نمی‌شود، و تنها علّت حمله، قتل طرّاحی شده حضرت پیامبر صلی‌الله‌علیه‌و‌آله در هنگام ورود آن حضرت به محلّه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هم وجود ندارد که، مطابق نظر ابن اسحاق، پیامبر صلی‌الله‌علیه‌و‌آله با هر دو قبیله نضیر و قریظه جنگ کرده باشد تا فقط اوّلی را اخراج، و با دیگری توافق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می‌توان به دو نتیجه‌گیری مقدّماتی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اکنون کمتر عجیب به نظر می‌رسد، زیرا در مقایسه با گزارشهای منتسب به صاحب‌نظران اولیّه در زمینه‌های تفسیر و سیره، مشابهت‌ها و گرایش‌های مشترکی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کمترین شباهت را به گزارشهای شناخته شده از کلبی دارد و در تفکیک واقعه بنی نضیر از واقعه بنی قریظه یک گام هم از</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شناخته شده از زهری و موسی بن عقبه پیشتر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گزارشهای اخیر، نشانه‌هایی وجود دارد که احتمالاً روایات مربوط به واقعه هم نضیر و هم قریظه را</w:t>
      </w:r>
    </w:p>
    <w:p>
      <w:pPr>
        <w:pStyle w:val="BookText"/>
        <w:rPr/>
      </w:pPr>
      <w:r>
        <w:rPr>
          <w:rFonts w:ascii="IRNazanin" w:hAnsi="IRNazanin" w:eastAsia="IRNazanin"/>
          <w:color w:val="111111"/>
          <w:sz w:val="28"/>
          <w:sz w:val="28"/>
          <w:szCs w:val="28"/>
          <w:rtl w:val="true"/>
          <w:lang w:bidi="fa-IR"/>
        </w:rPr>
        <w:t>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مشترک در نخستین برخورد، توافق تازه با قریظه، و همکاری یهودیان با مردم مکّه در پیش از یک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مواضعِ حمایت از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همچنان که معاهده با یهودیان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نتیجه‌گیری‌های مقدّماتی باید ببینیم در گزارش کلبی از درگیری حضرت پیامبر صلی‌الله‌علیه‌و‌آله با یهودیان مدینه چه چیز دیگری می‌توانیم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این که همچون مقاتل بن سلیمان، کلبی یکی از معدود دانشمندانی است که چنان که در تفسیرش می‌خوانیم عقیده دارد آیه‌های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سوره حشر به واقعه بنی نضیر اشاره نمی‌کند، بلکه اشاره‌اش به بنی قریظه و تماس‌هایی است که با منافقون برقرار کرده</w:t>
      </w:r>
    </w:p>
    <w:p>
      <w:pPr>
        <w:pStyle w:val="BookText"/>
        <w:rPr/>
      </w:pPr>
      <w:r>
        <w:rPr>
          <w:rFonts w:ascii="IRNazanin" w:hAnsi="IRNazanin" w:eastAsia="IRNazanin"/>
          <w:color w:val="111111"/>
          <w:sz w:val="28"/>
          <w:sz w:val="28"/>
          <w:szCs w:val="28"/>
          <w:rtl w:val="true"/>
          <w:lang w:bidi="fa-IR"/>
        </w:rPr>
        <w:t>بودند</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چنین استنباط می‌شد که این آیات و آیه‌های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سوره حشر به یک واقعه اشاره می‌کنند و گفته می‌شود در هنگام واقعه بنی نضیر نازل شده‌اند</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آنچه تاکنون گفته شد، و با توجّه به این امکان که آیه‌های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افزودن احتمالی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در حقیقت می‌توانند به رویدادی منفرداشاره کنند، من اشاره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قریظه را دلیل بر آن می‌دانم که در این‌جا هم با نشانه‌ای از یک واقعه هم نضیر و هم قریظه روبرو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مقایسه با آنچه کلبی</w:t>
      </w:r>
    </w:p>
    <w:p>
      <w:pPr>
        <w:pStyle w:val="BookText"/>
        <w:rPr/>
      </w:pPr>
      <w:r>
        <w:rPr>
          <w:rFonts w:ascii="IRNazanin" w:hAnsi="IRNazanin" w:eastAsia="IRNazanin"/>
          <w:color w:val="111111"/>
          <w:sz w:val="28"/>
          <w:sz w:val="28"/>
          <w:szCs w:val="28"/>
          <w:rtl w:val="true"/>
          <w:lang w:bidi="fa-IR"/>
        </w:rPr>
        <w:t xml:space="preserve">برای مطرح کردن درباره احکام شرعی مرتبط با منازعه میان یهودیان و حضرت پیامبر صلی‌الله‌علیه‌و‌آله دارد، تفسیر آیه‌های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سوره حشر نکته‌ای کم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شرعی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فراگیر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الکلبی پی می‌بریم که غنایم گرفته شده از هر دو قبیله بنی نضیر و بنی قریظه</w:t>
      </w:r>
    </w:p>
    <w:p>
      <w:pPr>
        <w:pStyle w:val="BookText"/>
        <w:rPr/>
      </w:pPr>
      <w:r>
        <w:rPr>
          <w:rFonts w:ascii="IRNazanin" w:hAnsi="IRNazanin" w:eastAsia="IRNazanin"/>
          <w:color w:val="111111"/>
          <w:sz w:val="28"/>
          <w:sz w:val="28"/>
          <w:szCs w:val="28"/>
          <w:rtl w:val="true"/>
          <w:lang w:bidi="fa-IR"/>
        </w:rPr>
        <w:t>به فقرای مهاجران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قَسَم النبیُّ غنیمة قریظة و النضیر علی فقراء المهاجرین</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صورتی دارای معنی است که بیان واقعی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و آیه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گیرد، امّا آشکارا بین احکام اجرا شده پس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یک از وقایع، در صورتی که جدای از هم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تفسیر الکلبی هفت باغ از دارایی‌های بنی نضیر را نام می‌برد که پیامبر صلی‌الله‌علیه‌و‌آلهبرای خود نگهداشت</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M. Lecker, ``Muḥammad at Medina: A Geographical Approach'', in JSAI, 6 (1985), 33 f</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سیره از چگونگی تقسیم غنایم توسّط پیامبر صلی‌الله‌علیه‌و‌آله با گزارش کلبی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محقّقان می‌گویند مزارع بنی نضیر در اختیار حضرت محمّد صلی‌الله‌علیه‌و‌آله باقی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زهری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صورتی که غنایم</w:t>
      </w:r>
    </w:p>
    <w:p>
      <w:pPr>
        <w:pStyle w:val="BookText"/>
        <w:rPr/>
      </w:pPr>
      <w:r>
        <w:rPr>
          <w:rFonts w:ascii="IRNazanin" w:hAnsi="IRNazanin" w:eastAsia="IRNazanin"/>
          <w:color w:val="111111"/>
          <w:sz w:val="28"/>
          <w:sz w:val="28"/>
          <w:szCs w:val="28"/>
          <w:rtl w:val="true"/>
          <w:lang w:bidi="fa-IR"/>
        </w:rPr>
        <w:t xml:space="preserve">به دست آمده از بنی قریظه در میان مسلمانان، یعنی نه فقط میان فقرای مهاجران، بلکه بین تمام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 کم میان تمام مبارزان حاضر، مطابق احکام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گزارش کلبی مطرح می‌شود که غنایم گرفته شده از یهودیان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یا عواید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اشخاصی که در حدیبیه حاضر بودند</w:t>
      </w:r>
    </w:p>
    <w:p>
      <w:pPr>
        <w:pStyle w:val="BookText"/>
        <w:rPr/>
      </w:pPr>
      <w:r>
        <w:rPr>
          <w:rFonts w:ascii="IRNazanin" w:hAnsi="IRNazanin" w:eastAsia="IRNazanin"/>
          <w:color w:val="111111"/>
          <w:sz w:val="28"/>
          <w:sz w:val="28"/>
          <w:szCs w:val="28"/>
          <w:rtl w:val="true"/>
          <w:lang w:bidi="fa-IR"/>
        </w:rPr>
        <w:t xml:space="preserve">و نیز به مسلمانانی که در زمان محاصره خیبر از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اتیوپی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می‌گشتند واگذار شد</w:t>
      </w:r>
      <w:r>
        <w:rPr>
          <w:rStyle w:val="FootnoteAnchor"/>
          <w:rtl w:val="true"/>
        </w:rPr>
        <w:footnoteReference w:id="1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این مورد، نقل کلبی مطابق منابع مختلف بسیار ناهماهنگ است؛ همچنین در تفسیر الکلبی گزارشی متفاوت ارائه می‌شود</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روشنی بیان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را منعکس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بیان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جَاؤُوا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مهاجران ذکر شده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مهاجران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اَلْمُهاجِرُونَ الاَوَّلُونَ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 می‌کند؛ نیز مقایسه کنید با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روایاتی موجود است دایر بر آن که یا مهاجران به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اتیوپی فعلی</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یا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نوآیین تا زمان حدیبیه</w:t>
      </w:r>
      <w:r>
        <w:rPr>
          <w:rStyle w:val="FootnoteAnchor"/>
          <w:rtl w:val="true"/>
        </w:rPr>
        <w:footnoteReference w:id="137"/>
      </w:r>
      <w:r>
        <w:rPr>
          <w:rFonts w:ascii="IRNazanin" w:hAnsi="IRNazanin" w:eastAsia="IRNazanin"/>
          <w:color w:val="111111"/>
          <w:sz w:val="28"/>
          <w:sz w:val="28"/>
          <w:szCs w:val="28"/>
          <w:rtl w:val="true"/>
          <w:lang w:bidi="fa-IR"/>
        </w:rPr>
        <w:t xml:space="preserve">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تردید چندانی وجود ندارد که این گزارش تقسیم غنایم در خیبر بر اساس عبارات آیه‌های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حشر و تفسیر آن است</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معنی یک حکم شرعی کلّی نیست، زیرا فقط در شرایط خاص خیبر و تعداد زیادی از مهاجران پیرامون آن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فقیهان ممکن است پرسیده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آخرین نفر این مهاجران درگذشته باشد، غنایمی شبیه به آنچه در خیبر گرفته شد باید به چه کسی اختصاص یابد؟ بنابراین،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تأثیر استدلال شرعی، سبب شد تا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به روشی کاملاً متفاوت تفسیر شود؛ احکام شرعی که گفته می‌شد به واقعه خیبر مربوط است به همین اندازه متفاوت بود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منظور وضع قوانین فقهیِ قابل اجرا به شکل عمومی، از قرن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به بعد، فقیهان ناگزیر بودند از حدیث‌های مربوط به وقایع دوران زندگانی حضرت پیامبر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علاقه‌مند بودن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حدیث‌هایی که ماهیّت آنها چنان بود که تعمیم احکام بیان شده یا ضمنی آنها را ممکن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 آن احادیث و استفاده از آنها در عبارات قرآنی بخشی از چیزی است که میل دارم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بنامم، تا</w:t>
      </w:r>
    </w:p>
    <w:p>
      <w:pPr>
        <w:pStyle w:val="BookText"/>
        <w:rPr/>
      </w:pPr>
      <w:r>
        <w:rPr>
          <w:rFonts w:ascii="IRNazanin" w:hAnsi="IRNazanin" w:eastAsia="IRNazanin"/>
          <w:color w:val="111111"/>
          <w:sz w:val="28"/>
          <w:sz w:val="28"/>
          <w:szCs w:val="28"/>
          <w:rtl w:val="true"/>
          <w:lang w:bidi="fa-IR"/>
        </w:rPr>
        <w:t>آن جا که بر اثر تلفیق آن با علاقه به استدلال فقهی از شکل‌های دیگر تفسیر قرآن فراتر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می‌رود</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 که پیشتر ذکر شد، گزارش کلبی از آنچه بر سر غنایم مدینه و</w:t>
      </w:r>
    </w:p>
    <w:p>
      <w:pPr>
        <w:pStyle w:val="BookText"/>
        <w:rPr/>
      </w:pPr>
      <w:r>
        <w:rPr>
          <w:rFonts w:ascii="IRNazanin" w:hAnsi="IRNazanin" w:eastAsia="IRNazanin"/>
          <w:color w:val="111111"/>
          <w:sz w:val="28"/>
          <w:sz w:val="28"/>
          <w:szCs w:val="28"/>
          <w:rtl w:val="true"/>
          <w:lang w:bidi="fa-IR"/>
        </w:rPr>
        <w:t>خیبر آمد از دیدگاه فقیهان خیلی مفید نبوده است، زیرا طبقه‌ای از مهاجران را نام می‌برد که، برای مثال، تا زمان زهری منقرض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امکان تعمیم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نظر می‌رسد گزارش کلبی، در صورت مقایسه با عبارات قرآنی تفسیری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فقط به عنوان استدلالی فقهی نارسایی دارد، زیرا بسیار اختصاصی و مرتبط با اوضاع و احوالی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گزارش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منظورم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است که نشانی از استدلال فقهی ندارد و توضیحاتی مربوط به اوضاع و احوال خاصّی را عرضه می‌کند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Wansbrough, Quranic Studies, 122 ff., and Rippin, ``Tafsr Ibn `Abbās'', 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هر دو بر تداومی داستانی تأکید دارند که لازمه روش حکایت‌وار در هنگام تفسیر عبارت قرآنی است و گویی داستانی پیوسته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روایات کلبی از آن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نه فقط در مورد گزارش وی از غنائم خیبر، بلکه درباره آنچه راجع به غنایم گرفته شده از نضیر و قریظه می‌گوید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مناسب دیگری از یک حکم فقهی که در قالب تفسیری حکایت‌وار بیان شده است، در این عبارت کلبی در تفسیرش به چشم می‌خورد که می‌گوید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به غنایم گرفته شده از بنی نضیر اشاره دارد، زیرا آنها در فاصله کوتاهی از مدینه</w:t>
      </w:r>
    </w:p>
    <w:p>
      <w:pPr>
        <w:pStyle w:val="BookText"/>
        <w:rPr/>
      </w:pPr>
      <w:r>
        <w:rPr>
          <w:rFonts w:ascii="IRNazanin" w:hAnsi="IRNazanin" w:eastAsia="IRNazanin"/>
          <w:color w:val="111111"/>
          <w:sz w:val="28"/>
          <w:sz w:val="28"/>
          <w:szCs w:val="28"/>
          <w:rtl w:val="true"/>
          <w:lang w:bidi="fa-IR"/>
        </w:rPr>
        <w:t>مستقر بودند</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M. Lecker, Muslims, Jews and Pagans. Studies on Early Islamic Medina, Leiden, 1995, 14 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طوری که مسلمانان می‌توانستند پیاده و بدون نیاز به اسب یا شتر به نواحی آنان برسند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این تعبیری است دقیق از آنچه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گفته</w:t>
      </w:r>
    </w:p>
    <w:p>
      <w:pPr>
        <w:pStyle w:val="BookText"/>
        <w:rPr/>
      </w:pPr>
      <w:r>
        <w:rPr>
          <w:rFonts w:ascii="IRNazanin" w:hAnsi="IRNazanin" w:eastAsia="IRNazanin"/>
          <w:color w:val="111111"/>
          <w:sz w:val="28"/>
          <w:sz w:val="28"/>
          <w:szCs w:val="28"/>
          <w:rtl w:val="true"/>
          <w:lang w:bidi="fa-IR"/>
        </w:rPr>
        <w:t>می‌شود، امّا نمی‌تواند ادّعا کند یک حکم شرعی است که عموما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فقیهانی مانند زهری که تفسیر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به عنوان یک حکم فقهیِ قابل اجرا فقط در مورد غنایم گرفته شده در نزدیکی مدینه یا با هجوم پیاده آنان را متقاعد نمی‌کرد،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 اَوْجَفْتُمْ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سوار بر اسب یا شتر به آنان هجوم نبردید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غنیمت گرفتید بی‌آن که مجبور باشید برایش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یعنی، مفهوم غیر ایجاف به گونه‌ای تفسیر می‌شود که معنی بغیر قتال داشته باشد</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به طور یکسان مورد تأیید بیان قرآنی است، و مسأله بسیار مهم آن است که نفی به کدام قسمت از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و سایر صاحب‌نظران تفسیر بر این حقیقت تأکید می‌ورزند که از هیچ حیوان سواری استفاده نشد، در حالی که زهری و بیشتر فقیهان بر این حقیقت تأکید می‌کنند که حمله‌ای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تفسیر زهری نمونه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جدیدی از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او با تفسیر خود تضادّ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فقه اسلامی به صورت مفهوم مهم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صلحا شکل گرفت، تعبیر کرد</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آن، این توضیح ضمنی که آنها سوار بر اسب حمله نکردند، بلکه پیاده بودند، در قید و بندهای استدلال فقهی، راه به جایی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گزارش‌های کلبی مربوط به غنایم گرفته شده از یهودیان به اشکال گوناگون با سایر تفسیرها و منابع فقهی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این منابع فقهی منشأ عراقی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می‌کند</w:t>
      </w:r>
    </w:p>
    <w:p>
      <w:pPr>
        <w:pStyle w:val="BookText"/>
        <w:rPr/>
      </w:pPr>
      <w:r>
        <w:rPr>
          <w:rFonts w:ascii="IRNazanin" w:hAnsi="IRNazanin" w:eastAsia="IRNazanin"/>
          <w:color w:val="111111"/>
          <w:sz w:val="28"/>
          <w:sz w:val="28"/>
          <w:szCs w:val="28"/>
          <w:rtl w:val="true"/>
          <w:lang w:bidi="fa-IR"/>
        </w:rPr>
        <w:t>یا در آنها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هم در روایت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دیده می‌شود، زیرا او معتقد است اموال بنی نضیر به مهاجران داده شد</w:t>
      </w:r>
      <w:r>
        <w:rPr>
          <w:rStyle w:val="FootnoteAnchor"/>
          <w:rtl w:val="true"/>
        </w:rPr>
        <w:footnoteReference w:id="145"/>
      </w:r>
      <w:r>
        <w:rPr>
          <w:rFonts w:ascii="IRNazanin" w:hAnsi="IRNazanin" w:eastAsia="IRNazanin"/>
          <w:color w:val="111111"/>
          <w:sz w:val="28"/>
          <w:sz w:val="28"/>
          <w:szCs w:val="28"/>
          <w:rtl w:val="true"/>
          <w:lang w:bidi="fa-IR"/>
        </w:rPr>
        <w:t>همین گزارش توسّط موسی بن عقبه</w:t>
      </w:r>
      <w:r>
        <w:rPr>
          <w:rStyle w:val="FootnoteAnchor"/>
          <w:rtl w:val="true"/>
        </w:rPr>
        <w:footnoteReference w:id="146"/>
      </w:r>
      <w:r>
        <w:rPr>
          <w:rFonts w:ascii="IRNazanin" w:hAnsi="IRNazanin" w:eastAsia="IRNazanin"/>
          <w:color w:val="111111"/>
          <w:sz w:val="28"/>
          <w:sz w:val="28"/>
          <w:szCs w:val="28"/>
          <w:rtl w:val="true"/>
          <w:lang w:bidi="fa-IR"/>
        </w:rPr>
        <w:t>، و در تعدادی از روایات زهری، و نه در همه آنها، نقل می‌شود</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این عنصر ناقض این حقیقت نیست که بیشتر روایات زهری و آنهایی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هستند 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جدیدی از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صرفا نشان‌دهنده آن است که عنصر مهاجران بهره‌مند از غنایم جنگی در اوضاع و احوال واقعه بنی 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حیات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حکم فی‌ء در اوضاع و احوال واقعه خیبر و فتح</w:t>
      </w:r>
    </w:p>
    <w:p>
      <w:pPr>
        <w:pStyle w:val="BookText"/>
        <w:rPr/>
      </w:pPr>
      <w:r>
        <w:rPr>
          <w:rFonts w:ascii="IRNazanin" w:hAnsi="IRNazanin" w:eastAsia="IRNazanin"/>
          <w:color w:val="111111"/>
          <w:sz w:val="28"/>
          <w:sz w:val="28"/>
          <w:szCs w:val="28"/>
          <w:rtl w:val="true"/>
          <w:lang w:bidi="fa-IR"/>
        </w:rPr>
        <w:t>سواد به صورتی بسیار گسترده‌تر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واقعه اگر بعدها در خیبر و جنوب عراق رخ می‌داد احتمال داشت چنین تلقّی شود که حکم را چنان که در زمان واقعه بنی نضیر به آن عمل شد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عنصر مهاجران مراجعت‌کننده از حبشه، در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از واقعه خیبر به چشم نمی‌خورد</w:t>
      </w:r>
      <w:r>
        <w:rPr>
          <w:rStyle w:val="FootnoteAnchor"/>
          <w:rtl w:val="true"/>
        </w:rPr>
        <w:footnoteReference w:id="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گزارش</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بن عقبه دیده می‌شود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در صورتی که از شرکت‌کنندگان در واقعه حدیبیّه فقط ذکری گذرا به میان می‌آید</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دو ادّعای مختلف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را تحت 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پیامبر صلی‌الله‌علیه‌و‌آله آن سرزمین را به شرط مشارکت در محصول به یهودیان واگذاشت، یا بخشی از آن را برای خود برداشت و بقیّه را میان مجاهدان تقسیم کرد</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روایت ارتباطی تنگاتنگ با ضرورت‌های شدید استدلال فقهی دارند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سومی که کلبی بدان اشاره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قصد حمله به سوی بنی نضیر راهی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تفسیری معلوم می‌شود</w:t>
      </w:r>
      <w:r>
        <w:rPr>
          <w:rStyle w:val="FootnoteAnchor"/>
          <w:rtl w:val="true"/>
        </w:rPr>
        <w:footnoteReference w:id="152"/>
      </w:r>
      <w:r>
        <w:rPr>
          <w:rFonts w:ascii="IRNazanin" w:hAnsi="IRNazanin" w:eastAsia="IRNazanin"/>
          <w:color w:val="111111"/>
          <w:sz w:val="28"/>
          <w:sz w:val="28"/>
          <w:szCs w:val="28"/>
          <w:rtl w:val="true"/>
          <w:lang w:bidi="fa-IR"/>
        </w:rPr>
        <w:t xml:space="preserve">، امّا در روایات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نمی‌شود، زیرا زُهری عبارت غیر ایجاف را، دست کم در شرایط واقعه بنی نضیر،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صلحا تعبیر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در رویداد فدک زهری معنای لغوی‌تر غیر ایجاف را حفظ کرد که از 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عُدّ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برمی‌آمد، یعنی، هیچ نیروی مسلمانی حقیقتا مجبور نبود به فدک برود، زیرا واگذاری این شهر توسّط قاصدانی صورت گرفت که بین حضرت پیامبر صلی‌الله‌علیه‌و‌آله و یهودیان رفت و آمد می‌کردند</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فدک تسلیم شخص حضرت محمّد صلی‌الله‌علیه‌و‌آله شد، امّا آن حضرت این سرزمین را به</w:t>
      </w:r>
    </w:p>
    <w:p>
      <w:pPr>
        <w:pStyle w:val="BookText"/>
        <w:rPr/>
      </w:pPr>
      <w:r>
        <w:rPr>
          <w:rFonts w:ascii="IRNazanin" w:hAnsi="IRNazanin" w:eastAsia="IRNazanin"/>
          <w:color w:val="111111"/>
          <w:sz w:val="28"/>
          <w:sz w:val="28"/>
          <w:szCs w:val="28"/>
          <w:rtl w:val="true"/>
          <w:lang w:bidi="fa-IR"/>
        </w:rPr>
        <w:t>شرط مشارکت در محصول، به ساکنان آن وا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این روایت را در گزارش خود آورد</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منابع، همین گزارش، شامل دقیقا همین توضیحات، به نام کلبی نقل می‌شود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آنچه در تفسیر کلبی می‌یابیم اندک تفاوتی در معنی دارد</w:t>
      </w:r>
      <w:r>
        <w:rPr>
          <w:rStyle w:val="FootnoteAnchor"/>
          <w:rtl w:val="true"/>
        </w:rPr>
        <w:footnoteReference w:id="156"/>
      </w:r>
      <w:r>
        <w:rPr>
          <w:rFonts w:ascii="IRNazanin" w:hAnsi="IRNazanin" w:eastAsia="IRNazanin"/>
          <w:color w:val="111111"/>
          <w:sz w:val="28"/>
          <w:sz w:val="28"/>
          <w:szCs w:val="28"/>
          <w:rtl w:val="true"/>
          <w:lang w:bidi="fa-IR"/>
        </w:rPr>
        <w:t>، و حاوی عبارتی قابل ملاحظه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 و خیبر را حضرت پیامبر صلی‌الله‌علیه‌و‌آله به نفع فقرا وقف کرد، بنابراین، آنها در زمان حیاتش در اختیار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حضرت پیامبر صلی‌الله‌علیه‌و‌آله، آنها در اختیار ابوبکر، و پس از آن به همین نحو در اختیار عمر، عثمان و علی بن ابی طالب علیه‌السلام قرار گرفت</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همواره به یک وضع بود و تا امروز به همین صورت باقی مانده است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یک ادّعای محکم سنّی است، زیرا احادیث مربوط به زمین فدک اساس مجادله میان سنّیان و شیعیان شده بود، و شیعیان بر این باور بودند که حضرت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ابوبکر، عمر یا خلفای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فدک را صدقه، ملک انتقال‌ناپذیر، حضرت فاطمه علیهاالسلام و خانواده‌اش تعیین کرده بودند</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M.J. Kister, ``Land Property and Jihād. A Discussion of Some Early Traditions'', in JESHO, 34 (1991), 270-311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شیعی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سوره روم،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طبقات،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خیضری، اللفظ المکرّم،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بیان می‌کند که فدک تسلیم حضرت فاطمه علیهاالسلامو خانواده‌اش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صفحه پیش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گزارش موجود در تفسیر کلبی آشکارا از دیدگاه سنّیان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سایر منابع این مطلب به او نسبت داده نمی‌شود،</w:t>
      </w:r>
    </w:p>
    <w:p>
      <w:pPr>
        <w:pStyle w:val="BookText"/>
        <w:rPr/>
      </w:pPr>
      <w:r>
        <w:rPr>
          <w:rFonts w:ascii="IRNazanin" w:hAnsi="IRNazanin" w:eastAsia="IRNazanin"/>
          <w:color w:val="111111"/>
          <w:sz w:val="28"/>
          <w:sz w:val="28"/>
          <w:szCs w:val="28"/>
          <w:rtl w:val="true"/>
          <w:lang w:bidi="fa-IR"/>
        </w:rPr>
        <w:t>استنباط من آن است که این قطعه را شخص تدوین‌کننده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 متنِ یکی از حسّاس‌ترین موضوع‌ها، او عمدا، و نه از روی بی‌استعدادی، این ادّعای سنّیان را درج</w:t>
      </w:r>
    </w:p>
    <w:p>
      <w:pPr>
        <w:pStyle w:val="BookText"/>
        <w:rPr/>
      </w:pPr>
      <w:r>
        <w:rPr>
          <w:rFonts w:ascii="IRNazanin" w:hAnsi="IRNazanin" w:eastAsia="IRNazanin"/>
          <w:color w:val="111111"/>
          <w:sz w:val="28"/>
          <w:sz w:val="28"/>
          <w:szCs w:val="28"/>
          <w:rtl w:val="true"/>
          <w:lang w:bidi="fa-IR"/>
        </w:rPr>
        <w:t>می‌کند و ظاهرا قصدش محافظت از کلبی در برابر این انتقاد است که او عقایدی شیعی در سر داشته است</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U. Rubin, The Eye of the Beholder: The Life of Muḥammad as Viewed by the Early Muslims, Princeton, 1995, 91 and 94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استثنای گزارشهای مربوط به فدک، گزارش ابن اسحاق را کم شباهت‌ترین آنها به گزارش کلبی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ذکر شد،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در خصوص واقعه بنی قریظه و در مقایسه با گزارش کلبی دایر بر آن که غنایم به دست آمده از هر دو قبیله</w:t>
      </w:r>
    </w:p>
    <w:p>
      <w:pPr>
        <w:pStyle w:val="BookText"/>
        <w:rPr/>
      </w:pPr>
      <w:r>
        <w:rPr>
          <w:rFonts w:ascii="IRNazanin" w:hAnsi="IRNazanin" w:eastAsia="IRNazanin"/>
          <w:color w:val="111111"/>
          <w:sz w:val="28"/>
          <w:sz w:val="28"/>
          <w:szCs w:val="28"/>
          <w:rtl w:val="true"/>
          <w:lang w:bidi="fa-IR"/>
        </w:rPr>
        <w:t>نضیر و قریظه در میان مهاجران فقیر توزیع شد، حکم شرعی متفاوتی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توضیحات، از قبیل رفتن نزد بنی نضیر یا دادن سهامی از خیبر به مهاجرانِ مراجعت‌کننده از حبشه، در مغازی ابن اسحاق دیده نمی‌شود، با آن که موسی بن عقبه و زهری به آنها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عناصر حکایت‌گونه دیگری را ذکر می‌کند، امّا</w:t>
      </w:r>
    </w:p>
    <w:p>
      <w:pPr>
        <w:pStyle w:val="BookText"/>
        <w:rPr/>
      </w:pPr>
      <w:r>
        <w:rPr>
          <w:rFonts w:ascii="IRNazanin" w:hAnsi="IRNazanin" w:eastAsia="IRNazanin"/>
          <w:color w:val="111111"/>
          <w:sz w:val="28"/>
          <w:sz w:val="28"/>
          <w:szCs w:val="28"/>
          <w:rtl w:val="true"/>
          <w:lang w:bidi="fa-IR"/>
        </w:rPr>
        <w:t>اهمیّت آنها را معمولاً گزارشهای بسیار مفصل‌تر و متفاوتی که تأثیر استدلال شرعی را</w:t>
      </w:r>
    </w:p>
    <w:p>
      <w:pPr>
        <w:pStyle w:val="BookText"/>
        <w:rPr/>
      </w:pPr>
      <w:r>
        <w:rPr>
          <w:rFonts w:ascii="IRNazanin" w:hAnsi="IRNazanin" w:eastAsia="IRNazanin"/>
          <w:color w:val="111111"/>
          <w:sz w:val="28"/>
          <w:sz w:val="28"/>
          <w:szCs w:val="28"/>
          <w:rtl w:val="true"/>
          <w:lang w:bidi="fa-IR"/>
        </w:rPr>
        <w:t>نشان می‌دهند، تحت الشّعاع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و روایت سیره</w:t>
      </w:r>
    </w:p>
    <w:p>
      <w:pPr>
        <w:pStyle w:val="BookText"/>
        <w:rPr/>
      </w:pPr>
      <w:r>
        <w:rPr>
          <w:rFonts w:ascii="IRNazanin" w:hAnsi="IRNazanin" w:eastAsia="IRNazanin"/>
          <w:color w:val="111111"/>
          <w:sz w:val="28"/>
          <w:sz w:val="28"/>
          <w:szCs w:val="28"/>
          <w:rtl w:val="true"/>
          <w:lang w:bidi="fa-IR"/>
        </w:rPr>
        <w:t xml:space="preserve">اخبار کلبی مربوط به منازعه حضرت محمّد صلی‌الله‌علیه‌و‌آله با یهودیان عرب حاوی اطّلاعاتی است که بیشتر به موضوع‌های فقهی مربوط می‌شود تا به سایر مطالب تفسیری قرن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بیشتر آن گزارشها به شکل تفاسیری بیان می‌شوند که فاقد کلیّت مورد نظر فقهاست، و به رویدادها یا حوادث خاصّی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آنها شبیه بسیاری از روایاتی هستند که از راویانی چون مجاهد، مقاتل و شعبی 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آن‌چه در نقل روایات کلبی می‌یابیم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معیار</w:t>
      </w:r>
    </w:p>
    <w:p>
      <w:pPr>
        <w:pStyle w:val="BookText"/>
        <w:rPr/>
      </w:pPr>
      <w:r>
        <w:rPr>
          <w:rFonts w:ascii="IRNazanin" w:hAnsi="IRNazanin" w:eastAsia="IRNazanin"/>
          <w:color w:val="111111"/>
          <w:sz w:val="28"/>
          <w:sz w:val="28"/>
          <w:szCs w:val="28"/>
          <w:rtl w:val="true"/>
          <w:lang w:bidi="fa-IR"/>
        </w:rPr>
        <w:t>گزارش سیره تناسب ندارد</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H. Busse, ``The Destruction of the Temple and its Reconstruction in the Light of Muslim Exegesis of Sūra 17:2-8'', in JSAI, 20 (1996), 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تفسیر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متون نقل شده، نظر باس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Busse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دایر بر آن که یهودیان نضیر و قریظه واقعا جزیه می‌پرداختند به ندرت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معانی ضمنی این روایت سزاوار تحقیقی دیگر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بخش عمده این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گزارشهای نقل شده از زهری و موسی بن عقبه انعکاس دارد یا شبیه آنهاست، در مغازی ابن اسحاق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عمدتا جای آنها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قوانین فقهی، مفسّران و فقیهان تفاسیری متفاوت داشتند که بیشتر اوقات با یکدیگر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تفاسیری خاص می‌توانستند به آیاتی گوناگون استناد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 که یک آیه با تفاسیری متعدّد پیوند می‌خورد، وضعیّتی دشوار</w:t>
      </w:r>
    </w:p>
    <w:p>
      <w:pPr>
        <w:pStyle w:val="BookText"/>
        <w:rPr/>
      </w:pPr>
      <w:r>
        <w:rPr>
          <w:rFonts w:ascii="IRNazanin" w:hAnsi="IRNazanin" w:eastAsia="IRNazanin"/>
          <w:color w:val="111111"/>
          <w:sz w:val="28"/>
          <w:sz w:val="28"/>
          <w:szCs w:val="28"/>
          <w:rtl w:val="true"/>
          <w:lang w:bidi="fa-IR"/>
        </w:rPr>
        <w:t xml:space="preserve">به ویژه از لحاظ حشو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نمونه در زمینه مورد نظر با این سؤال بسیار بحث‌انگیز است که آیا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آیه 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حکم فقهی یکسانی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تفسیرهایی متفاوت غالبا داستان‌ها یا وقایعی مختلف را در نظر داشتند که هدف از آنها</w:t>
      </w:r>
    </w:p>
    <w:p>
      <w:pPr>
        <w:pStyle w:val="BookText"/>
        <w:rPr/>
      </w:pPr>
      <w:r>
        <w:rPr>
          <w:rFonts w:ascii="IRNazanin" w:hAnsi="IRNazanin" w:eastAsia="IRNazanin"/>
          <w:color w:val="111111"/>
          <w:sz w:val="28"/>
          <w:sz w:val="28"/>
          <w:szCs w:val="28"/>
          <w:rtl w:val="true"/>
          <w:lang w:bidi="fa-IR"/>
        </w:rPr>
        <w:t>اثبات نکته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و شاید مهم‌تر از همه آن که وقایع هر چه بیشتر باشد،</w:t>
      </w:r>
    </w:p>
    <w:p>
      <w:pPr>
        <w:pStyle w:val="BookText"/>
        <w:rPr/>
      </w:pPr>
      <w:r>
        <w:rPr>
          <w:rFonts w:ascii="IRNazanin" w:hAnsi="IRNazanin" w:eastAsia="IRNazanin"/>
          <w:color w:val="111111"/>
          <w:sz w:val="28"/>
          <w:sz w:val="28"/>
          <w:szCs w:val="28"/>
          <w:rtl w:val="true"/>
          <w:lang w:bidi="fa-IR"/>
        </w:rPr>
        <w:t>فرصت‌های بیشتری را برای شخص فراهم می‌آورد تا تفسیر خود را روشن کند و قوّت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ناشی از روش نسخ است، زیرا آنچه در یک واقعه بعدی رخ می‌داد روال یک واقعه پیشین را کنار می‌گذاشت یا بی‌اعتبار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وقایعی که اطّلاعاتی را درباره موضوع‌های مهمّی چون شیوه‌های جنگ، مشارکت در غنایم و تعیین گستره‌های زمین در اختیار می‌گذاشت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وقایع منازعه میان حضرت پیامبر صلی‌الله‌علیه‌و‌آله و</w:t>
      </w:r>
    </w:p>
    <w:p>
      <w:p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 همان‌طور که تفاسیر مربوط به آنها در مجادله فقهی زیاد می‌شد</w:t>
      </w:r>
    </w:p>
    <w:p>
      <w:pPr>
        <w:pStyle w:val="BookText"/>
        <w:rPr/>
      </w:pPr>
      <w:r>
        <w:rPr>
          <w:rFonts w:ascii="IRNazanin" w:hAnsi="IRNazanin" w:eastAsia="IRNazanin"/>
          <w:color w:val="111111"/>
          <w:sz w:val="28"/>
          <w:sz w:val="28"/>
          <w:szCs w:val="28"/>
          <w:rtl w:val="true"/>
          <w:lang w:bidi="fa-IR"/>
        </w:rPr>
        <w:t>و منظور از آن یافتن شیوه عمل نقل شده یا تفسیری فقهی بود که بتوان آن را معتبرترین</w:t>
      </w:r>
    </w:p>
    <w:p>
      <w:pPr>
        <w:pStyle w:val="BookText"/>
        <w:rPr/>
      </w:pPr>
      <w:r>
        <w:rPr>
          <w:rFonts w:ascii="IRNazanin" w:hAnsi="IRNazanin" w:eastAsia="IRNazanin"/>
          <w:color w:val="111111"/>
          <w:sz w:val="28"/>
          <w:sz w:val="28"/>
          <w:szCs w:val="28"/>
          <w:rtl w:val="true"/>
          <w:lang w:bidi="fa-IR"/>
        </w:rPr>
        <w:t>نوع به حساب آورد</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J. Schacht, ``A Revaluation of Islamic Tradition'', in JRAS, 49 (1949), 151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موضوع‌های فقهی به اطّلاعات شبه تاریخی یک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متوالی مکتب روایاتی جدید می‌یابیم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آن‌گونه که در محیط مدینه آشکار شد،</w:t>
      </w:r>
    </w:p>
    <w:p>
      <w:pPr>
        <w:pStyle w:val="BookText"/>
        <w:rPr/>
      </w:pPr>
      <w:r>
        <w:rPr>
          <w:rFonts w:ascii="IRNazanin" w:hAnsi="IRNazanin" w:eastAsia="IRNazanin"/>
          <w:color w:val="111111"/>
          <w:sz w:val="28"/>
          <w:sz w:val="28"/>
          <w:szCs w:val="28"/>
          <w:rtl w:val="true"/>
          <w:lang w:bidi="fa-IR"/>
        </w:rPr>
        <w:t>سخت تحت تأثیر این نوع استدلال فقهی بود، با وجود این، توجّه عالمان تفسیر را چندان جلب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 قرن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تفسیر زمینه‌ای است که در آن با روایات زیادی</w:t>
      </w:r>
    </w:p>
    <w:p>
      <w:pPr>
        <w:pStyle w:val="BookText"/>
        <w:rPr/>
      </w:pPr>
      <w:r>
        <w:rPr>
          <w:rFonts w:ascii="IRNazanin" w:hAnsi="IRNazanin" w:eastAsia="IRNazanin"/>
          <w:color w:val="111111"/>
          <w:sz w:val="28"/>
          <w:sz w:val="28"/>
          <w:szCs w:val="28"/>
          <w:rtl w:val="true"/>
          <w:lang w:bidi="fa-IR"/>
        </w:rPr>
        <w:t xml:space="preserve">روبرو می‌شویم که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که چنین عناصری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تفسیری و نیز در تعدادی از روایات مغازی اولیّه حفظ شده‌اند، امّا دیگر در گزارشهای مهمّ ابن اسحاق و واقدی به چشم نمی‌خورند، به نظر من نشان‌دهنده آن است که در این‌جا با جریانی تکاملی سر و</w:t>
      </w:r>
    </w:p>
    <w:p>
      <w:pPr>
        <w:pStyle w:val="BookText"/>
        <w:rPr/>
      </w:pPr>
      <w:r>
        <w:rPr>
          <w:rFonts w:ascii="IRNazanin" w:hAnsi="IRNazanin" w:eastAsia="IRNazanin"/>
          <w:color w:val="111111"/>
          <w:sz w:val="28"/>
          <w:sz w:val="28"/>
          <w:szCs w:val="28"/>
          <w:rtl w:val="true"/>
          <w:lang w:bidi="fa-IR"/>
        </w:rPr>
        <w:t>کار داریم که ریشه در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تلویحی و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متعدّدی از مطالب تفسیری در روایات منسوب به صاحب‌نظران سیره از دوره پیش از ابن اسحاق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نظر می‌رسد آثار تفسیری و روایات موجود در آثار تفسیری اولیّه چنان که آنها را در روایات مغازی می‌یابیم، نه تلخیص شده از گزارشها و نه سازگار</w:t>
      </w:r>
    </w:p>
    <w:p>
      <w:pPr>
        <w:pStyle w:val="BookText"/>
        <w:rPr/>
      </w:pPr>
      <w:r>
        <w:rPr>
          <w:rFonts w:ascii="IRNazanin" w:hAnsi="IRNazanin" w:eastAsia="IRNazanin"/>
          <w:color w:val="111111"/>
          <w:sz w:val="28"/>
          <w:sz w:val="28"/>
          <w:szCs w:val="28"/>
          <w:rtl w:val="true"/>
          <w:lang w:bidi="fa-IR"/>
        </w:rPr>
        <w:t>شده با آنها، بلکه برعکس، مقدّم بر آنها بودند</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بی‌علاقگی به حلّ مسائل فقهی، این روایات در آثار تفسیری محفوظ مانده‌اند، در حالی که در سنّت مغازی و سیره</w:t>
      </w:r>
    </w:p>
    <w:p>
      <w:pPr>
        <w:pStyle w:val="BookText"/>
        <w:rPr/>
      </w:pPr>
      <w:r>
        <w:rPr>
          <w:rFonts w:ascii="IRNazanin" w:hAnsi="IRNazanin" w:eastAsia="IRNazanin"/>
          <w:color w:val="111111"/>
          <w:sz w:val="28"/>
          <w:sz w:val="28"/>
          <w:szCs w:val="28"/>
          <w:rtl w:val="true"/>
          <w:lang w:bidi="fa-IR"/>
        </w:rPr>
        <w:t>غالبا کنار زده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و تفسیرش</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کلبی سندی گیج‌کننده است</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شده است که حتّی هنگامی که از اِسناد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استفاده می‌شود، بیشتر آن در سایر منابع نقل</w:t>
      </w:r>
    </w:p>
    <w:p>
      <w:pPr>
        <w:pStyle w:val="BookText"/>
        <w:rPr/>
      </w:pPr>
      <w:r>
        <w:rPr>
          <w:rFonts w:ascii="IRNazanin" w:hAnsi="IRNazanin" w:eastAsia="IRNazanin"/>
          <w:color w:val="111111"/>
          <w:sz w:val="28"/>
          <w:sz w:val="28"/>
          <w:szCs w:val="28"/>
          <w:rtl w:val="true"/>
          <w:lang w:bidi="fa-IR"/>
        </w:rPr>
        <w:t>نمی‌شود، در حالی که روایات زیادی در تفسیر وجود ندارد که به طور منطقی می‌توان آن را بخشی از نقل کلبی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تفسیر بسیار مختصر است و نشان‌دهنده سبک گزارشهای متعدّد کلبی که در جاهای دیگر می‌یابیم،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هستند درهم آمیخته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گزارش منسجمی نمی‌تواند چنان بازسازی شود که منحصرا بر اساس تفسیر، و در عین حال هم‌وزن تمام خبرهایی باشد که حاوی آنهاست؛ همچنین به مواردی از تحریف‌های بعدی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شاید صحیح آن باشد که زمان تدوین واقعی تفسیر را، به شکلی که امروزه داریم، اواخر قرن سوم یا اوایل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تعیین کنیم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دیگر، تفسیر کلبی به عنوان منبعی برای تفسیر قرن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و بازسازی منبع اطّلاعاتی، یک سیره ارزشمند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آن در موارد متعدّدی ارتباط‌ها و شباهت‌های چشمگیری را به تفاسیر نشان می‌دهد که در سایر منابع یا به خود کلبی، یا به سایر صاحب‌نظران تفسیر و مغازی قرن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تفسیرها در منابعی مربوط به جلوتر از اواخر قرن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نقل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خصوص تفسیر 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نقل قول‌های کلمه به کلمه یا تقریبا بی‌کم و کاست بیشتر عبارت به نام کلبی را می‌توان به سادگی در کتاب معانی فرّاء و</w:t>
      </w:r>
    </w:p>
    <w:p>
      <w:pPr>
        <w:pStyle w:val="BookText"/>
        <w:rPr/>
      </w:pPr>
      <w:r>
        <w:rPr>
          <w:rFonts w:ascii="IRNazanin" w:hAnsi="IRNazanin" w:eastAsia="IRNazanin"/>
          <w:color w:val="111111"/>
          <w:sz w:val="28"/>
          <w:sz w:val="28"/>
          <w:szCs w:val="28"/>
          <w:rtl w:val="true"/>
          <w:lang w:bidi="fa-IR"/>
        </w:rPr>
        <w:t>فتوح بلاذری یافت</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می‌توان درباره مبنای معیارهای درونی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نمی‌توان بیان کرد آن است که آیا مطلبی از آنچه به نام کلبی می‌یابیم به زمان ابن عبّاس</w:t>
      </w:r>
    </w:p>
    <w:p>
      <w:pPr>
        <w:pStyle w:val="BookText"/>
        <w:rPr/>
      </w:pPr>
      <w:r>
        <w:rPr>
          <w:rFonts w:ascii="IRNazanin" w:hAnsi="IRNazanin" w:eastAsia="IRNazanin"/>
          <w:color w:val="111111"/>
          <w:sz w:val="28"/>
          <w:sz w:val="28"/>
          <w:szCs w:val="28"/>
          <w:rtl w:val="true"/>
          <w:lang w:bidi="fa-IR"/>
        </w:rPr>
        <w:t>برمی‌گردد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ابن عبّاس دارای پیچیدگی بی‌سابقه‌ای است و بسیاری از روایات</w:t>
      </w:r>
    </w:p>
    <w:p>
      <w:pPr>
        <w:pStyle w:val="BookText"/>
        <w:rPr/>
      </w:pPr>
      <w:r>
        <w:rPr>
          <w:rFonts w:ascii="IRNazanin" w:hAnsi="IRNazanin" w:eastAsia="IRNazanin"/>
          <w:color w:val="111111"/>
          <w:sz w:val="28"/>
          <w:sz w:val="28"/>
          <w:szCs w:val="28"/>
          <w:rtl w:val="true"/>
          <w:lang w:bidi="fa-IR"/>
        </w:rPr>
        <w:t>ثانوی و مسلّما متأخّر با نام او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مهمترین صاحب‌نظران تفسیر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سنّت اسلامی، تقریبا هر روایتی زود یا دیر منسوب به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اصل</w:t>
      </w:r>
    </w:p>
    <w:p>
      <w:pPr>
        <w:pStyle w:val="BookText"/>
        <w:rPr/>
      </w:pPr>
      <w:r>
        <w:rPr>
          <w:rFonts w:ascii="IRNazanin" w:hAnsi="IRNazanin" w:eastAsia="IRNazanin"/>
          <w:color w:val="111111"/>
          <w:sz w:val="28"/>
          <w:sz w:val="28"/>
          <w:szCs w:val="28"/>
          <w:rtl w:val="true"/>
          <w:lang w:bidi="fa-IR"/>
        </w:rPr>
        <w:t>تاریخی، در صورت وجود آن، غیر ممکن به نظر می‌رسد</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دانشمندان غربی عمدتا تأیید می‌کنند که تفسیر کلبی در شکل کنونی‌اش به تعلیم ابن عباس،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 Leemhuis, ``Origins and Early Development of the tafsr Tradition'', in A. Rippin (ed), Approaches to the History of the Interpretation of the Qur'ān Oxford, 1988, 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عکس این نظر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Versteegh, Grammar and Qurānic Exegesis, 59 f</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شافعی قبلاًتشخیص داده بود و این جمله را به او نسبت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تمام گزارشهایی که از ابن عباس نقل می‌شود فقط قریب صد روایت واقعا موثّق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به نظر من تفسیر کلبی، به‌رغم شکل ادبی یا تنظیم اخیر آن، در حقیقت حاوی هسته‌ای از اطّلاعات قدیمی است که می‌تواند به کلبی، یا دست کم به نسل او، منسوب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اصلی این اطّلاعات شامل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می‌تواند با نقل‌قول‌های موجود در سایر منابع مقایسه شود؛ این اطّلاعات در مشرق زمین که نقل از کلبی کم و بیش معمول بود، باید رایج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سنّتی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نباید فقط به دلایلی ظاهری کنار گذاشت یا بی‌اعتبار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کلبی و سایر مفسّران اوّلیّه امتیاز ویژه جاحظ بود</w:t>
      </w:r>
      <w:r>
        <w:rPr>
          <w:rStyle w:val="FootnoteAnchor"/>
          <w:rtl w:val="true"/>
        </w:rPr>
        <w:footnoteReference w:id="168"/>
      </w:r>
      <w:r>
        <w:rPr>
          <w:rFonts w:ascii="IRNazanin" w:hAnsi="IRNazanin" w:eastAsia="IRNazanin"/>
          <w:color w:val="111111"/>
          <w:sz w:val="28"/>
          <w:sz w:val="28"/>
          <w:szCs w:val="28"/>
          <w:rtl w:val="true"/>
          <w:lang w:bidi="fa-IR"/>
        </w:rPr>
        <w:t>تا جایی که به خود ما مربوط می‌شود، ممکن است واقع‌بینی سفیان ثوری را بپذیریم</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کلبی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مردم اعتراض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خود از او نقل قول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پاسخ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امّا من می‌دانم کدام روایات او صحیح، و کدام روایتش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ابن اثیر، علی بن محمّد عزالدّین، اللباب فی تهذیب الانساب، به کوشش حسام الدّین قدسی،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السیرة النبویّه، به کوشش مصطفی سقّا و دیگران،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مجدّد،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احمد بن عبدالحلیم، علم الحدیث، به کوشش موسی محمّد علی،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المقدّمة فی اصول التفسیر، به کوشش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زمرلی، بیروت، </w:t>
      </w:r>
      <w:r>
        <w:rPr>
          <w:rFonts w:eastAsia="IRNazanin" w:cs="IRNazanin"/>
          <w:color w:val="111111"/>
          <w:sz w:val="28"/>
          <w:szCs w:val="28"/>
          <w:lang w:bidi="fa-IR"/>
        </w:rPr>
        <w:t>1414/1994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الصارم المسلول علی شاتم الرسول، به کوشش خالد العَلَمی، بیروت، </w:t>
      </w:r>
      <w:r>
        <w:rPr>
          <w:rFonts w:eastAsia="IRNazanin" w:cs="IRNazanin"/>
          <w:color w:val="111111"/>
          <w:sz w:val="28"/>
          <w:szCs w:val="28"/>
          <w:lang w:bidi="fa-IR"/>
        </w:rPr>
        <w:t>1416/1996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عبدالرحمان بن علی، کتاب الضعفاء و المتروکین، به کوشش ابوالفداء علی القاضی،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1406/1986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حبیب، محمّد ابو جعفر، کتاب المحبّر، به کوشش </w:t>
      </w:r>
      <w:r>
        <w:rPr>
          <w:rFonts w:eastAsia="Times New Roman" w:cs="Times New Roman" w:ascii="Times New Roman" w:hAnsi="Times New Roman"/>
          <w:color w:val="111111"/>
          <w:sz w:val="28"/>
          <w:szCs w:val="28"/>
          <w:lang w:val="en-US" w:bidi="en-US"/>
        </w:rPr>
        <w:t>Ilse Lichtenstaedter</w:t>
      </w:r>
      <w:r>
        <w:rPr>
          <w:rFonts w:ascii="IRNazanin" w:hAnsi="IRNazanin" w:eastAsia="IRNazanin"/>
          <w:color w:val="111111"/>
          <w:sz w:val="28"/>
          <w:sz w:val="28"/>
          <w:szCs w:val="28"/>
          <w:rtl w:val="true"/>
          <w:lang w:bidi="fa-IR"/>
        </w:rPr>
        <w:t xml:space="preserve">، حیدرآباد </w:t>
      </w:r>
      <w:r>
        <w:rPr>
          <w:rFonts w:eastAsia="IRNazanin" w:cs="IRNazanin"/>
          <w:color w:val="111111"/>
          <w:sz w:val="28"/>
          <w:szCs w:val="28"/>
          <w:lang w:bidi="fa-IR"/>
        </w:rPr>
        <w:t>1361/1942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احمد بن علی، فتح الباری بشرح صحیح البخاری، به کوشش عبدالعزیز بن باز و محمّد فؤاد عبدالباقی،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1410/1989</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الاصابه فی تمییز الصحابه، به کوشش علی البجاوی،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تعریف اهل التقدیس بمراتب الموصوفین بالتدلیس، به کوشش عبدالغفّار البنداری و محمّد احمد عبدالعزیز، بیروت، </w:t>
      </w:r>
      <w:r>
        <w:rPr>
          <w:rFonts w:eastAsia="IRNazanin" w:cs="IRNazanin"/>
          <w:color w:val="111111"/>
          <w:sz w:val="28"/>
          <w:szCs w:val="28"/>
          <w:lang w:bidi="fa-IR"/>
        </w:rPr>
        <w:t>1407/1987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حنبل،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العلل و معرفة الرجال، به کوشش وصی اللّه بن محمّد عباس،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ریاض، </w:t>
      </w:r>
      <w:r>
        <w:rPr>
          <w:rFonts w:eastAsia="IRNazanin" w:cs="IRNazanin"/>
          <w:color w:val="111111"/>
          <w:sz w:val="28"/>
          <w:szCs w:val="28"/>
          <w:lang w:bidi="fa-IR"/>
        </w:rPr>
        <w:t>1408/1988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المسند، به کوشش احمد محمّد شاکر، جلدهای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lang w:bidi="fa-IR"/>
        </w:rPr>
        <w:t>1368/1949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احمد بن محمّد، وفیات الاعیان و انباء ابناء الزمان، به کوشش احسان عباس،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درید، محمّد ابوبکر، کتاب جمهرة اللغه،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حیدرآباد،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رجب، عبدالرحمان زین الدین، شرح علل الترمذی، به کوشش صبحی السّمرائی، بیروت، </w:t>
      </w:r>
      <w:r>
        <w:rPr>
          <w:rFonts w:eastAsia="IRNazanin" w:cs="IRNazanin"/>
          <w:color w:val="111111"/>
          <w:sz w:val="28"/>
          <w:szCs w:val="28"/>
          <w:lang w:bidi="fa-IR"/>
        </w:rPr>
        <w:t>1405/1985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زنجویه، حُمید، کتاب الاموال، به کوشش شاکر فیاض،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ریاض، </w:t>
      </w:r>
      <w:r>
        <w:rPr>
          <w:rFonts w:eastAsia="IRNazanin" w:cs="IRNazanin"/>
          <w:color w:val="111111"/>
          <w:sz w:val="28"/>
          <w:szCs w:val="28"/>
          <w:lang w:bidi="fa-IR"/>
        </w:rPr>
        <w:t>1406/1986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محمّد، الطبقات الکبری،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1376/1957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سید الناس، فتح الدین محمّد، عیون الاثر فی فنون المغازی و الشمائل و السیر، به کوشش ابراهیم محمّد رمضان،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1414/1993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شبه، عمر،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المدینه، به کوشش علی محمّد دندل و یاسین 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1417/1996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عبداللّه بن مسلم، کتاب المعارف، به کوشش ثروت عکاشه، قاهره،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تأویل مشکل القرآن، به کوشش احمد صقر، قاهره،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اسماعیل بن عمر، البدایه و النهایه، به کوشش احمد ابو ملحم و دیگران،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قاهره، بی‌تا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محمّد بن مکرّم، لسان العرب،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ابوالشیخ، عبداللّه بن محمّد، اخلاق النبی، به کوشش عصام الدین الصبابطی، قاهره، </w:t>
      </w:r>
      <w:r>
        <w:rPr>
          <w:rFonts w:eastAsia="IRNazanin" w:cs="IRNazanin"/>
          <w:color w:val="111111"/>
          <w:sz w:val="28"/>
          <w:szCs w:val="28"/>
          <w:lang w:bidi="fa-IR"/>
        </w:rPr>
        <w:t>1413/1993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ندیم، محمّد بن اسحاق، کتاب الفهرست، به کوشش رضا تجدّد بن علی مازندرانی، بیروت، </w:t>
      </w:r>
      <w:r>
        <w:rPr>
          <w:rFonts w:eastAsia="IRNazanin" w:cs="IRNazanin"/>
          <w:color w:val="111111"/>
          <w:sz w:val="28"/>
          <w:szCs w:val="28"/>
          <w:lang w:bidi="fa-IR"/>
        </w:rPr>
        <w:t>1408/1988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حیّان، محمّد بن یوسف، 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مجدّد ریاض، بی‌تا</w:t>
      </w:r>
      <w:r>
        <w:rPr>
          <w:rFonts w:eastAsia="IRNazanin" w:cs="IRNazanin"/>
          <w:color w:val="111111"/>
          <w:sz w:val="28"/>
          <w:szCs w:val="28"/>
          <w:rtl w:val="true"/>
          <w:lang w:bidi="fa-IR"/>
        </w:rPr>
        <w:t>.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احمد بن عبداللّه، دلائل النبوّه، حیدرآباد، </w:t>
      </w:r>
      <w:r>
        <w:rPr>
          <w:rFonts w:eastAsia="IRNazanin" w:cs="IRNazanin"/>
          <w:color w:val="111111"/>
          <w:sz w:val="28"/>
          <w:szCs w:val="28"/>
          <w:lang w:bidi="fa-IR"/>
        </w:rPr>
        <w:t>1369/1950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یعقوب بن ابراهیم، کتاب الخراج، چاپ مجدّد بیروت،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1352/1933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محمّد بن اسماعیل،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مشکول بحاشیة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قاهره،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الضعفاء الصغیر، به کوشش محمود زاهد، بیروت، </w:t>
      </w:r>
      <w:r>
        <w:rPr>
          <w:rFonts w:eastAsia="IRNazanin" w:cs="IRNazanin"/>
          <w:color w:val="111111"/>
          <w:sz w:val="28"/>
          <w:szCs w:val="28"/>
          <w:lang w:bidi="fa-IR"/>
        </w:rPr>
        <w:t>1406/1986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بغوی، حسین بن مسعود،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خالد العکّ و مروان سوار،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1413/1992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احمد بن یحیی، کتاب فتوح البلدان، به کوشش </w:t>
      </w:r>
      <w:r>
        <w:rPr>
          <w:rFonts w:eastAsia="Times New Roman" w:cs="Times New Roman" w:ascii="Times New Roman" w:hAnsi="Times New Roman"/>
          <w:color w:val="111111"/>
          <w:sz w:val="28"/>
          <w:szCs w:val="28"/>
          <w:lang w:val="en-US" w:bidi="en-US"/>
        </w:rPr>
        <w:t>M.J. de Goeje, Leiden, 1866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بیهقی، احمد بن حسین، دلائل النبوّه و معرفة احوال صاحب الشریعه، به کوشش عبدالمعطی</w:t>
      </w:r>
    </w:p>
    <w:p>
      <w:pPr>
        <w:pStyle w:val="BookText"/>
        <w:rPr/>
      </w:pPr>
      <w:r>
        <w:rPr>
          <w:rFonts w:ascii="IRNazanin" w:hAnsi="IRNazanin" w:eastAsia="IRNazanin"/>
          <w:color w:val="111111"/>
          <w:sz w:val="28"/>
          <w:sz w:val="28"/>
          <w:szCs w:val="28"/>
          <w:rtl w:val="true"/>
          <w:lang w:bidi="fa-IR"/>
        </w:rPr>
        <w:t xml:space="preserve">قلعجی،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1408/1988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محمّد بن عیسی، کتاب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عبدالرحمان محمّد عثمان،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مدینه،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تنویر المقباس من تفسیر ابن عباس، چاپ شده در حاشیه سیوطی، الدر المنثور فی التفسیر بالمأثور،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مجدّد، بیروت،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ثوری، سفیان بن سعید، التفسیر، به کوشش ابراهیم علی عرشی و دیگران، بیروت، </w:t>
      </w:r>
      <w:r>
        <w:rPr>
          <w:rFonts w:eastAsia="IRNazanin" w:cs="IRNazanin"/>
          <w:color w:val="111111"/>
          <w:sz w:val="28"/>
          <w:szCs w:val="28"/>
          <w:lang w:bidi="fa-IR"/>
        </w:rPr>
        <w:t>1403/1983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کتاب الحیوان، به کوشش عبدالسلام محمّد هارون،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1378/1958</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حلبی، نورالدین علی، انسان العیون فی سیرة الامین المأمون،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مجدّد بیروت،</w:t>
      </w:r>
    </w:p>
    <w:p>
      <w:pPr>
        <w:pStyle w:val="BookText"/>
        <w:rPr/>
      </w:pP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1320/1902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خصّاف، احمد بن عمرو، کتاب احکام الاوقاف، چاپ مجدّد قاهره،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1322/1904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خیضری، قطب الدین محمّد، اللفظ المکرّم بخصائص النبیّ المعظّم، به کوشش مصطفی حمیده، بیروت، </w:t>
      </w:r>
      <w:r>
        <w:rPr>
          <w:rFonts w:eastAsia="IRNazanin" w:cs="IRNazanin"/>
          <w:color w:val="111111"/>
          <w:sz w:val="28"/>
          <w:szCs w:val="28"/>
          <w:lang w:bidi="fa-IR"/>
        </w:rPr>
        <w:t>1417/1997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داوودی، شمس الدین محمّد، طبقات المفسّرین،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دیار بکری، حسین، تاریخ الخمیس فی احوال انفس نفیس،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مجدّد، بیروت،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1283/1866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شمس الدین محمّد بن احمد، سیر اعلام النبلاء، به کوشش شعیب الارناؤوط و حسین الاسد، جلدهای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1402/1982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فخرالدین محمّد،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رافعی، عبدالکریم القزوینی، التدوین فی اخبار قزوین، به کوشش عزیز اللّه عطاردی،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حیدرآباد، </w:t>
      </w:r>
      <w:r>
        <w:rPr>
          <w:rFonts w:eastAsia="IRNazanin" w:cs="IRNazanin"/>
          <w:color w:val="111111"/>
          <w:sz w:val="28"/>
          <w:szCs w:val="28"/>
          <w:lang w:bidi="fa-IR"/>
        </w:rPr>
        <w:t>1404/1984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w:t>
      </w:r>
    </w:p>
    <w:p>
      <w:pPr>
        <w:pStyle w:val="BookText"/>
        <w:rPr/>
      </w:pPr>
      <w:r>
        <w:rPr>
          <w:rFonts w:ascii="IRNazanin" w:hAnsi="IRNazanin" w:eastAsia="IRNazanin"/>
          <w:color w:val="111111"/>
          <w:sz w:val="28"/>
          <w:sz w:val="28"/>
          <w:szCs w:val="28"/>
          <w:rtl w:val="true"/>
          <w:lang w:bidi="fa-IR"/>
        </w:rPr>
        <w:t xml:space="preserve">بن عجمی، البرهان الحلبی، الکشف الخثیث عمّن رمی بوضع الحدیث، به کوشش صبحی السّمرائی، بغداد،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سبکی، عبدالوهّاب تاج الدّین، طبقات الشافعیة الکبری، به کوشش محمود الطناحی و عبدالفتّاح محمّد الحلو،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مجدّد، بیروت،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1969</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سمعانی، ابو سعد عبدالکریم، کتاب الانساب، به کوشش عبداللّه البارودی،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1408/1988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التحبیر فی المعجم الکبیر، به کوشش منیره سالم،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بغداد، </w:t>
      </w:r>
      <w:r>
        <w:rPr>
          <w:rFonts w:eastAsia="IRNazanin" w:cs="IRNazanin"/>
          <w:color w:val="111111"/>
          <w:sz w:val="28"/>
          <w:szCs w:val="28"/>
          <w:lang w:bidi="fa-IR"/>
        </w:rPr>
        <w:t>1395/1975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سمهودی، نورالدین علی، وفاء الوفا باخبار دار المصطفی، به کوشش محمّد عبدالحمید،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مجدّد، بیروت، </w:t>
      </w:r>
      <w:r>
        <w:rPr>
          <w:rFonts w:eastAsia="IRNazanin" w:cs="IRNazanin"/>
          <w:color w:val="111111"/>
          <w:sz w:val="28"/>
          <w:szCs w:val="28"/>
          <w:lang w:bidi="fa-IR"/>
        </w:rPr>
        <w:t>1404/1984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1374/1955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سیوطی، جلال الدین، الاتقان فی علوم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1407/1987</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محمّد بن ادریس، 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محمّد کوثری و قاسم</w:t>
      </w:r>
    </w:p>
    <w:p>
      <w:pPr>
        <w:pStyle w:val="BookText"/>
        <w:rPr/>
      </w:pPr>
      <w:r>
        <w:rPr>
          <w:rFonts w:ascii="IRNazanin" w:hAnsi="IRNazanin" w:eastAsia="IRNazanin"/>
          <w:color w:val="111111"/>
          <w:sz w:val="28"/>
          <w:sz w:val="28"/>
          <w:szCs w:val="28"/>
          <w:rtl w:val="true"/>
          <w:lang w:bidi="fa-IR"/>
        </w:rPr>
        <w:t xml:space="preserve">رفاعی،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الاُمّ، به کوشش محمود مطرجی،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1413/1993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المسند، چاپ شده در کتاب الامّ،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صفدی، صلاح الدین خلیل بن ایبک، الوافی بالوفیات،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 کوشش سون ددرینگ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Sven Dedering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صولی، محمّد بن یحیی، ادب الکتّاب، به کوشش محمّد اثری، چاپ مجدد،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طاشکری‌زاده، احمد بن مصطفی، مفتاح السعاده و مصباح السیاده،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حیدرآباد،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عبدالرّزّاق، ابوبکر صنعانی، المصنّف، به کوشش حبیب الرحمان اعظمی،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1403/1983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به کوشش عبدالمعطی احمد قلعجی،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1411/1991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نسخه خطّی، تفسیر،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دارالکتب،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عیاض، القاضی، کتاب الشفاء بتعریف حقوق المصطفی، به کوشش کمال بسیونی زغلول مصری،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1416/1995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فراء، یحیی بن زید، معانی القرآن، به کوشش محمّد نجّار و دیگران،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ابوالقاسم بن ابراهیم، التفسیر، به کوشش محمّد کاظم،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1412/1992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فرازی، ابو اسحاق، کتاب السیر، به کوشش فاروق حمّاده، بیروت، </w:t>
      </w:r>
      <w:r>
        <w:rPr>
          <w:rFonts w:eastAsia="IRNazanin" w:cs="IRNazanin"/>
          <w:color w:val="111111"/>
          <w:sz w:val="28"/>
          <w:szCs w:val="28"/>
          <w:lang w:bidi="fa-IR"/>
        </w:rPr>
        <w:t>1408/1987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قرافی، احمد شهاب الدین، الذخیره، به کوشش محمّد حجّی،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1414/1994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محمّد بن احمد،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احمد بردونی،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1385/1966</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قسطلانی، شهاب الدین احمد، المواهب اللدنیه بالمنح المحمدیه، به کوشش مأمون جنّان،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1416/1996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کلاعی، سلیمان ابوالربیع، الاکتفاء بما تضمّنه من مغازی رسول اللّه، به کوشش محمّد کمال الدین،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1417/1997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کلبی، محمّد بن السائب،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خطی </w:t>
      </w:r>
      <w:r>
        <w:rPr>
          <w:rFonts w:eastAsia="IRNazanin" w:cs="IRNazanin"/>
          <w:color w:val="111111"/>
          <w:sz w:val="28"/>
          <w:szCs w:val="28"/>
          <w:lang w:bidi="fa-IR"/>
        </w:rPr>
        <w:t>4224</w:t>
      </w:r>
      <w:r>
        <w:rPr>
          <w:rFonts w:ascii="IRNazanin" w:hAnsi="IRNazanin" w:eastAsia="IRNazanin"/>
          <w:color w:val="111111"/>
          <w:sz w:val="28"/>
          <w:sz w:val="28"/>
          <w:szCs w:val="28"/>
          <w:rtl w:val="true"/>
          <w:lang w:bidi="fa-IR"/>
        </w:rPr>
        <w:t>، کتابخانه چستر بیتی، دوبلین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 xml:space="preserve">بن انس، الموطّأ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w:t>
      </w:r>
    </w:p>
    <w:p>
      <w:pPr>
        <w:pStyle w:val="BookText"/>
        <w:rPr/>
      </w:pP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محمّد فؤاد عبدالباقی،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مجدّد، بیروت، </w:t>
      </w:r>
      <w:r>
        <w:rPr>
          <w:rFonts w:eastAsia="IRNazanin" w:cs="IRNazanin"/>
          <w:color w:val="111111"/>
          <w:sz w:val="28"/>
          <w:szCs w:val="28"/>
          <w:lang w:bidi="fa-IR"/>
        </w:rPr>
        <w:t>1406/1985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w:t>
      </w:r>
    </w:p>
    <w:p>
      <w:pPr>
        <w:pStyle w:val="BookText"/>
        <w:rPr/>
      </w:pPr>
      <w:r>
        <w:rPr>
          <w:rFonts w:ascii="IRNazanin" w:hAnsi="IRNazanin" w:eastAsia="IRNazanin"/>
          <w:color w:val="111111"/>
          <w:sz w:val="28"/>
          <w:sz w:val="28"/>
          <w:szCs w:val="28"/>
          <w:rtl w:val="true"/>
          <w:lang w:bidi="fa-IR"/>
        </w:rPr>
        <w:t xml:space="preserve">بن جبرالمکّی، التفسیر، به کوشش محمّد عبدالسلام ابوالنیل، قاهره، </w:t>
      </w:r>
      <w:r>
        <w:rPr>
          <w:rFonts w:eastAsia="IRNazanin" w:cs="IRNazanin"/>
          <w:color w:val="111111"/>
          <w:sz w:val="28"/>
          <w:szCs w:val="28"/>
          <w:lang w:bidi="fa-IR"/>
        </w:rPr>
        <w:t>1410/1989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 یوسف، تهذیب الکمال فی اسماء الرجال، به کوشش شعیب الارناؤوط و علی معروف،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1408/1988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p>
    <w:p>
      <w:pPr>
        <w:pStyle w:val="BookText"/>
        <w:rPr/>
      </w:pPr>
      <w:r>
        <w:rPr>
          <w:rFonts w:ascii="IRNazanin" w:hAnsi="IRNazanin" w:eastAsia="IRNazanin"/>
          <w:color w:val="111111"/>
          <w:sz w:val="28"/>
          <w:sz w:val="28"/>
          <w:szCs w:val="28"/>
          <w:rtl w:val="true"/>
          <w:lang w:bidi="fa-IR"/>
        </w:rPr>
        <w:t xml:space="preserve">بن حجّاج، کتاب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محمّد عبداللطیف،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1392/1972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مغلطای</w:t>
      </w:r>
    </w:p>
    <w:p>
      <w:pPr>
        <w:pStyle w:val="BookText"/>
        <w:rPr/>
      </w:pPr>
      <w:r>
        <w:rPr>
          <w:rFonts w:ascii="IRNazanin" w:hAnsi="IRNazanin" w:eastAsia="IRNazanin"/>
          <w:color w:val="111111"/>
          <w:sz w:val="28"/>
          <w:sz w:val="28"/>
          <w:szCs w:val="28"/>
          <w:rtl w:val="true"/>
          <w:lang w:bidi="fa-IR"/>
        </w:rPr>
        <w:t xml:space="preserve">بن قلیج، الاشاره الی سیرة المصطفی، به کوشش محمّد الفُتیح، دمشق، بیروت، </w:t>
      </w:r>
      <w:r>
        <w:rPr>
          <w:rFonts w:eastAsia="IRNazanin" w:cs="IRNazanin"/>
          <w:color w:val="111111"/>
          <w:sz w:val="28"/>
          <w:szCs w:val="28"/>
          <w:lang w:bidi="fa-IR"/>
        </w:rPr>
        <w:t>1416/1996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w:t>
      </w:r>
    </w:p>
    <w:p>
      <w:pPr>
        <w:pStyle w:val="BookText"/>
        <w:rPr/>
      </w:pPr>
      <w:r>
        <w:rPr>
          <w:rFonts w:ascii="IRNazanin" w:hAnsi="IRNazanin" w:eastAsia="IRNazanin"/>
          <w:color w:val="111111"/>
          <w:sz w:val="28"/>
          <w:sz w:val="28"/>
          <w:szCs w:val="28"/>
          <w:rtl w:val="true"/>
          <w:lang w:bidi="fa-IR"/>
        </w:rPr>
        <w:t xml:space="preserve">بن سلیمان، التفسیر، به کوشش عبداللّه محمود شحاته،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1979</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احمد بن علی، کتاب الضعفاء و المتروکین، چاپ شده در بخاری، 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نیسابوری، الحاکم، المستدرک علی الصحیحین، به کوشش مصطفی عبدالقادر عطاء،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1411/1990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علی بن احمد، اسباب نزول القرآن، به کوشش کمال بسیونی زغلول، بیروت، </w:t>
      </w:r>
      <w:r>
        <w:rPr>
          <w:rFonts w:eastAsia="IRNazanin" w:cs="IRNazanin"/>
          <w:color w:val="111111"/>
          <w:sz w:val="28"/>
          <w:szCs w:val="28"/>
          <w:lang w:bidi="fa-IR"/>
        </w:rPr>
        <w:t>1411/1991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محمّد بن عمر، کتاب المغازی، به کوشش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Marsden Jones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مجدد، بیروت، </w:t>
      </w:r>
      <w:r>
        <w:rPr>
          <w:rFonts w:eastAsia="IRNazanin" w:cs="IRNazanin"/>
          <w:color w:val="111111"/>
          <w:sz w:val="28"/>
          <w:szCs w:val="28"/>
          <w:lang w:bidi="fa-IR"/>
        </w:rPr>
        <w:t>1409/1989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اکسفورد،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عبداللّه‌بن اسعد، مرآة الجنان فی معرفة ما یُعتبر من حوادث الزمان، به کوشش خلیل منصور،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1417/1997</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آدم، کتاب الخراج، به کوشش احمد محمّد شاکر، چاپ مجدد،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یغموری، یوسف بن احمد، نورالقبس المختصر من المقتبس فی اخبار للمرزبانی، به کوشش رودولف زلهایم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Rudolf Sellheim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ویسبادن، </w:t>
      </w:r>
      <w:r>
        <w:rPr>
          <w:rFonts w:eastAsia="IRNazanin" w:cs="IRNazanin"/>
          <w:color w:val="111111"/>
          <w:sz w:val="28"/>
          <w:szCs w:val="28"/>
          <w:lang w:bidi="fa-IR"/>
        </w:rPr>
        <w:t>1384/1964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Bell, R., `` Surat al-Ḥashr: A Study of its Composition'', in Muslim world, 38 (1948) 29-42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Burton, John, Introduction to the Ḥadith, Edinburgh,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Busse, H., ``The Destruction of the Temple and its Reconstruction in the Light of Muslim Exegesis of Sura 17:2-8'', in Jerusalem Studies in Arabic and Islam, 20 (1996), 1-17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Dozy, Reinhart, Supplément aux dictionnaires arabes, 2 vols., Leiden, 1881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van Ess, Josef, Ungenützte Texte zur Karrāmiya. Eine Materialsammlung, Heidelberg, 1980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Gilliot, C., ``Portrait »mythique« d'lbn `Abbās'', in Arabica, 32 (1985), 127-84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Goldfeld, I., ``The Tafsr of Abdallah b, `Abbās'', in Der Islam, 58 (1981), 125-35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Goldziher, Ignaz, Die Richtungen der islamischen Koranauslegung, Leiden, 1920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Horst, H., ``Zur Überlieferung im Korankommentar at-Ṭabars'', in Zeitschrift der Deutschen Morgenländischen Gesellschaft, 28 (1953), 290-307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Kister, M.J., `` Notes on the Papyrus Text about Muḥammad's Campaign against the Banu al-Nadr'', in Archiv Orientální, 32 (1964), 233-36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Massacre of the Banu Qurayẓa --- A Reexamination of a Tradition'', in Jerusalem Studies in Arabic and Islam, 8 (1986), 61-96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Land Property and Jihād. A Discussion of Some Early Traditions'', in Journal of the Economic and Social History of the Orient, 34 (1991), 270-311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Kohlberg, Etan, A Medieval Muslim Scholar at Work. Ibn Ṭāwus and his Library</w:t>
      </w:r>
      <w:r>
        <w:rPr>
          <w:rFonts w:eastAsia="Times New Roman" w:cs="Times New Roman" w:ascii="Times New Roman" w:hAnsi="Times New Roman"/>
          <w:color w:val="111111"/>
          <w:sz w:val="28"/>
          <w:szCs w:val="28"/>
          <w:rtl w:val="true"/>
          <w:lang w:val="en-US" w:bidi="en-US"/>
        </w:rPr>
        <w:t>,__</w:t>
      </w:r>
    </w:p>
    <w:p>
      <w:pPr>
        <w:pStyle w:val="BookText"/>
        <w:rPr/>
      </w:pPr>
      <w:r>
        <w:rPr>
          <w:rFonts w:eastAsia="Times New Roman" w:cs="Times New Roman" w:ascii="Times New Roman" w:hAnsi="Times New Roman"/>
          <w:color w:val="111111"/>
          <w:sz w:val="28"/>
          <w:szCs w:val="28"/>
          <w:lang w:val="en-US" w:bidi="en-US"/>
        </w:rPr>
        <w:t>Leiden,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Lecker, Michael, ``Muḥammad at Medina: A Geographical Approach'', in Jerusalem Studies in Arabic and Islam, 6 (1985), 29-62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Banu Sulaym. A Contribution to the Study of Early Islam, Jerusalem,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Muslims, Jews and Pagans. Studies on Early Islamic Medina, Leiden,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Death of the Prophet Muḥammad's Father: Did Wāqid Invent Some of the Evidence?'', in Zeitschrift der Deutschen Morgenländischen Gesellschaft, 145 (1995), 9-27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Leemhuis, F., ``Origin and Early Development of the tafsr Tradition'', in A. Rippin, Approaches, 13-30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Rippin, Andrew, ``Al-zuhr, Naskh al-Qur'ān and the Problem of Early Tafsir Texts'', in Bulletin of the School of Oriental and African Studies, 47 (1984), 22-43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Tafsir Ibn `Abbās and Criteria for Dating Early Tafsr Texts'', in Jerusalem Studies in Arabic and Islam, 18 (1994), 38-83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ed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Approaches to the History of the Interpretation of the Qur'ān, Oxford,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Rubin, Uri, The Eye of the Beholder: The Life of Muḥammad as Viewed by the Early Muslims, Princeton,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Schacht, J., ``A Revaluation of Islamic Tradition'', in Journal of the Royal Asiatic Society, 3-4 (1949), 143-54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Schöller, Marco, ``In welchem Jahr wurden die Banu n-Nadr aus Medina vertrieben? Eine Untersuchung zur `kanonischen' Sira-Chronologie'', in Der Islam, 73 (1996), 1-39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Die Palmen (lina) der Banu n-Nadr und die Interpretation von Koran 59:5. Eine Untersuchung zur Bedeutung des koranischen Wortlauts in den ersten Jahrhunderten islamischer Gelehrsamkeit'', in Zeitschrift der Deutschen Morgenlän-dischen Gesellschaft, 146 (1996), 317-80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Exegetisches Denken und prophetenbiographie Eine quellenkritische Analyse der sra-Überlieferung zu Muḥammads Konflikt mit den Juden, Wiesbaden,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Versteegh, Cornelius H.M., Arabic Grammar and Qur'ānic Exegesis in Early Islam, Leiden 1993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Wansbrough, John, Quranic Studies: Sources and Methods of Scriptural Interpretation, Oxford, 1977</w:t>
      </w:r>
      <w:r>
        <w:rPr>
          <w:rFonts w:eastAsia="Times New Roman" w:cs="Times New Roman" w:ascii="Times New Roman" w:hAnsi="Times New Roman"/>
          <w:color w:val="111111"/>
          <w:sz w:val="28"/>
          <w:szCs w:val="28"/>
          <w:rtl w:val="true"/>
          <w:lang w:val="en-US" w:bidi="en-US"/>
        </w:rPr>
        <w:t>.</w:t>
      </w:r>
      <w:bookmarkStart w:id="27" w:name="pg4177_21416"/>
    </w:p>
    <w:p>
      <w:pPr>
        <w:pStyle w:val="Heading3"/>
        <w:numPr>
          <w:ilvl w:val="2"/>
          <w:numId w:val="1"/>
        </w:numPr>
        <w:rPr/>
      </w:pPr>
      <w:bookmarkStart w:id="28" w:name="__RefHeading___Toc3317998_2281741623"/>
      <w:bookmarkStart w:id="29" w:name="_Toc10"/>
      <w:bookmarkEnd w:id="27"/>
      <w:bookmarkEnd w:id="28"/>
      <w:r>
        <w:rPr>
          <w:rtl w:val="true"/>
        </w:rPr>
        <w:t>سیره و مسأله روایت</w:t>
      </w:r>
      <w:bookmarkEnd w:id="29"/>
    </w:p>
    <w:p>
      <w:pPr>
        <w:pStyle w:val="BookText"/>
        <w:rPr/>
      </w:pPr>
      <w:r>
        <w:rPr>
          <w:rFonts w:ascii="IRNazanin" w:hAnsi="IRNazanin" w:eastAsia="IRNazanin"/>
          <w:color w:val="111111"/>
          <w:sz w:val="28"/>
          <w:sz w:val="28"/>
          <w:szCs w:val="28"/>
          <w:rtl w:val="true"/>
          <w:lang w:bidi="fa-IR"/>
        </w:rPr>
        <w:t>آدرین لیتس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عظیمایی</w:t>
      </w:r>
    </w:p>
    <w:p>
      <w:pPr>
        <w:pStyle w:val="BookText"/>
        <w:rPr/>
      </w:pPr>
      <w:r>
        <w:rPr>
          <w:rFonts w:ascii="IRNazanin" w:hAnsi="IRNazanin" w:eastAsia="IRNazanin"/>
          <w:color w:val="111111"/>
          <w:sz w:val="28"/>
          <w:sz w:val="28"/>
          <w:szCs w:val="28"/>
          <w:rtl w:val="true"/>
          <w:lang w:bidi="fa-IR"/>
        </w:rPr>
        <w:t xml:space="preserve">آثاری که به زندگی پیامبر اسلام صلی‌الله‌علیه‌و‌آله اختصاص یافته است، اعم از همه اثر یا بخشی از آن، از سوی پژوهشگران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یا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هشتم تا قرن نوزدهم میلادی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150/767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البحار فی فضائل النّبی المختار متعلّق به یوسف بن اسماعیل النبهانی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نمونه‌ای از نخستین و آخرین آثار در این مقوله به‌شمار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آمار از گزارشهای</w:t>
      </w:r>
    </w:p>
    <w:p>
      <w:pPr>
        <w:pStyle w:val="BookText"/>
        <w:rPr/>
      </w:pPr>
      <w:r>
        <w:rPr>
          <w:rFonts w:ascii="IRNazanin" w:hAnsi="IRNazanin" w:eastAsia="IRNazanin"/>
          <w:color w:val="111111"/>
          <w:sz w:val="28"/>
          <w:sz w:val="28"/>
          <w:szCs w:val="28"/>
          <w:rtl w:val="true"/>
          <w:lang w:bidi="fa-IR"/>
        </w:rPr>
        <w:t>جداگانه‌ای فراهم آمده‌اند که با سلسله راویان یا با ذکر منابع مشخص شده‌اند و بر اساس</w:t>
      </w:r>
    </w:p>
    <w:p>
      <w:pPr>
        <w:pStyle w:val="BookText"/>
        <w:rPr/>
      </w:pPr>
      <w:r>
        <w:rPr>
          <w:rFonts w:ascii="IRNazanin" w:hAnsi="IRNazanin" w:eastAsia="IRNazanin"/>
          <w:color w:val="111111"/>
          <w:sz w:val="28"/>
          <w:sz w:val="28"/>
          <w:szCs w:val="28"/>
          <w:rtl w:val="true"/>
          <w:lang w:bidi="fa-IR"/>
        </w:rPr>
        <w:t>زمان و موضوع، یا بخشی بر اساس زمان و بخشی بر اساس موضوع تنظیم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گزارشها معمولاً تحت عنوان سیره یا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مسأله، اصطلاحا، زنجیره‌ای از آثاری را تشکیل داده‌اند که در مدت زمانی طولانی به‌وجود آمده‌اند و حوزه وسیعی از تحقیقاتی را دربر می‌گیرند که از یک سو بر اساس محدوده‌های تبلیغی و از سویی دیگر بر اساس تجزیه آن آثار به صورت واحدهای جدا از هم تقسیم‌بندی شده‌اند و همه این‌ها دال بر وجود روایت سیره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روندی است که با توجّه به آن، مسائل مربوط به گذشته در طول زمان در بین گروه خاصّی سینه به سینه منتقل و از این رو در زمان حاضر به عنوان مسائلی ارزشمند</w:t>
      </w:r>
    </w:p>
    <w:p>
      <w:pPr>
        <w:pStyle w:val="BookText"/>
        <w:rPr/>
      </w:pPr>
      <w:r>
        <w:rPr>
          <w:rFonts w:ascii="IRNazanin" w:hAnsi="IRNazanin" w:eastAsia="IRNazanin"/>
          <w:color w:val="111111"/>
          <w:sz w:val="28"/>
          <w:sz w:val="28"/>
          <w:szCs w:val="28"/>
          <w:rtl w:val="true"/>
          <w:lang w:bidi="fa-IR"/>
        </w:rPr>
        <w:t>عرضه می‌شوند</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E. Shils, Tradition, Chicago,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این حقیقت را پذیرفتیم که روایت، نه حفاظت از آن‌چه که به ارث رسیده، بلکه به واقعیّت رساندن آن چیز است، ما تا کجا قادریم که واقعا به بازسازی سیر تطوّر</w:t>
      </w:r>
    </w:p>
    <w:p>
      <w:pPr>
        <w:pStyle w:val="BookText"/>
        <w:rPr/>
      </w:pPr>
      <w:r>
        <w:rPr>
          <w:rFonts w:ascii="IRNazanin" w:hAnsi="IRNazanin" w:eastAsia="IRNazanin"/>
          <w:color w:val="111111"/>
          <w:sz w:val="28"/>
          <w:sz w:val="28"/>
          <w:szCs w:val="28"/>
          <w:rtl w:val="true"/>
          <w:lang w:bidi="fa-IR"/>
        </w:rPr>
        <w:t>روایت سیره بپردازیم؟ در این‌جا بحث اصلی من این است که هرگونه تلاش برای پاسخ به این پرسش باید شامل کند و کاو در ساختار روایت سیره و سعی در پی بردن به اهمیّت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طرح روش و تفسیر خودم، می‌خواهم به اختصار مروری داشته باشم بر نحوه برخورد غربی نسبت به سیره آن گونه که در این‌جا به بحث گذارده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غربی</w:t>
      </w:r>
    </w:p>
    <w:p>
      <w:pPr>
        <w:pStyle w:val="BookText"/>
        <w:rPr/>
      </w:pPr>
      <w:r>
        <w:rPr>
          <w:rFonts w:ascii="IRNazanin" w:hAnsi="IRNazanin" w:eastAsia="IRNazanin"/>
          <w:color w:val="111111"/>
          <w:sz w:val="28"/>
          <w:sz w:val="28"/>
          <w:szCs w:val="28"/>
          <w:rtl w:val="true"/>
          <w:lang w:bidi="fa-IR"/>
        </w:rPr>
        <w:t xml:space="preserve">نخستین نوع برخوردی که باید در نظر بگیریم، رویکرد آشنای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نوع رویکرد بیرون کشیدن حوادث از متن آثار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ابزار نقد منابع،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گزارشهای مختلف مربوط به یک حادثه، قادر خواهیم بود که به نسخه اصلی دست پیدا کنیم و تغییراتی را در جریان روایت به وقوع پیوسته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بازسازی‌ها بر اساس دوره‌هایی که آثار در آن دوره‌ها به وجود</w:t>
      </w:r>
    </w:p>
    <w:p>
      <w:pPr>
        <w:pStyle w:val="BookText"/>
        <w:rPr/>
      </w:pPr>
      <w:r>
        <w:rPr>
          <w:rFonts w:ascii="IRNazanin" w:hAnsi="IRNazanin" w:eastAsia="IRNazanin"/>
          <w:color w:val="111111"/>
          <w:sz w:val="28"/>
          <w:sz w:val="28"/>
          <w:szCs w:val="28"/>
          <w:rtl w:val="true"/>
          <w:lang w:bidi="fa-IR"/>
        </w:rPr>
        <w:t>آمده‌اند یا بر اساس سلسله راویان هر روایت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نوع ملاک تنها با دو نوعِ مشخّص از نقد منابع، مورد استفاده قرار می‌گیرد که هر کدام نتایج</w:t>
      </w:r>
    </w:p>
    <w:p>
      <w:pPr>
        <w:pStyle w:val="BookText"/>
        <w:rPr/>
      </w:pPr>
      <w:r>
        <w:rPr>
          <w:rFonts w:ascii="IRNazanin" w:hAnsi="IRNazanin" w:eastAsia="IRNazanin"/>
          <w:color w:val="111111"/>
          <w:sz w:val="28"/>
          <w:sz w:val="28"/>
          <w:szCs w:val="28"/>
          <w:rtl w:val="true"/>
          <w:lang w:bidi="fa-IR"/>
        </w:rPr>
        <w:t>متفاوتی را به بار می‌آورد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دوره‌هایی که آثار در آن دوره‌ها، به عنوان نشانه‌ای از تحوّلات، به‌وجود آمدند، تابع یک اصل کلی است که می‌توان بدین شکل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گزارشی که در اثری یافت می‌شود، برگرفته از گزارشهایی در آثار پیشین باشد، به این نتیجه می‌رسیم که این</w:t>
      </w:r>
    </w:p>
    <w:p>
      <w:pPr>
        <w:pStyle w:val="BookText"/>
        <w:rPr/>
      </w:pPr>
      <w:r>
        <w:rPr>
          <w:rFonts w:ascii="IRNazanin" w:hAnsi="IRNazanin" w:eastAsia="IRNazanin"/>
          <w:color w:val="111111"/>
          <w:sz w:val="28"/>
          <w:sz w:val="28"/>
          <w:szCs w:val="28"/>
          <w:rtl w:val="true"/>
          <w:lang w:bidi="fa-IR"/>
        </w:rPr>
        <w:t>رویداد جدید در دوره‌ای اتّفاق افتاده است که آن اثر را از آخرین حلقه از صورت‌های پیشین آن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می‌تواند در هر مورد از آثاری که درباره آنها گفتیم</w:t>
      </w:r>
    </w:p>
    <w:p>
      <w:pPr>
        <w:pStyle w:val="BookText"/>
        <w:rPr/>
      </w:pPr>
      <w:r>
        <w:rPr>
          <w:rFonts w:ascii="IRNazanin" w:hAnsi="IRNazanin" w:eastAsia="IRNazanin"/>
          <w:color w:val="111111"/>
          <w:sz w:val="28"/>
          <w:sz w:val="28"/>
          <w:szCs w:val="28"/>
          <w:rtl w:val="true"/>
          <w:lang w:bidi="fa-IR"/>
        </w:rPr>
        <w:t>به‌کار رود، و بدین رو این اصل، بالقوّه، با بازسازی تحوّل سیره و سنّت ارتباط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نتایج حاصل از این نوع نقد منابع، افزون بر قابل مناقشه بودن آن، به ندرت فراتر از کشف</w:t>
      </w:r>
    </w:p>
    <w:p>
      <w:pPr>
        <w:pStyle w:val="BookText"/>
        <w:rPr/>
      </w:pPr>
      <w:r>
        <w:rPr>
          <w:rFonts w:ascii="IRNazanin" w:hAnsi="IRNazanin" w:eastAsia="IRNazanin"/>
          <w:color w:val="111111"/>
          <w:sz w:val="28"/>
          <w:sz w:val="28"/>
          <w:szCs w:val="28"/>
          <w:rtl w:val="true"/>
          <w:lang w:bidi="fa-IR"/>
        </w:rPr>
        <w:t>تحوّلات متنی عمل می‌کند و تحوّلات ساختاری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مناسب، امّا نه</w:t>
      </w:r>
    </w:p>
    <w:p>
      <w:pPr>
        <w:pStyle w:val="BookText"/>
        <w:rPr/>
      </w:pPr>
      <w:r>
        <w:rPr>
          <w:rFonts w:ascii="IRNazanin" w:hAnsi="IRNazanin" w:eastAsia="IRNazanin"/>
          <w:color w:val="111111"/>
          <w:sz w:val="28"/>
          <w:sz w:val="28"/>
          <w:szCs w:val="28"/>
          <w:rtl w:val="true"/>
          <w:lang w:bidi="fa-IR"/>
        </w:rPr>
        <w:t xml:space="preserve">غیر مبهم این گونه تغییرات،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عناصر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دو یا چند اثر معدود و نخستینِ سنّی محدود می‌شود، به دو دلیل، هم به این</w:t>
      </w:r>
    </w:p>
    <w:p>
      <w:pPr>
        <w:pStyle w:val="BookText"/>
        <w:rPr/>
      </w:pPr>
      <w:r>
        <w:rPr>
          <w:rFonts w:ascii="IRNazanin" w:hAnsi="IRNazanin" w:eastAsia="IRNazanin"/>
          <w:color w:val="111111"/>
          <w:sz w:val="28"/>
          <w:sz w:val="28"/>
          <w:szCs w:val="28"/>
          <w:rtl w:val="true"/>
          <w:lang w:bidi="fa-IR"/>
        </w:rPr>
        <w:t>دلیل که معرّفی عناصر تازه در طول زمان غیر محتمل است و هم به این دلیل که اساتید این نوع نقد منابع اساسا به عصر سازنده سنّت اسلامی تمایل بیشتری دارند</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Horovitz (see ``Salmān al-Fāris'', in Der Islam, 12 (1922), 178-180)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اخیرا این نوع نقد منابع از سوی</w:t>
      </w:r>
    </w:p>
    <w:p>
      <w:pPr>
        <w:pStyle w:val="BookText"/>
        <w:rPr/>
      </w:pPr>
      <w:r>
        <w:rPr>
          <w:rFonts w:eastAsia="Times New Roman" w:cs="Times New Roman" w:ascii="Times New Roman" w:hAnsi="Times New Roman"/>
          <w:color w:val="111111"/>
          <w:sz w:val="28"/>
          <w:szCs w:val="28"/>
          <w:lang w:val="en-US" w:bidi="en-US"/>
        </w:rPr>
        <w:t>Cook (see, Muhammad, Oxford, 1983, 63-7) and P. Crone (see Meccan Trade and Rise of Islam, Princeton, 1987, 223-25)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ماحصل کار </w:t>
      </w:r>
      <w:r>
        <w:rPr>
          <w:rFonts w:eastAsia="Times New Roman" w:cs="Times New Roman" w:ascii="Times New Roman" w:hAnsi="Times New Roman"/>
          <w:color w:val="111111"/>
          <w:sz w:val="28"/>
          <w:szCs w:val="28"/>
          <w:lang w:val="en-US" w:bidi="en-US"/>
        </w:rPr>
        <w:t>Horovitz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Crone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مقایسه ابن اسحاق وفات، </w:t>
      </w:r>
      <w:r>
        <w:rPr>
          <w:rFonts w:eastAsia="IRNazanin" w:cs="IRNazanin"/>
          <w:color w:val="111111"/>
          <w:sz w:val="28"/>
          <w:szCs w:val="28"/>
          <w:lang w:bidi="fa-IR"/>
        </w:rPr>
        <w:t>150/767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207/823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با مقایسه ابن اسحاق، واقدی و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256/870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تغییری تدریجی از نقل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narratio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تمثیل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exemplum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w:t>
      </w:r>
      <w:r>
        <w:rPr>
          <w:rFonts w:eastAsia="Times New Roman" w:cs="Times New Roman" w:ascii="Times New Roman" w:hAnsi="Times New Roman"/>
          <w:color w:val="111111"/>
          <w:sz w:val="28"/>
          <w:szCs w:val="28"/>
          <w:lang w:val="en-US" w:bidi="en-US"/>
        </w:rPr>
        <w:t>J. Wansbrough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بازسازی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Sectarian Milieu. Content and Composition of Islamic Salvation History, Oxford, 1978, 76-9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اِسنادها به عنوان مدرکِ تحولات، از یک سو بدین مفهوم است که آثار نخستین تا حد زیادی تشکیل‌دهنده اکثر منابع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اخبار مستند به سلسله</w:t>
      </w:r>
    </w:p>
    <w:p>
      <w:pPr>
        <w:pStyle w:val="BookText"/>
        <w:rPr/>
      </w:pPr>
      <w:r>
        <w:rPr>
          <w:rFonts w:ascii="IRNazanin" w:hAnsi="IRNazanin" w:eastAsia="IRNazanin"/>
          <w:color w:val="111111"/>
          <w:sz w:val="28"/>
          <w:sz w:val="28"/>
          <w:szCs w:val="28"/>
          <w:rtl w:val="true"/>
          <w:lang w:bidi="fa-IR"/>
        </w:rPr>
        <w:t>راویان، که در مورد آثار نخستین امری معمول است، به تدریج در طول زمان از بین رفته 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آن را نقل قول از آثار پیشین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جدید تنها زمانی مورد توجّه قرار می‌گیرند که واسطه‌های امتحان نشده نقل روایات را حفظ کنند، از سوی دیگر به آثار شیعی توجهی نمی‌شود، یا استفاده کامل نمی‌شود، زیرا وجود اسنادهای مشخّصا شیعی مانع از برقراری ارتباط بین اخبار سنّی و اخبار شیعی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در این نوع نقد منابع پیشرفته چشمگیری حاصل شد؛ بدین گونه که بین تحقیق درباره اِسنادها و تحلیل ادبی آمیختگی به وجود آمد و مجموعه کاملی از منابع، مورد استفاده قرار گرفت</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Charakter und Authentie der muslimischen Überlieferung über das Leben Mohammeds, Berlin, 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اطلاعات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مقاله </w:t>
      </w:r>
      <w:r>
        <w:rPr>
          <w:rFonts w:eastAsia="Times New Roman" w:cs="Times New Roman" w:ascii="Times New Roman" w:hAnsi="Times New Roman"/>
          <w:color w:val="111111"/>
          <w:sz w:val="28"/>
          <w:szCs w:val="28"/>
          <w:lang w:val="en-US" w:bidi="en-US"/>
        </w:rPr>
        <w:t>H.Motzki</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ابن ابی الحُقیق، درباره ریشه و اعتبار برخی گزارشهای مغازی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کلی برآمده از به‌کارگیری این روش را می‌توان به این شکل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دوره کوتاهی از تغییرپذیری، نقل متون، امری متداول شد، تا این که</w:t>
      </w:r>
    </w:p>
    <w:p>
      <w:pPr>
        <w:pStyle w:val="BookText"/>
        <w:rPr/>
      </w:pPr>
      <w:r>
        <w:rPr>
          <w:rFonts w:ascii="IRNazanin" w:hAnsi="IRNazanin" w:eastAsia="IRNazanin"/>
          <w:color w:val="111111"/>
          <w:sz w:val="28"/>
          <w:sz w:val="28"/>
          <w:szCs w:val="28"/>
          <w:rtl w:val="true"/>
          <w:lang w:bidi="fa-IR"/>
        </w:rPr>
        <w:t>در دوره‌های بعد، ثبات نسبتا کاملی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نتیجه مشخص را در این‌جا باید یادآور</w:t>
      </w:r>
    </w:p>
    <w:p>
      <w:pPr>
        <w:pStyle w:val="BookText"/>
        <w:rPr/>
      </w:pP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آشکار شد که ما قادریم آثار نخستین را در آخرین منابع مورد استفاده</w:t>
      </w:r>
    </w:p>
    <w:p>
      <w:pPr>
        <w:pStyle w:val="BookText"/>
        <w:rPr/>
      </w:pPr>
      <w:r>
        <w:rPr>
          <w:rFonts w:ascii="IRNazanin" w:hAnsi="IRNazanin" w:eastAsia="IRNazanin"/>
          <w:color w:val="111111"/>
          <w:sz w:val="28"/>
          <w:sz w:val="28"/>
          <w:szCs w:val="28"/>
          <w:rtl w:val="true"/>
          <w:lang w:bidi="fa-IR"/>
        </w:rPr>
        <w:t>آنها ردیابی کنیم و بدین‌رو روندی را که منجر به فراهم سازی اطّلاعاتی شده است که در</w:t>
      </w:r>
    </w:p>
    <w:p>
      <w:pPr>
        <w:pStyle w:val="BookText"/>
        <w:rPr/>
      </w:pPr>
      <w:r>
        <w:rPr>
          <w:rFonts w:ascii="IRNazanin" w:hAnsi="IRNazanin" w:eastAsia="IRNazanin"/>
          <w:color w:val="111111"/>
          <w:sz w:val="28"/>
          <w:sz w:val="28"/>
          <w:szCs w:val="28"/>
          <w:rtl w:val="true"/>
          <w:lang w:bidi="fa-IR"/>
        </w:rPr>
        <w:t>این آثار به چشم می‌خورد، بازسازی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این که روشن شد که در گزارشهای فردی ابن شهاب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124/742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عروة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94/712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تا حدّ زیادی اصلاح شود و سیر اقتباسی از این گزارشها را می‌توان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ثابت شده است که استفاده از دوره‌هایی که آثار در آن دوره‌ها به عنوان شاهدی بر سیر تطوّر و پیدایش به‌وجود آمدند، کاری کاملاً گمراه‌کننده بوده است</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M. Lecker, ``The Death of the Prophet Muḥammad's Father: Did Wāqid Invent Some of the Evidence'', in ZDMG, 145 (1995), 9-27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نتایج به دست آمده از سوی </w:t>
      </w:r>
      <w:r>
        <w:rPr>
          <w:rFonts w:eastAsia="Times New Roman" w:cs="Times New Roman" w:ascii="Times New Roman" w:hAnsi="Times New Roman"/>
          <w:color w:val="111111"/>
          <w:sz w:val="28"/>
          <w:szCs w:val="28"/>
          <w:lang w:val="en-US" w:bidi="en-US"/>
        </w:rPr>
        <w:t>Cook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Crone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راه مقایسه ابن اسحاق و واقدی مورد مناقشه قرار می‌گیرد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Lecker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درستی بحث می‌کند که مقایسه جامع به این نتیجه منجر می‌شود که اختلاف میان محققان ناشی از اتّکاء آنها به منابع خاصی است که متعلّق به قرن هفتم میلادی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باید گفت که این روش، افزون بر آشکار ساختن محدودیت‌های تحلیل‌های اِسنادی که در بالا ذکر شد، تنها در مورد گزارشهایی قابل استفاده است که سلسله روات</w:t>
      </w:r>
    </w:p>
    <w:p>
      <w:pPr>
        <w:pStyle w:val="BookText"/>
        <w:rPr/>
      </w:pPr>
      <w:r>
        <w:rPr>
          <w:rFonts w:ascii="IRNazanin" w:hAnsi="IRNazanin" w:eastAsia="IRNazanin"/>
          <w:color w:val="111111"/>
          <w:sz w:val="28"/>
          <w:sz w:val="28"/>
          <w:szCs w:val="28"/>
          <w:rtl w:val="true"/>
          <w:lang w:bidi="fa-IR"/>
        </w:rPr>
        <w:t>آنها پیوندهای مشترکی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کیستر می‌بایست از هر دو نوع نقد منابع بازشناخته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مجموعه مقالات طولانی خود به دنبال بازسازی سیر تحوّلات نیست، چه تحوّلاتی که بر مبنای دوره‌هایی است که آثار در آن دوره‌ها به وجود آمدند و چه تحوّلاتی که بر مبنای سلسله</w:t>
      </w:r>
    </w:p>
    <w:p>
      <w:pPr>
        <w:pStyle w:val="BookText"/>
        <w:rPr/>
      </w:pPr>
      <w:r>
        <w:rPr>
          <w:rFonts w:ascii="IRNazanin" w:hAnsi="IRNazanin" w:eastAsia="IRNazanin"/>
          <w:color w:val="111111"/>
          <w:sz w:val="28"/>
          <w:sz w:val="28"/>
          <w:szCs w:val="28"/>
          <w:rtl w:val="true"/>
          <w:lang w:bidi="fa-IR"/>
        </w:rPr>
        <w:t>روات است، بلکه وی در پی فراهم کردن تحقیقات درباره مدارکی است که به موضوعات خاصی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تحقیق‌ها محتاج استفاده از مجموعه آثار گسترده‌ای است که هم آثار متأخّرین را در برمی‌گیرد و هم آثار شیعی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متأخّرین صرفا به عنوان تأیید مضاعف مدارکی است که شامل آثار اوّلیه می‌شود یا به عنوان تأیید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مدارک نخستین از آن آثار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مورد، این نظر تلویحی که بخش اعظم آثار نخستِ عربی مفقود شده است و از این رو آثار متأخّرین به خودی خود باید حفظ شود، به نظر نمی‌رسد که کاملاً مورد قبول باشد</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آثار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قادر ساخت که در خصوص هر موضوعی موضع طرف دیگر را نیز ارائه دهد، یا بالعکس یکپارچگی بین نظرات سنّی‌ها و شیعه‌ها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برای برقراری ارتباط میان مدارک سنّی و مدارک شیعی به ندرت تلاش می‌شود</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 xml:space="preserve">توضیحات مختصر من باید روشن باشد که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زیاد روایت سیره را به نمایش می‌گذارد، امّا هیچ گونه مفهوم روشنی از ساختار و سیر تطوّر آن به دست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مشخّصه رایج رویکردهای غربی پرهیز از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می‌تواند علّت این پرهیز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متونی که سیره در آن آمده است، غالبا ویژگی نقلی دارد</w:t>
      </w:r>
    </w:p>
    <w:p>
      <w:pPr>
        <w:pStyle w:val="BookText"/>
        <w:rPr/>
      </w:pPr>
      <w:r>
        <w:rPr>
          <w:rFonts w:ascii="IRNazanin" w:hAnsi="IRNazanin" w:eastAsia="IRNazanin"/>
          <w:color w:val="111111"/>
          <w:sz w:val="28"/>
          <w:sz w:val="28"/>
          <w:szCs w:val="28"/>
          <w:rtl w:val="true"/>
          <w:lang w:bidi="fa-IR"/>
        </w:rPr>
        <w:t>و بدین گونه دارای مفهوم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این نوع متون به سادگی قابل تشخیص است و بدین رو یافتن مسائل فرا متنی اصلاً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مسأله که</w:t>
      </w:r>
    </w:p>
    <w:p>
      <w:pPr>
        <w:pStyle w:val="BookText"/>
        <w:rPr/>
      </w:pPr>
      <w:r>
        <w:rPr>
          <w:rFonts w:ascii="IRNazanin" w:hAnsi="IRNazanin" w:eastAsia="IRNazanin"/>
          <w:color w:val="111111"/>
          <w:sz w:val="28"/>
          <w:sz w:val="28"/>
          <w:szCs w:val="28"/>
          <w:rtl w:val="true"/>
          <w:lang w:bidi="fa-IR"/>
        </w:rPr>
        <w:t>سیره متشکّل از متون است، این معنا را به ذهن متبادر می‌کند که اعتبار هر بحثی منوط به اساس و بنیاد متنی آن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رغم امکان پیچیدگی مفهوم سیره، نباید هیچ معنایی را در فراسوی آن متن جستجو کرد</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اظهارات من این مسأله آشکار می‌شود که کار تفسیر مستلزم عدول آشکار از دو ویژگی تحقیقات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به ویژگی‌های روایی و اتکاء انحصاری به شواهد متنی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تفسیر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من مبتنی بر تمایز قائل شدن بین دو نوع موضوع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بخش شفاهی است که سینه به سینه بین علما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بخش معنایی است که در طول زمان از گروهی از علمای مسلمان به گروهی دیگر منتقل می‌شده است، و در بخش‌های شفاهی قابل تشخیص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تمایز به ویژه در خصوص گزارشهای روایی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بتوانیم بخش‌های معنایی را در بخش‌های شفاهی از هم تمیز دهیم، ویژگی‌های روایی گزارشها، می‌تواند به منزله احتمالات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ساختاری بین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معنایی با یک بخش شفاهی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association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قسمت‌هایی از یک مجموعه همبسته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من شامل دو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نخست، که تا حد بسیار زیادی به ساختار روایت سیره مربوط می‌شود، رویدادهای روایت را در گزارشها مورد بررسی قرار می‌دهم، بدین منظور که پیوندهای متفاوت آن را مشخص و دسته گزارشهایی که این پیوندها را آشکار می‌سازد شناسایی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بعدی که به سیر تحوّل روایت سیره مربوط می‌شود، رویدادهای مربوط به این گزارشها را در آثار مورد بررسی قرار می‌دهم تا فرجام‌های متفاوت هر یک از این پیوندها را مشخص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دوم تمایز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سیر انتقال اشاره دارد که خود شامل اعمال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به عمل انتخاب اشاره دارد که به هر یک از اعمال فردی انتقال مربوط می‌شود و خود می‌تواند با الگوهای جمعی همخوانی داشته باشد</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M. Halbwachs (Les cadres sociaux de la mémoire, Paris, 1925; La topographie légendaire des évangiles en terre sainte. Etude de mémoire collective, Paris, 1941; La mémoire collective, Paris, 1950) and of contemporary historians (for instance, Y. H. Yerushalmi Zakbor. Jewish History and Jewish. Memory, Seattle, 1982)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این نظر اظهار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گروه‌ها به خاطر می‌آورند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مطالعه الگوهای متمایز، انتخاب حوادث و تفسیر آن را به دنبال می‌آورد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تخصّصی‌تر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انتخاب از میان پیوندهایی دارد که در مدّت</w:t>
      </w:r>
    </w:p>
    <w:p>
      <w:pPr>
        <w:pStyle w:val="BookText"/>
        <w:rPr/>
      </w:pPr>
      <w:r>
        <w:rPr>
          <w:rFonts w:ascii="IRNazanin" w:hAnsi="IRNazanin" w:eastAsia="IRNazanin"/>
          <w:color w:val="111111"/>
          <w:sz w:val="28"/>
          <w:sz w:val="28"/>
          <w:szCs w:val="28"/>
          <w:rtl w:val="true"/>
          <w:lang w:bidi="fa-IR"/>
        </w:rPr>
        <w:t>زمانی مشخّص، علمای سنّی یا شیعی به طور یکنواخت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الگوهای انتخابِ مشخصا شیعی و سنّی هنگامی میسّر است که گزارشهایی که نمایانگر پیوندی مشخص هستند، به طور مرتّب در مدّت زمانی طولانی، هم در آثار شیعی و هم در آثار سنّی وجود داشته باشند، در حالی که گزارشهایی که نمایانگر پیوندی متفاوت هستند در آثار مورد بحث به چشم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چنین الگوهایی با استفاده از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من سرانجام از تمایزی به دست می‌آید که مبتنی بر روش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قادر باشیم بخش‌های معنایی را از بخش‌های شفاهی از هم تمیز دهیم و بدین ترتیب، ویژگی‌های رواییِ گزارشی را جزو احتمالات به حساب آوریم، می‌توان فرض کرد که این بخش‌ها، بیشتر بیانگر تصوّرات ویژه است تا تمایلات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دستاوردهای تورآندرا </w:t>
      </w:r>
      <w:r>
        <w:rPr>
          <w:rFonts w:eastAsia="Times New Roman" w:cs="Times New Roman" w:ascii="Times New Roman" w:hAnsi="Times New Roman"/>
          <w:color w:val="111111"/>
          <w:sz w:val="28"/>
          <w:szCs w:val="28"/>
          <w:lang w:val="en-US" w:bidi="en-US"/>
        </w:rPr>
        <w:t>Tor Andrae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بود که نشان دهد شخصیّت حضرت محمّد صلی‌الله‌علیه‌و‌آله موجب پدید آمدن دو تصوّر متغایر از نبوّتش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نخستین تصوّر پیامبر صلی‌الله‌علیه‌و‌آله صرفا انسانی است که در برهه‌ای خاص از زندگی، مسؤولیت پیامبری بر عهده‌اش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دومین تصوّر، محمّد صلی‌الله‌علیه‌و‌آله یک موجود فوق بشری است که حیات خاکی‌اش با یک انتخاب به نبوّت متّصف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تحقیق‌های آندرا این گونه پیداست که تصوّر نخست که در واقع در قرآن آمده است، باب طبع علمای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دوم در اصل محصول تفکرات شیعی صوفیانه است، امّا از همان اوایل در روایت‌های سنّی نیز راه یافته است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تمایزی که آندرا بین این دو تصوّر از پیامبری حضرت محمّد صلی‌الله‌علیه‌و‌آله ارائه داده است، و من به آن به عنوان پیامبری کارکردی و هستی‌شناسانه اشاره می‌کنم، مبنای تفسیر من را</w:t>
      </w:r>
    </w:p>
    <w:p>
      <w:pPr>
        <w:pStyle w:val="BookText"/>
        <w:rPr/>
      </w:pPr>
      <w:r>
        <w:rPr>
          <w:rFonts w:ascii="IRNazanin" w:hAnsi="IRNazanin" w:eastAsia="IRNazanin"/>
          <w:color w:val="111111"/>
          <w:sz w:val="28"/>
          <w:sz w:val="28"/>
          <w:szCs w:val="28"/>
          <w:rtl w:val="true"/>
          <w:lang w:bidi="fa-IR"/>
        </w:rPr>
        <w:t>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آندرا با مطالعه مدارک قطعی و مدارک روایتی که مستقیما با موضوع‌های قطعی مرتبط است، این تصورات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تمایز آندرا با سیره که محتوای آن را در واقع نمی‌توان به اصول اعتقادی تقلیل داد در معیارهای تاریخ رستگاری که در این مورد به ظهور رسید،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 تاریخ است، آن چنان که اراده رستگاری خداوند آن را حیات بخشیده است که خود با اجرای طرح کاملی برای هدایت بشر به منصّه ظهور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تصوّر، تعمّق درباره نفس نبوّت و پیامبر صلی‌الله‌علیه‌و‌آله را به دنبال ندارد، امّا با تحقّق تاریخی پیامبری او بی‌ارتباط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خاص است که تمایز آندرا می‌بایست تا حدودی مورد بازنگری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نگاهی متفاوت به ماهیت پیامبری حضرت محمّد صلی‌الله‌علیه‌و‌آله نیست، بلکه فهم تاریخی متمایزِ آن است که تشکیل‌دهنده هسته هر یک از این دو تصوّر است، هنگامی که در سیره جست و جو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تصوّرات، آن‌چنان که در سیره گفته شد عبارات اعتقادی مشابهی را از هم تمیز می‌دهد، در تمام مباحث من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 و نیز تفسیر من، در نمونه‌ای که ارائه خواهد شد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شهاب‌باران</w:t>
      </w:r>
    </w:p>
    <w:p>
      <w:pPr>
        <w:pStyle w:val="BookText"/>
        <w:rPr/>
      </w:pPr>
      <w:r>
        <w:rPr>
          <w:rFonts w:ascii="IRNazanin" w:hAnsi="IRNazanin" w:eastAsia="IRNazanin"/>
          <w:color w:val="111111"/>
          <w:sz w:val="28"/>
          <w:sz w:val="28"/>
          <w:szCs w:val="28"/>
          <w:rtl w:val="true"/>
          <w:lang w:bidi="fa-IR"/>
        </w:rPr>
        <w:t xml:space="preserve">روایت شهاب باران به دسته‌ای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مبتنی بر نظم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که وقوع یک پدیده فوق طبیعی در این روایت به مفهوم سقوط نظم کهن و ظهور نظم نوین است</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تازه، نظم نوین با خنثی شدن قدرت‌های حاکم روی می‌دهد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سنّی، با یک استثنا، روایت شهاب‌باران مربوط به آغاز نبوّت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گزارشهای مربوط به آن را در این‌جا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به</w:t>
      </w:r>
    </w:p>
    <w:p>
      <w:pPr>
        <w:pStyle w:val="BookText"/>
        <w:rPr/>
      </w:pPr>
      <w:r>
        <w:rPr>
          <w:rFonts w:ascii="IRNazanin" w:hAnsi="IRNazanin" w:eastAsia="IRNazanin"/>
          <w:color w:val="111111"/>
          <w:sz w:val="28"/>
          <w:sz w:val="28"/>
          <w:szCs w:val="28"/>
          <w:rtl w:val="true"/>
          <w:lang w:bidi="fa-IR"/>
        </w:rPr>
        <w:t xml:space="preserve">نقل از یونس 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199/814</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 بن عبداللّه بکّائی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183/799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150/767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رسالت پیامبر خدا نزدیک بود و مأموریت او آغاز می‌شد، شیاطین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که در آسمان‌ها به ندا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شدند، نقاطی که آنها عادتا در آن می‌نشستند تا پنهانی گوش دهند، از دسترسی آنها خارج شد، و آنها خود مورد هجوم ستارگان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جن‌ها دریافتند که حکم الهی درباره بشر در حال اجراست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زیر منتسب به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230/844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رسالت محمّد صلی‌الله‌علیه‌و‌آله آغاز شد، جن‌ها رانده شدند و ستارگان آنها را مورد هجوم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آنها عادتا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که از آسمان‌ها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می‌کردند و هر یک از طبقات جن، محلی خاص برای این منظور داشتند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دسترسی جن‌ها به اطّلاعات آسمانی، که با آغاز رسالت پیامبر به پایان رسید، به تفصیل در گزارش متفاوتی منتسب به ابو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430/1033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واسطه، یعنی محمّد بن عثمان بن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297/909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زیر منتسب به ابو نعیم است که با یک واسطه از محمّد بن عمر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207/823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روزی که پیامبر خدا مأمور ابلاغ رسالتش شد، شیاطین از دسترسی به آسمان‌ها منع شدند و شهاب‌سنگ‌ها آنها را مورد هجوم قرار دادند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290/903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عمر محمّد بن احمد بن حسن بن محمّد 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358/969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به ما می‌گوید که حسین بن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اصفهان آمد و حدّث بِها عنّی الواقدی بالمبتداء و المغازی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به ما می‌گوید که حسن بن الجهم کتاب المغازی را از حسین بن الفرج شنیده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کلماتی که ابو نعیم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برمی‌آید که بر خلاف المغازی، مبتداء را که حسین بن الفرج از واقدی نقل کرده است و سپس، احتمالاً حسن بن الجهم به نقل از حسین بن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متمایزی نبود، بلکه مدارکی مجزا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فرض این مسأله غیر عقلانی نیست که اثر واقدی، بخشی داشت با عنوان المبتداء که شامل مدارکی مربوط به دوره پیش از رسالت پیامبر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مغازی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حسین بن الفرج این مدارک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بهترین گزینه، کتاب التاریخ الکبیر واقدی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ندیم از آن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جونز این کتاب را به عنوان مرجع مورد استفاده ابن سعد در گزارشش از حوادث پیش از رسالت پیامبری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مقدمه‌ای بر چاپ انتقادی کتاب المغازی واقدی، آکسفورد،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گزارشی منتسب به ابو نعیم با همین واسطه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بر حسب عادت به وحی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آغاز رسالت محمّد صلی‌الله‌علیه‌و‌آله را اعلام کرد، آنها از این کار منع شدند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گزارش منتسب به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774/1372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واقدی</w:t>
      </w:r>
      <w:r>
        <w:rPr>
          <w:rStyle w:val="FootnoteAnchor"/>
          <w:rtl w:val="true"/>
        </w:rPr>
        <w:footnoteReference w:id="185"/>
      </w:r>
      <w:r>
        <w:rPr>
          <w:rFonts w:ascii="IRNazanin" w:hAnsi="IRNazanin" w:eastAsia="IRNazanin"/>
          <w:color w:val="111111"/>
          <w:sz w:val="28"/>
          <w:sz w:val="28"/>
          <w:szCs w:val="28"/>
          <w:rtl w:val="true"/>
          <w:lang w:bidi="fa-IR"/>
        </w:rPr>
        <w:t>و منتسب به</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911/1505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واقدی و ابونعیم است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به یک گزارش سنّی می‌پردازیم که دالّ بر ارتباط بین روایت شهاب‌باران و تولّد حضرت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منتسب به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571/1176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واسطه‌ای که به مولا عثمان معروف بن خرّبوذ برمی‌گردد و زبیر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256/870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بلافصل آن است، می‌خوانیم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بر حسب عادت به هفت آسمان سفر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عیسی متولّد شد، ابلیس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شد، امّا همچنان به چهار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ابلیس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هفت آسمان منع شد و شیاطین مورد هجوم ستارگان قرار گرفتند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گزارش، همان‌گونه که منتسب به سیوطی و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942/1535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دو از ابن بکّار و ابن عساکر نقل کرده‌اند، با این جلد به اتمام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آسمان منع شد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زیر به 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974/1567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محمّد صلی‌الله‌علیه‌و‌آله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شیاطین که بر حسب عادت به صورت پنهانی گوش می‌کردند، از آسمانها، شهاب‌باران شدند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باران شیاطین در هنگام تولّد محمّد صلی‌الله‌علیه‌و‌آله در شرح روایتی از جعفر بن حسن برزنجی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1179/1621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شیعی، شهاب باران همیشه با تولد محمّد صلی‌الله‌علیه‌و‌آله ارتباط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نگاهی به گزارشهای شیعی می‌افکنیم، در گزارشی از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381/991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واسطه از امام جعفر صادق علیه‌السلام و نقل بلاواسطه احمد بن ابی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274/88</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280/94</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بر حسب عادت به هفت آسمان سفر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عیسی متولد شد، ابلیس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شد، امّا هنوز می‌توانست به چهار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ابلیس از ورود به کلیّه هفت آسمان منع شد، و شیاطین مورد هجوم ستارگان قرار گرفتند</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C. Pellat ``al-Bark'', in EI, Supplement 1-2 s.v., and F, Kohlberg, A Medieval Muslim Scholar at Work. Ibn Tāwus and his Library, Leiden, 1992, 273 and 303-09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متن منتخبی است از گزارش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متن در</w:t>
      </w:r>
    </w:p>
    <w:p>
      <w:pPr>
        <w:pStyle w:val="BookText"/>
        <w:rPr/>
      </w:pPr>
      <w:r>
        <w:rPr>
          <w:rFonts w:ascii="IRNazanin" w:hAnsi="IRNazanin" w:eastAsia="IRNazanin"/>
          <w:color w:val="111111"/>
          <w:sz w:val="28"/>
          <w:sz w:val="28"/>
          <w:szCs w:val="28"/>
          <w:rtl w:val="true"/>
          <w:lang w:bidi="fa-IR"/>
        </w:rPr>
        <w:t xml:space="preserve">شرح روایت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573/77</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گزارش منتسب به ابن بابویه با چند واسطه از ابان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امام جعفر صادق علیه‌السلام و امام موسی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بلاواسطه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هاشم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307/919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آمنه درباره به دنیا آوردن محمّد صلی‌الله‌علیه‌و‌آله می‌گوید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محمّد به زمین افتاد، با دستها و زانوانش خودش را از کثافات حفظ کرد و سرش را به آسمان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من ساطع شد که آن چه را بین آسمانها و زمین است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مورد هجوم ستارگان قرار گرفتند و از ورود به آسمان‌ها منع شدند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گزارشی منتسب به ابو منصور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اوایل قرن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موسی کاظم علیه‌السلام، علی علیه‌السلام به یهودی مخالف با معجزات در زمان تولد محمّد صلی‌الله‌علیه‌و‌آله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معجزاتی که ابلیس در آن شب مشاهده کرد وی را برانگیخت که به آسمان‌ها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آسمان سوم جایگاهی داشت که شیاطین پنهانی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معجزات را دیدند، سعی کردند پنهانی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آن شب دریافتند که همه آنها از ورود به آسمان‌ها منع شدند و شهاب‌سنگ‌ها آنها را مورد هجوم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نبوّت محمّد صلی‌الله‌علیه‌و‌آله بود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وقایع مربوط به روایت شهاب‌باران ما را به این نتیجه می‌رساند که دو دسته گزارش را از هم بازشناسیم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سنّی بسته به طبیعت این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یا جن‌ها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بسته به ویژگی کلمات آسمانی که آنها می‌شنیدند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یا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متنوع هستند، امّا آنها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گزارش ابن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می‌دارند که این مخلوقات</w:t>
      </w:r>
    </w:p>
    <w:p>
      <w:pPr>
        <w:pStyle w:val="BookText"/>
        <w:rPr/>
      </w:pPr>
      <w:r>
        <w:rPr>
          <w:rFonts w:ascii="IRNazanin" w:hAnsi="IRNazanin" w:eastAsia="IRNazanin"/>
          <w:color w:val="111111"/>
          <w:sz w:val="28"/>
          <w:sz w:val="28"/>
          <w:szCs w:val="28"/>
          <w:rtl w:val="true"/>
          <w:lang w:bidi="fa-IR"/>
        </w:rPr>
        <w:t>در آغاز رسالت پیامبر از شنیدن کلمات آسمانی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 روشنی با وحی قرآن مربوط است و حاکی از آن است که این فرایند، برخلاف نزول کلمات آسمانی پیشین، برای همه مخلوقات امری پنهان بود تا هنگامی که این کلمات به دریافت‌کننده انسان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کلمات از محتوایی مهم و بی‌سابقه برخوردار بود، و انتقال این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به محمّد صلی‌الله‌علیه‌و‌آله حادثه‌ای بی‌همتا بود که خداوند اجازه نداد گوش‌های مزاحم با آن</w:t>
      </w:r>
    </w:p>
    <w:p>
      <w:pPr>
        <w:pStyle w:val="BookText"/>
        <w:rPr/>
      </w:pPr>
      <w:r>
        <w:rPr>
          <w:rFonts w:ascii="IRNazanin" w:hAnsi="IRNazanin" w:eastAsia="IRNazanin"/>
          <w:color w:val="111111"/>
          <w:sz w:val="28"/>
          <w:sz w:val="28"/>
          <w:szCs w:val="28"/>
          <w:rtl w:val="true"/>
          <w:lang w:bidi="fa-IR"/>
        </w:rPr>
        <w:t>شریک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گزارش ابن خرّبوذ و گزارشهای شیعی این پدیده را به تولّد محمّد صلی‌الله‌علیه‌و‌آله مربوط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که با نگاه نخست از همگونی کمتری برخوردار است؛ این مفهوم را به ذهن می‌رساند که تولد پیامبر صلی‌الله‌علیه‌و‌آله و نه وحی قرآن یک حادثه بی‌سابقه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نخست در روش من منحصرا به ساختار روایت سیره مربوط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پیش‌تر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بازسازی نقل اخبار، پیش از درج آنها در آثار مکتوب،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چنین بازسازی می‌بایست در مورد گزارش ابن خرّبوذ صورت گیرد، به دو دلیل، هم به این علت که محتوای گزارش فقط با گزارشهای شیعی مشابهت دارد و هم به این علت که انتساب آن به زحمت از الگوی سنّی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به ابن خرّبوذ به خودی خود، بیانگر نوعی منشأ حاشیه‌ای است، امّا ما را به نتایج مشخّص‌تری رهنمون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نتایج بر اساس مدارک زندگی‌نامه‌ای نیز قابل 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w:t>
      </w:r>
    </w:p>
    <w:p>
      <w:pPr>
        <w:pStyle w:val="BookText"/>
        <w:rPr/>
      </w:pPr>
      <w:r>
        <w:rPr>
          <w:rFonts w:ascii="IRNazanin" w:hAnsi="IRNazanin" w:eastAsia="IRNazanin"/>
          <w:color w:val="111111"/>
          <w:sz w:val="28"/>
          <w:sz w:val="28"/>
          <w:szCs w:val="28"/>
          <w:rtl w:val="true"/>
          <w:lang w:bidi="fa-IR"/>
        </w:rPr>
        <w:t>رجالی سنّی، ابن خرّبوذ بیشتر یک شخصیّت بحث‌برانگیز دارد، هر چند ثقه بودن خود او به عنوان ناقل روایت است که قابل بحث می‌باشد</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رجالی شیعه، بخش مسلّمی از اطّلاعاتی را به ما ارائه می‌دهد مبنی بر این که ابن خرّبوذ از مریدان امام محمّد باقر علیه‌السلام و امام جعفر صادق علیه‌السلام بوده است و نقش مهمی در انتقال تعالیم آنها داشته است</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اساس این مدرک و با توجه به اِسناد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نتیجه‌گیری کنیم که گزارش</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بحث در اصل از سوی محقّقان شیعی از امام جعفر صادق علیه‌السلام نقل شده است و شاید سرانجام از خود امام صادق علیه‌السلام و از مجرایی که سرمنشأ آن ابن خرّبوذ بود نقل شده است، در این جا شاید به دو نتیجه‌گیری دیگر هم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در</w:t>
      </w:r>
    </w:p>
    <w:p>
      <w:pPr>
        <w:pStyle w:val="BookText"/>
        <w:rPr/>
      </w:pPr>
      <w:r>
        <w:rPr>
          <w:rFonts w:ascii="IRNazanin" w:hAnsi="IRNazanin" w:eastAsia="IRNazanin"/>
          <w:color w:val="111111"/>
          <w:sz w:val="28"/>
          <w:sz w:val="28"/>
          <w:szCs w:val="28"/>
          <w:rtl w:val="true"/>
          <w:lang w:bidi="fa-IR"/>
        </w:rPr>
        <w:t>نخستین مرحله از نقل این گزارش در میان محقّقان سنّی، ذکری از انتساب آن به امام صادق علیه‌السلام به میان نیامد و بنابراین، صرفا با نسبت دادن آن به ابن خرّبوذ به دست ابن بکّار رسید</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این گزارش در مرحله‌ای، با دیگر گزارشهایی که به همین شکل از محقّقان شیعی، از طریق مجاری مختلف، با استناد به امام جعفر صادق علیه‌السلام نقل شده، ترکیب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مختلط که زنجیره آن تنها نام یکی از مریدان امام جعفر صادق علیه‌السلام را در خود دارد، سرانجام به برقی نسبت داده شد</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بازسازی</w:t>
      </w:r>
    </w:p>
    <w:p>
      <w:pPr>
        <w:pStyle w:val="BookText"/>
        <w:rPr/>
      </w:pPr>
      <w:r>
        <w:rPr>
          <w:rFonts w:ascii="IRNazanin" w:hAnsi="IRNazanin" w:eastAsia="IRNazanin"/>
          <w:color w:val="111111"/>
          <w:sz w:val="28"/>
          <w:sz w:val="28"/>
          <w:szCs w:val="28"/>
          <w:rtl w:val="true"/>
          <w:lang w:bidi="fa-IR"/>
        </w:rPr>
        <w:t>روایات، این حقیقت که گزارش منتسب به ابن بکّار و متن گزارش برقی تقریبا به لحاظ شکلی یکسان هستند، نمونه جالبی از روایت متنی ارائه می‌دهد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گام در روش من اکنون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ترکیبی گزارش ابن اسحاق، دو گزارش از واقدی، گزارش ابن سعد و گزارش ابن ابی شیبه نشان می‌دهد که ارتباط روایت شهاب باران با آغاز رسالت نبوی، در اوایل روایت سنّی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منظر بازسازی روایت، وجود گزارش ابن خرّبوذ در گزارش ابن بکّار</w:t>
      </w:r>
    </w:p>
    <w:p>
      <w:pPr>
        <w:pStyle w:val="BookText"/>
        <w:rPr/>
      </w:pPr>
      <w:r>
        <w:rPr>
          <w:rFonts w:ascii="IRNazanin" w:hAnsi="IRNazanin" w:eastAsia="IRNazanin"/>
          <w:color w:val="111111"/>
          <w:sz w:val="28"/>
          <w:sz w:val="28"/>
          <w:szCs w:val="28"/>
          <w:rtl w:val="true"/>
          <w:lang w:bidi="fa-IR"/>
        </w:rPr>
        <w:t xml:space="preserve">نشان می‌دهد که ارتباط داشتن روایت شهاب باران با تولّد حضرت محمّد صلی‌الله‌علیه‌و‌آله در آستانه قرن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وارد روایت سنّی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شدن گزارش ابن ابی شیبه و دو گزارش واقدی در گزارشهای ابو نعیم و نیز یافت شدن گزارش دوم واقدی در گزارشهای ابن کثیر و سیوطی از یک سو، و ناپدید شدن گزارش ابن خرّبوذ پس از ابن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پیدا شدن این گزارش به شکل پاره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گزارشهای سیوطی و صالحی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دیگر، حاکی از این است که روایت شهاب‌باران در حافظه سنّی مربوط به آغاز رسالت نبوی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بازپیدایی گزارش ابن خرّبوذ، با بیان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 برزنجی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ارتباط روایت شهاب باران با ولادت حضرت محمّد صلی‌الله‌علیه‌و‌آله سرانجام در حافظه سنّی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ترکیبی گزارش ابن خرّبوذ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شکل آن در گزارش برقی حفظ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قمی و گزارش ابومنصور نشان می‌دهند که ارتباط بین روایت شهاب باران و ولادت حضرت محمّد صلی‌الله‌علیه‌و‌آله در روایت شیعی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بر اساس استناد به یکی از مریدان امام جعفر صادق علیه‌السلام که دو گزارش نخست از او منقول است، به این مسأله پرداخت که این ارتباط بخشی از تعالیم امام بود که به نسل پس از او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نبود شخصیت‌های خاص راوی در متن مربوط به گزارش قمی ممکن است بیانگر این باشد که ارتباط روایت شهاب باران با ولادت حضرت محمّد صلی‌الله‌علیه‌و‌آله اساسا شکلی از یک روایت مستقل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روایتی در گزارش ابن خرّبوذ و گزارش ابو منصور وجود دارد، گزارش قمی صرفا ترکیبی از روایت شهاب باران با روایات مربوط به ولادت حضرت محمّد صلی‌الله‌علیه‌و‌آله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شدن گزارش برقی و گزارش قمی در گزارش ابن بابویه و نیز یافت شدن متن گزارش برقی در گزارشهای ابن شهرآشوب و راوندی نشان می‌دهد که روایت شهاب باران در حافظه شیعی به ولادت حضرت محمّد صلی‌الله‌علیه‌و‌آله مربوط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من، تحلیل جامع روایات تازه انسجام یافته را که در جای دیگر مورد قبول قرار</w:t>
      </w:r>
    </w:p>
    <w:p>
      <w:pPr>
        <w:pStyle w:val="BookText"/>
        <w:rPr/>
      </w:pPr>
      <w:r>
        <w:rPr>
          <w:rFonts w:ascii="IRNazanin" w:hAnsi="IRNazanin" w:eastAsia="IRNazanin"/>
          <w:color w:val="111111"/>
          <w:sz w:val="28"/>
          <w:sz w:val="28"/>
          <w:szCs w:val="28"/>
          <w:rtl w:val="true"/>
          <w:lang w:bidi="fa-IR"/>
        </w:rPr>
        <w:t>گرفته است، مورد تأیید قرار می‌دهد</w:t>
      </w:r>
      <w:r>
        <w:rPr>
          <w:rStyle w:val="FootnoteAnchor"/>
          <w:rtl w:val="true"/>
        </w:rPr>
        <w:footnoteReference w:id="200"/>
      </w:r>
      <w:r>
        <w:rPr>
          <w:rFonts w:ascii="IRNazanin" w:hAnsi="IRNazanin" w:eastAsia="IRNazanin"/>
          <w:color w:val="111111"/>
          <w:sz w:val="28"/>
          <w:sz w:val="28"/>
          <w:szCs w:val="28"/>
          <w:rtl w:val="true"/>
          <w:lang w:bidi="fa-IR"/>
        </w:rPr>
        <w:t>، و در مقاله حاضر نمی‌توان کاملاً آن را ارائه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روایات که در ادامه این مقاله مطرح می‌شود، اساسا برگرفته از همین چارچوب وسیع‌تر است و در پی آن نیست که خواننده را صرفا بر مبنای نتایجی که در صفحات پیشین به دست آمده است، متقاعد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من با این بحث شروع می‌شود که دو دریافت از نبوّت حضرت محمّد صلی‌الله‌علیه‌و‌آله که قبلاً به آن اشاره شد، حاوی مفاهیم مختلف مربوط به نقش‌هایی است که به ترتیب، آغاز رسالت پیامبر و ولادت او در تاریخ رستگاری بشر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کافی است که در این جا یادآور شویم که فضایی وسیع‌تر، این مبحث از اعتبار کاملی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اعتقاد به پیامبر صاحب رسالت، آغاز رسالت حضرت محمّد صلی‌الله‌علیه‌و‌آلهبیانگر دستیابی یک انسان به مقام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محمّد صلی‌الله‌علیه‌و‌آله تا آن‌جا ارزش توجه دارد که آغاز زندگی فردی است که بناست پیامبر باشد و گرنه هیچ نقشی در تاریخ رستگاری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رسالت، نبوّت است که آغازگر اجرای برنامه‌های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اعتقاد به پیامبر در قالب هستی‌شناسی، ولادت حضرت محمّد صلی‌الله‌علیه‌و‌آله بیانگر ظهور فردی است که از قبل برای پیامبری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رسالت پیامبری تا آن‌جا شایسته توجه است که آغازگر نزول وحی مقدس باشد، امّا در تاریخ رستگاری بشر هیچ نقش تعیین‌کننده‌ای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محمّد صلی‌الله‌علیه‌و‌آله است که آغازگر</w:t>
      </w:r>
    </w:p>
    <w:p>
      <w:pPr>
        <w:pStyle w:val="BookText"/>
        <w:rPr/>
      </w:pPr>
      <w:r>
        <w:rPr>
          <w:rFonts w:ascii="IRNazanin" w:hAnsi="IRNazanin" w:eastAsia="IRNazanin"/>
          <w:color w:val="111111"/>
          <w:sz w:val="28"/>
          <w:sz w:val="28"/>
          <w:szCs w:val="28"/>
          <w:rtl w:val="true"/>
          <w:lang w:bidi="fa-IR"/>
        </w:rPr>
        <w:t>اجرای طرح خداوند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می‌کنم که روایات تازه انسجام یافته با توجه به پیوندهای مختلف‌شان، اعتقاد به پیامبر از منظر صاحب رسالت و اعتقاد به پیامبر از منظر هستی‌شناسی را بر همان اساس که بیشتر توضیح داده شد،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پیامبر از منظر صاحب رسالت</w:t>
      </w:r>
    </w:p>
    <w:p>
      <w:pPr>
        <w:pStyle w:val="BookText"/>
        <w:rPr/>
      </w:pPr>
      <w:r>
        <w:rPr>
          <w:rFonts w:ascii="IRNazanin" w:hAnsi="IRNazanin" w:eastAsia="IRNazanin"/>
          <w:color w:val="111111"/>
          <w:sz w:val="28"/>
          <w:sz w:val="28"/>
          <w:szCs w:val="28"/>
          <w:rtl w:val="true"/>
          <w:lang w:bidi="fa-IR"/>
        </w:rPr>
        <w:t>از طریق ارتباط روایت‌ها تازه انسجام یافته یا سرآغاز رسالت پیامبر و اعتقاد به پیامبر از منظر هستی‌شناسی از طریق ارتباط این روایت‌ها با ولادت پیامبر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p>
    <w:p>
      <w:pPr>
        <w:pStyle w:val="BookText"/>
        <w:rPr/>
      </w:pPr>
      <w:r>
        <w:rPr>
          <w:rFonts w:ascii="IRNazanin" w:hAnsi="IRNazanin" w:eastAsia="IRNazanin"/>
          <w:color w:val="111111"/>
          <w:sz w:val="28"/>
          <w:sz w:val="28"/>
          <w:szCs w:val="28"/>
          <w:rtl w:val="true"/>
          <w:lang w:bidi="fa-IR"/>
        </w:rPr>
        <w:t>نخست، با ظهور محمّد صلی‌الله‌علیه‌و‌آله در مقام پیامبری است که نظم کهن فرو می‌ریزد و نظم جدید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نظم جدید بیانگر نتیجه وحی مقدّس است که به عنوان عالی‌ترین جلوه اراده رستگاری خداوند، تأثیر زیانباری روی نیروهایی دارد که انسان را به سوی فلاکت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با عملی شدن پیامبری محمّد صلی‌الله‌علیه‌و‌آله، نظم پیشین فرو می‌ریزد و نظم جدید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نظم جدید بیانگر جلوه مستقلی از اراده رستگاری خداوند است که با آن انسان دائما از نیروهایی که او را به سوی فلاکت می‌رانند محافظت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بحث پیشین، و با توجه به نتایج مشابهی که در تحلیل من از روایت‌های تازه انسجام یافته به دست آمد، می‌توان تحوّلات تفسیری را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ترکیبی گزارش ابن اسحاق، دو گزارش واقدی، گزارش ابن سعد و گزارش ابن ابی شیبه نشان می‌دهد که پیامبر از منظر رسالت در واقع اساس تفسیر در میان محققان سنّی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یافت شدن گزارش ابن خرّبوذ در گزارش ابن بکّار نشان می‌دهد که تفسیر پیامبر از منظر هستی‌شناسی در آستانه قرن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در میان محقّقان سنّی به چشم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تحوّل با نبود مستند تاریخی از استحکامی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شدن گزارش ابن ابی شیبه و دو گزارش واقدی در آثار بعدی، از یک سو و ناپدید شدن گزارش ابن خرّبوذ بعد از ابن بکّار از سوی دیگر بیانگر این است که پیامبر از منظر رسالت در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محققان سنّی یک تفسیر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بازپیدایی گزارش ابن خرّبوذ در گزارشهای ابی حجر و برزنجی حاکی از این است که محققان بعدی سنّی به مرور به تفسیر پیامبر از منظر هستی‌شناسی گرایش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تحوّل بیانگر قبول روزافزون اصول اعتقادی صوفیانه است به نظر می‌رسد که به لحاظ تاریخی فرضیه قابل قبولی باشد، در واقع تفسیر صوفیانه تفسیر بسیار رایجی بود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ترکیبی گزارش ابن خرّبوذ، گزارش قمی و گزارش ابو منصور نشان می‌دهد که تفسیر پیامبر از منظر هستی‌شناسی در اصل از سوی محققان شیعی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شدن متن گزارش برقی و گزارش قمی در آثار بعدی نشان می‌دهد که تفسیر پیامبر از منظر هستی‌شناسی تنها تفسیری بود که همیشه در میان محقّقان شیعی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یاد شده باید آشکار شده باشد که تصدیق وجود روایت سیره، آنچنان که در آغاز این مقاله تعریف شده، بیانگر رویکرد پویا نسبت به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را به صراحت، کیستر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نخستین بار در تحقیقات غربی نسبت به آثار اوّلیه و آثار مؤخّره اعم از شیعی یا سنّی به طور برابر توجّه کرده است امّا استفاده از انبوه آثار زمانی که هر یک از آنها نماینده برهه‌ای از تحوّلات باشد و نه صرفا نقطه‌ای در گستره روایت، آنچنان که در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اختلاف عمده ایجاد می‌کند، تلاش اصلی من ضرورتا بر این بحث قرار دارد که با توجه به قبول رویکرد پویا نسبت به آثار، تحوّل روایت سیره به معنای واقعی قابل بازسازی است، اگر بتوانیم واحدهای معنایی را از واحدهای لفظی از هم تمیز دهیم، و از این رو ویژگی‌های نقل گزارشها را امری تصادفی تلقّی کنیم، در واقع تشخیص روایت‌ها و تعیین ارتباط‌های مختلف آنهاست که مرا به تمیز دادن الگوهای جمعیِ انتخاب و نیز شناسایی بیان استنباط‌های ویژه در سیره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همچنان باقی است که آیا روش من و تفسیر من در این ارتباط در کل متناسب با سیره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مطالبی که در این مقاله مطرح شده است، حاوی گزارشهایی است که به پدیده ماوراءالطبیعه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مطالبی که وجه قالب سیره را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می‌دهد، حاوی اطّلاعات پیچیده‌ای است، مثل اطّلاعاتی درباه افراد و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اطّلاعات می‌تواند به واحدهای ساده تبدیل شود؟ از سوی دیگر، گزارشهایی که به پدیده ماوراءالطبیعه مربوط می‌شوند، بیان‌کننده مضمون اصلی از هم گسیختگی مجموعه حوادث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مفصل از درگیری‌های نظامی حضرت محمّد صلی‌الله‌علیه‌و‌آله</w:t>
      </w:r>
    </w:p>
    <w:p>
      <w:pPr>
        <w:pStyle w:val="BookText"/>
        <w:rPr/>
      </w:pPr>
      <w:r>
        <w:rPr>
          <w:rFonts w:ascii="IRNazanin" w:hAnsi="IRNazanin" w:eastAsia="IRNazanin"/>
          <w:color w:val="111111"/>
          <w:sz w:val="28"/>
          <w:sz w:val="28"/>
          <w:szCs w:val="28"/>
          <w:rtl w:val="true"/>
          <w:lang w:bidi="fa-IR"/>
        </w:rPr>
        <w:t>که نمونه شاخصی از اطّلاعات پیچیده حاکم بر سیره است، برعکس بیانگر تلاش برای شرح پیوند علت و معلولی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می‌توانیم فراتر از نقل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چنین نقلی ذاتا جانبدارانه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برداریم و با استفاده از آن ما نشانه‌های تاریخ رستگاری را تشخیص دهیم؟ پاسخ مثبت به هر دو پرسش نیازمند پیشرفت قابل توجّه در توضیح روش‌ها و در ابداع ابزار تفسیری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ابن بابویه، محمّد بن علی القمی، الامالی، نجف،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کمال الدین و تمام النعمه، به کوشش علی اکبر غفاری، تهران،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العسقلانی، احمد بن علی بن محمّد، تهذیب التهذیب،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حیدرآباد،</w:t>
      </w:r>
    </w:p>
    <w:p>
      <w:pPr>
        <w:pStyle w:val="BookText"/>
        <w:rPr/>
      </w:pPr>
      <w:r>
        <w:rPr>
          <w:rFonts w:eastAsia="IRNazanin" w:cs="IRNazanin"/>
          <w:color w:val="111111"/>
          <w:sz w:val="28"/>
          <w:szCs w:val="28"/>
          <w:lang w:bidi="fa-IR"/>
        </w:rPr>
        <w:t>1325-1327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محمّد البصری، الطبقات الکبری، به کوشش محمّد عبدالقادر عطا، بیروت،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محمّد بن علی سَروَری، مناقب آل ابی طالب، به کوشش محمّد حسین دانش و هاشم رسولی محلاتی،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علی بن حسن الدمشقی، تاریخ مدینة دمشق، به کوشش نشاط غزاوی و دیگران، دمشق،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اسماعیل بن عمر، السیرة النّبویّه، به کوشش مصطفی عبدالواحد، قاهره، </w:t>
      </w:r>
      <w:r>
        <w:rPr>
          <w:rFonts w:eastAsia="IRNazanin" w:cs="IRNazanin"/>
          <w:color w:val="111111"/>
          <w:sz w:val="28"/>
          <w:szCs w:val="28"/>
          <w:lang w:bidi="fa-IR"/>
        </w:rPr>
        <w:t>1964</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عبدالملک الحمیری، السیرة النّبویه، به کوشش مصطفی السقا و دیگران،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منصور، احمد بن علی طبرسی، الاحتجاج علی اهل اللجاج، به کوشش محمّد باقر</w:t>
      </w:r>
    </w:p>
    <w:p>
      <w:pPr>
        <w:pStyle w:val="BookText"/>
        <w:rPr/>
      </w:pPr>
      <w:r>
        <w:rPr>
          <w:rFonts w:ascii="IRNazanin" w:hAnsi="IRNazanin" w:eastAsia="IRNazanin"/>
          <w:color w:val="111111"/>
          <w:sz w:val="28"/>
          <w:sz w:val="28"/>
          <w:szCs w:val="28"/>
          <w:rtl w:val="true"/>
          <w:lang w:bidi="fa-IR"/>
        </w:rPr>
        <w:t xml:space="preserve">الخرسان، نجف، </w:t>
      </w:r>
      <w:r>
        <w:rPr>
          <w:rFonts w:eastAsia="IRNazanin" w:cs="IRNazanin"/>
          <w:color w:val="111111"/>
          <w:sz w:val="28"/>
          <w:szCs w:val="28"/>
          <w:lang w:bidi="fa-IR"/>
        </w:rPr>
        <w:t>1965</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ابونعیم، احمد بن عبداللّه الاصبهانی، دلائل النبوة، به کوشش عبدالبر عباس و محمّد روّاس قلعجی، حلب،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الاصبهان، به کوشش سید کسروی حسن، بیروت،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البرزنجی، جعفر بن حسن، عقد الجوهر فی مولد بن الازهر، بمبئی، </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السیوطی، عبدالرحمان بن ابی بکر، الخصائص الکبری، به کوشش محمّد خلیل هراس،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الصالحی، محمّد بن یوسف، سُبُل الهدی و الرشاد فی سیرة خیر العباد، به کوشش عادل احمد</w:t>
      </w:r>
    </w:p>
    <w:p>
      <w:pPr>
        <w:pStyle w:val="BookText"/>
        <w:rPr/>
      </w:pPr>
      <w:r>
        <w:rPr>
          <w:rFonts w:ascii="IRNazanin" w:hAnsi="IRNazanin" w:eastAsia="IRNazanin"/>
          <w:color w:val="111111"/>
          <w:sz w:val="28"/>
          <w:sz w:val="28"/>
          <w:szCs w:val="28"/>
          <w:rtl w:val="true"/>
          <w:lang w:bidi="fa-IR"/>
        </w:rPr>
        <w:t xml:space="preserve">عبدالموجود و علی محمّد معوّض، بیروت،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العُطاردی، احمد بن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المغازی لابن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تجدید چاپ</w:t>
      </w:r>
    </w:p>
    <w:p>
      <w:pPr>
        <w:pStyle w:val="BookText"/>
        <w:rPr/>
      </w:pPr>
      <w:r>
        <w:rPr>
          <w:rFonts w:ascii="Amiri" w:hAnsi="Amiri" w:eastAsia="Amiri" w:cs="Amiri"/>
          <w:color w:val="111111"/>
          <w:sz w:val="28"/>
          <w:sz w:val="28"/>
          <w:szCs w:val="28"/>
          <w:rtl w:val="true"/>
          <w:lang w:bidi="ar-SA"/>
        </w:rPr>
        <w:t>یونس بن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کوشش محمّد حمید اللّه، کنیا،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الکشی، محمّد بن عمر، الرجال، به کوشش شرح احمد الحسینی، کربلا،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المامقانی، عبداللّه الجَرَوی، تنقیح المقال فی علم الرجال، نجف، </w:t>
      </w:r>
      <w:r>
        <w:rPr>
          <w:rFonts w:eastAsia="IRNazanin" w:cs="IRNazanin"/>
          <w:color w:val="111111"/>
          <w:sz w:val="28"/>
          <w:szCs w:val="28"/>
          <w:lang w:bidi="fa-IR"/>
        </w:rPr>
        <w:t>1930</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النبهانی، یوسف بن اسماعیل، جواهر البحار فی فضائل المختار، بیروت،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1908</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النجاشی، احمد بن علی، الرّجال، تهران،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راوندی، سعید بن هبة اللّه، الخرائج و الجرائح، قم،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اهل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نخست شیعی درباره زندگی‌نامه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 پنجم این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Leites, Adrien, The Time of Birth of Muḥammad. A Study in Islamic Tradition, Ph.D. dissertation (under the supervision of Michael Cook), Princeton University, June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Schoeler, Gregor, Charakter und Authentie der muslimischen Überlieferung über das leben Mohammeds, Berlin,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Sezgin, Fuat, Geschichte der arabischen Schrifttums, Leiden,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Shils Edvard, Tradition, Chicago, 1981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Wansbrough, John, The Sectarian Milieu. Content and Composition of Islamic Salvation History, Oxford,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Yerushalmi, Yosef Hayim, Zakhor. Jewish History and Jewuish Memory, Seattle,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Andrae, Tor, Die Person Muḥammeds in Lehre und Glauben seiner Gemeinde, Uppsala, 1917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Cook, Patricia, Muhammad, Oxford,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Crone, Patricia, Meccan Trade and the Rise of Islam, Princeton,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Halbwachs, Maurice, Les cadres sociaux de la mémoire, Paris, 1925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La topographie légendaire des évangiles en terre sainte. Etude de mémoire collective, Paris, 1941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La mémoire collective, Paris, 1950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Horovitz, J., ``Salmān al-Fāris'', in Der Islam, 12 (1922), 178-80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Jones, Marsden (ed.), al-Wāqid's Kitāb al-Maghāz, 3 vols., Oxford,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Kister, M.J., ``Rajab is the Month of God...'', in Israel Oriental Studies, 1 (1971), 197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And He Was Born Circumcised...' Some Notes on Circumcision in Kohlberg, Etan, A Medieval Muslim Scholar at Work. Ibn Ṭāwus and his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Leiden,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Lecker, M., ``The Death of the Prophet Muḥammad's Father: Did Wāqid Invent Some of the Evidence?'', in Zeitschrift der Deutschen Morgenländischen Gesellschaft, 145 (1995), 9-27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Motzki, H., ``The Murder of Ibn Ab l-Ḥuqayq: On the Origin and Reliability of Some Maghāz-Reports'', article 7 of this volume</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Pellat, C., ``al-Bark'', in EI2, Supplement 1-2, s.v</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مترجم</w:t>
      </w:r>
    </w:p>
    <w:p>
      <w:pPr>
        <w:pStyle w:val="BookText"/>
        <w:rPr/>
      </w:pPr>
      <w:r>
        <w:rPr>
          <w:rFonts w:ascii="IRNazanin" w:hAnsi="IRNazanin" w:eastAsia="IRNazanin"/>
          <w:color w:val="111111"/>
          <w:sz w:val="28"/>
          <w:sz w:val="28"/>
          <w:szCs w:val="28"/>
          <w:rtl w:val="true"/>
          <w:lang w:bidi="fa-IR"/>
        </w:rPr>
        <w:t>متن زیر ترجمه مقاله‌ای از گِرگُور شولر، یکی از شرق‌شناسان است که در زمینه مغازی موسی بن عقبه، تحقیقی داشته و ضمن آن، دیدگاه یکی دیگر از شرق‌شناسان به نام شاخت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شولر در نهایت بدین نتیجه می‌رسد که احادیث موجود در منتخب المغازی موسی بن عقبه، مستند به مشایخ موسی بن عقبه است و از جعلیات ضدّ اهل بیت علیهم‌السلام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متن ترجمه شده، ذکر مطالبی چند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آلمانی بسیار علمی و پیچیده است به طوری که نویسنده آلمانی متن، از بیان ساده به طور جدّی اجتناب نموده، بلکه گویا اصل را بر پیچیده‌گویی نهاده و مباحث علمی خود را با جملات معترضه آراسته است تا جایی که در خواندن مطلب، گاه ممکن است رشته کلام از دست خواننده در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از حضرت پیامبر صلی‌الله‌علیه‌و‌آله و از حضرت فاطمه علیهاالسلام 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نویسنده آلمانی زبان، اعتقادی به اسلام ندارد، از تعابیری مانند صلی اللّه</w:t>
      </w:r>
    </w:p>
    <w:p>
      <w:pPr>
        <w:pStyle w:val="BookText"/>
        <w:rPr/>
      </w:pPr>
      <w:r>
        <w:rPr>
          <w:rFonts w:ascii="IRNazanin" w:hAnsi="IRNazanin" w:eastAsia="IRNazanin"/>
          <w:color w:val="111111"/>
          <w:sz w:val="28"/>
          <w:sz w:val="28"/>
          <w:szCs w:val="28"/>
          <w:rtl w:val="true"/>
          <w:lang w:bidi="fa-IR"/>
        </w:rPr>
        <w:t>علیه و آله و یا سلام اللّه علیها، به طور کلی اجتناب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تعابیر را مترجم در داخل 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فارسی اضافه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آلمانی، نویسنده بسیاری از جملات معترضه را بین دو خط فاصله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داده که در رسم‌الخط آلمانی بسیار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کنار این جملات معترضه، جملات و توضیحاتی را نیز در پرانتز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w:t>
      </w:r>
    </w:p>
    <w:p>
      <w:pPr>
        <w:pStyle w:val="BookText"/>
        <w:rPr/>
      </w:pPr>
      <w:r>
        <w:rPr>
          <w:rFonts w:ascii="IRNazanin" w:hAnsi="IRNazanin" w:eastAsia="IRNazanin"/>
          <w:color w:val="111111"/>
          <w:sz w:val="28"/>
          <w:sz w:val="28"/>
          <w:szCs w:val="28"/>
          <w:rtl w:val="true"/>
          <w:lang w:bidi="fa-IR"/>
        </w:rPr>
        <w:t>نمی‌توانستم، تمامی این جملات معترضه را در داخل پرانتز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جمله‌های میان دو خط ممکن است یک جمله معترضه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پایانی از مترجم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پاورقی‌های موجود در متن، همگی از نویسنده آلمانی زبان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آلمانی، زبان مادری این‌جانب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گمان می‌کنم متن به صورت صحیح به فارسی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هیچ کس از اشتباه در امان نیست، از خوانندگان گرامی سپاسگزار خواهم شد که اشتباهات را به من گوشزد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والدمن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23/3/1383</w:t>
      </w:r>
      <w:bookmarkStart w:id="30" w:name="pg4177_21442"/>
    </w:p>
    <w:p>
      <w:pPr>
        <w:pStyle w:val="Heading3"/>
        <w:numPr>
          <w:ilvl w:val="2"/>
          <w:numId w:val="1"/>
        </w:numPr>
        <w:rPr/>
      </w:pPr>
      <w:bookmarkStart w:id="31" w:name="__RefHeading___Toc3318000_2281741623"/>
      <w:bookmarkStart w:id="32" w:name="_Toc11"/>
      <w:bookmarkEnd w:id="30"/>
      <w:bookmarkEnd w:id="31"/>
      <w:r>
        <w:rPr>
          <w:rtl w:val="true"/>
        </w:rPr>
        <w:t>مغازی موسی بن عقبه</w:t>
      </w:r>
      <w:bookmarkEnd w:id="32"/>
    </w:p>
    <w:p>
      <w:pPr>
        <w:pStyle w:val="BookText"/>
        <w:rPr/>
      </w:pPr>
      <w:r>
        <w:rPr>
          <w:rFonts w:ascii="IRNazanin" w:hAnsi="IRNazanin" w:eastAsia="IRNazanin"/>
          <w:color w:val="111111"/>
          <w:sz w:val="28"/>
          <w:sz w:val="28"/>
          <w:szCs w:val="28"/>
          <w:rtl w:val="true"/>
          <w:lang w:bidi="fa-IR"/>
        </w:rPr>
        <w:t>مغازی موسی بن عقبه</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گِرگور شولر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والدمن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Die Prophetenbiographie im islamischen Spanien, Ein Beitrag zur Überlieferungs - und Redaktionsgeschichte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زندگانی پیامبر در اسپانیای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در زمینه تاریخچه روایات و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فرانکفورت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مقابل آقای ام هیندس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 Hinds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Encyclopaedia of Islam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EI</w:t>
      </w:r>
      <w:r>
        <w:rPr>
          <w:rFonts w:ascii="IRNazanin" w:hAnsi="IRNazanin" w:eastAsia="IRNazanin"/>
          <w:color w:val="111111"/>
          <w:sz w:val="28"/>
          <w:sz w:val="28"/>
          <w:szCs w:val="28"/>
          <w:rtl w:val="true"/>
          <w:lang w:bidi="fa-IR"/>
        </w:rPr>
        <w:t>، ذیل این 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اثر موسی بن عُقْبَه که آن هم تمامی زندگانی پیامبر را تحت پوشش قرار می‌دهد، به طور یک‌سان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مطالب فصل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زیر، اثر کوتاه و ناتمام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برلینی آلوارت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Ahlwardt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ادوارد ساخاو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Eduard Sachau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آن نوشت و آن را به آلمانی ترجمه و تفسیر و برای اوّلین بار منتشر کرد</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آقای آوْرَهام حکیم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Avraham Hakim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تل‌آویو، تشکّر می‌کنم که مرا در گفتگوی علمی شهر نیمْوِگِن هلند متوجّه این نسخه ساخت و یک کپی از آن را برای من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جدید از تک نسخه برلین، در بسیاری از موارد متن بهتری را از نسخه ساخاو در اختیار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سبب مدخل پر بار خود و به سبب ارجاعات منظّم خود به روایات مشابه در پاورقی‌ها، می‌درخشد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متن زیر از این نسخه نقل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ترجمه انگلیسی از این اثر ناتمام را که در قسمت‌هایی تلخیص شده، أیْ گیوم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Guillaume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مدخل ترجمه خود از ابن اسحاق به دست داده است تحت عنوان </w:t>
      </w:r>
      <w:r>
        <w:rPr>
          <w:rFonts w:eastAsia="Times New Roman" w:cs="Times New Roman" w:ascii="Times New Roman" w:hAnsi="Times New Roman"/>
          <w:color w:val="111111"/>
          <w:sz w:val="28"/>
          <w:szCs w:val="28"/>
          <w:lang w:val="en-US" w:bidi="en-US"/>
        </w:rPr>
        <w:t>The Life of Muhammad. A Translation of Ibn Ishaqs Sirat Rasul Allah</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زندگی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سیره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آکسفورد،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xliii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xlvii</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اثر ناتمام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بهتر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یک مجموعه خطّی است از قرن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است 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همگی به موسی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758</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نسبت داده می‌شود و علاوه بر اینها یک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منتخب‌نویس صراحتا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از مغازی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هر کدام به یکی از اجزای ده‌گانه یک کتاب اصلی مرتبط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این اثر مختصر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توسّط عالمی از قرن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به مؤلّف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عقبه می‌رسد</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تنها لازم است راوی مستقیم موسی و راوی آن راوی و همچنین خلاصه‌نویس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موسی، موسوم به اسماعیل بن ابراهیم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GAS</w:t>
      </w:r>
      <w:r>
        <w:rPr>
          <w:rFonts w:ascii="IRNazanin" w:hAnsi="IRNazanin" w:eastAsia="IRNazanin"/>
          <w:color w:val="111111"/>
          <w:sz w:val="28"/>
          <w:sz w:val="28"/>
          <w:szCs w:val="28"/>
          <w:rtl w:val="true"/>
          <w:lang w:bidi="fa-IR"/>
        </w:rPr>
        <w:t>، ج</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شاگرد وی، اسماعیل بن ابی اُوَیس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عبد اللّه بن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955</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اغلب این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حاوی کلام پیامبر می‌باشد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اندکی به صورتی تفصیلی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حوادثی از زندگی وی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نیز مربوط به</w:t>
      </w:r>
    </w:p>
    <w:p>
      <w:pPr>
        <w:pStyle w:val="BookText"/>
        <w:rPr/>
      </w:pPr>
      <w:r>
        <w:rPr>
          <w:rFonts w:ascii="IRNazanin" w:hAnsi="IRNazanin" w:eastAsia="IRNazanin"/>
          <w:color w:val="111111"/>
          <w:sz w:val="28"/>
          <w:sz w:val="28"/>
          <w:szCs w:val="28"/>
          <w:rtl w:val="true"/>
          <w:lang w:bidi="fa-IR"/>
        </w:rPr>
        <w:t>زمان پس از رحلت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ابوبکر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اقدامات عمر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حدیث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احادیث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احادیث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 مربوطند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احادیث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امر، یک حدیث را تشکیل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در اصل دو حدیث بوده که اسناد دومی در اثر نقصانی در کتابت، گم شده است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بر تنظیم تاریخی احادیث قابل مشاهده است ولی این تنظیم به طور قاطعانه اعمال نشده است</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قبل از هجرت است،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زمان خود هجرت،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زمان جنگ بدر است و یا اندکی پس از آن </w:t>
      </w:r>
      <w:r>
        <w:rPr>
          <w:rFonts w:eastAsia="IRNazanin" w:cs="IRNazanin"/>
          <w:color w:val="111111"/>
          <w:sz w:val="28"/>
          <w:szCs w:val="28"/>
          <w:rtl w:val="true"/>
          <w:lang w:bidi="fa-IR"/>
        </w:rPr>
        <w:t>(</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به حوادث بئر معونه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به حمله علیه بنی المصطلق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تاریخ‌گذاری موسی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حوادث حُنین و پس از فتح خیبر </w:t>
      </w:r>
      <w:r>
        <w:rPr>
          <w:rFonts w:eastAsia="IRNazanin" w:cs="IRNazanin"/>
          <w:color w:val="111111"/>
          <w:sz w:val="28"/>
          <w:szCs w:val="28"/>
          <w:rtl w:val="true"/>
          <w:lang w:bidi="fa-IR"/>
        </w:rPr>
        <w:t>(</w:t>
      </w:r>
      <w:r>
        <w:rPr>
          <w:rFonts w:eastAsia="IRNazanin" w:cs="IRNazanin"/>
          <w:color w:val="111111"/>
          <w:sz w:val="28"/>
          <w:szCs w:val="28"/>
          <w:lang w:bidi="fa-IR"/>
        </w:rPr>
        <w:t>7/628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تقسیم غنایم حُنین </w:t>
      </w:r>
      <w:r>
        <w:rPr>
          <w:rFonts w:eastAsia="IRNazanin" w:cs="IRNazanin"/>
          <w:color w:val="111111"/>
          <w:sz w:val="28"/>
          <w:szCs w:val="28"/>
          <w:rtl w:val="true"/>
          <w:lang w:bidi="fa-IR"/>
        </w:rPr>
        <w:t>(</w:t>
      </w:r>
      <w:r>
        <w:rPr>
          <w:rFonts w:eastAsia="IRNazanin" w:cs="IRNazanin"/>
          <w:color w:val="111111"/>
          <w:sz w:val="28"/>
          <w:szCs w:val="28"/>
          <w:lang w:bidi="fa-IR"/>
        </w:rPr>
        <w:t>8/630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حجّة الوداع </w:t>
      </w:r>
      <w:r>
        <w:rPr>
          <w:rFonts w:eastAsia="IRNazanin" w:cs="IRNazanin"/>
          <w:color w:val="111111"/>
          <w:sz w:val="28"/>
          <w:szCs w:val="28"/>
          <w:rtl w:val="true"/>
          <w:lang w:bidi="fa-IR"/>
        </w:rPr>
        <w:t>(</w:t>
      </w:r>
      <w:r>
        <w:rPr>
          <w:rFonts w:eastAsia="IRNazanin" w:cs="IRNazanin"/>
          <w:color w:val="111111"/>
          <w:sz w:val="28"/>
          <w:szCs w:val="28"/>
          <w:lang w:bidi="fa-IR"/>
        </w:rPr>
        <w:t>10/632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می‌دهد،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حادثه‌ای در سال ارسال سفیران </w:t>
      </w:r>
      <w:r>
        <w:rPr>
          <w:rFonts w:eastAsia="IRNazanin" w:cs="IRNazanin"/>
          <w:color w:val="111111"/>
          <w:sz w:val="28"/>
          <w:szCs w:val="28"/>
          <w:rtl w:val="true"/>
          <w:lang w:bidi="fa-IR"/>
        </w:rPr>
        <w:t>(</w:t>
      </w:r>
      <w:r>
        <w:rPr>
          <w:rFonts w:eastAsia="IRNazanin" w:cs="IRNazanin"/>
          <w:color w:val="111111"/>
          <w:sz w:val="28"/>
          <w:szCs w:val="28"/>
          <w:lang w:bidi="fa-IR"/>
        </w:rPr>
        <w:t>9/630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حادثه‌ای است اندکی پس از شروع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خارج از ترتیب تاریخی و مربوط به تصمیمی توسط محمّد صلی‌الله‌علیه‌و‌آله، اندکی قبل از مرگ وی است و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دستوری از عمر در زمان</w:t>
      </w:r>
    </w:p>
    <w:p>
      <w:pPr>
        <w:pStyle w:val="BookText"/>
        <w:rPr/>
      </w:pPr>
      <w:r>
        <w:rPr>
          <w:rFonts w:ascii="IRNazanin" w:hAnsi="IRNazanin" w:eastAsia="IRNazanin"/>
          <w:color w:val="111111"/>
          <w:sz w:val="28"/>
          <w:sz w:val="28"/>
          <w:szCs w:val="28"/>
          <w:rtl w:val="true"/>
          <w:lang w:bidi="fa-IR"/>
        </w:rPr>
        <w:t>خلافت خویش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محتوای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اینکه آیا و تا چه زمانی اهل کتاب حقّ ماندن در جزیرة العرب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حدیث قبل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حدیث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میان به نحوی استثناست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 در قسم زیر بیان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نظر کنیم، همه احادیث، صرف نظر از منتخب، در منابع دیگری نیز</w:t>
      </w:r>
    </w:p>
    <w:p>
      <w:pPr>
        <w:pStyle w:val="BookText"/>
        <w:rPr/>
      </w:pPr>
      <w:r>
        <w:rPr>
          <w:rFonts w:ascii="IRNazanin" w:hAnsi="IRNazanin" w:eastAsia="IRNazanin"/>
          <w:color w:val="111111"/>
          <w:sz w:val="28"/>
          <w:sz w:val="28"/>
          <w:szCs w:val="28"/>
          <w:rtl w:val="true"/>
          <w:lang w:bidi="fa-IR"/>
        </w:rPr>
        <w:t xml:space="preserve">وجود دارد و از طرق دیگری نیز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تا از 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اسناد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قبل تا حلقه پنجم روایت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دلائل النبوّة بیهقی وجود دارد که یازده حدیث آن در متن نیز کاملاً یا قریب به آن، یکی می‌باشند</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احادیث دلائل النبوّه گاهی بلندتر از احادیث منتخب</w:t>
      </w:r>
    </w:p>
    <w:p>
      <w:pPr>
        <w:pStyle w:val="BookText"/>
        <w:rPr/>
      </w:pPr>
      <w:r>
        <w:rPr>
          <w:rFonts w:ascii="IRNazanin" w:hAnsi="IRNazanin" w:eastAsia="IRNazanin"/>
          <w:color w:val="111111"/>
          <w:sz w:val="28"/>
          <w:sz w:val="28"/>
          <w:szCs w:val="28"/>
          <w:rtl w:val="true"/>
          <w:lang w:bidi="fa-IR"/>
        </w:rPr>
        <w:t xml:space="preserve">است، فقط حدیث مشابه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اندکی کوتاه‌تر است</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منطبق است با دلائل،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عنوان نشده است، بلکه</w:t>
      </w:r>
    </w:p>
    <w:p>
      <w:pPr>
        <w:pStyle w:val="BookText"/>
        <w:rPr/>
      </w:pPr>
      <w:r>
        <w:rPr>
          <w:rFonts w:ascii="IRNazanin" w:hAnsi="IRNazanin" w:eastAsia="IRNazanin"/>
          <w:color w:val="111111"/>
          <w:sz w:val="28"/>
          <w:sz w:val="28"/>
          <w:szCs w:val="28"/>
          <w:rtl w:val="true"/>
          <w:lang w:bidi="fa-IR"/>
        </w:rPr>
        <w:t>تنها به محتوای آن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نظر می‌رسد که در هیچ کدام از منابع حدیثی دیگر،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موازی</w:t>
      </w:r>
      <w:r>
        <w:rPr>
          <w:rStyle w:val="FootnoteAnchor"/>
          <w:rtl w:val="true"/>
        </w:rPr>
        <w:footnoteReference w:id="213"/>
      </w:r>
      <w:r>
        <w:rPr>
          <w:rFonts w:ascii="IRNazanin" w:hAnsi="IRNazanin" w:eastAsia="IRNazanin"/>
          <w:color w:val="111111"/>
          <w:sz w:val="28"/>
          <w:sz w:val="28"/>
          <w:szCs w:val="28"/>
          <w:rtl w:val="true"/>
          <w:lang w:bidi="fa-IR"/>
        </w:rPr>
        <w:t>دیگری که مستند به موسی است در بخاری و بقیه منابع حدیث فقهی، در طیالسی، ابن سعد، عبدالرزّاق، عمر بن شبّه و در تعداد زیادی از آثار دیگر یافت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ساخاو در تفاسیر خود درباره تک تک احادیث، به احادیث موازی و نیز به وسایل</w:t>
      </w:r>
    </w:p>
    <w:p>
      <w:pPr>
        <w:pStyle w:val="BookText"/>
        <w:rPr/>
      </w:pPr>
      <w:r>
        <w:rPr>
          <w:rFonts w:ascii="IRNazanin" w:hAnsi="IRNazanin" w:eastAsia="IRNazanin"/>
          <w:color w:val="111111"/>
          <w:sz w:val="28"/>
          <w:sz w:val="28"/>
          <w:szCs w:val="28"/>
          <w:rtl w:val="true"/>
          <w:lang w:bidi="fa-IR"/>
        </w:rPr>
        <w:t>مقایسه‌ای دیگر، اشاره نموده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M.H. Salman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او در چاپ جدید خود پیروی کرده و در پاورقی‌های متن، تعداد زیادی از مدارک دیگر را جمع‌آوری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یک عالم مراکشی به نام محمّد باقشیش ابو مالک، سعی کرد، احادیث مسند به موسی بن عقبه را جمع‌آوری کند</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همین سعی نیز در چارچوب یک پایان‌نامه دوره کارشناسی ارشد در عمان که انتشار نیافت، انجام گرفته است</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ابو مالک، که مطابق انتظار پیش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کارهای مورد انتظار، این بود که تک تک احادیث موجود موسی بن عقبه را با هم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این حسن را دارد، که متونی را که در کتابها به موسی اسناد می‌یابند، تقریبا به صورت</w:t>
      </w:r>
    </w:p>
    <w:p>
      <w:pPr>
        <w:pStyle w:val="BookText"/>
        <w:rPr/>
      </w:pPr>
      <w:r>
        <w:rPr>
          <w:rFonts w:ascii="IRNazanin" w:hAnsi="IRNazanin" w:eastAsia="IRNazanin"/>
          <w:color w:val="111111"/>
          <w:sz w:val="28"/>
          <w:sz w:val="28"/>
          <w:szCs w:val="28"/>
          <w:rtl w:val="true"/>
          <w:lang w:bidi="fa-IR"/>
        </w:rPr>
        <w:t>کامل جمع‌آوری و در پاورقی‌ها، به احادیث موازی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سلمان از تک نسخه برلینی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ارجاعات به موازات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ابو مالک پنهان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علمی منتخب که با ساخاو آغاز گشته، توسط جی شاخت در مقاله وی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کتاب المغازی موسی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شاخت در مقاله مذکور این است که نظریه معروف خود در زمینه احادیث فقهی را در زمینه احادیث تاریخی نیز اعمال کند</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نظریه این است که قسمت عمده‌ای از کلّ احادیث اسلامی، در نیمه دوم قرن دوم کتابت شده‌اند و به این سبب فاقد ارزش تاریخی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تک احادیث تاریخی، همان‌گونه که امروزه وجود دارد، به تحلیل شاخت، در اثر شکل‌دهی، تنظیم و تزیین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مبهمِ جمعیِ امّت،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اسناد ملحق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شاخت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عنوان ملحقات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قبل از نیمه دوم هجرت برنمی‌گردند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فرضی می‌باشند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اینکه در سالهای اخیر منابع جدید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عقبه پیدا شده و</w:t>
      </w:r>
    </w:p>
    <w:p>
      <w:pPr>
        <w:pStyle w:val="BookText"/>
        <w:rPr/>
      </w:pPr>
      <w:r>
        <w:rPr>
          <w:rFonts w:ascii="IRNazanin" w:hAnsi="IRNazanin" w:eastAsia="IRNazanin"/>
          <w:color w:val="111111"/>
          <w:sz w:val="28"/>
          <w:sz w:val="28"/>
          <w:szCs w:val="28"/>
          <w:rtl w:val="true"/>
          <w:lang w:bidi="fa-IR"/>
        </w:rPr>
        <w:t>قابل دستیابی است و همچنین در پژوهشهای جدید، تئوریهای شاخت، شدیدا مورد تردید قرار گرفته و حتّی نفی شده است</w:t>
      </w:r>
      <w:r>
        <w:rPr>
          <w:rStyle w:val="FootnoteAnchor"/>
          <w:rtl w:val="true"/>
        </w:rPr>
        <w:footnoteReference w:id="218"/>
      </w:r>
      <w:r>
        <w:rPr>
          <w:rFonts w:ascii="IRNazanin" w:hAnsi="IRNazanin" w:eastAsia="IRNazanin"/>
          <w:color w:val="111111"/>
          <w:sz w:val="28"/>
          <w:sz w:val="28"/>
          <w:szCs w:val="28"/>
          <w:rtl w:val="true"/>
          <w:lang w:bidi="fa-IR"/>
        </w:rPr>
        <w:t xml:space="preserve">، زمان ارائه پژوهش جدید روشمند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زمینه‌های بررسی دیدگاه شاخت درباره منتخب در دو اثر علمی محمّد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اعظمی یافت می‌شود</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عمیق‌تر و به عنوان نقد موجه، نقد سلمان است که در مقدمه نسخه جدید او از منتخب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سبب تعریض‌هایش ناخوشایند است</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این زمان وجود ندارد، یک تصحیح روشمند از نظریات شاخت است که در قسمت بعد به آن خواهیم پرداخت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اینکه به بحث شاخت بپردازیم، باید مطلب لازم درباره اثر اصلی مفروض موسی و درباره احادیثی،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دور می‌زند،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نگاهی به زندگی‌نامه‌ها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سده‌های</w:t>
      </w:r>
    </w:p>
    <w:p>
      <w:pPr>
        <w:pStyle w:val="BookText"/>
        <w:rPr/>
      </w:pPr>
      <w:r>
        <w:rPr>
          <w:rFonts w:ascii="IRNazanin" w:hAnsi="IRNazanin" w:eastAsia="IRNazanin"/>
          <w:color w:val="111111"/>
          <w:sz w:val="28"/>
          <w:sz w:val="28"/>
          <w:szCs w:val="28"/>
          <w:rtl w:val="true"/>
          <w:lang w:bidi="fa-IR"/>
        </w:rPr>
        <w:t>اول وجود داشته است،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بمغازی موسی بن عقبه</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یعقوب بن مَعین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موسی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صحبت می‌کنند</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کتاب موسی چگونه می‌توانسته در این دوره حضور داشته باشد کاملاً روشن نیست</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قطعی است که این اثر تمام زندگی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قبل</w:t>
      </w:r>
      <w:r>
        <w:rPr>
          <w:rStyle w:val="FootnoteAnchor"/>
          <w:rtl w:val="true"/>
        </w:rPr>
        <w:footnoteReference w:id="225"/>
      </w:r>
      <w:r>
        <w:rPr>
          <w:rFonts w:ascii="IRNazanin" w:hAnsi="IRNazanin" w:eastAsia="IRNazanin"/>
          <w:color w:val="111111"/>
          <w:sz w:val="28"/>
          <w:sz w:val="28"/>
          <w:szCs w:val="28"/>
          <w:rtl w:val="true"/>
          <w:lang w:bidi="fa-IR"/>
        </w:rPr>
        <w:t xml:space="preserve">تا بعد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دوران خلفای راشدین را شامل می‌شده است و احتمالاً علاوه بر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به ابتدای دوران بنی اُمیّه نیز پرداخته است</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ذهبی کتاب موسی اوّلین اثری است که درباره 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غزوه‌های پیامبر اکرم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تنظیم موسی به احتمال زیاد، ترتیب تاریخی بود چون از او تعداد زیادی از تاریخ‌گذاریهای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بسیاری از موارد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تفاوت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احادیث، این اثر نیز حاوی فهرستهای زیادی از شرکت‌کنندگان در جنگها و حوادث مهمّ آن در صدر اسلام بود، فهرستهایی که تعداد زیادی از آنها به دست</w:t>
      </w:r>
    </w:p>
    <w:p>
      <w:pPr>
        <w:pStyle w:val="BookText"/>
        <w:rPr/>
      </w:pPr>
      <w:r>
        <w:rPr>
          <w:rFonts w:ascii="IRNazanin" w:hAnsi="IRNazanin" w:eastAsia="IRNazanin"/>
          <w:color w:val="111111"/>
          <w:sz w:val="28"/>
          <w:sz w:val="28"/>
          <w:szCs w:val="28"/>
          <w:rtl w:val="true"/>
          <w:lang w:bidi="fa-IR"/>
        </w:rPr>
        <w:t>ما رسیده است</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قطعی است که کتاب مغازیِ موسی به صورت مصحف منسجم و قابل استفاده برای خوانندگان بیشتر، وجود نداشت، بلکه تنها به صورت امالی 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نقل و یا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شاگردان و شاگردانِ شاگردان، در دسترس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در گزارش مذکور مورد سؤال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مغازی را یادداشت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اشتباه نباشد اگر اثر آن زمان موسی را مانند تاریخ مدینه عمر 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264/877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ما رسیده است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بازنویس یکی از شاگردان از مجموعه احادیث تاریخی به نقل از عمر بن شبّه است که تا حدّ ممکن</w:t>
      </w:r>
      <w:r>
        <w:rPr>
          <w:rStyle w:val="FootnoteAnchor"/>
          <w:rtl w:val="true"/>
        </w:rPr>
        <w:footnoteReference w:id="229"/>
      </w:r>
      <w:r>
        <w:rPr>
          <w:rFonts w:ascii="IRNazanin" w:hAnsi="IRNazanin" w:eastAsia="IRNazanin"/>
          <w:color w:val="111111"/>
          <w:sz w:val="28"/>
          <w:sz w:val="28"/>
          <w:szCs w:val="28"/>
          <w:rtl w:val="true"/>
          <w:lang w:bidi="fa-IR"/>
        </w:rPr>
        <w:t>، بر اساس ترتیب تاریخی تنظیم شده، ولی فاقد یادداشتهای ربط‌دهنده و فاقد تفاسیر مؤلّف و یا راوی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موسی، پسر برادر او، اسماعیل بن ابراهیم است</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او اثر عموی خود را به صورت کامل انتقال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منتخبِ ما و هم فرازهای منتخب بیهقی در دلائل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تطابق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روایت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حایز اهمیّت است به این مطلب اشاره شود که علاوه بر انتقال کامل مغازی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قسمت عمده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زیادی تک حدیث نیز از موسی روایت شده است، که آنها احتمالاً احادیث کتاب موسی و به احتمال زیاد نیز احادیثی است که موسی خارج از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موسی، محمّد بن فلیح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و فضیل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185/801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w:t>
      </w:r>
    </w:p>
    <w:p>
      <w:pPr>
        <w:pStyle w:val="BookText"/>
        <w:rPr/>
      </w:pPr>
      <w:r>
        <w:rPr>
          <w:rFonts w:ascii="IRNazanin" w:hAnsi="IRNazanin" w:eastAsia="IRNazanin"/>
          <w:color w:val="111111"/>
          <w:sz w:val="28"/>
          <w:sz w:val="28"/>
          <w:szCs w:val="28"/>
          <w:rtl w:val="true"/>
          <w:lang w:bidi="fa-IR"/>
        </w:rPr>
        <w:t>عالم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پیش موسی رفته و از وی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ودیعت گرفته ولی آن را باز نگردانده است</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گزارش به دست می‌آید که موسی نه تنها در مدرسه درس تعلیم می‌داد، بلکه گاهی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استاد خویش، زهری و معاصران خود، مالک بن انس و ابن اسحاق</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یادداشتهای شخصی خود را نیز در اختیار شاگردان قرار می‌داد، تا از آن نسخه‌برداری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روش نقل حدیث موسوم به مناوله است که چندان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کتاب مغازی موسی را که خودش آن را شنیده و در شرح حال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قسمت اوّل کتاب 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نقل مستقیم کرده،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نه چندان بزرگ توصیف می‌کند که عمدتا صحیح ولی به اندازه‌ای کوتاه است که نیازمند توضیح و تکمیل می‌باشد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در قسمت زیر بر اساس یک نمونه، نمایان می‌شود که ارزیابی یک یا دو خبر واحدِ منتخب، امروزه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در اختیار داشتن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کاملی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با زمان ساخاو و شاخت تا چه اندازه می‌تواند تغییر کند، چون متون بسیار بیشتری را برای مقایسه، در اختیار داریم</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بر سر دو حدیث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ابراهیم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موسی بن عقبه در منتخب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 بن عبداللّه از عبداللّه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اینکه پیامبر، فرماندهی لشکری را که برای مقابله با رومیان اعزام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اسامة</w:t>
      </w:r>
    </w:p>
    <w:p>
      <w:pPr>
        <w:pStyle w:val="BookText"/>
        <w:rPr/>
      </w:pPr>
      <w:r>
        <w:rPr>
          <w:rFonts w:ascii="IRNazanin" w:hAnsi="IRNazanin" w:eastAsia="IRNazanin"/>
          <w:color w:val="111111"/>
          <w:sz w:val="28"/>
          <w:sz w:val="28"/>
          <w:szCs w:val="28"/>
          <w:rtl w:val="true"/>
          <w:lang w:bidi="fa-IR"/>
        </w:rPr>
        <w:t>بن زیدِ نوزده ساله سپرده بود،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امروز در رهبری اسامه تردید می‌کنید، قبل از این به رهبری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اعتراض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فرد بسیار لایقی برای فرماندهی و از عزیزترین افراد نزد 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عزیزترین افراد نزد من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او پس از مرگ من، حسن نیّت داشته باشید چون از فاضل‌ترین افراد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بسیار کوتاه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این اسناد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سالم بن عبداللّه از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رسول اللّه یستثنی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مستثنی قرار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حدیث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ساخاو نیز بعضی مشابهات از بخاری و ابن اسحاق جمع‌آوری کرده است</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حدیثی یافت می‌شود که از موسی بن عقبه از سالم از عبداللّه نقل شده است</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حدیث راوی از موسی، برادرزاده او، یعنی اسماعیل نیست، بلکه فضیل بن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روایت دیگری از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معنی، این حدیث با حدیث منتخب تطابق کاملی دارد ولی در بخاری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چنین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استعمل النبی اسامة فقالوا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انکم قلتم فی اسامة و انه احب الناس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اسامه را فرمانده لشگر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رسیده که درباره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می‌گویید با اینکه او</w:t>
      </w:r>
    </w:p>
    <w:p>
      <w:pPr>
        <w:pStyle w:val="BookText"/>
        <w:rPr/>
      </w:pPr>
      <w:r>
        <w:rPr>
          <w:rFonts w:ascii="IRNazanin" w:hAnsi="IRNazanin" w:eastAsia="IRNazanin"/>
          <w:color w:val="111111"/>
          <w:sz w:val="28"/>
          <w:sz w:val="28"/>
          <w:szCs w:val="28"/>
          <w:rtl w:val="true"/>
          <w:lang w:bidi="fa-IR"/>
        </w:rPr>
        <w:t>عزیزترین مردم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ساخاو فکر می‌کرد که مراد از آن، حدیثی از محمّد صلی‌الله‌علیه‌و‌آله است که در جاهای دیگر این 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فاطمه هم بود، آن کس که دزدی کرد، من دست او را قطع می‌کردم</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شاخت نمی‌خواهد حدیث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قسمتی از کتاب مغازی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از یک طرف تصوّر اوست، مبنی بر اینکه کتاب مغازی موسی در اصل صرفا شامل</w:t>
      </w:r>
    </w:p>
    <w:p>
      <w:pPr>
        <w:pStyle w:val="BookText"/>
        <w:rPr/>
      </w:pPr>
      <w:r>
        <w:rPr>
          <w:rFonts w:ascii="IRNazanin" w:hAnsi="IRNazanin" w:eastAsia="IRNazanin"/>
          <w:color w:val="111111"/>
          <w:sz w:val="28"/>
          <w:sz w:val="28"/>
          <w:szCs w:val="28"/>
          <w:rtl w:val="true"/>
          <w:lang w:bidi="fa-IR"/>
        </w:rPr>
        <w:t xml:space="preserve">احادیث منقول از زهری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این حقیقت که در اسناد متن دست‌نویس برلینی منتخب، حلقه ابن عقبه، وجود ندارد</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حلقه در اسناد احادیث موازی مورد نظر در بخاری</w:t>
      </w:r>
      <w:r>
        <w:rPr>
          <w:rStyle w:val="FootnoteAnchor"/>
          <w:rtl w:val="true"/>
        </w:rPr>
        <w:footnoteReference w:id="241"/>
      </w:r>
      <w:r>
        <w:rPr>
          <w:rFonts w:ascii="IRNazanin" w:hAnsi="IRNazanin" w:eastAsia="IRNazanin"/>
          <w:color w:val="111111"/>
          <w:sz w:val="28"/>
          <w:sz w:val="28"/>
          <w:szCs w:val="28"/>
          <w:rtl w:val="true"/>
          <w:lang w:bidi="fa-IR"/>
        </w:rPr>
        <w:t>یافت شود، در اثر این است که آنها نوعی اسناد نسبتا متأخّر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فقدان حلقه ابن عقبه در اسناد نسخه خطّی</w:t>
      </w:r>
    </w:p>
    <w:p>
      <w:pPr>
        <w:pStyle w:val="BookText"/>
        <w:rPr/>
      </w:pP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نسبتا متأخّر و فاقد کیفیّت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تغافل نویسنده به‌وجود آمده باشد، با توجّه به اینکه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ابراهیم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ظاهرا به ذهن شاخت اصلاً خطور نکرده است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شاخت حدیث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یکی از اضافات بعدی کتاب مغازی می‌پندارد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موسی از استاد خود یعنی زهری نقل نمی‌کند؛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علوی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anti alidisch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تفسیر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نظر او به معنای تحریفِ ابزاری با گرایش ضدّ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چنین تفسیری این است که حدیث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 فرزندان پیامبر را در قانون شرع نفی می‌کند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یک سری احادیث موازی برای احادیث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برای ساخاو و</w:t>
      </w:r>
    </w:p>
    <w:p>
      <w:pPr>
        <w:pStyle w:val="BookText"/>
        <w:rPr/>
      </w:pPr>
      <w:r>
        <w:rPr>
          <w:rFonts w:ascii="IRNazanin" w:hAnsi="IRNazanin" w:eastAsia="IRNazanin"/>
          <w:color w:val="111111"/>
          <w:sz w:val="28"/>
          <w:sz w:val="28"/>
          <w:szCs w:val="28"/>
          <w:rtl w:val="true"/>
          <w:lang w:bidi="fa-IR"/>
        </w:rPr>
        <w:t>شاخت هنوز شناخته شده نبود</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دانشمند، نسبت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می‌داشتند، ارزیابی آنها از حدیث مورد بحث قطعا جور دیگری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احادیث موازی، در مسند طیالسی یافت می‌شود</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سلمه از موسی بن عقبه از سالم بن عبداللّه بن عمر؛ 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احب الناس الیّ و لم یستثنی فاطمة و لا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اسامه عزیزترین مردم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گفته فاطمه و غیر او را هم استثنا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حدیث تقریبا هم‌لفظ با همین اسناد را تا حمّاد بن سلمه به بعد از جمله احمد بن حنبل نیز در مسند خود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احب الناس الیّ ما حاشا فاطمة و لا غیرها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اینجا با یک تصحیح سومی از حدیث موسی، سر و کار داریم یعنی با حدیثی که از طریق حمّاد بن سلمه به موسی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متن به طور یقین استنباط می‌شود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یک حدیث بوده‌اند که در تصحیح اسماعیل بن ابراهیم در منتخب، در اثر اشتباه در نقل، از هم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تصحیح اختصاریافته فضیل و بخاری، قسمتی که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 گم شده ولی در تصحیح حمّاد بن سلمه به طور کامل یافت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همان اسنادِ حدیث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است و بدین سبب اصلاح اسناد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بخاری مطرح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محمّد صلی‌الله‌علیه‌و‌آله،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نکوهش فاطمه نیست، بلکه</w:t>
      </w:r>
    </w:p>
    <w:p>
      <w:pPr>
        <w:pStyle w:val="BookText"/>
        <w:rPr/>
      </w:pPr>
      <w:r>
        <w:rPr>
          <w:rFonts w:ascii="IRNazanin" w:hAnsi="IRNazanin" w:eastAsia="IRNazanin"/>
          <w:color w:val="111111"/>
          <w:sz w:val="28"/>
          <w:sz w:val="28"/>
          <w:szCs w:val="28"/>
          <w:rtl w:val="true"/>
          <w:lang w:bidi="fa-IR"/>
        </w:rPr>
        <w:t>هدف ابراز محبّت او نسبت به اسامه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حدیثی موسی وجود داشته یا لااقل بر اساس مجوّز موسی نقل شده است، چون طیالسی و احمد بن حنبل آن را در حدیثی که از منتخب ما و از بخاری مستقل می‌باشد، از طریق موسی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تفسیر شاخت به طور کامل از هم می‌پاشد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همان‌گونه که بیان شد، شاخت قاعدتا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احادیثی را می‌خواهد به اصل کتاب منتخب موسی نسبت دهد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آنها خود موسی ذکر شده باشد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آنها، زهری را به عنوان مروی عنه خود ذکر کند</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گاهی اوقات خلاف این قاعده نیز عمل می‌کند</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احادیث از دیدگاه او، اضافات بعدی است</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باید در نظر داشت که اسناد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 در ظاهر فقط به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محتوای اصلی کتاب المغازی را، متشکّل از احادیثی که موسی از طریق زهری روایت کرده، به عنوان اخبار مستند از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کنیم</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شاخت مثل اینکه ابتدا حتّی تردید داشت یک محتوای واقعی و اصلی منتخب، یعنی حقیقتا مستند به موسی، را بپذیرد</w:t>
      </w:r>
      <w:r>
        <w:rPr>
          <w:rStyle w:val="FootnoteAnchor"/>
          <w:rtl w:val="true"/>
        </w:rPr>
        <w:footnoteReference w:id="251"/>
      </w:r>
      <w:r>
        <w:rPr>
          <w:rFonts w:ascii="IRNazanin" w:hAnsi="IRNazanin" w:eastAsia="IRNazanin"/>
          <w:color w:val="111111"/>
          <w:sz w:val="28"/>
          <w:sz w:val="28"/>
          <w:szCs w:val="28"/>
          <w:rtl w:val="true"/>
          <w:lang w:bidi="fa-IR"/>
        </w:rPr>
        <w:t>، ولی در نهایت، آن را پذیرفت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زیر، ادّعای شاخت مبنی بر اینکه تمام احادیثی که از طریق زهری نقل</w:t>
      </w:r>
    </w:p>
    <w:p>
      <w:pPr>
        <w:pStyle w:val="BookText"/>
        <w:rPr/>
      </w:pPr>
      <w:r>
        <w:rPr>
          <w:rFonts w:ascii="IRNazanin" w:hAnsi="IRNazanin" w:eastAsia="IRNazanin"/>
          <w:color w:val="111111"/>
          <w:sz w:val="28"/>
          <w:sz w:val="28"/>
          <w:szCs w:val="28"/>
          <w:rtl w:val="true"/>
          <w:lang w:bidi="fa-IR"/>
        </w:rPr>
        <w:t xml:space="preserve">نشده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اضافات بعدی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مثال دیگری مورد آزمایش قرار می‌گیرد</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شاخت، این حدیث در مدّت یک صد سال بین موسی و بخاری به کتاب مغازی اضافه شد</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مطالبی که در مبحث دوم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به گونه‌ای دیگر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اصلی ما نباید این باشد که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به کتاب المغازی موسی اضافه شدند، بلکه مسأله اصلی ما باید این باشد که آیا این دو حدیث جزء احادیث اصلی بوده است که توسّط موسی روایت شده یا نه؟</w:t>
      </w:r>
    </w:p>
    <w:p>
      <w:pPr>
        <w:pStyle w:val="BookText"/>
        <w:rPr/>
      </w:pPr>
      <w:r>
        <w:rPr>
          <w:rFonts w:ascii="IRNazanin" w:hAnsi="IRNazanin" w:eastAsia="IRNazanin"/>
          <w:color w:val="111111"/>
          <w:sz w:val="28"/>
          <w:sz w:val="28"/>
          <w:szCs w:val="28"/>
          <w:rtl w:val="true"/>
          <w:lang w:bidi="fa-IR"/>
        </w:rPr>
        <w:t xml:space="preserve">این دو حدیث با همین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 به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بخاری و دلائل النبوّه بیهقی نیز وجود دارد</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عبداللّه بن الفضل از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مورد، اسماعیل بن ابراهیم بن عقبه از موسی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به طور خلاصه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تعریف می‌کند که او به سبب کشته شدن افراد قبیله خود در جنگ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 بود که زید بن ارقم برای تسلّی خاطرش به او نوشت که از پیامبر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انصار و فرزندان آنان را مورد مغفرت خود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للأنصار و لأبناء الأنصار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الفضل در این زمینه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انس بن مالک درباره زید بن ارقم سؤال کرد و 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کسی است که رسول</w:t>
      </w:r>
    </w:p>
    <w:p>
      <w:pPr>
        <w:pStyle w:val="BookText"/>
        <w:rPr/>
      </w:pPr>
      <w:r>
        <w:rPr>
          <w:rFonts w:ascii="IRNazanin" w:hAnsi="IRNazanin" w:eastAsia="IRNazanin"/>
          <w:color w:val="111111"/>
          <w:sz w:val="28"/>
          <w:sz w:val="28"/>
          <w:szCs w:val="28"/>
          <w:rtl w:val="true"/>
          <w:lang w:bidi="fa-IR"/>
        </w:rPr>
        <w:t>اکرم صلی‌الله‌علیه‌و‌آله درباره‌اش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مورد عنایت خود قرار داده است، چون برای من اُذُن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برای او به عنوان جاسوس کار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اوفی اللّه بأُذنه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فراز، متن منتخب و بخاری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تفسیر ابن حجر</w:t>
      </w:r>
      <w:r>
        <w:rPr>
          <w:rStyle w:val="FootnoteAnchor"/>
          <w:rtl w:val="true"/>
        </w:rPr>
        <w:footnoteReference w:id="255"/>
      </w:r>
      <w:r>
        <w:rPr>
          <w:rFonts w:ascii="IRNazanin" w:hAnsi="IRNazanin" w:eastAsia="IRNazanin"/>
          <w:color w:val="111111"/>
          <w:sz w:val="28"/>
          <w:sz w:val="28"/>
          <w:szCs w:val="28"/>
          <w:rtl w:val="true"/>
          <w:lang w:bidi="fa-IR"/>
        </w:rPr>
        <w:t xml:space="preserve">بر بخاری و نیز یادداشتی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بیهقی</w:t>
      </w:r>
      <w:r>
        <w:rPr>
          <w:rStyle w:val="FootnoteAnchor"/>
          <w:rtl w:val="true"/>
        </w:rPr>
        <w:footnoteReference w:id="256"/>
      </w:r>
      <w:r>
        <w:rPr>
          <w:rFonts w:ascii="IRNazanin" w:hAnsi="IRNazanin" w:eastAsia="IRNazanin"/>
          <w:color w:val="111111"/>
          <w:sz w:val="28"/>
          <w:sz w:val="28"/>
          <w:szCs w:val="28"/>
          <w:rtl w:val="true"/>
          <w:lang w:bidi="fa-IR"/>
        </w:rPr>
        <w:t>به دست می‌آید که این حدیث از طریق دیگری نیز به موسی اسناد یافته است، یعنی از طریق محمّد بن فلیح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و بیهقی ابراز می‌دارند که در این روایت، حدیث اضافه‌ای را نیز دارا می‌باشد و آن حدیثی است</w:t>
      </w:r>
    </w:p>
    <w:p>
      <w:pPr>
        <w:pStyle w:val="BookText"/>
        <w:rPr/>
      </w:pPr>
      <w:r>
        <w:rPr>
          <w:rFonts w:ascii="IRNazanin" w:hAnsi="IRNazanin" w:eastAsia="IRNazanin"/>
          <w:color w:val="111111"/>
          <w:sz w:val="28"/>
          <w:sz w:val="28"/>
          <w:szCs w:val="28"/>
          <w:rtl w:val="true"/>
          <w:lang w:bidi="fa-IR"/>
        </w:rPr>
        <w:t>از موسی از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ابن حجر و هم بیهقی، متن این اضافه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راجع به</w:t>
      </w:r>
    </w:p>
    <w:p>
      <w:pPr>
        <w:pStyle w:val="BookText"/>
        <w:rPr/>
      </w:pPr>
      <w:r>
        <w:rPr>
          <w:rFonts w:ascii="IRNazanin" w:hAnsi="IRNazanin" w:eastAsia="IRNazanin"/>
          <w:color w:val="111111"/>
          <w:sz w:val="28"/>
          <w:sz w:val="28"/>
          <w:szCs w:val="28"/>
          <w:rtl w:val="true"/>
          <w:lang w:bidi="fa-IR"/>
        </w:rPr>
        <w:t>حادثه‌ای خبر می‌دهند که زید بن ارقم به عنوان جاسوس در خدمت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w:t>
      </w:r>
    </w:p>
    <w:p>
      <w:pPr>
        <w:pStyle w:val="BookText"/>
        <w:rPr/>
      </w:pPr>
      <w:r>
        <w:rPr>
          <w:rFonts w:ascii="IRNazanin" w:hAnsi="IRNazanin" w:eastAsia="IRNazanin"/>
          <w:color w:val="111111"/>
          <w:sz w:val="28"/>
          <w:sz w:val="28"/>
          <w:szCs w:val="28"/>
          <w:rtl w:val="true"/>
          <w:lang w:bidi="fa-IR"/>
        </w:rPr>
        <w:t xml:space="preserve">آیه قرآنی نیز عنوان می‌شود که برای تأیید اظهار نظر زید بن ارقم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حدیث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اقل قسمتی که با متن منتخب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ابن فلیح از موسی و نیز در جاهای دیگر، به دست ما رسید، یعنی در تاریخ مدینه عمر 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264/877</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روایت با کلماتی شروع می‌شود که با حدیث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دارد ولی عینا مثل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اسماعیل از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أنسا بعض من کان عنده عن زید بن ارقم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یقول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اوفی اللّه بأُذنه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ابن فلیح از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عبداللّه بن الفضل أنه سمع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سُئِل عن 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یقول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اوفی اللّه بأُذنه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عمر بن شبّه یک اضافه می‌آورد که ابن حجر و بیهقی نیز آن را عنوان</w:t>
      </w:r>
    </w:p>
    <w:p>
      <w:pPr>
        <w:pStyle w:val="BookText"/>
        <w:rPr/>
      </w:pPr>
      <w:r>
        <w:rPr>
          <w:rFonts w:ascii="IRNazanin" w:hAnsi="IRNazanin" w:eastAsia="IRNazanin"/>
          <w:color w:val="111111"/>
          <w:sz w:val="28"/>
          <w:sz w:val="28"/>
          <w:szCs w:val="28"/>
          <w:rtl w:val="true"/>
          <w:lang w:bidi="fa-IR"/>
        </w:rPr>
        <w:t>می‌کنند، حتّی تقریبا با همان لفظی که آن دو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اشاره نمی‌کند که این حدیث جدیدی به روایت زهری است</w:t>
      </w:r>
      <w:r>
        <w:rPr>
          <w:rStyle w:val="FootnoteAnchor"/>
          <w:rtl w:val="true"/>
        </w:rPr>
        <w:footnoteReference w:id="258"/>
      </w:r>
      <w:r>
        <w:rPr>
          <w:rFonts w:ascii="IRNazanin" w:hAnsi="IRNazanin" w:eastAsia="IRNazanin"/>
          <w:color w:val="111111"/>
          <w:sz w:val="28"/>
          <w:sz w:val="28"/>
          <w:szCs w:val="28"/>
          <w:rtl w:val="true"/>
          <w:lang w:bidi="fa-IR"/>
        </w:rPr>
        <w:t>، بلکه این متن را بلافاصله بعد از متن اوّلی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 رجلاً من المنافقین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النبی یخطب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هذا صادقا لنحن شرّ من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 بن ارقم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مثل اینکه با دو حدیث متفاوت از یک روایت ترکیب شده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روایت اسماعیل به موسی اسناد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قسمت مورد نظر حدیث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 دارد، در عوض، ذیل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اضافه شده به روایت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ابن فلیح به موسی اسناد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حدیث وجود ندارد</w:t>
      </w:r>
      <w:r>
        <w:rPr>
          <w:rStyle w:val="FootnoteAnchor"/>
          <w:rtl w:val="true"/>
        </w:rPr>
        <w:footnoteReference w:id="259"/>
      </w:r>
      <w:r>
        <w:rPr>
          <w:rFonts w:ascii="IRNazanin" w:hAnsi="IRNazanin" w:eastAsia="IRNazanin"/>
          <w:color w:val="111111"/>
          <w:sz w:val="28"/>
          <w:sz w:val="28"/>
          <w:szCs w:val="28"/>
          <w:rtl w:val="true"/>
          <w:lang w:bidi="fa-IR"/>
        </w:rPr>
        <w:t>، در عوض، ذیل این حدیث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هر کدام محتوای متنی و نصّ مخصوص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اصلی مشترک این احادیث را می‌توان از معنای آنها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روایتِ از هم مستقل به</w:t>
      </w:r>
    </w:p>
    <w:p>
      <w:pPr>
        <w:pStyle w:val="BookText"/>
        <w:rPr/>
      </w:pPr>
      <w:r>
        <w:rPr>
          <w:rFonts w:ascii="IRNazanin" w:hAnsi="IRNazanin" w:eastAsia="IRNazanin"/>
          <w:color w:val="111111"/>
          <w:sz w:val="28"/>
          <w:sz w:val="28"/>
          <w:szCs w:val="28"/>
          <w:rtl w:val="true"/>
          <w:lang w:bidi="fa-IR"/>
        </w:rPr>
        <w:t>موسی اسناد می‌یابند، شکّی در اینکه این حدیث جزء محتوای اصلی احادیث موسی باشد،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یکسان بودن احادیث، نباید تردید کنیم که موسی،</w:t>
      </w:r>
    </w:p>
    <w:p>
      <w:pPr>
        <w:pStyle w:val="BookText"/>
        <w:rPr/>
      </w:pPr>
      <w:r>
        <w:rPr>
          <w:rFonts w:ascii="IRNazanin" w:hAnsi="IRNazanin" w:eastAsia="IRNazanin"/>
          <w:color w:val="111111"/>
          <w:sz w:val="28"/>
          <w:sz w:val="28"/>
          <w:szCs w:val="28"/>
          <w:rtl w:val="true"/>
          <w:lang w:bidi="fa-IR"/>
        </w:rPr>
        <w:t>صدر این حدیث ترکیبی را از طریق عبداللّه بن الفضل از انس بن مالک، نه از طریق زهری،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درباره حادثه‌ای که مصادف با آن، رویداد مورد بحث ما رخ داده است، یعنی هجوم و تفتیش بنی المصطلق، اطلاعات بیشتری نیز در اختیار دارد</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آن را در این جا از طریق زهری نقل می‌کند؛ اضافه‌ای را که قبلاً راجع به آن صحبت شد نیز از</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زهری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احادیث یکی از مشایخ خود را با احادیث شیخ</w:t>
      </w:r>
    </w:p>
    <w:p>
      <w:pPr>
        <w:pStyle w:val="BookText"/>
        <w:rPr/>
      </w:pPr>
      <w:r>
        <w:rPr>
          <w:rFonts w:ascii="IRNazanin" w:hAnsi="IRNazanin" w:eastAsia="IRNazanin"/>
          <w:color w:val="111111"/>
          <w:sz w:val="28"/>
          <w:sz w:val="28"/>
          <w:szCs w:val="28"/>
          <w:rtl w:val="true"/>
          <w:lang w:bidi="fa-IR"/>
        </w:rPr>
        <w:t>دیگری تکمیل کند، روشی است که در زمان او و در میان صنف او کاملاً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مصنّفین مغازی، صرفا از یک شیخ روایت نمی‌کند، روات معاصر و</w:t>
      </w:r>
    </w:p>
    <w:p>
      <w:pPr>
        <w:pStyle w:val="BookText"/>
        <w:rPr/>
      </w:pPr>
      <w:r>
        <w:rPr>
          <w:rFonts w:ascii="IRNazanin" w:hAnsi="IRNazanin" w:eastAsia="IRNazanin"/>
          <w:color w:val="111111"/>
          <w:sz w:val="28"/>
          <w:sz w:val="28"/>
          <w:szCs w:val="28"/>
          <w:rtl w:val="true"/>
          <w:lang w:bidi="fa-IR"/>
        </w:rPr>
        <w:t>جوانتر از موسی، یعنی ابن اسحاق و معمر بن راشد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قسمت عمده، نه تمامی متون را، به زهری اسناد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ابن هشام، که در اصل تنها</w:t>
      </w:r>
    </w:p>
    <w:p>
      <w:pPr>
        <w:pStyle w:val="BookText"/>
        <w:rPr/>
      </w:pPr>
      <w:r>
        <w:rPr>
          <w:rFonts w:ascii="IRNazanin" w:hAnsi="IRNazanin" w:eastAsia="IRNazanin"/>
          <w:color w:val="111111"/>
          <w:sz w:val="28"/>
          <w:sz w:val="28"/>
          <w:szCs w:val="28"/>
          <w:rtl w:val="true"/>
          <w:lang w:bidi="fa-IR"/>
        </w:rPr>
        <w:t>در مورد اثر ابن اسحاق کار کرده است، گزارشهای منبع اصلی خود، یعنی ابن اسحاق را گاهی توسّط احادیثی از مشایخ دیگر تکمیل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موسی این کار را نیز انجام نداده باشد؟ ما نمی‌توانیم، از نقل قولی که در بالا از ابن مَعین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موسی عن الزهری</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و یا اشاره‌های مشابه بخاری</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نظر می‌رسد اوّلین کلمات اثر موسی باشد،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که طوری ارائه شده که گویا از طریق زهری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چنین استنباط کنیم همانند کاری که شاخت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مغازی موسی، در شکل اصلی خود، فقط شامل احادیثی بوده که از طریق زهری دریافت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حال برای قاعده‌ای که شاخت مطرح کرد مبنی بر اینکه تمامی احادیثی که در منتخب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غیر زهری نقل شده‌اند، اضافات بعدی می‌باشند، یک استثنا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حدیث تالی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در کتاب موسی موجود بوده باشد، با اینکه اسناد آن در منتخب، موسی از نافع از ابن عمر می‌باشد</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w:t>
      </w:r>
    </w:p>
    <w:p>
      <w:pPr>
        <w:pStyle w:val="BookText"/>
        <w:rPr/>
      </w:pPr>
      <w:r>
        <w:rPr>
          <w:rFonts w:ascii="IRNazanin" w:hAnsi="IRNazanin" w:eastAsia="IRNazanin"/>
          <w:color w:val="111111"/>
          <w:sz w:val="28"/>
          <w:sz w:val="28"/>
          <w:szCs w:val="28"/>
          <w:rtl w:val="true"/>
          <w:lang w:bidi="fa-IR"/>
        </w:rPr>
        <w:t>دیدگاه شاخت حدیثهای موازی در موطّأ مالک بن انس</w:t>
      </w:r>
      <w:r>
        <w:rPr>
          <w:rStyle w:val="FootnoteAnchor"/>
          <w:rtl w:val="true"/>
        </w:rPr>
        <w:footnoteReference w:id="264"/>
      </w:r>
      <w:r>
        <w:rPr>
          <w:rFonts w:ascii="IRNazanin" w:hAnsi="IRNazanin" w:eastAsia="IRNazanin"/>
          <w:color w:val="111111"/>
          <w:sz w:val="28"/>
          <w:sz w:val="28"/>
          <w:szCs w:val="28"/>
          <w:rtl w:val="true"/>
          <w:lang w:bidi="fa-IR"/>
        </w:rPr>
        <w:t>و سیره ابن اسحاق و ابن هشام</w:t>
      </w:r>
      <w:r>
        <w:rPr>
          <w:rStyle w:val="FootnoteAnchor"/>
          <w:rtl w:val="true"/>
        </w:rPr>
        <w:footnoteReference w:id="265"/>
      </w:r>
      <w:r>
        <w:rPr>
          <w:rFonts w:ascii="IRNazanin" w:hAnsi="IRNazanin" w:eastAsia="IRNazanin"/>
          <w:color w:val="111111"/>
          <w:sz w:val="28"/>
          <w:sz w:val="28"/>
          <w:szCs w:val="28"/>
          <w:rtl w:val="true"/>
          <w:lang w:bidi="fa-IR"/>
        </w:rPr>
        <w:t>نشان می‌دهند که این حدیث در اصل بر اساس نقل زهری روایت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بعدی،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شاخت تطوّر را این‌گونه فرض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اصلی موسی از زهری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کتاب موسی، ولی از او جعل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یکی از مراحل بعدی این اسناد به موسی از زهری از نافع از ابن عمر تغییر یافته و نهایتا حلقه زهری به طور کامل حذف شده و به صورت موسی از نافع از ابن عمر درآمده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منتخب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اساس دیدگاه شاخت بار دیگر به اثبات می‌رساند که اسناد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شاخت این عارضه، جزئی از آن پدیده‌ای است که او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یافتن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این‌جا این سؤال مطرح است که آیا شواهدی یافت می‌شود که موسی حدیث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اصل، از طریق زهری روایت کرده باشد؟ در قسمت زیر به این حدیث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خیبر، پیامبر به یهودیان اجازه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خیبر باقی بمانند، به این شرط که نصف محصولات کشاورزی را به مسلمانان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 می‌شود که وضعیّت بدین‌سان باقی ماند تا عمر، یهودیان را از خیبر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تعداد زیادی از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موجود با این محتوا</w:t>
      </w:r>
      <w:r>
        <w:rPr>
          <w:rStyle w:val="FootnoteAnchor"/>
          <w:rtl w:val="true"/>
        </w:rPr>
        <w:footnoteReference w:id="266"/>
      </w:r>
      <w:r>
        <w:rPr>
          <w:rFonts w:ascii="IRNazanin" w:hAnsi="IRNazanin" w:eastAsia="IRNazanin"/>
          <w:color w:val="111111"/>
          <w:sz w:val="28"/>
          <w:sz w:val="28"/>
          <w:szCs w:val="28"/>
          <w:rtl w:val="true"/>
          <w:lang w:bidi="fa-IR"/>
        </w:rPr>
        <w:t>نتیجه می‌گیریم که آنها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این واقعه را از طریق نافع از ابن عمر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نیز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دوم از طریق زهری از سعید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نیز 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مصنّف عبدالرزّاق هر دو گروه در کنار هم یافت می‌شود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مقایسه‌ای اجمالی نتیجه می‌گیریم که در واقع دو حدیث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یک قسمت مرکزی واحد دارند که از یک حادثه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محمّد صلی‌الله‌علیه‌و‌آله بعد از فتح خیبر با یهودیان به مذاکره نشست و این شهر صحرایی را تحت شرایط خاصّی در اختیار آنها باقی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دقیق‌تر، حتّی قسمت مرکزی، ویژگیهای متفاوت از این دو حدیث را شاهد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همه‌جا بیشتر، در خطبه پیامبر به</w:t>
      </w:r>
    </w:p>
    <w:p>
      <w:pPr>
        <w:pStyle w:val="BookText"/>
        <w:rPr/>
      </w:pPr>
      <w:r>
        <w:rPr>
          <w:rFonts w:ascii="IRNazanin" w:hAnsi="IRNazanin" w:eastAsia="IRNazanin"/>
          <w:color w:val="111111"/>
          <w:sz w:val="28"/>
          <w:sz w:val="28"/>
          <w:szCs w:val="28"/>
          <w:rtl w:val="true"/>
          <w:lang w:bidi="fa-IR"/>
        </w:rPr>
        <w:t>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جایی که صریحا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زهری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أقرّکم فیها ما أقرّکم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نافع این طور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نقرّکم فیها علی ذلک ما شئنا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نافع از ابن عمر بلا استثنا این گونه آمده است</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در موطّأ این سخن پیامبر را که از لحاظ حقوقی بسیار مهم است، از طریق زهری از ابن المسیب نقل می‌کند</w:t>
      </w:r>
      <w:r>
        <w:rPr>
          <w:rStyle w:val="FootnoteAnchor"/>
          <w:rtl w:val="true"/>
        </w:rPr>
        <w:footnoteReference w:id="269"/>
      </w:r>
      <w:r>
        <w:rPr>
          <w:rFonts w:ascii="IRNazanin" w:hAnsi="IRNazanin" w:eastAsia="IRNazanin"/>
          <w:color w:val="111111"/>
          <w:sz w:val="28"/>
          <w:sz w:val="28"/>
          <w:szCs w:val="28"/>
          <w:rtl w:val="true"/>
          <w:lang w:bidi="fa-IR"/>
        </w:rPr>
        <w:t xml:space="preserve">طبق انتظار او مطابق نقل روایی دیگر زهری از پیامبر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اقرّکم فیها ما اقرّکم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نیز در گزارش خود از خیبر راجع به واقعه مورد بحث از نقل</w:t>
      </w:r>
    </w:p>
    <w:p>
      <w:pPr>
        <w:pStyle w:val="BookText"/>
        <w:rPr/>
      </w:pPr>
      <w:r>
        <w:rPr>
          <w:rFonts w:ascii="IRNazanin" w:hAnsi="IRNazanin" w:eastAsia="IRNazanin"/>
          <w:color w:val="111111"/>
          <w:sz w:val="28"/>
          <w:sz w:val="28"/>
          <w:szCs w:val="28"/>
          <w:rtl w:val="true"/>
          <w:lang w:bidi="fa-IR"/>
        </w:rPr>
        <w:t>روایی زهری تبعیت می‌کند</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به روایت معمر از زهری بسیار نزدیک است البته بدون اینکه تطابق کاملی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انتظار می‌رود، پیامبر در این‌جا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اقرّکم فیها ما اقرّکم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روایت، نزد ابن اسحاق، روایت نافع از ابن عمر می‌آید، البته نه آن روایتی که در محتوا مطابق روایت موسی از 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سخنرانی، سخن مورد سؤال پیامبر در خیبر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جا نصّ موجود در روایت مورد بحث نافع از ابن عمر هنوز قابل بازشناسی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موسی از نافع از ابن عمر و زهری از ابن المسیب راجع به برخورد با یهودیان خیبر با وجود مشترکات، دو حدیث از هم جدا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در نیمه اوّل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دو حدیث متفاوت مطرح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بدین وسیله نتیجه می‌گیریم که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گنج روایی موسی موجود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شاخت هم فرض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قطعی است که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ابن 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اسناد نافع از ابن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مالک، معمر و ابن اسحاق نیز، احادیث مشابه، ولی نه کاملاً مطابق با حدیث زهری از ابن المسیب را در مجموعه احادیث خود داشتند و آن را با همان اسناد روایت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روایت، در نهایت به یک منبع</w:t>
      </w:r>
    </w:p>
    <w:p>
      <w:pPr>
        <w:pStyle w:val="BookText"/>
        <w:rPr/>
      </w:pPr>
      <w:r>
        <w:rPr>
          <w:rFonts w:ascii="IRNazanin" w:hAnsi="IRNazanin" w:eastAsia="IRNazanin"/>
          <w:color w:val="111111"/>
          <w:sz w:val="28"/>
          <w:sz w:val="28"/>
          <w:szCs w:val="28"/>
          <w:rtl w:val="true"/>
          <w:lang w:bidi="fa-IR"/>
        </w:rPr>
        <w:t>برمی‌گردند، می‌بایست آن منبع را در زمانهای قدیم فرض کنیم، لا اقل دو نسل قبل از مصنّفانی چون موسی، ابن اسحاق، مالک و ابن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صورت پیوست،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لحاظ موضوع، با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است از موسی از نافع از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به تجّار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کتاب اجازه نمی‌داد تا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مدینه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موازی</w:t>
      </w:r>
      <w:r>
        <w:rPr>
          <w:rStyle w:val="FootnoteAnchor"/>
          <w:rtl w:val="true"/>
        </w:rPr>
        <w:footnoteReference w:id="271"/>
      </w:r>
      <w:r>
        <w:rPr>
          <w:rFonts w:ascii="IRNazanin" w:hAnsi="IRNazanin" w:eastAsia="IRNazanin"/>
          <w:color w:val="111111"/>
          <w:sz w:val="28"/>
          <w:sz w:val="28"/>
          <w:szCs w:val="28"/>
          <w:rtl w:val="true"/>
          <w:lang w:bidi="fa-IR"/>
        </w:rPr>
        <w:t xml:space="preserve">از روات دیگر موسی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Style w:val="FootnoteAnchor"/>
          <w:rtl w:val="true"/>
        </w:rPr>
        <w:footnoteReference w:id="272"/>
      </w: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ابن جریّ از موسی از نافع از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سنن</w:t>
      </w:r>
      <w:r>
        <w:rPr>
          <w:rStyle w:val="FootnoteAnchor"/>
          <w:rtl w:val="true"/>
        </w:rPr>
        <w:footnoteReference w:id="273"/>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میسره از موسی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روایت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جداگانه‌ای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 و حفص در پایان</w:t>
      </w:r>
    </w:p>
    <w:p>
      <w:pPr>
        <w:pStyle w:val="BookText"/>
        <w:rPr/>
      </w:pPr>
      <w:r>
        <w:rPr>
          <w:rFonts w:ascii="IRNazanin" w:hAnsi="IRNazanin" w:eastAsia="IRNazanin"/>
          <w:color w:val="111111"/>
          <w:sz w:val="28"/>
          <w:sz w:val="28"/>
          <w:szCs w:val="28"/>
          <w:rtl w:val="true"/>
          <w:lang w:bidi="fa-IR"/>
        </w:rPr>
        <w:t>این جمله را اضافه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نمی‌دانم که آیا این مسأله،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خلافت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بر آنها واجب گردید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حفص، این گزارش، قسمت پایانی یک روایت طولانی می‌باشد که در ابتدای آن به اخراج یهودیان از مدینه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عبدالرزّاق،</w:t>
      </w:r>
    </w:p>
    <w:p>
      <w:pPr>
        <w:pStyle w:val="BookText"/>
        <w:rPr/>
      </w:pPr>
      <w:r>
        <w:rPr>
          <w:rFonts w:ascii="IRNazanin" w:hAnsi="IRNazanin" w:eastAsia="IRNazanin"/>
          <w:color w:val="111111"/>
          <w:sz w:val="28"/>
          <w:sz w:val="28"/>
          <w:szCs w:val="28"/>
          <w:rtl w:val="true"/>
          <w:lang w:bidi="fa-IR"/>
        </w:rPr>
        <w:t>قسمت اوّل حفص، یک روایت جداگانه‌ای است که از طریق ابن جریّ از موسی از نافع از ابن عمر روایت شده است</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تقریبا نیازی نیست، اشاره شود که قطعا حدیث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توسّط موسی با اسناد نافع از ابن عمر نقل شده است</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می‌آورد عبدالرزاق، مصنف،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9977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19360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دارای اسناد معمر از ایّوب از نافع می‌باشد و حاوی اطّلاع جدیدی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 عمر درباره مسأله حقوقی مورد بحث، بعد از اینکه توسّط قاتل خود ضربت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دیگری بیهقی این حدیث را که از موسی نقل نشده، بلکه از طریق مالک بن انس از نافع نقل شده است، در سنن،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نیز، حدیث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اینکه آیا می‌توان از این مدارک استنباط کرد که نافع در زمان خود این گزارش را نشر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Times New Roman" w:cs="Times New Roman" w:ascii="Times New Roman" w:hAnsi="Times New Roman"/>
          <w:color w:val="111111"/>
          <w:sz w:val="28"/>
          <w:szCs w:val="28"/>
          <w:lang w:val="en-US" w:bidi="en-US"/>
        </w:rPr>
        <w:t>common 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حلقه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احتمال قوی، تمامی روایات موسی از نافع که در این قسمت مورد بررسی قرار می‌گیرند جزئی از گزارش طولانی‌تری است که در آن عاقبتِ یهودیان اطراف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یهودیان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موسی، به قسمتهای جداگانه‌ای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 مربوط به هم، مثلاً احادیث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کردیم، شاخت اسناد موسی را که در دیدگاه او در اصل منحصر به زهری بوده است، تنها به عنوان اسناد فرضی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او، از نظریه او،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اسنادها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قدم اوّل، گزارشهای اشخاص مجهول‌الهویّه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شکل خاصی به خود نگرفته و نیز روشمند</w:t>
      </w:r>
    </w:p>
    <w:p>
      <w:pPr>
        <w:pStyle w:val="BookText"/>
        <w:rPr/>
      </w:pPr>
      <w:r>
        <w:rPr>
          <w:rFonts w:ascii="IRNazanin" w:hAnsi="IRNazanin" w:eastAsia="IRNazanin"/>
          <w:color w:val="111111"/>
          <w:sz w:val="28"/>
          <w:sz w:val="28"/>
          <w:szCs w:val="28"/>
          <w:rtl w:val="true"/>
          <w:lang w:bidi="fa-IR"/>
        </w:rPr>
        <w:t>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تابعین، در قدم دوم به صحابه و گاهی نیز در قدم سوم به خود پیامبر نسبت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موسی، زهری را به عنوان مرویّ عنه خود معرّفی می‌کند،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 شاخت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در این‌جا این سؤال مطرح می‌شود که آیا اسناد موسی، احادیث خود را به زهری، واقعا فرضی بوده یا خیر؟ دیدگاه شاخت زمانی قابل رد است که بتوانیم حدیث قدیمی از موارد زهری را که از طریق غیر موسی نقل شده است،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مصنّف عبدالرزّاق، موازاتی از یک سری احادیث زهری در منتخب، پیدا می‌شود</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احادیث را عبدالرزّاق از طریق معمر بن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فردی غیر از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اسنادهای احادیث موازی، از زهری به قبل، مطابق 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متون</w:t>
      </w:r>
    </w:p>
    <w:p>
      <w:pPr>
        <w:pStyle w:val="BookText"/>
        <w:rPr/>
      </w:pPr>
      <w:r>
        <w:rPr>
          <w:rFonts w:ascii="IRNazanin" w:hAnsi="IRNazanin" w:eastAsia="IRNazanin"/>
          <w:color w:val="111111"/>
          <w:sz w:val="28"/>
          <w:sz w:val="28"/>
          <w:szCs w:val="28"/>
          <w:rtl w:val="true"/>
          <w:lang w:bidi="fa-IR"/>
        </w:rPr>
        <w:t>موازی، هم‌معنی هستند، امّا در متن و گاهی نیز در طول حدیث و ترکیب جملات تفاوتهایی با هم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قسمت زیر، حدیث شماره </w:t>
      </w:r>
      <w:r>
        <w:rPr>
          <w:rFonts w:eastAsia="IRNazanin" w:cs="IRNazanin"/>
          <w:color w:val="111111"/>
          <w:sz w:val="28"/>
          <w:szCs w:val="28"/>
          <w:lang w:bidi="fa-IR"/>
        </w:rPr>
        <w:t>3</w:t>
      </w:r>
      <w:r>
        <w:rPr>
          <w:rStyle w:val="FootnoteAnchor"/>
          <w:rtl w:val="true"/>
        </w:rPr>
        <w:footnoteReference w:id="277"/>
      </w:r>
      <w:r>
        <w:rPr>
          <w:rFonts w:ascii="IRNazanin" w:hAnsi="IRNazanin" w:eastAsia="IRNazanin"/>
          <w:color w:val="111111"/>
          <w:sz w:val="28"/>
          <w:sz w:val="28"/>
          <w:szCs w:val="28"/>
          <w:rtl w:val="true"/>
          <w:lang w:bidi="fa-IR"/>
        </w:rPr>
        <w:t>منتخب و حدیث موازی آن را</w:t>
      </w:r>
    </w:p>
    <w:p>
      <w:pPr>
        <w:pStyle w:val="BookText"/>
        <w:rPr/>
      </w:pPr>
      <w:r>
        <w:rPr>
          <w:rFonts w:ascii="IRNazanin" w:hAnsi="IRNazanin" w:eastAsia="IRNazanin"/>
          <w:color w:val="111111"/>
          <w:sz w:val="28"/>
          <w:sz w:val="28"/>
          <w:szCs w:val="28"/>
          <w:rtl w:val="true"/>
          <w:lang w:bidi="fa-IR"/>
        </w:rPr>
        <w:t>در مصنّف، مورد بررسی قرار می‌دهیم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حدیث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عبدالرحمن بن مالک بن جُعشُم از پدرش از برادرش سراقة بن جعشم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موسی، حدیث زهری، یک گزارش دو قسمتی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هجرت از مکّه، قریش جایزه</w:t>
      </w:r>
    </w:p>
    <w:p>
      <w:pPr>
        <w:pStyle w:val="BookText"/>
        <w:rPr/>
      </w:pPr>
      <w:r>
        <w:rPr>
          <w:rFonts w:ascii="IRNazanin" w:hAnsi="IRNazanin" w:eastAsia="IRNazanin"/>
          <w:color w:val="111111"/>
          <w:sz w:val="28"/>
          <w:sz w:val="28"/>
          <w:szCs w:val="28"/>
          <w:rtl w:val="true"/>
          <w:lang w:bidi="fa-IR"/>
        </w:rPr>
        <w:t>بزرگی را برای برگرداندن پیامبر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جعشم برای به دست آوردن این جایزه مسلّح می‌شود و محمّد 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که با تیرهای قرعه می‌گیرد، به</w:t>
      </w:r>
    </w:p>
    <w:p>
      <w:pPr>
        <w:pStyle w:val="BookText"/>
        <w:rPr/>
      </w:pPr>
      <w:r>
        <w:rPr>
          <w:rFonts w:ascii="IRNazanin" w:hAnsi="IRNazanin" w:eastAsia="IRNazanin"/>
          <w:color w:val="111111"/>
          <w:sz w:val="28"/>
          <w:sz w:val="28"/>
          <w:szCs w:val="28"/>
          <w:rtl w:val="true"/>
          <w:lang w:bidi="fa-IR"/>
        </w:rPr>
        <w:t>او دوبار می‌گوید که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نیز دوبار اسبش به زمین می‌خورد، ولی او به تعقیب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متوجّه محمّد و اصحاب او در هاله‌ای از دود می‌شود و پیش خود فکر می‌کند که پیامبر از 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فراریان را مورد خطاب</w:t>
      </w:r>
    </w:p>
    <w:p>
      <w:pPr>
        <w:pStyle w:val="BookText"/>
        <w:rPr/>
      </w:pPr>
      <w:r>
        <w:rPr>
          <w:rFonts w:ascii="IRNazanin" w:hAnsi="IRNazanin" w:eastAsia="IRNazanin"/>
          <w:color w:val="111111"/>
          <w:sz w:val="28"/>
          <w:sz w:val="28"/>
          <w:szCs w:val="28"/>
          <w:rtl w:val="true"/>
          <w:lang w:bidi="fa-IR"/>
        </w:rPr>
        <w:t>قرار می‌دهد و به آنان اطمینان می‌دهد که آزاری به آنان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برای</w:t>
      </w:r>
    </w:p>
    <w:p>
      <w:pPr>
        <w:pStyle w:val="BookText"/>
        <w:rPr/>
      </w:pPr>
      <w:r>
        <w:rPr>
          <w:rFonts w:ascii="IRNazanin" w:hAnsi="IRNazanin" w:eastAsia="IRNazanin"/>
          <w:color w:val="111111"/>
          <w:sz w:val="28"/>
          <w:sz w:val="28"/>
          <w:szCs w:val="28"/>
          <w:rtl w:val="true"/>
          <w:lang w:bidi="fa-IR"/>
        </w:rPr>
        <w:t>خود درخواست امان‌نامه کتبی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دستور محمّد امان‌نامه را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حدیث، مربوط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است، یعنی زمانی که محمّد مکّه را فتح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گیر عدّه‌ای از سربازان مدنی می‌افتد و آنها با نیزه به او حمله</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خودش را به محمّد می‌رساند و امان‌نامه را به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نامه را می‌پذیرد و به او امان می‌دهد و سراقه مسلمان می‌شود،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حدیث موسی از زهری با حدیث معمر از زهری را مقایسه کنیم، معلوم می‌شود که این‌جا قسمت دوم کاملاً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ابوبکر نامه را به دستور محمّد می‌نویسد، در صورتی که در حدیث دوم، آن شخص مولای ابوبکر، عامر بن فهیره است،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احادیث موازی دیگر و همچنین تفاوتهای دیگر این دو روایت می‌تواند به بهترین وجه در یک مقایسه مستقیم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تنها یکی از احادیث موازی را به عنوان نمونه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در روایت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منتخب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فبینما أنا جالس فی نادی قومی إذ جاء رجل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رأیتُ ثلاثةً مَرّوا علیَّ</w:t>
      </w:r>
    </w:p>
    <w:p>
      <w:pPr>
        <w:pStyle w:val="BookText"/>
        <w:rPr/>
      </w:pP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لأظنُّه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فأومأتُ له بعینی ان اُسکتْ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بنو فلان یبغون ضالّة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فمکثْتُ قلیلاً ثمّ قمتُ فدخلتُ بیتی فأمرتُ بفرسی</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زهری در روایت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مصنّف عبدالرزّاق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جالس فی مجلس من مجالس قومی من بنی مدلج أقبل رجل منهم حتّی قام علینا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سراقةُ إنّی رأیتُ آنفا أسوِدةً بالساحل اریها محمدا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أنّهم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لیسوا بِهم و لکنّک رأیتُ فلانا و فلانا انطلقوا</w:t>
      </w:r>
    </w:p>
    <w:p>
      <w:pPr>
        <w:pStyle w:val="BookText"/>
        <w:rPr/>
      </w:pPr>
      <w:r>
        <w:rPr>
          <w:rFonts w:ascii="Amiri" w:hAnsi="Amiri" w:eastAsia="Amiri" w:cs="Amiri"/>
          <w:color w:val="111111"/>
          <w:sz w:val="28"/>
          <w:sz w:val="28"/>
          <w:szCs w:val="28"/>
          <w:rtl w:val="true"/>
          <w:lang w:bidi="ar-SA"/>
        </w:rPr>
        <w:t>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لبثتُ فی المجلس الاّ ساعة حتّی قُمتُ فدخلتُ بیتی فأمرتُ جاریتی أن تُخرج لی فرسی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موازات دیگر این روایت زهری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ابن اسحاق</w:t>
      </w:r>
      <w:r>
        <w:rPr>
          <w:rStyle w:val="FootnoteAnchor"/>
          <w:rtl w:val="true"/>
        </w:rPr>
        <w:footnoteReference w:id="279"/>
      </w:r>
      <w:r>
        <w:rPr>
          <w:rFonts w:ascii="IRNazanin" w:hAnsi="IRNazanin" w:eastAsia="IRNazanin"/>
          <w:color w:val="111111"/>
          <w:sz w:val="28"/>
          <w:sz w:val="28"/>
          <w:szCs w:val="28"/>
          <w:rtl w:val="true"/>
          <w:lang w:bidi="fa-IR"/>
        </w:rPr>
        <w:t>و یک حدیث بر</w:t>
      </w:r>
    </w:p>
    <w:p>
      <w:pPr>
        <w:pStyle w:val="BookText"/>
        <w:rPr/>
      </w:pPr>
      <w:r>
        <w:rPr>
          <w:rFonts w:ascii="IRNazanin" w:hAnsi="IRNazanin" w:eastAsia="IRNazanin"/>
          <w:color w:val="111111"/>
          <w:sz w:val="28"/>
          <w:sz w:val="28"/>
          <w:szCs w:val="28"/>
          <w:rtl w:val="true"/>
          <w:lang w:bidi="fa-IR"/>
        </w:rPr>
        <w:t>اساس نقل صالح بن کیسان</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روایت، گزارش دوم را به طور کامل به دست می‌دهند و از ابعاد دیگری نیز به روایت موسی نزدیک‌تر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نویسنده است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روایت دیگری که بخاری آن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 شروع می‌کند بدون اینکه مرویّ عنه زهری را ذکر کند و بیهقی آن را از طریق لیث از عقیل نقل می‌کند، آن‌چنان به روایت معمر نزدیک است که انسان ممکن است شک کند که واقعا یک روایت جداگانه باشد</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3906</w:t>
      </w:r>
      <w:r>
        <w:rPr>
          <w:rFonts w:ascii="IRNazanin" w:hAnsi="IRNazanin" w:eastAsia="IRNazanin"/>
          <w:color w:val="111111"/>
          <w:sz w:val="28"/>
          <w:sz w:val="28"/>
          <w:szCs w:val="28"/>
          <w:rtl w:val="true"/>
          <w:lang w:bidi="fa-IR"/>
        </w:rPr>
        <w:t xml:space="preserve">؛ بیهقی، دلائل،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زیر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روایت شماره </w:t>
      </w:r>
      <w:r>
        <w:rPr>
          <w:rFonts w:eastAsia="IRNazanin" w:cs="IRNazanin"/>
          <w:color w:val="111111"/>
          <w:sz w:val="28"/>
          <w:szCs w:val="28"/>
          <w:lang w:bidi="fa-IR"/>
        </w:rPr>
        <w:t>4</w:t>
      </w:r>
      <w:r>
        <w:rPr>
          <w:rStyle w:val="FootnoteAnchor"/>
          <w:rtl w:val="true"/>
        </w:rPr>
        <w:footnoteReference w:id="282"/>
      </w:r>
      <w:r>
        <w:rPr>
          <w:rFonts w:ascii="IRNazanin" w:hAnsi="IRNazanin" w:eastAsia="IRNazanin"/>
          <w:color w:val="111111"/>
          <w:sz w:val="28"/>
          <w:sz w:val="28"/>
          <w:szCs w:val="28"/>
          <w:rtl w:val="true"/>
          <w:lang w:bidi="fa-IR"/>
        </w:rPr>
        <w:t xml:space="preserve">را، که البته این در روایت معمر و نیز در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موازات قسمت اوّل 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p>
    <w:p>
      <w:pPr>
        <w:pStyle w:val="BookText"/>
        <w:rPr/>
      </w:pPr>
      <w:r>
        <w:rPr>
          <w:rFonts w:ascii="IRNazanin" w:hAnsi="IRNazanin" w:eastAsia="IRNazanin"/>
          <w:color w:val="111111"/>
          <w:sz w:val="28"/>
          <w:sz w:val="28"/>
          <w:szCs w:val="28"/>
          <w:rtl w:val="true"/>
          <w:lang w:bidi="fa-IR"/>
        </w:rPr>
        <w:t>در نقل موسی و معمر، به صورت ترجمه در مقابل هم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عروة بن زبیر گفته است، که زبیر در حالی که همراه کاروانی از تجّار مسلمان، از سوریه به سوی مکّه باز می‌گشت، به رسول اللّه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معاوضه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زبیر به رسول اللّه و ابوبکر لباسهای خاصی می‌پوشاند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زبیر به من گفت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برخورد کرد در حالی که همراه کاروانی از تجّار مسلمان مدینه از سوریه به سوی مکّه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آنها به پیامبر و ابوبکر، لباسهای خاصی می‌دادند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بین این دو روایت در این روایت کوتاه مطابق انتظار کمتر از آن حدیث طولانی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منتخب می‌باشد که روایتهای مختلف آن را در قسمت قبلی با هم مقایسه می‌کردیم، در عین حال اختلافاتی در متن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در بقیه احادیث موازی نیز، اگر انجام می‌دادیم، همین نتیجه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ویژگیهای متفاوت،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ویژه‌ای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روایت زهری در دو سلسله روایی دارند، بعید به نظر می‌رسد که عبدالرزّاق یا حتّی معمر، از متون موسی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تقلید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روایت عبدالرزاق از معمر و روایت موسی باید به یک منبع مشترک یعنی زهری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نمی‌توان از دیدگاه شاخت استدلال کرد که هم موسی و هم معمر، این خبر مجهول را اخذ و هر دو، جدای از هم، سلسله روات یکسان، یعنی زهری را، برای آن جعل کردند، چون اسناد به زهری در آن زمان خیلی باب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می‌بایست احادیث موازی، اختلافات بیشتری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زهری منبع خود را ذکر می‌کرد، منبعی که مورد به مورد فرق می‌کند، ولی در روایت موسی و روایت عبدالرزّاق از معمر یکسان هستند</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پذیرفت</w:t>
      </w:r>
    </w:p>
    <w:p>
      <w:pPr>
        <w:pStyle w:val="BookText"/>
        <w:rPr/>
      </w:pPr>
      <w:r>
        <w:rPr>
          <w:rFonts w:ascii="IRNazanin" w:hAnsi="IRNazanin" w:eastAsia="IRNazanin"/>
          <w:color w:val="111111"/>
          <w:sz w:val="28"/>
          <w:sz w:val="28"/>
          <w:szCs w:val="28"/>
          <w:rtl w:val="true"/>
          <w:lang w:bidi="fa-IR"/>
        </w:rPr>
        <w:t>که عبدالرزّاق و موسی به طور جداگانه، اسامی بعدی را این‌جا و آنجا، به طور یکسان جعل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امّا درباره موقعیّت منابع زهری چه‌طور؟ آیا زهری تنها اساتید فرضی ارائه داده است؟ اگر چنین باشد، به هر حال، در قسمتی حق با شاخت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جعلی که او فرض می‌کند، تنها یک نسل زودتر رخ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قاطعیّت می‌توان گفت که قسمت عمده‌ای از منابع مذکور زهری،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دست کم برای تعداد زیادی از روایاتی صادق است که زهری آنها را از استاد خود، یعنی از عروه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این احادیث از عروه، به غیر از روایت زهری را، در روایت هاشم بن عروه، یکی از پسران عروه، نیز در دست داریم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علاوه برای روایات زهری از عروه که در منتخب وجود دارد، لااقل در یک مورد، می‌توان یک حدیث موازی را از هشام بن عروه از عروه به اثبات رساند که معادلی است از 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قسمت بالا، به آن پرداخته شد</w:t>
      </w:r>
      <w:r>
        <w:rPr>
          <w:rStyle w:val="FootnoteAnchor"/>
          <w:rtl w:val="true"/>
        </w:rPr>
        <w:footnoteReference w:id="287"/>
      </w:r>
      <w:r>
        <w:rPr>
          <w:rFonts w:ascii="IRNazanin" w:hAnsi="IRNazanin" w:eastAsia="IRNazanin"/>
          <w:color w:val="111111"/>
          <w:sz w:val="28"/>
          <w:sz w:val="28"/>
          <w:szCs w:val="28"/>
          <w:rtl w:val="true"/>
          <w:lang w:bidi="fa-IR"/>
        </w:rPr>
        <w:t>و در مصنّف ابن ابی شیبه وجود دارد</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حدیث از یزید بن هارون از حمّاد بن سلمه از هشام بن عروه از عروه از پدر خود زبیر است؛ متن آن چنین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اللّه با ابوبکر و عامر بن فهیره به سوی مدینه هجرت می‌کردند، در بین راه، هدیه طلحه برای ابوبکر به آنان رسید که همان لباسهای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رسول اللّه و ابوبکر با لباسهای سفید وارد مدینه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قول ابن حجر</w:t>
      </w:r>
      <w:r>
        <w:rPr>
          <w:rStyle w:val="FootnoteAnchor"/>
          <w:rtl w:val="true"/>
        </w:rPr>
        <w:footnoteReference w:id="289"/>
      </w:r>
      <w:r>
        <w:rPr>
          <w:rFonts w:ascii="IRNazanin" w:hAnsi="IRNazanin" w:eastAsia="IRNazanin"/>
          <w:color w:val="111111"/>
          <w:sz w:val="28"/>
          <w:sz w:val="28"/>
          <w:szCs w:val="28"/>
          <w:rtl w:val="true"/>
          <w:lang w:bidi="fa-IR"/>
        </w:rPr>
        <w:t>نقل سومی از این روایت عروه نیز وجود داشته است، یعنی بر اساس نقل ابن لهیعه از ابوالاسود یتیم عروه از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روایت مذکور جدای از روایت زهری بوده است، و تقلیدی در کار نیست، به سبب تفاوتهای عمده موجود، مورد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همان‌گونه که انتظار می‌رفت، بیشتر از تفاوتهای موجود بین دو نقل زهری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عجیب‌تر اینکه عروه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بر اساس ابن حجر در روایت ابوالاسود از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ملاقات‌کننده پیامبر</w:t>
      </w:r>
    </w:p>
    <w:p>
      <w:pPr>
        <w:pStyle w:val="BookText"/>
        <w:rPr/>
      </w:pPr>
      <w:r>
        <w:rPr>
          <w:rFonts w:ascii="IRNazanin" w:hAnsi="IRNazanin" w:eastAsia="IRNazanin"/>
          <w:color w:val="111111"/>
          <w:sz w:val="28"/>
          <w:sz w:val="28"/>
          <w:szCs w:val="28"/>
          <w:rtl w:val="true"/>
          <w:lang w:bidi="fa-IR"/>
        </w:rPr>
        <w:t>را پدر خود، یعنی زبیر ذکر نمی‌کند، بلکه دوست و متّحد آینده او، طلحه را به عنوان ملاقات‌کننده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قسمت در روایت دیگری که از طریق غیر عروه نقل شده است، درباره طلحه و نه زبیر گزارش می‌دهد</w:t>
      </w:r>
      <w:r>
        <w:rPr>
          <w:rStyle w:val="FootnoteAnchor"/>
          <w:rtl w:val="true"/>
        </w:rPr>
        <w:footnoteReference w:id="290"/>
      </w:r>
      <w:r>
        <w:rPr>
          <w:rFonts w:ascii="IRNazanin" w:hAnsi="IRNazanin" w:eastAsia="IRNazanin"/>
          <w:color w:val="111111"/>
          <w:sz w:val="28"/>
          <w:sz w:val="28"/>
          <w:szCs w:val="28"/>
          <w:rtl w:val="true"/>
          <w:lang w:bidi="fa-IR"/>
        </w:rPr>
        <w:t xml:space="preserve">، ممکن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اطّلاع از روایت هشام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گمان کند که عروه، گزارشی را که در ابتدا مربوط به پدر وی نبوده، بر پدر خود انطباق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یقینا، همان‌گونه که روایات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مسأله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جایگزینی طلحه توسّط زبیر، یک خطای نقلی است که بعدها زهری مرتکب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اسناد هر دو حدیث را مورد دقّت قرار دهیم، درمی‌یابیم که هشام بن عروه در آن زبیر را به عنوان آخرین حلقه</w:t>
      </w:r>
    </w:p>
    <w:p>
      <w:pPr>
        <w:pStyle w:val="BookText"/>
        <w:rPr/>
      </w:pPr>
      <w:r>
        <w:rPr>
          <w:rFonts w:ascii="IRNazanin" w:hAnsi="IRNazanin" w:eastAsia="IRNazanin"/>
          <w:color w:val="111111"/>
          <w:sz w:val="28"/>
          <w:sz w:val="28"/>
          <w:szCs w:val="28"/>
          <w:rtl w:val="true"/>
          <w:lang w:bidi="fa-IR"/>
        </w:rPr>
        <w:t>سند می‌آورد، در حالی که زهری این کار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نزد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اشتباهی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اصلی که عروه آن را عنوان می‌کند، یعنی پدر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عامل</w:t>
      </w:r>
    </w:p>
    <w:p>
      <w:pPr>
        <w:pStyle w:val="BookText"/>
        <w:rPr/>
      </w:pPr>
      <w:r>
        <w:rPr>
          <w:rFonts w:ascii="IRNazanin" w:hAnsi="IRNazanin" w:eastAsia="IRNazanin"/>
          <w:color w:val="111111"/>
          <w:sz w:val="28"/>
          <w:sz w:val="28"/>
          <w:szCs w:val="28"/>
          <w:rtl w:val="true"/>
          <w:lang w:bidi="fa-IR"/>
        </w:rPr>
        <w:t>حدیث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طور که باشد، 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نه توسّط موسی ساخته شده است نه توسّط نسل قبل از او، مثلاً توسّط زهری، بلکه توسّط عروه، حدودا در اواخر قرن اول، با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معنی که امروزه از روایات درمی‌یابیم، انتشار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نمی‌توان ادّعا کرد که این گزارش، کاملاً مطابق واقعیات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علی‌الظاهر، عروه، گزارشی از فرد معاصرِ خودِ واقعه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هر</w:t>
      </w:r>
    </w:p>
    <w:p>
      <w:pPr>
        <w:pStyle w:val="BookText"/>
        <w:rPr/>
      </w:pPr>
      <w:r>
        <w:rPr>
          <w:rFonts w:ascii="IRNazanin" w:hAnsi="IRNazanin" w:eastAsia="IRNazanin"/>
          <w:color w:val="111111"/>
          <w:sz w:val="28"/>
          <w:sz w:val="28"/>
          <w:szCs w:val="28"/>
          <w:rtl w:val="true"/>
          <w:lang w:bidi="fa-IR"/>
        </w:rPr>
        <w:t xml:space="preserve">حال احتمالش بسیار بیشتر است تا اینکه یک حدیث جعلی ضدّ علوی باشد، که شاخت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دشمن علی، یعنی زبیر تجلیل می‌کند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در قسمتهای پیشین نظریه‌های شاخت را که در زیر می‌آید نسبت به منتخب مورد بررسی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منتخب از طریق زهری نقل نشده‌اند، اضافاتی است که بعدها به کتاب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قول، در چند مورد اشاره کردیم که این روایات به طور یقینی جزء محتوای اصلی مجموعه حدیثی موسی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موسی به زهری به عنوان استاد خود، به هر حال، فرضی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منبع اصلی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ذهنیت مبهم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نکنیم که خودش این حدیث را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سخن، با ذکر چند مورد نشان داده شد، که روایات حقیقتا به زهری اسناد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حتّی ثابت کردیم، مرویّ عنه که زهری برای خودش ذکر می‌کند، یعنی، عروه، واقعا این روایت را نیز انتشار داده بود، که این مسأله به قرن اوّل بعد از هجرت برمی‌گردد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منتخب از گرایش ضدّ علوی شدیدی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احادیث آن، جعلهای ضدّ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شاخت بر اساس استدلال با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که بر مبانی غلط استوار یا بسیار دور از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الآن هنوز به آن نپرداخته‌ایم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مورد حدیث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سخنرانی خود ابراز می‌دارد که هیچ‌گاه حریص حکومت نبوده و علی و زبیر او را از همه بیشتر مستحقّ حکومت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دیدگاه ضدّ علوی، روایت را تحت تأثیر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نظریه چهارمی از شاخت که تا الآن به آن نپرداخته‌ایم،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عبّاسیان غیر قابل 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احادیث موجود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دورانی تاریخی، کمی بعد از سالهای اولیّه حکومت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نشان می‌دهد که قسمت عمده احادیث منتخب قبل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به‌وجود نیامده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به شکلی که امروزه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 موسی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شاخت برای اثبات این نظر، که در ضمن مخالف اظهار نظر ساخاو</w:t>
      </w:r>
      <w:r>
        <w:rPr>
          <w:rStyle w:val="FootnoteAnchor"/>
          <w:rtl w:val="true"/>
        </w:rPr>
        <w:footnoteReference w:id="293"/>
      </w:r>
      <w:r>
        <w:rPr>
          <w:rFonts w:ascii="IRNazanin" w:hAnsi="IRNazanin" w:eastAsia="IRNazanin"/>
          <w:color w:val="111111"/>
          <w:sz w:val="28"/>
          <w:sz w:val="28"/>
          <w:szCs w:val="28"/>
          <w:rtl w:val="true"/>
          <w:lang w:bidi="fa-IR"/>
        </w:rPr>
        <w:t>است، از همان گرایش ضدّ علوی بسیاری از احادیث، که او گمان می‌کند به اثبات رسانده باشد،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در قسمت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اصلی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اضافه کرد، که ضدّ علوی بودن، مساوی با طرفداری از عبّاسیان نیست و گرایشهای ضدّ علوی، در دورانهای پیش‌تر نیز ممکن است مؤثّر واقع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گویا شاخت، خود را نفی می‌کند</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حدیثی که در منتخب مطالبی راجع به جدّ عبّاسیان دارد، حدیث شماره </w:t>
      </w:r>
      <w:r>
        <w:rPr>
          <w:rFonts w:eastAsia="IRNazanin" w:cs="IRNazanin"/>
          <w:color w:val="111111"/>
          <w:sz w:val="28"/>
          <w:szCs w:val="28"/>
          <w:lang w:bidi="fa-IR"/>
        </w:rPr>
        <w:t>6</w:t>
      </w:r>
      <w:r>
        <w:rPr>
          <w:rStyle w:val="FootnoteAnchor"/>
          <w:rtl w:val="true"/>
        </w:rPr>
        <w:footnoteReference w:id="29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می‌دهد که حتی عموی او، که در بدر به اسارت درآمد، برای آزادی خود فدیه بپردازد، که در آن حالت غیر دوستانه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نسبت به عبّاس، نشان داده می‌شود</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حدیث جعلی باشد، می‌بایست حاوی گرایش ضدّ عباسی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جاهای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مقاله مهم تئودور نولدکه</w:t>
      </w:r>
      <w:r>
        <w:rPr>
          <w:rStyle w:val="FootnoteAnchor"/>
          <w:rtl w:val="true"/>
        </w:rPr>
        <w:footnoteReference w:id="297"/>
      </w:r>
      <w:r>
        <w:rPr>
          <w:rFonts w:ascii="IRNazanin" w:hAnsi="IRNazanin" w:eastAsia="IRNazanin"/>
          <w:color w:val="111111"/>
          <w:sz w:val="28"/>
          <w:sz w:val="28"/>
          <w:szCs w:val="28"/>
          <w:rtl w:val="true"/>
          <w:lang w:bidi="fa-IR"/>
        </w:rPr>
        <w:t xml:space="preserve">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وجود دارد که با عباس، دوستانه</w:t>
      </w:r>
    </w:p>
    <w:p>
      <w:pPr>
        <w:pStyle w:val="BookText"/>
        <w:rPr/>
      </w:pPr>
      <w:r>
        <w:rPr>
          <w:rFonts w:ascii="IRNazanin" w:hAnsi="IRNazanin" w:eastAsia="IRNazanin"/>
          <w:color w:val="111111"/>
          <w:sz w:val="28"/>
          <w:sz w:val="28"/>
          <w:szCs w:val="28"/>
          <w:rtl w:val="true"/>
          <w:lang w:bidi="fa-IR"/>
        </w:rPr>
        <w:t>برخورد می‌کنند، آنها نیز می‌توانند تحت تأثیر یک گرایش عباسی قرار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آلمانی اصطلاح </w:t>
      </w:r>
      <w:r>
        <w:rPr>
          <w:rFonts w:eastAsia="Times New Roman" w:cs="Times New Roman" w:ascii="Times New Roman" w:hAnsi="Times New Roman"/>
          <w:color w:val="111111"/>
          <w:sz w:val="28"/>
          <w:szCs w:val="28"/>
          <w:lang w:val="en-US" w:bidi="en-US"/>
        </w:rPr>
        <w:t>Fragment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ادبی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نسبتا متأخّر و تصحیح شده از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حلوق ویژه فرزندان پیامبر را در حقوق جزایی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متن آلمانی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ناس بعض من کان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بر اساس اظهارات صریح مصنّف در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آلمانی، از انس بن مالک راجع به زید بن ارقم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متن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انسا بعض من کان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متنی که در بخاری دیدم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یعنی حدیث بدین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اوفی اللّه له بأُذنه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تمامی روایاتی که از اهل سنت در بخاری و مسلم و مسند احمد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نقرّکم بها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عُقْبه به این دلیل است که اشاره‌ای داشته باشیم به منتخب کوتاه چاپ برلن آلوارت</w:t>
      </w:r>
      <w:r>
        <w:rPr>
          <w:rStyle w:val="FootnoteAnchor"/>
          <w:rtl w:val="true"/>
        </w:rPr>
        <w:footnoteReference w:id="298"/>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که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ساخاو</w:t>
      </w:r>
      <w:r>
        <w:rPr>
          <w:rStyle w:val="FootnoteAnchor"/>
          <w:rtl w:val="true"/>
        </w:rPr>
        <w:footnoteReference w:id="299"/>
      </w:r>
      <w:r>
        <w:rPr>
          <w:rFonts w:ascii="IRNazanin" w:hAnsi="IRNazanin" w:eastAsia="IRNazanin"/>
          <w:color w:val="111111"/>
          <w:sz w:val="28"/>
          <w:sz w:val="28"/>
          <w:szCs w:val="28"/>
          <w:rtl w:val="true"/>
          <w:lang w:bidi="fa-IR"/>
        </w:rPr>
        <w:t>برای نخستین بار آن را تدوین کرد، حاشیه زد و به آلمانی برگرداند</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حسن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جدیدی از این کتاب را در بیروت، چند سال پیش از این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اصطلاحمنتخب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دقیق آن در نسخه احادیث منتخبه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مجموعه‌ای منتشر شده در قرن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حاوی نوزده حدیث است که به موسی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141/758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احادیث به انضمام منتخب در آثار دیگر نیز نقل شده و در این آثار نیز به موسی منتسب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محقّقانه در مورد منتخب که ساخاو آن را آغاز کرده بود، ژوزف شاخت</w:t>
      </w:r>
      <w:r>
        <w:rPr>
          <w:rStyle w:val="FootnoteAnchor"/>
          <w:rtl w:val="true"/>
        </w:rPr>
        <w:footnoteReference w:id="301"/>
      </w:r>
      <w:r>
        <w:rPr>
          <w:rFonts w:ascii="IRNazanin" w:hAnsi="IRNazanin" w:eastAsia="IRNazanin"/>
          <w:color w:val="111111"/>
          <w:sz w:val="28"/>
          <w:sz w:val="28"/>
          <w:szCs w:val="28"/>
          <w:rtl w:val="true"/>
          <w:lang w:bidi="fa-IR"/>
        </w:rPr>
        <w:t xml:space="preserve">درمقاله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کتاب المغازیِ موسی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ادامه داد</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شاخت دراین مقاله نشان دادن این موضوع بود که نظریه مشهور وی با توجّه به سنّت فقه اسلامی</w:t>
      </w:r>
    </w:p>
    <w:p>
      <w:pPr>
        <w:pStyle w:val="BookText"/>
        <w:rPr/>
      </w:pPr>
      <w:r>
        <w:rPr>
          <w:rFonts w:ascii="IRNazanin" w:hAnsi="IRNazanin" w:eastAsia="IRNazanin"/>
          <w:color w:val="111111"/>
          <w:sz w:val="28"/>
          <w:sz w:val="28"/>
          <w:szCs w:val="28"/>
          <w:rtl w:val="true"/>
          <w:lang w:bidi="fa-IR"/>
        </w:rPr>
        <w:t>می‌تواند در روایت تاریخی نیز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بسیاری از منابع جدید حاوی مطالب موسی در سالهای اخیر کشف شدند و در دسترس قرار گرفتند، از آن‌جا که تحقیقات اخیر سخت مورد چالش قرار گرفتند و حتی به طور کامل نظریه‌های شاخت را رد کرده‌اند</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سلمان در مقدمه چاپ جدیدش از این کتاب؛ </w:t>
      </w:r>
      <w:r>
        <w:rPr>
          <w:rFonts w:eastAsia="IRNazanin" w:cs="IRNazanin"/>
          <w:color w:val="111111"/>
          <w:sz w:val="28"/>
          <w:szCs w:val="28"/>
          <w:lang w:bidi="fa-IR"/>
        </w:rPr>
        <w:t>33</w:t>
      </w:r>
      <w:r>
        <w:rPr>
          <w:rFonts w:eastAsia="Times New Roman" w:cs="Times New Roman" w:ascii="Times New Roman" w:hAnsi="Times New Roman"/>
          <w:color w:val="111111"/>
          <w:sz w:val="28"/>
          <w:szCs w:val="28"/>
          <w:lang w:val="en-US" w:bidi="en-US"/>
        </w:rPr>
        <w:t>f., 37ff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 به نظر می‌رسد که وقت آن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موردبررسی تازه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تمایل دارم این بخش از گفتارم را با ارائه پیشینه‌ای از این موضوع آغاز کنم که با توجّه به این حقیقت که روایات مشابه، امروزه بیش از زمان ساخاو یا زمان شاخت شناخته شده است، ارزیابی یک روایت تا چه حد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من به روایت‌های هشتم و نهم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 دارای این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ابراهیم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منتخب فاقد حلقه رابط موسی بن عقبه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با این سخن پیامبر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عزیزترین مردم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عزیزترین افراد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مرگ من نسبت به او مهربان باشید، چرا که او از پرهیزگارترین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بسیار کوتاه نهم این اِسناد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ابراهیم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کان رسول اللّه یستثنی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دختر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مستثنی نمی‌کرد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ساخاو این‌گونه پنداشت که روایت دوم به گفتاری منسوب به پیامبر صلی‌الله‌علیه‌و‌آله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فاطمه هم دست به سرقت زده بود، دستش را قطع می‌کردم</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شاخت به سهمخود تمایلی برای به رسمیت شناختن این دو حدیث به عنوان بخشی از نسخه اصلی کتاب المغازی موسی بن عقبه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او به اصطلاح مضاعف است و آن این که در اِسناد حدیث هشتم ذکری از موسی نشده بود و نیز به این دلیل که در هر دو حدیث منبع مورد استفاده موسی، زهری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شاخت، تنها آن احادیثی که موسی از زهری نقل کرده است، بخشی از نسخه اصلی کتاب المغازی موسی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وی حدیث نهم را تحریف مغرضانه‌ای می‌داند که دارای گرایش‌های ضد خاندان علوی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مربوط به حقوق جزایی در خاندان پیامبر را رد می‌کند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اکنون تعدادی از احادیث موازی حدیث هشتم و بعد از آن در دست است که یکی از آنها در مسند طیالسی است</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بدین‌قرار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حماد بن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احبّ الناس اِلیّ و لم یستثنی فاطمه و لا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عزیزترین فرد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یا هر کس دیگر را مستثنی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موازی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سلسله روات دیگری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عقبه؛ در مقابل اسماعیل بن ابراهیم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به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هشتم و نهم اساسا یک حدیث است که با یک خطای نقلی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قسمت تقسیم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نظری که حضرت محمّد صلی‌الله‌علیه‌و‌آله درباره استثناء نبودن فاطمه علیهاالسلام ایراد کردند، به مجازات بالقوه اشاره ندارد، بلکه اشاره به امتیازی است</w:t>
      </w:r>
    </w:p>
    <w:p>
      <w:pPr>
        <w:pStyle w:val="BookText"/>
        <w:rPr/>
      </w:pPr>
      <w:r>
        <w:rPr>
          <w:rFonts w:ascii="IRNazanin" w:hAnsi="IRNazanin" w:eastAsia="IRNazanin"/>
          <w:color w:val="111111"/>
          <w:sz w:val="28"/>
          <w:sz w:val="28"/>
          <w:szCs w:val="28"/>
          <w:rtl w:val="true"/>
          <w:lang w:bidi="fa-IR"/>
        </w:rPr>
        <w:t xml:space="preserve">که او برای اسامه قائل بود،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هشتم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اِسنادی که به زهری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 اصلی موسی را تشکیل می‌داد، یا دست کم برگرفته از منابع موسی بود، زیرا طیالسی نیز این روایت را در سلسله روات، مستقل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مشابه موسی ارجاع می‌دهد</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برداشت کامل شاخت از اعتبار ساقط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شاخت منبع مورد استفاده موسی را اساسا ساختگی می‌داند، به طوری که گفته می‌شود، منبع مورد استفاده زهری نیز اساسا چنین است</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را می‌توان با نظریهوی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برگشتن اِسنادها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اِسنادهای موسی به زهری همیشه واقعا ساختگی است؟ در مصنّف عبدالرّزّاق، روایاتی مشابه مجموعه کامل روایات زهری در منتخب می‌یابیم</w:t>
      </w:r>
      <w:r>
        <w:rPr>
          <w:rStyle w:val="FootnoteAnchor"/>
          <w:rtl w:val="true"/>
        </w:rPr>
        <w:footnoteReference w:id="309"/>
      </w:r>
      <w:r>
        <w:rPr>
          <w:rFonts w:ascii="IRNazanin" w:hAnsi="IRNazanin" w:eastAsia="IRNazanin"/>
          <w:color w:val="111111"/>
          <w:sz w:val="28"/>
          <w:sz w:val="28"/>
          <w:szCs w:val="28"/>
          <w:rtl w:val="true"/>
          <w:lang w:bidi="fa-IR"/>
        </w:rPr>
        <w:t>که عبدالرّزّاق آنها را با اِسناد به مَعْمر بن راشد از زهری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سوم و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زهری به نقل از موسی یک گزارش دو قسمتی به دست می‌دهد؛ قسمت دوم هشت سال بعد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همین روایتِ زهری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مصنّف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گزارش کرده</w:t>
      </w:r>
    </w:p>
    <w:p>
      <w:pPr>
        <w:pStyle w:val="BookText"/>
        <w:rPr/>
      </w:pPr>
      <w:r>
        <w:rPr>
          <w:rFonts w:ascii="IRNazanin" w:hAnsi="IRNazanin" w:eastAsia="IRNazanin"/>
          <w:color w:val="111111"/>
          <w:sz w:val="28"/>
          <w:sz w:val="28"/>
          <w:szCs w:val="28"/>
          <w:rtl w:val="true"/>
          <w:lang w:bidi="fa-IR"/>
        </w:rPr>
        <w:t>است، قسمت دوم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متن را در دو گزارش مشابه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آن‌چنان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انا جالس فی نادی قومی اذ جاء رجل منّا فقال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لقد رَأیتُ ثلاثةً مرّوا عَلَیَّ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لأَظُنّهُ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فاومأتُ لَهُ بعینی ان اُسْکُتْ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بنو فلان یبغون ضالّةً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فَمَکَثْتُ قلیلاً ثُمَّ قُمتُ فَدَخَلْتُ بیتی فَاَمَرْتُ بِفَرسی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زهری آن‌چنان که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فَبَینا انا جالس فی مجلس من مجالس قومی من بنی مُدلِج أَقْبَلَ رجل منهم حتّی قام علینا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سُراقة، انّی رأیتُ آنفا اَسْوِدةً بالساحل اریها محمّدا و اصحابَهُ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انّهم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لیسوا بِهم، و لکِنَّکَ رأیتُ فلانا و فلانا انطلقوا 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لَبِثْتُ فی المجلس الاّ ساعةً حتّی قُمتُ فَدَخَلْتُ بیتی فَاَمَرْتُ جاریتی أن تَخْرجَ لی فَرَسی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دیگری از متن کامل روایت چهارم به نقل از موسی و معمر را در این‌جا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ترجمه آن را پشت سر هم، به منظور مقایسه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عروة بن زبیر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رسول خدا را ملاقات کرد که با کاروانی از مسلمانان از تجارت شام به مکه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رسول خدا کالاهایشان را مبادله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فعارضوا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w:t>
      </w:r>
    </w:p>
    <w:p>
      <w:pPr>
        <w:pStyle w:val="BookText"/>
        <w:rPr/>
      </w:pPr>
      <w:r>
        <w:rPr>
          <w:rFonts w:ascii="IRNazanin" w:hAnsi="IRNazanin" w:eastAsia="IRNazanin"/>
          <w:color w:val="111111"/>
          <w:sz w:val="28"/>
          <w:sz w:val="28"/>
          <w:szCs w:val="28"/>
          <w:rtl w:val="true"/>
          <w:lang w:bidi="fa-IR"/>
        </w:rPr>
        <w:t>ردایی سفید به تن او و ابوبکر کرد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گفت که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الزبیر به من گفت که زبیر با کاروانی از مسلمانانی که تاجران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المدینه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تجّارا للمدینه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بودند و به مکه برمی‌گشتند ملاقات کرده آنها به پیامبر و ابوبکر ردای سفید عرضه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فعارضوا</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تعجب نیست که تفاوتهای موجود بین این دو برداشت در این روایت کوتاه کمتر</w:t>
      </w:r>
    </w:p>
    <w:p>
      <w:pPr>
        <w:pStyle w:val="BookText"/>
        <w:rPr/>
      </w:pPr>
      <w:r>
        <w:rPr>
          <w:rFonts w:ascii="IRNazanin" w:hAnsi="IRNazanin" w:eastAsia="IRNazanin"/>
          <w:color w:val="111111"/>
          <w:sz w:val="28"/>
          <w:sz w:val="28"/>
          <w:szCs w:val="28"/>
          <w:rtl w:val="true"/>
          <w:lang w:bidi="fa-IR"/>
        </w:rPr>
        <w:t>از اختلافات موجود در روایت طولانی سوم و مشابه آن است؛ با این حال، در این‌جا نیز اختلاف‌ها اساسا در واژگان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ویژگی‌های اختلافی دو روایت گزارش شده از سوی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بارزی که متون زهری در هر دو سلسله روایت دارای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بعید است که عبدالرزاق یا معمر پیش از او از متن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تعابیر عبدالرزاق، معمر و موسی از این متن باید به یک منبع مشترک یعنی زهری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امّا از منابع زهری چه می‌دانیم؟ امروزه به راحتی می‌توانیم بگوییم که بخشی مهم از منبع زهری حکایت از اعتبار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مطلب در خصوص بسیاری از روایات که زهری از معلم خود عروة بن زبیر نقل کرده صادق است، زیرا بسیاری از این احادیثی که ما در اختیار داریم، نه تنها در روایت منقول از زهری که در روایت منقول مستقل از هشام، یکی از پسران عروه نیز به خود عروه برمی‌گردد</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در یکمورد می‌توان این موضوع را ثابت کرد که روایتی که زهری از عروه در منتخب ذکر کرده است، همان روایت منقول از هشام بن عروه به نقل از پدرش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همتای روایت چهارم که پیش‌تر درباره آن بحث شد می‌باشد و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یافت می‌شود</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رسول خدا با همراهی ابوبکر و عامر بن فهیره به مدینه مهاجرت می‌کردند، در طول مسیر کاروانی به آنها ملحق شد که پیشکشی از طلحه برای ابوبکر به همراه داشت که حاوی جامه‌هایی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 و ابوبکر با همین جامه‌های سفید وارد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اختلاف‌های زیادی که بین این متن و دو روایت منقول از زهری وجود دارد، تردیدی باقی نمی‌ماند که نقل این روایت جدای از نقل زهری است و هیچ گونه تقلیدی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بیش از همه مایه تعجب ماست این است که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دوست و متحد بعدی پدرش، طلحه و نه پدرش، زبیر با پیامبر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سخن از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نیز آمده است که نه از زهری اخذ شده و نه از عروه</w:t>
      </w:r>
      <w:r>
        <w:rPr>
          <w:rStyle w:val="FootnoteAnchor"/>
          <w:rtl w:val="true"/>
        </w:rPr>
        <w:footnoteReference w:id="314"/>
      </w:r>
      <w:r>
        <w:rPr>
          <w:rFonts w:ascii="IRNazanin" w:hAnsi="IRNazanin" w:eastAsia="IRNazanin"/>
          <w:color w:val="111111"/>
          <w:sz w:val="28"/>
          <w:sz w:val="28"/>
          <w:szCs w:val="28"/>
          <w:rtl w:val="true"/>
          <w:lang w:bidi="fa-IR"/>
        </w:rPr>
        <w:t>، جایگزینی زبیر به جای طلحه احتمالاً یک اشتباه نقلی از جانب زهری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مطمئن باشیم که روایت چهارم ساخته و پرداخته موسی یا زهری که یک نسل پیش از او زندگی می‌کرد، نیست، بلکه پیش از آنها عروه در اواخر سده اوّل هجری تقریبا به شکلی که می‌توانیم از نقل‌های بعدی، آن را بازسازی کنیم،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نمی‌توانیم با اطمینان ادعا کنیم که این گزارش به طور کامل با واقعیت تاریخی مطابقت</w:t>
      </w:r>
    </w:p>
    <w:p>
      <w:pPr>
        <w:pStyle w:val="BookText"/>
        <w:rPr/>
      </w:pPr>
      <w:r>
        <w:rPr>
          <w:rFonts w:ascii="IRNazanin" w:hAnsi="IRNazanin" w:eastAsia="IRNazanin"/>
          <w:color w:val="111111"/>
          <w:sz w:val="28"/>
          <w:sz w:val="28"/>
          <w:szCs w:val="28"/>
          <w:rtl w:val="true"/>
          <w:lang w:bidi="fa-IR"/>
        </w:rPr>
        <w:t>می‌کند، امّا نکته قابل ذکر در این خصوص آن‌که عروه مسلما گزارش شخص معاصر این حادثه یعنی پدرش را ضبط و انتقال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سرانجام ادعای دیگر شاخت را مورد بررسی قرار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منتخب رد پای عباسیان غیر قابل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روایت‌های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دوره‌ای اشاره دارد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اندکی پس از سالهای نخستین حکومت عباسیان مربوط می‌شود</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شاخت به هیچ وجه قابل دفاع نیست</w:t>
      </w:r>
      <w:r>
        <w:rPr>
          <w:rStyle w:val="FootnoteAnchor"/>
          <w:rtl w:val="true"/>
        </w:rPr>
        <w:footnoteReference w:id="316"/>
      </w:r>
      <w:r>
        <w:rPr>
          <w:rFonts w:ascii="IRNazanin" w:hAnsi="IRNazanin" w:eastAsia="IRNazanin"/>
          <w:color w:val="111111"/>
          <w:sz w:val="28"/>
          <w:sz w:val="28"/>
          <w:szCs w:val="28"/>
          <w:rtl w:val="true"/>
          <w:lang w:bidi="fa-IR"/>
        </w:rPr>
        <w:t xml:space="preserve">، زیرا در مطرح‌ترین حدیث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حدیث در منتخب که درباره عباس، نیای عباسیان و عموی پیامبر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چنین وانمود شده که محمّد صلی‌الله‌علیه‌و‌آله نسبت به عباس دیدگاهی غیر دوستانه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در این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فرمان داد از پرداخت فدیه برای آزادی عمویش که در جنگ بدر به اسارت درآمده بود، خودداری نورزند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شاخت اساسا در پی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ارزیابی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عنوان مقاله او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است که نظریه‌های او را مورد ارزیابی مجدد قرار داد، هدف من در این مقاله نشان دادن راهی است که از آن این مقصود را دست‌یافتنی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ابن ابی شیبه، عبداللّه بن محمّد، الکتاب المصنف، به کوشش عبدالخالق افغانی،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حیدرآباد، بمبئی، </w:t>
      </w:r>
      <w:r>
        <w:rPr>
          <w:rFonts w:eastAsia="IRNazanin" w:cs="IRNazanin"/>
          <w:color w:val="111111"/>
          <w:sz w:val="28"/>
          <w:szCs w:val="28"/>
          <w:lang w:bidi="fa-IR"/>
        </w:rPr>
        <w:t>1966</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و گیوم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العسقلانی، شهاب الدین احمد بن علی، فتح الباری بشرح صحیح البخاری، به کوشش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عبدالرؤوف سعد و مصطفی محمّد الهواری،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حنبل، احمد، مسند،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محمّد، کتاب الطبقات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شبّه، عمر، تأریخ المدینة المنوّره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المدینه النبویّه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کوشش فهیم محمود شلتوت، قم، </w:t>
      </w:r>
      <w:r>
        <w:rPr>
          <w:rFonts w:eastAsia="IRNazanin" w:cs="IRNazanin"/>
          <w:color w:val="111111"/>
          <w:sz w:val="28"/>
          <w:szCs w:val="28"/>
          <w:lang w:bidi="fa-IR"/>
        </w:rPr>
        <w:t>1991/1368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Biographien Muhammeds, seiner Gefährten und der späteren Träger des Islams bis zum Jahre 230, 9 vols., ed. Eduard Sachau et al.. Leiden, 1905-40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سیرة سیّدنا محمّد رسول اللّه، زندگی پیامبر به روایت ابن اسحاق، به کوشش فردیناند و وستفلد،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گوتینگن،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النبویّه، به کوشش مصطفی السقّا و دیگران، جلدهای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lang w:bidi="fa-IR"/>
        </w:rPr>
        <w:t>1955</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مالک،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عقبه، المغازی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الدراسی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منتخبه من مغازی موسی بن عقبه، به کوشش مشهور حسن سلمان، بیروت،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اعظمی، محمّد مصطفی، درباه ریشه‌های فقه اسلامیِ شاخت، ریاض،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ابوبکر احمد بن حسین، دلایل النبوّة و معرفة احوال صاحب الشریعه، به کوشش عبدالمعطی قلعجی،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ده جلد، حیدرآباد،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البخاری، ابو عبداللّه محمّد بن اسماعیل، الصحیح، به کوشش مصطفی دیب البغاء،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الحاکم النیسابوری، ابو عبد اللّه محمّد بن عبد اللّه، المستدرک علی الصحیحین،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الذهبی، محمّد بن احمد، سیر اعلام النبلاء، به کوشش شعیب الارناؤوط و دیگران،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تأریخ الاسلام و وفیات المشاهیر و الاعلام،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السیرة النبویه،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المغازی، به کوشش عمر عبدالسلام تدمری، بیروت،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الخطیب، البغدادی، ابوبکر احمد بن علی، تاریخ بغداد،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 xml:space="preserve">بن انس، الموطّأ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یحیی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محمّد فؤاد عبدالباقی،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 xml:space="preserve">بن عقبه، المغازی، به کوشش محمّد باقشیش ابومالک، اغادیر،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منتخبه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Sachau, Eduard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سلمان،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منتخبه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الطبرانی، ابوالقاسم سلیمان بن احمد، المعجم الکبیر فی اسماء الصحابه، به کوشش حمدی عبدالمجید السلفی،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الطیالسی، ابوداوود سلیمان بن داوود، مسند، حیدر آباد،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عبدالرزاق بن همام الصنعانی، المصنّف، به کوشش حبیب الرحمان الاعظمی،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1970</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Ei2 = The Encyclopaedia of Islam. New edition, 10 vols. to date, Leiden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GAS = Fuat Sezgin, Geschichte des arabischen Schrifttums, I, Leiden,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Guillaume, Alfred, The Life of Muhammad. A Translation of Ibn Isḥāq's Srat Rasul Allāh, with introduction and notes, Oxford,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Horovitz, J., ``The Earliest Biographies of the prophet and Their Authors'', I-IV, in Islamic Culture, 1 (1927), 535-59, 2 (1928), 22-50, 164-82 and 495-526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Jarrar. Maher, Die Prophetenbiographie im islamischen Spanien, Ein Beitrag zur Überlieferungsund Redaktionsgeschichte, Frankfurt / Bern,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Jones, J.M.B., ``The Chronology of the Maghaz - A Textual Survey'', in Bulletin of the School of Oriental and African Studies, 19 (1957), 245-280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Motzki, Harald, Die Anfänge der islamischen jurisprudenz. Ihre Entwicklung in Mekka bis zur Mitte des 2. / 8. jahrhunderts, Stuttgart,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Der Fiqh des - Zuhr: Die Quellenproblematik", in Der Islam, 68 (1991), 1-44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Nöldeke, Th., ``Zur tendenziösen Gestaltung der Urgeschichte des Islām's'', in zeitschrift der Deutschen Morgenländischen Gesellschaft, 52 (1898), 16-33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Sachau, E., ``Das Berliner Fragment des Musā Ibn `Ukba'', in Sitzungsberichte der preussischen Akademie der Wissenschaften, [Berlin] 1904, 445-70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Schacht,J., ``On Musā b. `Uqba's Kitāb al-Maghāzi'', in Acta Orientalia, 21 (1953), 288-300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A Revaluation of Islamic Traditions'', in journal of the Royal Asiatic Society, 49 (1949), 143-54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Schoeler, Gregor, Charakter und Authentie der muslimischen Übrlieferung über das Leben Mohammeds, Berlin / New York, 1996</w:t>
      </w:r>
      <w:r>
        <w:rPr>
          <w:rFonts w:eastAsia="Times New Roman" w:cs="Times New Roman" w:ascii="Times New Roman" w:hAnsi="Times New Roman"/>
          <w:color w:val="111111"/>
          <w:sz w:val="28"/>
          <w:szCs w:val="28"/>
          <w:rtl w:val="true"/>
          <w:lang w:val="en-US" w:bidi="en-US"/>
        </w:rPr>
        <w:t>.</w:t>
      </w:r>
      <w:bookmarkStart w:id="33" w:name="pg4177_21483"/>
    </w:p>
    <w:p>
      <w:pPr>
        <w:pStyle w:val="Heading3"/>
        <w:numPr>
          <w:ilvl w:val="2"/>
          <w:numId w:val="1"/>
        </w:numPr>
        <w:rPr/>
      </w:pPr>
      <w:bookmarkStart w:id="34" w:name="__RefHeading___Toc3318002_2281741623"/>
      <w:bookmarkStart w:id="35" w:name="_Toc12"/>
      <w:bookmarkEnd w:id="33"/>
      <w:bookmarkEnd w:id="34"/>
      <w:r>
        <w:rPr>
          <w:rtl w:val="true"/>
        </w:rPr>
        <w:t>سیره اهل کساء</w:t>
      </w:r>
      <w:r>
        <w:rPr>
          <w:rtl w:val="true"/>
        </w:rPr>
        <w:t xml:space="preserve">: </w:t>
      </w:r>
      <w:r>
        <w:rPr>
          <w:rtl w:val="true"/>
        </w:rPr>
        <w:t>منابع قدیمی شیعی راجع به سیره حضرت پیامبر صلی‌الله‌علیه‌و‌آله</w:t>
      </w:r>
      <w:bookmarkEnd w:id="35"/>
    </w:p>
    <w:p>
      <w:pPr>
        <w:pStyle w:val="BookText"/>
        <w:rPr/>
      </w:pPr>
      <w:r>
        <w:rPr>
          <w:rFonts w:ascii="IRNazanin" w:hAnsi="IRNazanin" w:eastAsia="IRNazanin"/>
          <w:color w:val="111111"/>
          <w:sz w:val="28"/>
          <w:sz w:val="28"/>
          <w:szCs w:val="28"/>
          <w:rtl w:val="true"/>
          <w:lang w:bidi="fa-IR"/>
        </w:rPr>
        <w:t>سیره اهل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قدیمی شیعی راجع به سیره حضرت پیامبر صلی‌الله‌علیه‌و‌آله</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ماهر یرار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اکبری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منابع</w:t>
      </w:r>
    </w:p>
    <w:p>
      <w:pPr>
        <w:pStyle w:val="BookText"/>
        <w:rPr/>
      </w:pPr>
      <w:r>
        <w:rPr>
          <w:rFonts w:ascii="IRNazanin" w:hAnsi="IRNazanin" w:eastAsia="IRNazanin"/>
          <w:color w:val="111111"/>
          <w:sz w:val="28"/>
          <w:sz w:val="28"/>
          <w:szCs w:val="28"/>
          <w:rtl w:val="true"/>
          <w:lang w:bidi="fa-IR"/>
        </w:rPr>
        <w:t xml:space="preserve">در حالی که مطالعات دقیق و ارزشمند زیادی از ابتدای قرن بیستم درباره منابع قدیمی مربوط به سیره حضرت محمّد صلی‌الله‌علیه‌و‌آله صورت گرفته است، چنین کوشش‌هایی به منظور بررسی سنّت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مغازی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زیدی، چه اسماعیلی و چه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مستقل به عمل نیامده است</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H.M. Hodgson, ``How Did the Early Sh</w:t>
      </w:r>
      <w:r>
        <w:rPr>
          <w:rFonts w:eastAsia="Consolas" w:cs="Consolas" w:ascii="Consolas" w:hAnsi="Consolas"/>
          <w:color w:val="111111"/>
          <w:sz w:val="28"/>
          <w:szCs w:val="28"/>
          <w:lang w:val="en-US" w:bidi="en-US"/>
        </w:rPr>
        <w:t>a Become Sectarian'', in JAOS, 75 (1955), 1-13. H. Modarressi, Crisis and Consolidation in the Formative Period of Shi</w:t>
      </w:r>
      <w:r>
        <w:rPr>
          <w:rFonts w:eastAsia="Times New Roman" w:cs="Times New Roman" w:ascii="Times New Roman" w:hAnsi="Times New Roman"/>
          <w:color w:val="111111"/>
          <w:sz w:val="28"/>
          <w:szCs w:val="28"/>
          <w:lang w:val="en-US" w:bidi="en-US"/>
        </w:rPr>
        <w:t>ite Islam, Princeton, 1993, 1-53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ذکر اجمالی و گذرای گرایش شیعیِ این مؤلّف یا آن گردآورنده، هیچ تحقیق خاصّ ارزشمندی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چنین وضعی تا حدودی این حقیقت است که هیچ اثر قدیمی شیعی به دست ما نرسیده،</w:t>
      </w:r>
    </w:p>
    <w:p>
      <w:pPr>
        <w:pStyle w:val="BookText"/>
        <w:rPr/>
      </w:pPr>
      <w:r>
        <w:rPr>
          <w:rFonts w:ascii="IRNazanin" w:hAnsi="IRNazanin" w:eastAsia="IRNazanin"/>
          <w:color w:val="111111"/>
          <w:sz w:val="28"/>
          <w:sz w:val="28"/>
          <w:szCs w:val="28"/>
          <w:rtl w:val="true"/>
          <w:lang w:bidi="fa-IR"/>
        </w:rPr>
        <w:t xml:space="preserve">و تألیفات بعدی که بر جای مانده است به معنای واقعی به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بخشی از این آثار هنوز به شکل دست‌نویس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تحقیق را به منابع امامی محدود می‌کنم و بررسی سایر منابع شیعی را به فرصتی دیگر موکول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ذکر این نکته لازم است که برخلاف روایات سنّی که در نیمه قرن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جریان ضبط شدن و انتقال یافتن آن به دوران بعد به شکل کتبی ادامه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برجسته ابن اسحاق و مالک بن انس فقط دو نمونه از آنها بود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H. Motzki, Die Anfainge der islamischen Jurisprudenz. Ihre Entwicklung in Mekka bis zur Mitte des 2./8. Jahrhunderts, Stuttgart, 1991, 217-61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احادیث شیعی ناگزیر بود بیش از یک قرن در انتظار بماند، هر چند نخستین تلاشها به دوران امام پنجم، امام</w:t>
      </w:r>
    </w:p>
    <w:p>
      <w:pPr>
        <w:pStyle w:val="BookText"/>
        <w:rPr/>
      </w:pPr>
      <w:r>
        <w:rPr>
          <w:rFonts w:ascii="IRNazanin" w:hAnsi="IRNazanin" w:eastAsia="IRNazanin"/>
          <w:color w:val="111111"/>
          <w:sz w:val="28"/>
          <w:sz w:val="28"/>
          <w:szCs w:val="28"/>
          <w:rtl w:val="true"/>
          <w:lang w:bidi="fa-IR"/>
        </w:rPr>
        <w:t>محمّد باقر علیه‌السلام، و شاگردانش باز می‌گردد</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قدیمی‌ترین آثار امامی بر جای مانده هیچمطلب ارزنده‌ای راجع به زندگانی پیامبر وجود ندارد</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آثار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329/941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گردآوری نظام‌مند از حدیث‌های مرتّب شده مطابق فصول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پیروی از نمونه مصنّفات سنّی اوایل قرن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تألیفات شیعی،</w:t>
      </w:r>
    </w:p>
    <w:p>
      <w:pPr>
        <w:pStyle w:val="BookText"/>
        <w:rPr/>
      </w:pPr>
      <w:r>
        <w:rPr>
          <w:rFonts w:ascii="IRNazanin" w:hAnsi="IRNazanin" w:eastAsia="IRNazanin"/>
          <w:color w:val="111111"/>
          <w:sz w:val="28"/>
          <w:sz w:val="28"/>
          <w:szCs w:val="28"/>
          <w:rtl w:val="true"/>
          <w:lang w:bidi="fa-IR"/>
        </w:rPr>
        <w:t>بر خلاف مصنّفات سنّی، بخش خاصّی را به تاریخ یا مغازی اختصاص نمی‌دهند</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وجود این، آنها روایاتی جداگانه را که از آثار پیشین اقتباس شده‌اند و جنبه‌هایی از</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پیامبر صلی‌الله‌علیه‌و‌آله را دربر می‌گیرند، گردآوری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را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381/991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شد و به همّت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413/1022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w:t>
      </w:r>
    </w:p>
    <w:p>
      <w:pPr>
        <w:pStyle w:val="BookText"/>
        <w:rPr/>
      </w:pPr>
      <w:r>
        <w:rPr>
          <w:rFonts w:ascii="IRNazanin" w:hAnsi="IRNazanin" w:eastAsia="IRNazanin"/>
          <w:color w:val="111111"/>
          <w:sz w:val="28"/>
          <w:sz w:val="28"/>
          <w:szCs w:val="28"/>
          <w:rtl w:val="true"/>
          <w:lang w:bidi="fa-IR"/>
        </w:rPr>
        <w:t>خود رسید و پس از آن با هر دو گرایش اخباری و اصولی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وجود این گردآورندگان بود که بخش اعظم سنّت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عمدتا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تفسیری، گروه دیگری از منابع را تشکیل می‌دهند؛ در این مورد، تفسیر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پس از سال </w:t>
      </w:r>
      <w:r>
        <w:rPr>
          <w:rFonts w:eastAsia="IRNazanin" w:cs="IRNazanin"/>
          <w:color w:val="111111"/>
          <w:sz w:val="28"/>
          <w:szCs w:val="28"/>
          <w:lang w:bidi="fa-IR"/>
        </w:rPr>
        <w:t>307/919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گروهِ منابع شامل آثاری است که به شرح زندگی دوازده امام می‌پردازند؛ اینها ماهیّتی مدح‌آمیز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این نکته</w:t>
      </w:r>
    </w:p>
    <w:p>
      <w:pPr>
        <w:pStyle w:val="BookText"/>
        <w:rPr/>
      </w:pPr>
      <w:r>
        <w:rPr>
          <w:rFonts w:ascii="IRNazanin" w:hAnsi="IRNazanin" w:eastAsia="IRNazanin"/>
          <w:color w:val="111111"/>
          <w:sz w:val="28"/>
          <w:sz w:val="28"/>
          <w:szCs w:val="28"/>
          <w:rtl w:val="true"/>
          <w:lang w:bidi="fa-IR"/>
        </w:rPr>
        <w:t>را درباره سیره حضرت پیامبر صلی‌الله‌علیه‌و‌آله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حاوی حجم قابل توجّهی از مطالب اقتباس شده از نوع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اثر جامع مجلسی</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1111/1699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منبعی ضروری برای بررسی سنّت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نماینده مکتب اخباری است و گنجینه‌ای از مطالب و روایات قدیمی مربوط به آثار از میان رفته را حفظ</w:t>
      </w:r>
    </w:p>
    <w:p>
      <w:pPr>
        <w:pStyle w:val="BookText"/>
        <w:rPr/>
      </w:pPr>
      <w:r>
        <w:rPr>
          <w:rFonts w:ascii="IRNazanin" w:hAnsi="IRNazanin" w:eastAsia="IRNazanin"/>
          <w:color w:val="111111"/>
          <w:sz w:val="28"/>
          <w:sz w:val="28"/>
          <w:szCs w:val="28"/>
          <w:rtl w:val="true"/>
          <w:lang w:bidi="fa-IR"/>
        </w:rPr>
        <w:t>کرده است؛ هفت جلد از اثرش به سیره پیامبر صلی‌الله‌علیه‌و‌آله اختصاص یافته است</w:t>
      </w:r>
      <w:r>
        <w:rPr>
          <w:rStyle w:val="FootnoteAnchor"/>
          <w:rtl w:val="true"/>
        </w:rPr>
        <w:footnoteReference w:id="325"/>
      </w:r>
      <w:r>
        <w:rPr>
          <w:rFonts w:ascii="IRNazanin" w:hAnsi="IRNazanin" w:eastAsia="IRNazanin"/>
          <w:color w:val="111111"/>
          <w:sz w:val="28"/>
          <w:sz w:val="28"/>
          <w:szCs w:val="28"/>
          <w:rtl w:val="true"/>
          <w:lang w:bidi="fa-IR"/>
        </w:rPr>
        <w:t>، در حالی که</w:t>
      </w:r>
    </w:p>
    <w:p>
      <w:pPr>
        <w:pStyle w:val="BookText"/>
        <w:rPr/>
      </w:pPr>
      <w:r>
        <w:rPr>
          <w:rFonts w:ascii="IRNazanin" w:hAnsi="IRNazanin" w:eastAsia="IRNazanin"/>
          <w:color w:val="111111"/>
          <w:sz w:val="28"/>
          <w:sz w:val="28"/>
          <w:szCs w:val="28"/>
          <w:rtl w:val="true"/>
          <w:lang w:bidi="fa-IR"/>
        </w:rPr>
        <w:t>مطالب دیگری نیز در جلدهای اختصاص یافته به حضرت فاطمه علیهاالسلام، پسران آن حضرت و امامان بعدی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کتاب‌ها مجموعه ابزارهای عمده برای بررسی نوع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تألیف امامی‌ها را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اشخاص در استفاده از آنها به عنوان ابزاری برای بررسی ماهیّت و شکل منابع اوّلیه‌ای که مطالبشان را از آنها اقتباس کرده‌اند، باید به دلایل زیر محتاط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عنوان منبع مورد استفاده خود را ذکر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خیلی به</w:t>
      </w:r>
    </w:p>
    <w:p>
      <w:pPr>
        <w:pStyle w:val="BookText"/>
        <w:rPr/>
      </w:pPr>
      <w:r>
        <w:rPr>
          <w:rFonts w:ascii="IRNazanin" w:hAnsi="IRNazanin" w:eastAsia="IRNazanin"/>
          <w:color w:val="111111"/>
          <w:sz w:val="28"/>
          <w:sz w:val="28"/>
          <w:szCs w:val="28"/>
          <w:rtl w:val="true"/>
          <w:lang w:bidi="fa-IR"/>
        </w:rPr>
        <w:t>ندرت ذکر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که درست و کامل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به معنای آن نیست که مؤلّف مطالبش را از منبع اوّلیه مورد بحث اقتباس کرده، یا حتّی این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کاملاً شبیه آن منبع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منابع اوّلیه، در نتیجه جریان طولانی انتقال پیش از شکل‌گیریِ محتاطانه نهایی در یک یا چند نسخه، دستخوش تحوّل شده‌اند؛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مورد استفاده آنها، روایات و اخبار جداگانه‌ای را به هم ارتباط می‌دهد که از</w:t>
      </w:r>
    </w:p>
    <w:p>
      <w:pPr>
        <w:pStyle w:val="BookText"/>
        <w:rPr/>
      </w:pPr>
      <w:r>
        <w:rPr>
          <w:rFonts w:ascii="IRNazanin" w:hAnsi="IRNazanin" w:eastAsia="IRNazanin"/>
          <w:color w:val="111111"/>
          <w:sz w:val="28"/>
          <w:sz w:val="28"/>
          <w:szCs w:val="28"/>
          <w:rtl w:val="true"/>
          <w:lang w:bidi="fa-IR"/>
        </w:rPr>
        <w:t>فضای اصلی خود برداشته شده‌اند تا به شکلی جدید در نوعی تألیف تازه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تعدادی از مسائلی است که هنگام سعی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اوّلیه‌ای که فقط</w:t>
      </w:r>
    </w:p>
    <w:p>
      <w:pPr>
        <w:pStyle w:val="BookText"/>
        <w:rPr/>
      </w:pPr>
      <w:r>
        <w:rPr>
          <w:rFonts w:ascii="IRNazanin" w:hAnsi="IRNazanin" w:eastAsia="IRNazanin"/>
          <w:color w:val="111111"/>
          <w:sz w:val="28"/>
          <w:sz w:val="28"/>
          <w:szCs w:val="28"/>
          <w:rtl w:val="true"/>
          <w:lang w:bidi="fa-IR"/>
        </w:rPr>
        <w:t>در تألیفات بعدی به آنها دسترسی داریم با آن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موضوع تحقیقاتی چند در دو دهه گذشته بوده است که قصد دارم با توجّه به منابع امامی در سه مرحله به بحث در این مسائل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خواهم کوشید با استفاده از اطّلاعات موجود در منابع و کتب رجال، منشأهای این نوع آثار را در میان امامی‌ها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سعی خواهم کرد نقل قول‌های منسوب به یکی از قدیمی‌ترین مصنّفان، ابان بن عثمان احمر، را جدا کنم و بدین ترتیب بکوشم به اخبار او نگرشی نقّادانه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منابع وی را بررسی، و این مطالب را با اخبار گردآورندگان مشهوری چون ابن اسحاق و واقدی مقایسه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بحث در مطالب مورد استفاده مفسّر امامی، علی بن ابراهیم قمی، خواهم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عنوان مرجع</w:t>
      </w:r>
    </w:p>
    <w:p>
      <w:pPr>
        <w:pStyle w:val="BookText"/>
        <w:rPr/>
      </w:pPr>
      <w:r>
        <w:rPr>
          <w:rFonts w:ascii="IRNazanin" w:hAnsi="IRNazanin" w:eastAsia="IRNazanin"/>
          <w:color w:val="111111"/>
          <w:sz w:val="28"/>
          <w:sz w:val="28"/>
          <w:szCs w:val="28"/>
          <w:rtl w:val="true"/>
          <w:lang w:bidi="fa-IR"/>
        </w:rPr>
        <w:t xml:space="preserve">بنا به روایت شیعی، مطالعه روشمند علوم اسلامی مختلف را امامان پنجم و ششم، محمّد 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بین سال‌های </w:t>
      </w:r>
      <w:r>
        <w:rPr>
          <w:rFonts w:eastAsia="IRNazanin" w:cs="IRNazanin"/>
          <w:color w:val="111111"/>
          <w:sz w:val="28"/>
          <w:szCs w:val="28"/>
          <w:lang w:bidi="fa-IR"/>
        </w:rPr>
        <w:t>114/732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117/735</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Festschrift Sami N. Makarem (forthcoming), note 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فرزندش جعفر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148/765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امامی بر این باورند که این دو امام داستان‌های مربوط به مبدأ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 کتاب آسمانی را روایت کردند و با استفاده</w:t>
      </w:r>
    </w:p>
    <w:p>
      <w:pPr>
        <w:pStyle w:val="BookText"/>
        <w:rPr/>
      </w:pPr>
      <w:r>
        <w:rPr>
          <w:rFonts w:ascii="IRNazanin" w:hAnsi="IRNazanin" w:eastAsia="IRNazanin"/>
          <w:color w:val="111111"/>
          <w:sz w:val="28"/>
          <w:sz w:val="28"/>
          <w:szCs w:val="28"/>
          <w:rtl w:val="true"/>
          <w:lang w:bidi="fa-IR"/>
        </w:rPr>
        <w:t>از آنها بود که مغازی و رشته‌های دیگری مانند فقه، آداب، زیارت، تفاسیر قرآنی و کلام</w:t>
      </w:r>
    </w:p>
    <w:p>
      <w:pPr>
        <w:pStyle w:val="BookText"/>
        <w:rPr/>
      </w:pP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نشانه‌های امامت آنان تلقّی می‌شود، زیرا چنین استنباط نمی‌شود که علم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از عالمان دیگر به دست آورده باشند؛ بنابراین، آنان بر این باورند که این علم از طریق زنجیره پدرانشان که مستقیما به حضرت پیامبر صلی‌الله‌علیه‌و‌آله ختم می‌شود، به آنان به ارث</w:t>
      </w:r>
    </w:p>
    <w:p>
      <w:pPr>
        <w:pStyle w:val="BookText"/>
        <w:rPr/>
      </w:pPr>
      <w:r>
        <w:rPr>
          <w:rFonts w:ascii="IRNazanin" w:hAnsi="IRNazanin" w:eastAsia="IRNazanin"/>
          <w:color w:val="111111"/>
          <w:sz w:val="28"/>
          <w:sz w:val="28"/>
          <w:szCs w:val="28"/>
          <w:rtl w:val="true"/>
          <w:lang w:bidi="fa-IR"/>
        </w:rPr>
        <w:t>رسیده است</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بر این است که سخنان امامان و علم ایشان ماهیّتی مقدّس دارد و آنان سرچشمه تمام علوم شناخته می‌شوند</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تعداد قابل ملاحظه‌ای ازروایات شیعی درباره سیره و مغازی، سلسله راویانی دیده می‌شوند که یکی از این دو امام را نخستین راوی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امامان که در مدینه اقامت داشتند، بی‌تردید از</w:t>
      </w:r>
    </w:p>
    <w:p>
      <w:pPr>
        <w:pStyle w:val="BookText"/>
        <w:rPr/>
      </w:pPr>
      <w:r>
        <w:rPr>
          <w:rFonts w:ascii="IRNazanin" w:hAnsi="IRNazanin" w:eastAsia="IRNazanin"/>
          <w:color w:val="111111"/>
          <w:sz w:val="28"/>
          <w:sz w:val="28"/>
          <w:szCs w:val="28"/>
          <w:rtl w:val="true"/>
          <w:lang w:bidi="fa-IR"/>
        </w:rPr>
        <w:t>نخستین استادان در زمینه‌های مختلف علوم اسلامی بودند و شاگردانشان بایستی به طور جدّی در فعّالیّت‌های علمی که در آن زمان در جریان بود، سهیم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تاریخی، شاگردان امامان چهارم، پنجم و ششم بودند که ثبت و ضبط رشته‌های مختلف علوم اسلامی را به شیوه‌ای منظّم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نخستین مؤلّفان در زمینه مغازی،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مشهور ابن شهاب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124/742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امام چهارم، حضرت علی بن الحسین زین العابدین علیه‌السلام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95/653</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و آن حضرت را بسیار گرامی می‌داشت</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روایات نقل شده او از حضرت زین العابدین علیه‌السلامرا معتبرترین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الأسانید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نظر می‌رسد او عمدتا رقائق و مسائل فقه</w:t>
      </w:r>
      <w:r>
        <w:rPr>
          <w:rStyle w:val="FootnoteAnchor"/>
          <w:rtl w:val="true"/>
        </w:rPr>
        <w:footnoteReference w:id="331"/>
      </w:r>
      <w:r>
        <w:rPr>
          <w:rFonts w:ascii="IRNazanin" w:hAnsi="IRNazanin" w:eastAsia="IRNazanin"/>
          <w:color w:val="111111"/>
          <w:sz w:val="28"/>
          <w:sz w:val="28"/>
          <w:szCs w:val="28"/>
          <w:rtl w:val="true"/>
          <w:lang w:bidi="fa-IR"/>
        </w:rPr>
        <w:t xml:space="preserve">، و معدودی اخبار مربوط به مطالب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را از آن شخصیّت نقل</w:t>
      </w:r>
    </w:p>
    <w:p>
      <w:pPr>
        <w:pStyle w:val="BookText"/>
        <w:rPr/>
      </w:pPr>
      <w:r>
        <w:rPr>
          <w:rFonts w:ascii="IRNazanin" w:hAnsi="IRNazanin" w:eastAsia="IRNazanin"/>
          <w:color w:val="111111"/>
          <w:sz w:val="28"/>
          <w:sz w:val="28"/>
          <w:szCs w:val="28"/>
          <w:rtl w:val="true"/>
          <w:lang w:bidi="fa-IR"/>
        </w:rPr>
        <w:t>می‌کرد</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زهری به طرفداری از بنی امیّه و ضدّیّت با علی بن ابی طالب علیه‌السلام مشهور است</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M. Jarrar, Die Prophetenbiographie im islamischen Spanien, Frankfurt/Bern, 1989, 23-28; cf. now, idem, ``Sra, Mashāhid and Maghāz: The Genesis and Development of the Biography of Muḥammad'', in Studies in Late Antiquity and Early Islam, III, ed. L.I. Conrad and A. Cameron, Princeton, (in press), 21-27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 آنجا ثابت کرده‌ام که عبدالرّزاق صنعانی وفات، </w:t>
      </w:r>
      <w:r>
        <w:rPr>
          <w:rFonts w:eastAsia="IRNazanin" w:cs="IRNazanin"/>
          <w:color w:val="111111"/>
          <w:sz w:val="28"/>
          <w:szCs w:val="28"/>
          <w:lang w:bidi="fa-IR"/>
        </w:rPr>
        <w:t>211/826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مغازی مصنّف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به مطالب زهری متّکی است و هر جا که اخبار زهری فاقد تأکید بر نقش علی علیه‌السلام است و یا گرایش‌هایی به طرفداری از بنی امیّه در آنها دیده می‌شود، مطالبی را به آنها می‌افزاید؛ عبدالرّزاق را عالمان سنّی به داشتن گرایش‌های شیعی متّهم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Motzki, Die Anfnge der islamischen Jurisprudenz, 63 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بنابراین، امامیّه او را شیعی می‌دانند، حائری مازندرانی، منتهی المقال،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همه، ابن عساکر خبری از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علاقه حضرت پیامبر صلی‌الله‌علیه‌و‌آله به علی علیه‌السلام است و به مخالفان علی علیه‌السلام هشدار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شیعی،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151/768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اصحاب امام باقر علیه‌السلام به‌شمار می‌آورد و ادّعا می‌کند که جدّش یسار نیز از اصحاب هر دو امام سجّاد علیه‌السلام و باقر علیه‌السلام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او یک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می‌شود که از طرفداران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بسیار به آنان عشق می‌ورزد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سنّی به نوبه خود او را به داشتن تمایلات شیعی متّهم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ابن هشام از سیره ابن</w:t>
      </w:r>
    </w:p>
    <w:p>
      <w:pPr>
        <w:pStyle w:val="BookText"/>
        <w:rPr/>
      </w:pPr>
      <w:r>
        <w:rPr>
          <w:rFonts w:ascii="IRNazanin" w:hAnsi="IRNazanin" w:eastAsia="IRNazanin"/>
          <w:color w:val="111111"/>
          <w:sz w:val="28"/>
          <w:sz w:val="28"/>
          <w:szCs w:val="28"/>
          <w:rtl w:val="true"/>
          <w:lang w:bidi="fa-IR"/>
        </w:rPr>
        <w:t>اسحاق فقط یک داستان به چشم می‌خورد که از امام محمّد باقر علیه‌السلام نقل می‌شود</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207/822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می‌شود که کتاب‌های عالم مدنی، ابراهیم بن ابی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184/800</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 xml:space="preserve">M. Jarrar, </w:t>
      </w:r>
      <w:r>
        <w:rPr>
          <w:rFonts w:eastAsia="Consolas" w:cs="Consolas" w:ascii="Consolas" w:hAnsi="Consolas"/>
          <w:color w:val="111111"/>
          <w:sz w:val="28"/>
          <w:szCs w:val="28"/>
          <w:lang w:val="en-US" w:bidi="en-US"/>
        </w:rPr>
        <w:t xml:space="preserve">Some Lights on an Early Zaydite Manuscript'', in Asiatische Studien, 47/2 (1993), 285-86; idem, </w:t>
      </w:r>
      <w:r>
        <w:rPr>
          <w:rFonts w:eastAsia="Times New Roman" w:cs="Times New Roman" w:ascii="Times New Roman" w:hAnsi="Times New Roman"/>
          <w:color w:val="111111"/>
          <w:sz w:val="28"/>
          <w:szCs w:val="28"/>
          <w:lang w:val="en-US" w:bidi="en-US"/>
        </w:rPr>
        <w:t xml:space="preserve">Arba </w:t>
      </w:r>
      <w:r>
        <w:rPr>
          <w:rFonts w:eastAsia="Consolas" w:cs="Consolas" w:ascii="Consolas" w:hAnsi="Consolas"/>
          <w:color w:val="111111"/>
          <w:sz w:val="28"/>
          <w:szCs w:val="28"/>
          <w:lang w:val="en-US" w:bidi="en-US"/>
        </w:rPr>
        <w:t>rasā</w:t>
      </w:r>
      <w:r>
        <w:rPr>
          <w:rFonts w:eastAsia="Times New Roman" w:cs="Times New Roman" w:ascii="Times New Roman" w:hAnsi="Times New Roman"/>
          <w:color w:val="111111"/>
          <w:sz w:val="28"/>
          <w:szCs w:val="28"/>
          <w:lang w:val="en-US" w:bidi="en-US"/>
        </w:rPr>
        <w:t>il Zaydiyya mubakkira'', in F Miḥrāb al-ma</w:t>
      </w:r>
      <w:r>
        <w:rPr>
          <w:rFonts w:eastAsia="Consolas" w:cs="Consolas" w:ascii="Consolas" w:hAnsi="Consolas"/>
          <w:color w:val="111111"/>
          <w:sz w:val="28"/>
          <w:szCs w:val="28"/>
          <w:lang w:val="en-US" w:bidi="en-US"/>
        </w:rPr>
        <w:t xml:space="preserve">rifa: Festschrift for Iḥsān </w:t>
      </w:r>
      <w:r>
        <w:rPr>
          <w:rFonts w:eastAsia="Times New Roman" w:cs="Times New Roman" w:ascii="Times New Roman" w:hAnsi="Times New Roman"/>
          <w:color w:val="111111"/>
          <w:sz w:val="28"/>
          <w:szCs w:val="28"/>
          <w:lang w:val="en-US" w:bidi="en-US"/>
        </w:rPr>
        <w:t>Abbās, ed. I. al-Sa`āfn, Beirut, 1997, 270-71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از پیروان و داعی امام زیدی، یحیی بن عبداللّه،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اجازه منتشر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یحیی را عالمان امامی بسیار گرامی می‌داشتند، زیرا از</w:t>
      </w:r>
    </w:p>
    <w:p>
      <w:pPr>
        <w:pStyle w:val="BookText"/>
        <w:rPr/>
      </w:pPr>
      <w:r>
        <w:rPr>
          <w:rFonts w:ascii="IRNazanin" w:hAnsi="IRNazanin" w:eastAsia="IRNazanin"/>
          <w:color w:val="111111"/>
          <w:sz w:val="28"/>
          <w:sz w:val="28"/>
          <w:szCs w:val="28"/>
          <w:rtl w:val="true"/>
          <w:lang w:bidi="fa-IR"/>
        </w:rPr>
        <w:t>شاگردان امام باقر علیه‌السلام و امام صادق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اتّهام کلاً بی‌اساس باشد، به علاوه، منابع زیدی نه از این مطلب، و نه از تألیف کتاب سیره یا مغازی توسّط ابن ابی یحیی یاد کرده‌اند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عثمان احمر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نامی که از میان این شاگردان می‌تواند به طور جدّی مورد توجّه قرار گیرد و به عنوان مؤلّف سیره و مغازی مطرح شود، ابان بن عثمان احمر، از اعضای قبیله بجیله در جنوب عربستان است که در دوران فتوحات اسلامی در کوفه می‌زیست</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کهکشّی اشاره می‌کند که ابان اهل بصره بود، امّا در کوفه سکونت داشت</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بعید به</w:t>
      </w:r>
    </w:p>
    <w:p>
      <w:pPr>
        <w:pStyle w:val="BookText"/>
        <w:rPr/>
      </w:pPr>
      <w:r>
        <w:rPr>
          <w:rFonts w:ascii="IRNazanin" w:hAnsi="IRNazanin" w:eastAsia="IRNazanin"/>
          <w:color w:val="111111"/>
          <w:sz w:val="28"/>
          <w:sz w:val="28"/>
          <w:szCs w:val="28"/>
          <w:rtl w:val="true"/>
          <w:lang w:bidi="fa-IR"/>
        </w:rPr>
        <w:t>نظر می‌رسد، زیرا بجیله در بصره ساکن نبودند</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طوسی منشأ کوفی او راتأیید، امّا ذکر می‌کنند که او به هر دو شهر آمد و شد داشت</w:t>
      </w:r>
      <w:r>
        <w:rPr>
          <w:rStyle w:val="FootnoteAnchor"/>
          <w:rtl w:val="true"/>
        </w:rPr>
        <w:footnoteReference w:id="340"/>
      </w:r>
      <w:r>
        <w:rPr>
          <w:rFonts w:ascii="IRNazanin" w:hAnsi="IRNazanin" w:eastAsia="IRNazanin"/>
          <w:color w:val="111111"/>
          <w:sz w:val="28"/>
          <w:sz w:val="28"/>
          <w:szCs w:val="28"/>
          <w:rtl w:val="true"/>
          <w:lang w:bidi="fa-IR"/>
        </w:rPr>
        <w:t xml:space="preserve">و در بصره بود که شجره‌نویسان و مصنّفان مشهور اخبار، ابو عبیده مَعمر بن مثنّی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سلام جمحی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232/767</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تحصیل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 و حرفه او چندان اطّلاعی در دست نیست جز آن‌که شاگرد امام صادق علیه‌السلام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148/720</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کاظم علیه‌السلام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183/745</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در آثارش نقل روایتی از امام کاظم علیه‌السلام ندیدم</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روایت او از حضرت باقر علیه‌السلام همواره با یک واسطه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نتیجه‌گیری می‌شود که او در ربع آخر قرن دوم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سال‌های </w:t>
      </w:r>
      <w:r>
        <w:rPr>
          <w:rFonts w:eastAsia="IRNazanin" w:cs="IRNazanin"/>
          <w:color w:val="111111"/>
          <w:sz w:val="28"/>
          <w:szCs w:val="28"/>
          <w:lang w:bidi="fa-IR"/>
        </w:rPr>
        <w:t>790</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درگذشته است</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یادآور می‌شود که ابان ناووسی بود</w:t>
      </w:r>
      <w:r>
        <w:rPr>
          <w:rStyle w:val="FootnoteAnchor"/>
          <w:rtl w:val="true"/>
        </w:rPr>
        <w:footnoteReference w:id="343"/>
      </w:r>
      <w:r>
        <w:rPr>
          <w:rFonts w:ascii="IRNazanin" w:hAnsi="IRNazanin" w:eastAsia="IRNazanin"/>
          <w:color w:val="111111"/>
          <w:sz w:val="28"/>
          <w:sz w:val="28"/>
          <w:szCs w:val="28"/>
          <w:rtl w:val="true"/>
          <w:lang w:bidi="fa-IR"/>
        </w:rPr>
        <w:t xml:space="preserve">، یعنی یکی از پیروان شخصی بصری به نام ابن ناووس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عقیده داشت جعفر صادق علیه‌السلام مهدی موعود است و تبلیغ می‌کرد که آن حضرت پس از رحلت به عنوان منجی رجعت می‌کند</w:t>
      </w:r>
      <w:r>
        <w:rPr>
          <w:rStyle w:val="FootnoteAnchor"/>
          <w:rtl w:val="true"/>
        </w:rPr>
        <w:footnoteReference w:id="344"/>
      </w:r>
      <w:r>
        <w:rPr>
          <w:rFonts w:ascii="IRNazanin" w:hAnsi="IRNazanin" w:eastAsia="IRNazanin"/>
          <w:color w:val="111111"/>
          <w:sz w:val="28"/>
          <w:sz w:val="28"/>
          <w:szCs w:val="28"/>
          <w:rtl w:val="true"/>
          <w:lang w:bidi="fa-IR"/>
        </w:rPr>
        <w:t>امّا نجاشی یا طوسی ذکری از این ادّعا به میان نیاورده بودند و این امر باعث اختلاف نظر میان مصنّفان شیعی بعدی</w:t>
      </w:r>
    </w:p>
    <w:p>
      <w:pPr>
        <w:pStyle w:val="BookText"/>
        <w:rPr/>
      </w:pPr>
      <w:r>
        <w:rPr>
          <w:rFonts w:ascii="IRNazanin" w:hAnsi="IRNazanin" w:eastAsia="IRNazanin"/>
          <w:color w:val="111111"/>
          <w:sz w:val="28"/>
          <w:sz w:val="28"/>
          <w:szCs w:val="28"/>
          <w:rtl w:val="true"/>
          <w:lang w:bidi="fa-IR"/>
        </w:rPr>
        <w:t>شد که ادّعا می‌کردند کلمه ناووسیّه تحریف لغت قادسیّه، مکانی در نزدیکی مکّه، است</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ابان یکی از شش تن معتبرترین پیروان امام جعفر صادق علیه‌السلام در علم فقه به‌شمار می‌آمد</w:t>
      </w:r>
      <w:r>
        <w:rPr>
          <w:rStyle w:val="FootnoteAnchor"/>
          <w:rtl w:val="true"/>
        </w:rPr>
        <w:footnoteReference w:id="346"/>
      </w:r>
      <w:r>
        <w:rPr>
          <w:rFonts w:ascii="IRNazanin" w:hAnsi="IRNazanin" w:eastAsia="IRNazanin"/>
          <w:color w:val="111111"/>
          <w:sz w:val="28"/>
          <w:sz w:val="28"/>
          <w:szCs w:val="28"/>
          <w:rtl w:val="true"/>
          <w:lang w:bidi="fa-IR"/>
        </w:rPr>
        <w:t xml:space="preserve">، و من در مطالب رسیده از او مدرکی نیافته‌ام حاکی از آن‌که او احتمالاً عقاید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اگر چه باید توجّه داشت که چنان مطلبی به احتمال زیاد دستخوش تحریف عالمان بعدی شده</w:t>
      </w:r>
      <w:r>
        <w:rPr>
          <w:rStyle w:val="FootnoteAnchor"/>
          <w:rtl w:val="true"/>
        </w:rPr>
        <w:footnoteReference w:id="347"/>
      </w:r>
      <w:r>
        <w:rPr>
          <w:rFonts w:ascii="IRNazanin" w:hAnsi="IRNazanin" w:eastAsia="IRNazanin"/>
          <w:color w:val="111111"/>
          <w:sz w:val="28"/>
          <w:sz w:val="28"/>
          <w:szCs w:val="28"/>
          <w:rtl w:val="true"/>
          <w:lang w:bidi="fa-IR"/>
        </w:rPr>
        <w:t>، به ویژه اگر به خاطر آوریم که در میان امامیه از احترام والایی برخوردار بود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مغازی ابان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نجاشی و هم طوسی یک اثر تاریخی مشتمل بر مطالبی درباره مبدأ و انبیاء، مبعث حضرت محمّد صلی‌الله‌علیه‌و‌آله، مغازی و رحلت آن حضرت، اجتماع سقیفه، و جنگ‌های قبیله‌ای که پس از رحلت آن حضرت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ابان نسبت می‌دهند</w:t>
      </w:r>
      <w:r>
        <w:rPr>
          <w:rStyle w:val="FootnoteAnchor"/>
          <w:rtl w:val="true"/>
        </w:rPr>
        <w:footnoteReference w:id="349"/>
      </w:r>
      <w:r>
        <w:rPr>
          <w:rFonts w:ascii="IRNazanin" w:hAnsi="IRNazanin" w:eastAsia="IRNazanin"/>
          <w:color w:val="111111"/>
          <w:sz w:val="28"/>
          <w:sz w:val="28"/>
          <w:szCs w:val="28"/>
          <w:rtl w:val="true"/>
          <w:lang w:bidi="fa-IR"/>
        </w:rPr>
        <w:t xml:space="preserve">کتابی که ابن ندیم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پس از سال </w:t>
      </w:r>
      <w:r>
        <w:rPr>
          <w:rFonts w:eastAsia="IRNazanin" w:cs="IRNazanin"/>
          <w:color w:val="111111"/>
          <w:sz w:val="28"/>
          <w:szCs w:val="28"/>
          <w:lang w:bidi="fa-IR"/>
        </w:rPr>
        <w:t>385/995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منابع قدیمی دیگری قبل از آغاز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به آن اشاره نکرده بودند؛ حتّی دوستدار کتاب و عالم مشهور امامی،</w:t>
      </w:r>
    </w:p>
    <w:p>
      <w:pPr>
        <w:pStyle w:val="BookText"/>
        <w:rPr/>
      </w:pPr>
      <w:r>
        <w:rPr>
          <w:rFonts w:ascii="IRNazanin" w:hAnsi="IRNazanin" w:eastAsia="IRNazanin"/>
          <w:color w:val="111111"/>
          <w:sz w:val="28"/>
          <w:sz w:val="28"/>
          <w:szCs w:val="28"/>
          <w:rtl w:val="true"/>
          <w:lang w:bidi="fa-IR"/>
        </w:rPr>
        <w:t xml:space="preserve">علی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664/1265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آثارش نامی از آن نبرده است</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w:t>
      </w:r>
    </w:p>
    <w:p>
      <w:pPr>
        <w:pStyle w:val="BookText"/>
        <w:rPr/>
      </w:pPr>
      <w:r>
        <w:rPr>
          <w:rFonts w:ascii="IRNazanin" w:hAnsi="IRNazanin" w:eastAsia="IRNazanin"/>
          <w:color w:val="111111"/>
          <w:sz w:val="28"/>
          <w:sz w:val="28"/>
          <w:szCs w:val="28"/>
          <w:rtl w:val="true"/>
          <w:lang w:bidi="fa-IR"/>
        </w:rPr>
        <w:t>نقل قول‌های متعدّدی احتمالاً از این کتاب را در منابعی می‌توان یافت، البتّه بدون نام</w:t>
      </w:r>
    </w:p>
    <w:p>
      <w:pPr>
        <w:pStyle w:val="BookText"/>
        <w:rPr/>
      </w:pPr>
      <w:r>
        <w:rPr>
          <w:rFonts w:ascii="IRNazanin" w:hAnsi="IRNazanin" w:eastAsia="IRNazanin"/>
          <w:color w:val="111111"/>
          <w:sz w:val="28"/>
          <w:sz w:val="28"/>
          <w:szCs w:val="28"/>
          <w:rtl w:val="true"/>
          <w:lang w:bidi="fa-IR"/>
        </w:rPr>
        <w:t xml:space="preserve">بردن از آن؛ به علاوه، مورّخ شیعی،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پس از سال </w:t>
      </w:r>
      <w:r>
        <w:rPr>
          <w:rFonts w:eastAsia="IRNazanin" w:cs="IRNazanin"/>
          <w:color w:val="111111"/>
          <w:sz w:val="28"/>
          <w:szCs w:val="28"/>
          <w:lang w:bidi="fa-IR"/>
        </w:rPr>
        <w:t>292/904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منابع مورد استفاده‌اش راجع به سیره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السیر و المغازی و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ابان را می‌آورد</w:t>
      </w:r>
      <w:r>
        <w:rPr>
          <w:rStyle w:val="FootnoteAnchor"/>
          <w:rtl w:val="true"/>
        </w:rPr>
        <w:footnoteReference w:id="351"/>
      </w:r>
      <w:r>
        <w:rPr>
          <w:rFonts w:ascii="IRNazanin" w:hAnsi="IRNazanin" w:eastAsia="IRNazanin"/>
          <w:color w:val="111111"/>
          <w:sz w:val="28"/>
          <w:sz w:val="28"/>
          <w:szCs w:val="28"/>
          <w:rtl w:val="true"/>
          <w:lang w:bidi="fa-IR"/>
        </w:rPr>
        <w:t xml:space="preserve">، و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548/1154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رونویسی می‌کند</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طوسی اِسنادهای این کتاب را ارائه می‌دهند که همه آنها به یک واسطه مشترک می‌رسند که مستقیما از ابان نقل می‌کند</w:t>
      </w:r>
      <w:r>
        <w:rPr>
          <w:rStyle w:val="FootnoteAnchor"/>
          <w:rtl w:val="true"/>
        </w:rPr>
        <w:footnoteReference w:id="353"/>
      </w:r>
      <w:r>
        <w:rPr>
          <w:rFonts w:ascii="IRNazanin" w:hAnsi="IRNazanin" w:eastAsia="IRNazanin"/>
          <w:color w:val="111111"/>
          <w:sz w:val="28"/>
          <w:sz w:val="28"/>
          <w:szCs w:val="28"/>
          <w:rtl w:val="true"/>
          <w:lang w:bidi="fa-IR"/>
        </w:rPr>
        <w:t xml:space="preserve">، یعنی احمد بن ابی نصر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221/835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عالمی کوفی که در جمع اطرافیان امام هشتم، رضا علیه‌السلاماز مرتبه بالایی برخوردار بود</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Kohlberg, A Medieval Muslim Scholar, 222; van Ess (Theologie und Gesellschaft, I, 384)</w:t>
      </w:r>
    </w:p>
    <w:p>
      <w:pPr>
        <w:pStyle w:val="BookText"/>
        <w:rPr/>
      </w:pPr>
      <w:r>
        <w:rPr>
          <w:rFonts w:ascii="IRNazanin" w:hAnsi="IRNazanin" w:eastAsia="IRNazanin"/>
          <w:color w:val="111111"/>
          <w:sz w:val="28"/>
          <w:sz w:val="28"/>
          <w:szCs w:val="28"/>
          <w:rtl w:val="true"/>
          <w:lang w:bidi="fa-IR"/>
        </w:rPr>
        <w:t>فان اس می‌گوید او از پیروان حکیم الهی هشام جوالیقی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سلسله اسنادهای نجاشی و طوسی، یک سلسله کاملاً تأیید شده دیگر مربوط به ابن بابویه وجود دارد که از طریق علی بن ابراهیم قمی به محمّد بن زیاد، معروف به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217/832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ختم می‌شود که بدون واسطه از ابان نقل قول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یکی از وابستگان به خاندان مهلب بن ابی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صفره است</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عالمان برجسته شیعی بود که در مقام وکیل امام هفتم، موسی</w:t>
      </w:r>
    </w:p>
    <w:p>
      <w:pPr>
        <w:pStyle w:val="BookText"/>
        <w:rPr/>
      </w:pPr>
      <w:r>
        <w:rPr>
          <w:rFonts w:ascii="IRNazanin" w:hAnsi="IRNazanin" w:eastAsia="IRNazanin"/>
          <w:color w:val="111111"/>
          <w:sz w:val="28"/>
          <w:sz w:val="28"/>
          <w:szCs w:val="28"/>
          <w:rtl w:val="true"/>
          <w:lang w:bidi="fa-IR"/>
        </w:rPr>
        <w:t xml:space="preserve">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183/799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آن حضرت بود، و بی‌واسطه از امام 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203/818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بار در زمان حکومت هارون الرّشید خلیفه عبّاسی، و بار دیگر پس از شهادت امام رضا علیه‌السلاممورد ضرب و شتم قرار گرفت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مانند بزنطی از شاگردان بی‌واسطه هشام جوالیقی متکلّم بود، و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255/868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یکی از سران رافضه</w:t>
      </w:r>
      <w:r>
        <w:rPr>
          <w:rStyle w:val="FootnoteAnchor"/>
          <w:rtl w:val="true"/>
        </w:rPr>
        <w:footnoteReference w:id="356"/>
      </w:r>
      <w:r>
        <w:rPr>
          <w:rFonts w:ascii="IRNazanin" w:hAnsi="IRNazanin" w:eastAsia="IRNazanin"/>
          <w:color w:val="111111"/>
          <w:sz w:val="28"/>
          <w:sz w:val="28"/>
          <w:szCs w:val="28"/>
          <w:rtl w:val="true"/>
          <w:lang w:bidi="fa-IR"/>
        </w:rPr>
        <w:t>که احتمالاً به معنی امامیه است، می‌داند</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ابن ابی عمیر آثاری چند، از جمله یک کتاب المغازی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سلسله روایات کوفی، طوسی یک روایت قمی نیز ذکر، و آن را انقص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طریق یک زاهد به نام جعفر بن بشیر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208/823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 که همچون ابان از وابستگان کوفی بجیله بود و مسجدش در محلّه مربوط به آن قبیله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او از ملازمان مأمونِ خلیفه پس از</w:t>
      </w:r>
    </w:p>
    <w:p>
      <w:pPr>
        <w:pStyle w:val="BookText"/>
        <w:rPr/>
      </w:pPr>
      <w:r>
        <w:rPr>
          <w:rFonts w:ascii="IRNazanin" w:hAnsi="IRNazanin" w:eastAsia="IRNazanin"/>
          <w:color w:val="111111"/>
          <w:sz w:val="28"/>
          <w:sz w:val="28"/>
          <w:szCs w:val="28"/>
          <w:rtl w:val="true"/>
          <w:lang w:bidi="fa-IR"/>
        </w:rPr>
        <w:t>شهادت امام رضا علیه‌السلام بود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و ساختار</w:t>
      </w:r>
    </w:p>
    <w:p>
      <w:pPr>
        <w:pStyle w:val="BookText"/>
        <w:rPr/>
      </w:pPr>
      <w:r>
        <w:rPr>
          <w:rFonts w:ascii="IRNazanin" w:hAnsi="IRNazanin" w:eastAsia="IRNazanin"/>
          <w:color w:val="111111"/>
          <w:sz w:val="28"/>
          <w:sz w:val="28"/>
          <w:szCs w:val="28"/>
          <w:rtl w:val="true"/>
          <w:lang w:bidi="fa-IR"/>
        </w:rPr>
        <w:t>من مطالب تاریخی منسوب به ابان را در منابعی بررسی کرده‌ام که عمدتا به نقل از آثار کلینی، ابن بابویه قمی، طبرسی و بحارالانوار مجلسی روایت می‌کنند، و اساسا به سلسله اِسنادهای ابن ابی نصر بزنطی و ابن ابی عمیر توجّه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شرایطی که در آغاز ذکر کردم، خواهم کوشید تا با این مطالب همچون یک مجموعه</w:t>
      </w:r>
    </w:p>
    <w:p>
      <w:pPr>
        <w:pStyle w:val="BookText"/>
        <w:rPr/>
      </w:pPr>
      <w:r>
        <w:rPr>
          <w:rFonts w:ascii="IRNazanin" w:hAnsi="IRNazanin" w:eastAsia="IRNazanin"/>
          <w:color w:val="111111"/>
          <w:sz w:val="28"/>
          <w:sz w:val="28"/>
          <w:szCs w:val="28"/>
          <w:rtl w:val="true"/>
          <w:lang w:bidi="fa-IR"/>
        </w:rPr>
        <w:t>شیعی برخورد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نکته قابل توجّه در این‌جا آن‌که ابان یک نسل جوان‌تر از ابن اسحاق است، به طوری که او باید با اثر وی که در آن زمان انتشار وسیعی داشت، و نیز احتمالاً با آثار</w:t>
      </w:r>
    </w:p>
    <w:p>
      <w:pPr>
        <w:pStyle w:val="BookText"/>
        <w:rPr/>
      </w:pPr>
      <w:r>
        <w:rPr>
          <w:rFonts w:ascii="IRNazanin" w:hAnsi="IRNazanin" w:eastAsia="IRNazanin"/>
          <w:color w:val="111111"/>
          <w:sz w:val="28"/>
          <w:sz w:val="28"/>
          <w:szCs w:val="28"/>
          <w:rtl w:val="true"/>
          <w:lang w:bidi="fa-IR"/>
        </w:rPr>
        <w:t xml:space="preserve">دیگری از این نوع، مانند اثر موسی بن عقبه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141/758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سلیمان بن طرخان تیمی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143/761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مشهور و مؤلّف یک کتاب سیره که شاید گرایش‌هایی شیعی داشته است، آشنا بوده باشد</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ابان در فواصل زمانی طولانی در بصره اقامت داشت، به طوری که به احتمال زیاد با کتاب تیمی آشنا بود، هر چند ذکری از این مطلب را در نقل روایات ابان نیافته‌ام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این آثار تاریخی قدیمی به سه بخش مبتدأ، ولادت و مبعث حضرت محمّد صلی‌الله‌علیه‌و‌آله و</w:t>
      </w:r>
    </w:p>
    <w:p>
      <w:pPr>
        <w:pStyle w:val="BookText"/>
        <w:rPr/>
      </w:pPr>
      <w:r>
        <w:rPr>
          <w:rFonts w:ascii="IRNazanin" w:hAnsi="IRNazanin" w:eastAsia="IRNazanin"/>
          <w:color w:val="111111"/>
          <w:sz w:val="28"/>
          <w:sz w:val="28"/>
          <w:szCs w:val="28"/>
          <w:rtl w:val="true"/>
          <w:lang w:bidi="fa-IR"/>
        </w:rPr>
        <w:t xml:space="preserve">مغازی پیامبر اکرم از زمان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واقع توسّط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مرسوم تلقّی شده است</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چنین نتیجه گرفت که عنوان کتاب ابان، آن‌گونه که در آثارنجاشی و طوسی دیده می‌شود، اصیل است، و در حقیقت ترتیبی را نشان می‌دهد که ابان مطالبش را مطابق آن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بدان معنا نیست که این عنوان کتاب ابان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مرحله اوّلیه کسی برای کتاب خود عنوان تعیین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حتّی مطالب ممکن بود شکل یک کتاب را نداشته، بلکه نوعی مجموعه گزارش بوده باشد، چنان که</w:t>
      </w:r>
    </w:p>
    <w:p>
      <w:pPr>
        <w:pStyle w:val="BookText"/>
        <w:rPr/>
      </w:pPr>
      <w:r>
        <w:rPr>
          <w:rFonts w:ascii="IRNazanin" w:hAnsi="IRNazanin" w:eastAsia="IRNazanin"/>
          <w:color w:val="111111"/>
          <w:sz w:val="28"/>
          <w:sz w:val="28"/>
          <w:szCs w:val="28"/>
          <w:rtl w:val="true"/>
          <w:lang w:bidi="fa-IR"/>
        </w:rPr>
        <w:t>شولر درباره تحوّل آثار اوّلیه بیان کرده است</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دامنه تحقیقم را فقط به این سه بخش محدود کرده‌ام هر چند کتاب ابان باید علاوه بر اینها، شامل مطالبی درباره شورای سقیفه و ردّه هم بوده باشد</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گردآوری کرده‌ام بالغ بر صد و سی و سه خبر است</w:t>
      </w:r>
      <w:r>
        <w:rPr>
          <w:rStyle w:val="FootnoteAnchor"/>
          <w:rtl w:val="true"/>
        </w:rPr>
        <w:footnoteReference w:id="363"/>
      </w:r>
      <w:r>
        <w:rPr>
          <w:rFonts w:ascii="IRNazanin" w:hAnsi="IRNazanin" w:eastAsia="IRNazanin"/>
          <w:color w:val="111111"/>
          <w:sz w:val="28"/>
          <w:sz w:val="28"/>
          <w:szCs w:val="28"/>
          <w:rtl w:val="true"/>
          <w:lang w:bidi="fa-IR"/>
        </w:rPr>
        <w:t>که شصت و یک فقره از آنها به مبتدأ، و هفتاد و دو خبر به مبعث و مغازی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اصلی بیست و شش خبر مربوط به مبتدأ بزنطی، و راوی بیست و یک فقره دیگر، ابن ابی عمیر است، حال آن‌که بزنطی راوی اصلی پانزده خبر مربوط به مبعث و مغازی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فقره از این نوع خبرها را ابن ابی عمیر، چهار فقره را هر دو نفر، و چهل و دو خبر را راویان مختلف دیگری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انتساب به رشته گسترده‌ای از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چند راوی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معیاری برای اعتبار روایات تلقّی کرد</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صد و سی و سه خبر، ابان بیست مرتبه مستقیما از امام جعفر صادق علیه‌السلام روایت می‌کند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درباره مبتدأ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راجع به مبعث و 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 و شش بار به واسطه راویانی مختلف</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بیست و چهار مرتبه از طریق یک واسطه از امام باقر علیه‌السلام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نه بار از امام جعفر صادق علیه‌السلام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بار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امام، و یک مرتبه از حضرت علی بن الحسین، امام سجّاد علیه‌السلام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بالغ بر هشتاد و چهار خبر، یا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اخباری می‌شود که یا بی‌واسطه یا با یک واسطه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دو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تمام این گزارشها و اخبار که بنا به ادّعا، بی‌واسطه یا از طریق واسطه انتقال، از امامان شنیده شده است واقعا از آنها</w:t>
      </w:r>
    </w:p>
    <w:p>
      <w:pPr>
        <w:pStyle w:val="BookText"/>
        <w:rPr/>
      </w:pPr>
      <w:r>
        <w:rPr>
          <w:rFonts w:ascii="IRNazanin" w:hAnsi="IRNazanin" w:eastAsia="IRNazanin"/>
          <w:color w:val="111111"/>
          <w:sz w:val="28"/>
          <w:sz w:val="28"/>
          <w:szCs w:val="28"/>
          <w:rtl w:val="true"/>
          <w:lang w:bidi="fa-IR"/>
        </w:rPr>
        <w:t>سرچشمه گرفته باشد، زیرا بسیاری از آنها اعتقادهای بعدی شیعی را آشکار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غالبا فقط یک ویژگی مرجع را عرضه می‌کنند، اصالت و مشروعیّت و انتساب مطلب به آنها نباید در این‌جا اسباب دردسر ما شود، مگر آن‌که به اِسناد خانوادگی برخورد کنیم که سرگذشت خانوادگی یا مطلب دیگری را نقل کند که حاکی از یک اعتقاد خاصّه شیعی نباشد، یا صفاتی فوق بشری را به حضرت پیامبر صلی‌الله‌علیه‌و‌آله، علی علیه‌السلامیا فاطمه علیهاالسلام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ترتیب روایت ابان، زبان، و سبک آن از بسیاری جهات با نوع روایت واقدیِ معاصرش، و گاه با روایت یونس 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199/814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سیره ابن اسحاق شباهت دارد،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از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قطعی در این باره که کدام یک از این متون ابتدا پدید آمد، کاری دشوار است، اگر چه بنا</w:t>
      </w:r>
    </w:p>
    <w:p>
      <w:pPr>
        <w:pStyle w:val="BookText"/>
        <w:rPr/>
      </w:pPr>
      <w:r>
        <w:rPr>
          <w:rFonts w:ascii="IRNazanin" w:hAnsi="IRNazanin" w:eastAsia="IRNazanin"/>
          <w:color w:val="111111"/>
          <w:sz w:val="28"/>
          <w:sz w:val="28"/>
          <w:szCs w:val="28"/>
          <w:rtl w:val="true"/>
          <w:lang w:bidi="fa-IR"/>
        </w:rPr>
        <w:t xml:space="preserve">به خبری که ابن سعد از غزوه بدر نقل می‌کند، به نظر می‌رسد واقدی از روایت ابان آگاهی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الزاما از طریق یک کتاب</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آن است که در نیمه اوّل قرن دوم هجری، حدود سال‌های </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مجموعه مهمّی از مطالب، روایاتی در شکل، قالب وطرح‌هایی استادانه</w:t>
      </w:r>
      <w:r>
        <w:rPr>
          <w:rStyle w:val="FootnoteAnchor"/>
          <w:rtl w:val="true"/>
        </w:rPr>
        <w:footnoteReference w:id="367"/>
      </w:r>
      <w:r>
        <w:rPr>
          <w:rFonts w:ascii="IRNazanin" w:hAnsi="IRNazanin" w:eastAsia="IRNazanin"/>
          <w:color w:val="111111"/>
          <w:sz w:val="28"/>
          <w:sz w:val="28"/>
          <w:szCs w:val="28"/>
          <w:rtl w:val="true"/>
          <w:lang w:bidi="fa-IR"/>
        </w:rPr>
        <w:t>، در مراکز مختلف علمی در کشورهایحجاز، عراق و شام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تحقیقی راجع به آثاری از نوع فضائل الجهاد بیان داشته‌ام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این‌جا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محاوره و هم گفتار روایی در آغاز قرن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کاملاً استادانه و مستلزم دگرگونی و خود نظارتی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این روایت‌ها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 تحوّل خود درون مایه‌های جدیدی یافتند و دستخوش یک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Style w:val="FootnoteAnchor"/>
          <w:rtl w:val="true"/>
        </w:rPr>
        <w:footnoteReference w:id="368"/>
      </w:r>
      <w:r>
        <w:rPr>
          <w:rFonts w:ascii="IRNazanin" w:hAnsi="IRNazanin" w:eastAsia="IRNazanin"/>
          <w:color w:val="111111"/>
          <w:sz w:val="28"/>
          <w:sz w:val="28"/>
          <w:szCs w:val="28"/>
          <w:rtl w:val="true"/>
          <w:lang w:bidi="fa-IR"/>
        </w:rPr>
        <w:t>فقط لازم بود مطالبی عرفی به آنها افزوده و عادی‌سازی شوند تا در</w:t>
      </w:r>
    </w:p>
    <w:p>
      <w:pPr>
        <w:pStyle w:val="BookText"/>
        <w:rPr/>
      </w:pPr>
      <w:r>
        <w:rPr>
          <w:rFonts w:ascii="IRNazanin" w:hAnsi="IRNazanin" w:eastAsia="IRNazanin"/>
          <w:color w:val="111111"/>
          <w:sz w:val="28"/>
          <w:sz w:val="28"/>
          <w:szCs w:val="28"/>
          <w:rtl w:val="true"/>
          <w:lang w:bidi="fa-IR"/>
        </w:rPr>
        <w:t xml:space="preserve">خدمت جهان‌بینی گروه یا فرقه‌ای خاص قرار گیرند یا با طرز بیانِ تا حدّی مبهم قرآن و رویداد شماری فاقد اطّلاعات دقیق آن سازگار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نباید مسأله نسخ را از یاد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مقاصدی شرعی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 ارتباط میان این روایت‌ها و زمینه‌های تاریخی و اجتماعی‌شان، و تعامل آنها با جنبه‌های عملی اعتقادات</w:t>
      </w:r>
    </w:p>
    <w:p>
      <w:pPr>
        <w:pStyle w:val="BookText"/>
        <w:rPr/>
      </w:pPr>
      <w:r>
        <w:rPr>
          <w:rFonts w:ascii="IRNazanin" w:hAnsi="IRNazanin" w:eastAsia="IRNazanin"/>
          <w:color w:val="111111"/>
          <w:sz w:val="28"/>
          <w:sz w:val="28"/>
          <w:szCs w:val="28"/>
          <w:rtl w:val="true"/>
          <w:lang w:bidi="fa-IR"/>
        </w:rPr>
        <w:t>و مکتب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پدیده‌ای کاملاً تأیید شده در تحوّل انواع آثار روایی است و می‌تواند الهام‌بخش رویکرد ما در این‌جا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هیچ تحقیقی منحصرا به عناصر ساختاری محاوره و موضوع این روایت‌ها و ویژگی‌های سبکی مؤلّفان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تدوین‌کنندگان مختلف ادبیّات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نپرداخته است</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سیره شعبیّه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مجلة الفنون الشعبیّه،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برداشتن این گام، بحث خود دراین مقاله را به تعریف ویژگی‌های اصلی این مطالب شیعی محدود خواهم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سلسله اِسناد از میان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بقیّه فوق‌العاده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ده مرتبه، یعنی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ابوسعید ابان بن تغلب بکری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141/758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امامی مشهور کوفی، زبان‌دان، قاری و مفسّر قرآن است که مراجع صلاحیّت‌دار هر دو مذهب شیعه و سنّی او را تصدیق و تمجید می‌کنند و مؤلّف کتابی درباره قرائت‌های قرآن است</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تغلب پنج مرتبه از طریق عکرمه از ابن عبّاس روایت می‌کند؛ علاوه بر ابن تغلب، دو مرجع عمده ابان بن عثمان اخباری را از طریق این سلسله اِسناد، هر کدام یک مرتبه، نقل می‌کنند</w:t>
      </w:r>
      <w:r>
        <w:rPr>
          <w:rStyle w:val="FootnoteAnchor"/>
          <w:rtl w:val="true"/>
        </w:rPr>
        <w:footnoteReference w:id="371"/>
      </w:r>
      <w:r>
        <w:rPr>
          <w:rFonts w:ascii="IRNazanin" w:hAnsi="IRNazanin" w:eastAsia="IRNazanin"/>
          <w:color w:val="111111"/>
          <w:sz w:val="28"/>
          <w:sz w:val="28"/>
          <w:szCs w:val="28"/>
          <w:rtl w:val="true"/>
          <w:lang w:bidi="fa-IR"/>
        </w:rPr>
        <w:t>این نقل، تعداد اخبار</w:t>
      </w:r>
    </w:p>
    <w:p>
      <w:pPr>
        <w:pStyle w:val="BookText"/>
        <w:rPr/>
      </w:pPr>
      <w:r>
        <w:rPr>
          <w:rFonts w:ascii="IRNazanin" w:hAnsi="IRNazanin" w:eastAsia="IRNazanin"/>
          <w:color w:val="111111"/>
          <w:sz w:val="28"/>
          <w:sz w:val="28"/>
          <w:szCs w:val="28"/>
          <w:rtl w:val="true"/>
          <w:lang w:bidi="fa-IR"/>
        </w:rPr>
        <w:t xml:space="preserve">منسوب به عکرمه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را به هفت، یعنی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مطالب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خبر از مبدأ و انبیاء، و سه خبر از مغازی سخن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شماره‌های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105/723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 نامدار است و در سیره نیز صاحب‌نظر به‌شمار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أعلمهم بسیرة النبیّ</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دو زمینه بررسی شبیه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مغازی او که در منابع قدیمی پراکنده است</w:t>
      </w:r>
      <w:r>
        <w:rPr>
          <w:rStyle w:val="FootnoteAnchor"/>
          <w:rtl w:val="true"/>
        </w:rPr>
        <w:footnoteReference w:id="373"/>
      </w:r>
      <w:r>
        <w:rPr>
          <w:rFonts w:ascii="IRNazanin" w:hAnsi="IRNazanin" w:eastAsia="IRNazanin"/>
          <w:color w:val="111111"/>
          <w:sz w:val="28"/>
          <w:sz w:val="28"/>
          <w:szCs w:val="28"/>
          <w:rtl w:val="true"/>
          <w:lang w:bidi="fa-IR"/>
        </w:rPr>
        <w:t>، پیرامون آیات قرآنی است و شرح آن عمدتا از اسباب نزول آیات سخن می‌گوید</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هیچ‌یک از اخباری را که در این‌جا منسوب به اوست نتوانستم در منابع بیابم، گر چه هیچ‌یک از آنها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نوع اعتقاد شیعی یا ارادت بیشتر به علی علیه‌السلام را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چنین اعتقاداتی از جانب عکرمه از طریق همان سلسله اِسناد مورد بحث ما در این‌جا، در امالی ابن بابویه نقل می‌شود</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عجیب است، زیرا عکرمه را عالمان سنّی به داشتن گرایش‌هایی به خوارج متّهم می‌کنند</w:t>
      </w:r>
      <w:r>
        <w:rPr>
          <w:rStyle w:val="FootnoteAnchor"/>
          <w:rtl w:val="true"/>
        </w:rPr>
        <w:footnoteReference w:id="376"/>
      </w:r>
      <w:r>
        <w:rPr>
          <w:rFonts w:ascii="IRNazanin" w:hAnsi="IRNazanin" w:eastAsia="IRNazanin"/>
          <w:color w:val="111111"/>
          <w:sz w:val="28"/>
          <w:sz w:val="28"/>
          <w:szCs w:val="28"/>
          <w:rtl w:val="true"/>
          <w:lang w:bidi="fa-IR"/>
        </w:rPr>
        <w:t xml:space="preserve">، و حتّی منابع امامی او را شخصی غیر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طریقتنا و لا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قابل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بار دیگر ما را به مسأله اصالت سلسله اِسنادهای اوّلیه و صحّت آنها رهنمون می‌شود، هر</w:t>
      </w:r>
    </w:p>
    <w:p>
      <w:pPr>
        <w:pStyle w:val="BookText"/>
        <w:rPr/>
      </w:pPr>
      <w:r>
        <w:rPr>
          <w:rFonts w:ascii="IRNazanin" w:hAnsi="IRNazanin" w:eastAsia="IRNazanin"/>
          <w:color w:val="111111"/>
          <w:sz w:val="28"/>
          <w:sz w:val="28"/>
          <w:szCs w:val="28"/>
          <w:rtl w:val="true"/>
          <w:lang w:bidi="fa-IR"/>
        </w:rPr>
        <w:t>چند روایت عکرمه نیازمند بررسی مفصّل‌تری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مورد بحث در این بخش از نوع اسرائیلیّات و خاصّ آثار تفسیری مسلمانان، حتّی آثار قدیمی، و مشترک میان روایات هر دو مذهب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نه فقط روشنگر یک جهان‌بینی تاریخی امّت مؤمن، و مؤیّد آن است که محمّد صلی‌الله‌علیه‌و‌آله آخرین</w:t>
      </w:r>
    </w:p>
    <w:p>
      <w:pPr>
        <w:pStyle w:val="BookText"/>
        <w:rPr/>
      </w:pPr>
      <w:r>
        <w:rPr>
          <w:rFonts w:ascii="IRNazanin" w:hAnsi="IRNazanin" w:eastAsia="IRNazanin"/>
          <w:color w:val="111111"/>
          <w:sz w:val="28"/>
          <w:sz w:val="28"/>
          <w:szCs w:val="28"/>
          <w:rtl w:val="true"/>
          <w:lang w:bidi="fa-IR"/>
        </w:rPr>
        <w:t>پیامبر و امّت او آخرین امّت است که خداوند حاکمیّت بر سرزمین‌ها و ملل را به آنها وعده داده است</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مطالب درخدمت مقاصدی جدلی نیز قرار می‌گیرد چنان که از گزارشها برای اثبات تحریف‌های صورت گرفته در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زبور، عهد عتیق و 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طبق درک اسلامی، توسّط یهودیان و مسیحیان انجام شده است،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از این گزارشها در تفسیر امامی استفاده می‌شود که باز هم کاربرد دیگری است از آن رو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چنین گزارشهایی نشانه برتری امامان است که ذات و نور وجودشان مستقیما منبعث از نور محمّد صلی‌الله‌علیه‌و‌آله و علی علیه‌السلام است که خداوند هزاران سال پیش از ایجاد عالم آفرید، عقیده‌ای که شاید مهم‌ترین عنصر اندیشه اصلی وصیّه را تشکیل می‌دهد</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امیرمعزّی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علّت است که در سرتاسر سنّت امامیه، امامان پیوسته با پیامبران و اولیای اسرائیل مقایسه می‌شوند، گر چه امامان بر آنان برتری دارند، زیرا آن پیامبران از</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نور امامان به مرتبه مقدّس خود رسیده‌اند</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تعداد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درسنّت کتاب مقدّس به عنوان رقم انتخابات به کار رفته بود</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نکته بسیار مهم دررویکرد به درک امامی از نقش خیال‌پرورانه ادبیّات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است و شاید توضیح دهد که چرا هیچ اثری از این نوع بر جای نمانده است؛ مطلبی که بعدا به بحث در آن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گزارشها غالبا همچون ابزاری برای توجیه برخی عقاید شیعی و مشروعیّت بخشیدن به آنها یا برای مقاصدی جدلی، کلامی یا فقهی مورد استفاده قرار می‌گیرد</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پسر نوح که از سوار شدن به کشتی امتناع ورزید درواقع نه پسر او، که پسر همسرش بود، زیرا پسر یک پیامبر که حامل نور الهی است نمی‌تواند فردی بی‌ایمان باشد</w:t>
      </w:r>
      <w:r>
        <w:rPr>
          <w:rStyle w:val="FootnoteAnchor"/>
          <w:rtl w:val="true"/>
        </w:rPr>
        <w:footnoteReference w:id="383"/>
      </w:r>
      <w:r>
        <w:rPr>
          <w:rFonts w:ascii="IRNazanin" w:hAnsi="IRNazanin" w:eastAsia="IRNazanin"/>
          <w:color w:val="111111"/>
          <w:sz w:val="28"/>
          <w:sz w:val="28"/>
          <w:szCs w:val="28"/>
          <w:rtl w:val="true"/>
          <w:lang w:bidi="fa-IR"/>
        </w:rPr>
        <w:t>طحال تحریم شد زیرا سهم شیطان از قربانی حضرت ابراهیم علیه‌السلامبود؛ یعقوب در نیایش خود از طریق مداخله اهل الکساء از خداوند درخواست کرد یوسف و بنیامین را به او باز گرداند؛ پیکره‌هایی که جنّیان برای حضرت سلیمان ساختند درخت بودند و نه پیکره‌هایی انسانی؛ اگر آصف بن برخیا، وصیّ حضرت سلیمان معجزاتی داشت، پس علی علیه‌السلام، وصیّ الأوصیاء شایستگی بیشتری برای معجزه دارد؛ حضرت عیسی علیه‌السلام در عاشورا به دنیا آمد؛ حضرت عیسی علیه‌السلام خداوند را ستایش کرد هنگامی که شیطان به او گفت روزی خواهد رسید که عیسی علیه‌السلام بر آسمان‌ها و زمین فرمان براند؛ رحمت خداوند در خصوص عذاب اطفال، از طریق حکایتی تمثیلی بر عُزیر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مبعث و مغازی</w:t>
      </w:r>
    </w:p>
    <w:p>
      <w:pPr>
        <w:pStyle w:val="BookText"/>
        <w:rPr/>
      </w:pPr>
      <w:r>
        <w:rPr>
          <w:rFonts w:ascii="IRNazanin" w:hAnsi="IRNazanin" w:eastAsia="IRNazanin"/>
          <w:color w:val="111111"/>
          <w:sz w:val="28"/>
          <w:sz w:val="28"/>
          <w:szCs w:val="28"/>
          <w:rtl w:val="true"/>
          <w:lang w:bidi="fa-IR"/>
        </w:rPr>
        <w:t>در حالی که دل‌مشغولی عمده سنّت امامی در بخش مبتدأ نشان‌دهنده توجّهی آشکار است به عقیده حضور نور همه‌جاگیر الهی در وجود پیامبر و امامان، نوری که تمامی تاریخ رستگاری بشر حول آن می‌چرخد، رویکردی متفاوت امّا مربوط، بر توصیف وقایع در بخش مغازی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بخش متمرکز است بر تحقّق این نور، چنان که از طریق دو نور الهی، محمّد صلی‌الله‌علیه‌و‌آله و علی علیه‌السلام، در اثنای آخرین مرحله این داستان، رستگاری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رودی پارت اهمیّتی را که روایت‌های متداول از سیره، به ویژه روایت ابوالحسن بکری، برای علی بن ابی طالب علیه‌السلام قائل بودند، خاطرنشان کرد</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درباره توصیف حضرت علی علیه‌السلام در منابع سنّی،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W. Sarasin, Das Bild </w:t>
      </w:r>
      <w:r>
        <w:rPr>
          <w:rFonts w:eastAsia="Consolas" w:cs="Consolas" w:ascii="Consolas" w:hAnsi="Consolas"/>
          <w:color w:val="111111"/>
          <w:sz w:val="28"/>
          <w:szCs w:val="28"/>
          <w:lang w:val="en-US" w:bidi="en-US"/>
        </w:rPr>
        <w:t>Als bei der Historikern der Sunna, Basel, 1907 (cited after Kornrumpf, ``Untersuchungen'', 262).&lt;/p</w:t>
      </w:r>
      <w:r>
        <w:rPr>
          <w:rFonts w:eastAsia="Consolas" w:cs="Consolas" w:ascii="Consolas" w:hAnsi="Consolas"/>
          <w:color w:val="111111"/>
          <w:sz w:val="28"/>
          <w:szCs w:val="28"/>
          <w:rtl w:val="true"/>
          <w:lang w:val="en-US" w:bidi="en-US"/>
        </w:rPr>
        <w:t>&gt;</w:t>
      </w:r>
      <w:r>
        <w:rPr>
          <w:rFonts w:ascii="Consolas" w:hAnsi="Consolas" w:eastAsia="Consolas" w:cs="Consolas"/>
          <w:color w:val="111111"/>
          <w:sz w:val="28"/>
          <w:sz w:val="28"/>
          <w:szCs w:val="28"/>
          <w:rtl w:val="true"/>
          <w:lang w:val="en-US" w:bidi="en-US"/>
        </w:rPr>
        <w:t xml:space="preserve">و در اوایل دهه </w:t>
      </w:r>
      <w:r>
        <w:rPr>
          <w:rFonts w:eastAsia="Consolas" w:cs="Consolas" w:ascii="Consolas" w:hAnsi="Consolas"/>
          <w:color w:val="111111"/>
          <w:sz w:val="28"/>
          <w:szCs w:val="28"/>
          <w:lang w:val="en-US" w:bidi="en-US"/>
        </w:rPr>
        <w:t>1960</w:t>
      </w:r>
      <w:r>
        <w:rPr>
          <w:rFonts w:ascii="Consolas" w:hAnsi="Consolas" w:eastAsia="Consolas" w:cs="Consolas"/>
          <w:color w:val="111111"/>
          <w:sz w:val="28"/>
          <w:sz w:val="28"/>
          <w:szCs w:val="28"/>
          <w:rtl w:val="true"/>
          <w:lang w:val="en-US" w:bidi="en-US"/>
        </w:rPr>
        <w:t xml:space="preserve">، هانری لاوست نمونه‌هایی را حاکی از نقشویژه علی علیه‌السلام در وقایع سیره از دو منبع که از نوع سیره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مغازی نیستند، یعنی، ارشاد شیخ مفید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 xml:space="preserve">وفات، </w:t>
      </w:r>
      <w:r>
        <w:rPr>
          <w:rFonts w:eastAsia="Consolas" w:cs="Consolas" w:ascii="Consolas" w:hAnsi="Consolas"/>
          <w:color w:val="111111"/>
          <w:sz w:val="28"/>
          <w:szCs w:val="28"/>
          <w:lang w:val="en-US" w:bidi="en-US"/>
        </w:rPr>
        <w:t>413/1022</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و منهاج الکرامه اثر علاّمه حلّی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 xml:space="preserve">وفات، </w:t>
      </w:r>
      <w:r>
        <w:rPr>
          <w:rFonts w:eastAsia="Consolas" w:cs="Consolas" w:ascii="Consolas" w:hAnsi="Consolas"/>
          <w:color w:val="111111"/>
          <w:sz w:val="28"/>
          <w:szCs w:val="28"/>
          <w:lang w:val="en-US" w:bidi="en-US"/>
        </w:rPr>
        <w:t>726/1325</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 xml:space="preserve">a href="#ref-footnote2-page171" id="footnote2-page171" style="display:inline-block"&gt;&lt;sup&gt;(2)&lt;/sup&gt;&lt;/a&gt;&lt;p class="footnote"&gt;&lt;a href="#footnote2-page171" style="color:#3b82f6;" id="ref-footnote2-page171"&gt; 2) &lt;/a&gt;H. Laoust, ``Le role de </w:t>
      </w:r>
      <w:r>
        <w:rPr>
          <w:rFonts w:eastAsia="Times New Roman" w:cs="Times New Roman" w:ascii="Times New Roman" w:hAnsi="Times New Roman"/>
          <w:color w:val="111111"/>
          <w:sz w:val="28"/>
          <w:szCs w:val="28"/>
          <w:lang w:val="en-US" w:bidi="en-US"/>
        </w:rPr>
        <w:t>Al dans la Sra Chiite'', in Revue des Etudes islamiques, 30 (1963), 7-26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پیشتر بحث کردم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مجموعه روایی مورد نظر در این‌جا شبیه مغازی مشهور هم عصر آن است، هر چند عناصری را گردآوری می‌کند که هدفشان معرّفی آشکارتر علی علیه‌السلاماست و به روشنی منظور آنها ارائه تصویر نمونه‌ای است از جاذبه او و روحانیّتی که با حضرت محمّد صلی‌الله‌علیه‌و‌آله، شریک خود در دو نور الهی، سهیم است، به طوری که به نظر می‌رسد احادیث امامیِ مربوط به مبعث و مغازی، نه فقط آثاری از نوع فضائل، بلکه به معنایی دقیق‌تر، از نوع دلائل النبوّه می‌باشد که معمولاً به حضرت پیامبر صلی‌الله‌علیه‌و‌آله، محدود</w:t>
      </w:r>
    </w:p>
    <w:p>
      <w:pPr>
        <w:pStyle w:val="BookText"/>
        <w:rPr/>
      </w:pPr>
      <w:r>
        <w:rPr>
          <w:rFonts w:ascii="IRNazanin" w:hAnsi="IRNazanin" w:eastAsia="IRNazanin"/>
          <w:color w:val="111111"/>
          <w:sz w:val="28"/>
          <w:sz w:val="28"/>
          <w:szCs w:val="28"/>
          <w:rtl w:val="true"/>
          <w:lang w:bidi="fa-IR"/>
        </w:rPr>
        <w:t>می‌شود</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نقشی که هم برای ابوبکر و هم برای عمر در منابع سنّی فرض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می‌توان از جذبه عمر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کاملاً حذف می‌شود یا، خاصّه در مورد عمر، به آن معنایی منفی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گرایش وجود دارد که گفتار و کردار جدیدی به علی علیه‌السلام نسبت داده شود که تا حدّی به عنوان مقاله یا مروری است بر اعمال و گفتاری از پیش در آثار دیگری از این 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مهم تقدّم به آن</w:t>
      </w:r>
    </w:p>
    <w:p>
      <w:pPr>
        <w:pStyle w:val="BookText"/>
        <w:rPr/>
      </w:pPr>
      <w:r>
        <w:rPr>
          <w:rFonts w:ascii="IRNazanin" w:hAnsi="IRNazanin" w:eastAsia="IRNazanin"/>
          <w:color w:val="111111"/>
          <w:sz w:val="28"/>
          <w:sz w:val="28"/>
          <w:szCs w:val="28"/>
          <w:rtl w:val="true"/>
          <w:lang w:bidi="fa-IR"/>
        </w:rPr>
        <w:t>گروه از صحابه داده می‌شود که یا نسبت به علی علیه‌السلامرفتاری دوستانه داشتند یا در نخستین جنگ داخلی در کنار آن حضرت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نمونه، فهرست ارائه شده از نام کسانی که در اوّلین اجتماع عقبه حضور داشتند با فهرست موجود در منابع دیگر متفاوت است</w:t>
      </w:r>
      <w:r>
        <w:rPr>
          <w:rStyle w:val="FootnoteAnchor"/>
          <w:rtl w:val="true"/>
        </w:rPr>
        <w:footnoteReference w:id="386"/>
      </w:r>
      <w:r>
        <w:rPr>
          <w:rFonts w:ascii="IRNazanin" w:hAnsi="IRNazanin" w:eastAsia="IRNazanin"/>
          <w:color w:val="111111"/>
          <w:sz w:val="28"/>
          <w:sz w:val="28"/>
          <w:szCs w:val="28"/>
          <w:rtl w:val="true"/>
          <w:lang w:bidi="fa-IR"/>
        </w:rPr>
        <w:t>، در حالی که در اثنای جنگ اُحد فقط نام ابو دُجانه در کنار نام علی علیه‌السلام دیده می‌شود</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برخورد با مطالب منسوب به ابان، باید ملاحظاتی چند را در نظر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مطالب موجود مشتمل بر نقل قول‌هایی از مجموعه‌هایی بعدی است که به آن نوع تعلّق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حتّی این نقل قول‌های ذکر</w:t>
      </w:r>
    </w:p>
    <w:p>
      <w:pPr>
        <w:pStyle w:val="BookText"/>
        <w:rPr/>
      </w:pPr>
      <w:r>
        <w:rPr>
          <w:rFonts w:ascii="IRNazanin" w:hAnsi="IRNazanin" w:eastAsia="IRNazanin"/>
          <w:color w:val="111111"/>
          <w:sz w:val="28"/>
          <w:sz w:val="28"/>
          <w:szCs w:val="28"/>
          <w:rtl w:val="true"/>
          <w:lang w:bidi="fa-IR"/>
        </w:rPr>
        <w:t>شده توسّط مجلسی در کتاب‌های اختصاص یافته به سیره پیامبر صلی‌الله‌علیه‌و‌آله غالبا نقل قول‌هایی جانبدارانه است که گاه فقط به قصد وضوح یک نکته، یا به عنوان شرح ساختاری اضافی استفاده می‌شود؛ این نقل قول‌ها در چند فصل که تقسیم‌بندی آن متداول شده پراکنده است، تقسیم‌بندیی که نه طرح اصلی ابان و نه ترتیب زمانی او از توالی رویدادها را نشان</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ابان زمان قتل عصماء را در اثنای جنگ حمراء الأسد، بی‌درنگ پس از اُحد، ذکر می‌کند، در صورتی که واقدی و بلاذری زمان آن را بعد از واقعه بدر تعیین می‌کنند</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M. Lecker, Muslims, Jews and Pagans. Studies in Early Islamic Medina, Leiden, 1995, 38-41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تاریخ اعزام عامر بن طفیل و اربد بن قیس را به نمایندگی به مدینه،</w:t>
      </w:r>
    </w:p>
    <w:p>
      <w:pPr>
        <w:pStyle w:val="BookText"/>
        <w:rPr/>
      </w:pPr>
      <w:r>
        <w:rPr>
          <w:rFonts w:ascii="IRNazanin" w:hAnsi="IRNazanin" w:eastAsia="IRNazanin"/>
          <w:color w:val="111111"/>
          <w:sz w:val="28"/>
          <w:sz w:val="28"/>
          <w:szCs w:val="28"/>
          <w:rtl w:val="true"/>
          <w:lang w:bidi="fa-IR"/>
        </w:rPr>
        <w:t>بی‌درنگ پس از واقعه بنی‌نضیر ذکر می‌کند، حال آن‌که ابن اسحاق و واقدی اصلاً زمانی برای آن تعیین نمی‌کنند و بخاری آن را پیش از واقعه بنی‌نضیر می‌داند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به بحث درباره کتاب ابان پایان می‌دهم و توجّه خود را به موضوع‌های دیگری مربوط به آثار امامی از نوع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به طور کلّی معطوف می‌کنم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مغازی علی بن ابراهیم قمی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امامی تعدادی از آثار اختصاص یافته به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را ذکر می‌کنند که هیچ‌یک از آنها موجود نیست</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که اهمیّتی خاص دارد، به نظر می‌رسد اثر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217/832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ناقلان مهم کتاب ابان باشد</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یک منبع اصلی علی بن ابراهیم قمی در کتاب تفسیر اوست و بسیاری از خبرهایش را مجلسی در بحارالأنوار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اثر او نوعی تدوین توأم با اضافات و تغییراتی در یادداشت‌های معلّم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احمد بن محمّد بن خالد برقی</w:t>
      </w:r>
      <w:r>
        <w:rPr>
          <w:rStyle w:val="FootnoteAnchor"/>
          <w:rtl w:val="true"/>
        </w:rPr>
        <w:footnoteReference w:id="393"/>
      </w:r>
      <w:r>
        <w:rPr>
          <w:rFonts w:ascii="IRNazanin" w:hAnsi="IRNazanin" w:eastAsia="IRNazanin"/>
          <w:color w:val="111111"/>
          <w:sz w:val="28"/>
          <w:sz w:val="28"/>
          <w:szCs w:val="28"/>
          <w:rtl w:val="true"/>
          <w:lang w:bidi="fa-IR"/>
        </w:rPr>
        <w:t>، مؤلّف کتاب المحاسن، دو بار ذکر می‌شود، یک بار به عنوان مؤلّف کتابی درباره مبدأ و انبیاء، و بار دیگر به عنوان مؤلّف کتابی راجع به مغازی</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دیگری که به نظر می‌رسد آن هم شامل بیش از</w:t>
      </w:r>
    </w:p>
    <w:p>
      <w:pPr>
        <w:pStyle w:val="BookText"/>
        <w:rPr/>
      </w:pPr>
      <w:r>
        <w:rPr>
          <w:rFonts w:ascii="IRNazanin" w:hAnsi="IRNazanin" w:eastAsia="IRNazanin"/>
          <w:color w:val="111111"/>
          <w:sz w:val="28"/>
          <w:sz w:val="28"/>
          <w:szCs w:val="28"/>
          <w:rtl w:val="true"/>
          <w:lang w:bidi="fa-IR"/>
        </w:rPr>
        <w:t xml:space="preserve">یک بخش باشد، کتاب ابراهیم بن محمّد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283/896</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یک مورّخ مشهور امامی است که به نظر می‌رسد با اثر ابان آشنایی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معدودی از نقل قول‌های کتاب مغازی او بر جای مانده است که می‌توان آنها را در بحارالأنوار مجلسی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اثر خاصّه جالب در این خصوص کتاب مغازی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پس از سال </w:t>
      </w:r>
      <w:r>
        <w:rPr>
          <w:rFonts w:eastAsia="IRNazanin" w:cs="IRNazanin"/>
          <w:color w:val="111111"/>
          <w:sz w:val="28"/>
          <w:szCs w:val="28"/>
          <w:lang w:bidi="fa-IR"/>
        </w:rPr>
        <w:t>307/919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یکی از قدیمی‌ترین مفسّران قرآن در میان امامیه است که تفسیر او از طریق شاگردش، ابوالفضل العبّاس بن محمّد، به ما انتقال یافته است</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شاگرد نقش تنظیم‌کننده دارد، زیرا مطالب جدیدی را از منابعی دیگر به تفسیر معلّم خود افزود که عمدتا برگرفته از تفسیر منسوب به ابوالجارود زیاد 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بین سال‌های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776</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رئیس فرقه جارودیه از فرق زیدیهبود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کتاب‌های دیگری نیز تألیف کرده است، از جمله یک کتاب المغازی، یا چنان‌که ابن طاووس از آن نام می‌برد، المبعث و غزوات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نسخه‌ای از این کتاب را که به سال </w:t>
      </w:r>
      <w:r>
        <w:rPr>
          <w:rFonts w:eastAsia="IRNazanin" w:cs="IRNazanin"/>
          <w:color w:val="111111"/>
          <w:sz w:val="28"/>
          <w:szCs w:val="28"/>
          <w:lang w:bidi="fa-IR"/>
        </w:rPr>
        <w:t>400/10</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مورد استفاده قرار داد</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دست مانرسیده است، امّا اخبار متعدّدی درباره مغازی در منابع امامی یافت می‌شود که سلسله</w:t>
      </w:r>
    </w:p>
    <w:p>
      <w:pPr>
        <w:pStyle w:val="BookText"/>
        <w:rPr/>
      </w:pPr>
      <w:r>
        <w:rPr>
          <w:rFonts w:ascii="IRNazanin" w:hAnsi="IRNazanin" w:eastAsia="IRNazanin"/>
          <w:color w:val="111111"/>
          <w:sz w:val="28"/>
          <w:sz w:val="28"/>
          <w:szCs w:val="28"/>
          <w:rtl w:val="true"/>
          <w:lang w:bidi="fa-IR"/>
        </w:rPr>
        <w:t>اِسناد آنها به علی بن ابراهیم قمی باز می‌گردد؛ امّا هنوز تعیین آن‌که آیا این اخبار متعلّق به کتاب المغازی اوست یا به تفسیرش،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طبرسی در أعلام</w:t>
      </w:r>
    </w:p>
    <w:p>
      <w:pPr>
        <w:pStyle w:val="BookText"/>
        <w:rPr/>
      </w:pPr>
      <w:r>
        <w:rPr>
          <w:rFonts w:ascii="IRNazanin" w:hAnsi="IRNazanin" w:eastAsia="IRNazanin"/>
          <w:color w:val="111111"/>
          <w:sz w:val="28"/>
          <w:sz w:val="28"/>
          <w:szCs w:val="28"/>
          <w:rtl w:val="true"/>
          <w:lang w:bidi="fa-IR"/>
        </w:rPr>
        <w:t>الوری تعداد شش خبر از قمی نقل می‌کند</w:t>
      </w:r>
      <w:r>
        <w:rPr>
          <w:rStyle w:val="FootnoteAnchor"/>
          <w:rtl w:val="true"/>
        </w:rPr>
        <w:footnoteReference w:id="400"/>
      </w:r>
      <w:r>
        <w:rPr>
          <w:rFonts w:ascii="IRNazanin" w:hAnsi="IRNazanin" w:eastAsia="IRNazanin"/>
          <w:color w:val="111111"/>
          <w:sz w:val="28"/>
          <w:sz w:val="28"/>
          <w:szCs w:val="28"/>
          <w:rtl w:val="true"/>
          <w:lang w:bidi="fa-IR"/>
        </w:rPr>
        <w:t>که چهار فقره آن در تفسیر با شرح‌هایی متفاوت یا بسیار طولانی‌تر دیده می‌شود، و دو خبر دیگر در تفسیر پیدا نمی‌شود، زیرا نه ماهیّتی تفسیری دارند و نه اسباب نزول آیات را آشکار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در تفسیر خود قریب سی و یک خبر مربوط به وقایع مبعث و مغازی می‌آورد که در بیشتر آنها منابع و اِسناد خبر ذکر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شایان توجّه آن‌که نام ابن ابی عمیر، یکی از شاگردان ابان</w:t>
      </w:r>
    </w:p>
    <w:p>
      <w:pPr>
        <w:pStyle w:val="BookText"/>
        <w:rPr/>
      </w:pPr>
      <w:r>
        <w:rPr>
          <w:rFonts w:ascii="IRNazanin" w:hAnsi="IRNazanin" w:eastAsia="IRNazanin"/>
          <w:color w:val="111111"/>
          <w:sz w:val="28"/>
          <w:sz w:val="28"/>
          <w:szCs w:val="28"/>
          <w:rtl w:val="true"/>
          <w:lang w:bidi="fa-IR"/>
        </w:rPr>
        <w:t>بن عثمان که خود مؤلّف یک مغازی است</w:t>
      </w:r>
      <w:r>
        <w:rPr>
          <w:rStyle w:val="FootnoteAnchor"/>
          <w:rtl w:val="true"/>
        </w:rPr>
        <w:footnoteReference w:id="401"/>
      </w:r>
      <w:r>
        <w:rPr>
          <w:rFonts w:ascii="IRNazanin" w:hAnsi="IRNazanin" w:eastAsia="IRNazanin"/>
          <w:color w:val="111111"/>
          <w:sz w:val="28"/>
          <w:sz w:val="28"/>
          <w:szCs w:val="28"/>
          <w:rtl w:val="true"/>
          <w:lang w:bidi="fa-IR"/>
        </w:rPr>
        <w:t>، به عنوان یکی از منابع اصلی قمی در سراسر کتابش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تقریبا نود صفحه از کتاب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در نه خبر کوتاه مطالبی عرضه می‌کند که از طریق یکی از اِسنادهای تأیید شده کتاب ابان</w:t>
      </w:r>
    </w:p>
    <w:p>
      <w:pPr>
        <w:pStyle w:val="BookText"/>
        <w:rPr/>
      </w:pPr>
      <w:r>
        <w:rPr>
          <w:rFonts w:ascii="IRNazanin" w:hAnsi="IRNazanin" w:eastAsia="IRNazanin"/>
          <w:color w:val="111111"/>
          <w:sz w:val="28"/>
          <w:sz w:val="28"/>
          <w:szCs w:val="28"/>
          <w:rtl w:val="true"/>
          <w:lang w:bidi="fa-IR"/>
        </w:rPr>
        <w:t>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نیازمند مطالعه‌ای دقیق‌تر است؛ با وجود این، فعلاً می‌توانم</w:t>
      </w:r>
    </w:p>
    <w:p>
      <w:pPr>
        <w:pStyle w:val="BookText"/>
        <w:rPr/>
      </w:pPr>
      <w:r>
        <w:rPr>
          <w:rFonts w:ascii="IRNazanin" w:hAnsi="IRNazanin" w:eastAsia="IRNazanin"/>
          <w:color w:val="111111"/>
          <w:sz w:val="28"/>
          <w:sz w:val="28"/>
          <w:szCs w:val="28"/>
          <w:rtl w:val="true"/>
          <w:lang w:bidi="fa-IR"/>
        </w:rPr>
        <w:t>نتیجه‌گیری کنم که باز هم، مانند مورد ابان، این مطالب مستقیما با مجموعه‌ای بزرگ‌تر</w:t>
      </w:r>
    </w:p>
    <w:p>
      <w:pPr>
        <w:pStyle w:val="BookText"/>
        <w:rPr/>
      </w:pPr>
      <w:r>
        <w:rPr>
          <w:rFonts w:ascii="IRNazanin" w:hAnsi="IRNazanin" w:eastAsia="IRNazanin"/>
          <w:color w:val="111111"/>
          <w:sz w:val="28"/>
          <w:sz w:val="28"/>
          <w:szCs w:val="28"/>
          <w:rtl w:val="true"/>
          <w:lang w:bidi="fa-IR"/>
        </w:rPr>
        <w:t xml:space="preserve">مرتبط است که در حدود آغاز قرن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رواج داشته، امّا دستخوش جریان عادی‌سازی شده است که از تغییرات صورت گرفته در نام‌ها و تأکید بر نقش علی علیه‌السلام آشکار می‌شود، و بدین لحاظ، به مضامین عامیانه رایج نزدیک‌تر است تا مطالب توصیف شده توسّط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خبر می‌تواند در برخوردمان با گاه‌شماری وقایع توسّط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منبع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معمولاً به گاه‌شماری وقایع مغازی، به ویژه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کردن موارد نسخ، علاقه‌مندند، گرچه شایان ذکر است که تفسیر قمی یک تعبیر خاصّ شیعی عرضه می‌دارد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قمی آن را سبب نزول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ذکر</w:t>
      </w:r>
    </w:p>
    <w:p>
      <w:pPr>
        <w:pStyle w:val="BookText"/>
        <w:rPr/>
      </w:pPr>
      <w:r>
        <w:rPr>
          <w:rFonts w:ascii="IRNazanin" w:hAnsi="IRNazanin" w:eastAsia="IRNazanin"/>
          <w:color w:val="111111"/>
          <w:sz w:val="28"/>
          <w:sz w:val="28"/>
          <w:szCs w:val="28"/>
          <w:rtl w:val="true"/>
          <w:lang w:bidi="fa-IR"/>
        </w:rPr>
        <w:t>می‌کند</w:t>
      </w:r>
      <w:r>
        <w:rPr>
          <w:rStyle w:val="FootnoteAnchor"/>
          <w:rtl w:val="true"/>
        </w:rPr>
        <w:footnoteReference w:id="403"/>
      </w:r>
      <w:r>
        <w:rPr>
          <w:rFonts w:ascii="IRNazanin" w:hAnsi="IRNazanin" w:eastAsia="IRNazanin"/>
          <w:color w:val="111111"/>
          <w:sz w:val="28"/>
          <w:sz w:val="28"/>
          <w:szCs w:val="28"/>
          <w:rtl w:val="true"/>
          <w:lang w:bidi="fa-IR"/>
        </w:rPr>
        <w:t>حضرت پیامبر صلی‌الله‌علیه‌و‌آله در راه خود به حدیبیه در ربیع‌الاول سال ششم هجری اُسید بن حُضیر را روانه کرد تا بنو اشجع به رهبری مسعود بن رخیله و بنو ضمره را در</w:t>
      </w:r>
    </w:p>
    <w:p>
      <w:pPr>
        <w:pStyle w:val="BookText"/>
        <w:rPr/>
      </w:pPr>
      <w:r>
        <w:rPr>
          <w:rFonts w:ascii="IRNazanin" w:hAnsi="IRNazanin" w:eastAsia="IRNazanin"/>
          <w:color w:val="111111"/>
          <w:sz w:val="28"/>
          <w:sz w:val="28"/>
          <w:szCs w:val="28"/>
          <w:rtl w:val="true"/>
          <w:lang w:bidi="fa-IR"/>
        </w:rPr>
        <w:t xml:space="preserve">شِعب سلع ملاقات کند؛ سپس پیامبر صلی‌الله‌علیه‌و‌آله با آنان به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و واقدی اشاره می‌کنند که مسعود بن رخیله و بخشی از بنو اشجع از جمله طوایفی بودند که در غزوه احزاب در سال پنجم هجرت به نیروهای مخالف پیامبر صلی‌الله‌علیه‌و‌آله پیوستند</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تعیین تاریخ حتّی در منابع سنّی مورد اختلاف است، چنان‌که ابن سعد در اشاره‌ای اجمالی به این واقعه، هنگام برشمردن هیأت‌های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w:t>
      </w:r>
    </w:p>
    <w:p>
      <w:pPr>
        <w:pStyle w:val="BookText"/>
        <w:rPr/>
      </w:pPr>
      <w:r>
        <w:rPr>
          <w:rFonts w:ascii="IRNazanin" w:hAnsi="IRNazanin" w:eastAsia="IRNazanin"/>
          <w:color w:val="111111"/>
          <w:sz w:val="28"/>
          <w:sz w:val="28"/>
          <w:szCs w:val="28"/>
          <w:rtl w:val="true"/>
          <w:lang w:bidi="fa-IR"/>
        </w:rPr>
        <w:t xml:space="preserve">دارد هنگامی که می‌گوید مسعود بن رخیله همراه با صد مرد از بنو اشجع در سال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پیامبر صلی‌الله‌علیه‌و‌آله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اشجع پس از جنگ بنو 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سال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شمارشان هفتصد مرد بود</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قمی، تمام این واقعه نه اعزام یک هیأت نمایندگی، بلکه فرار بنو اشجع به شِعب سلع به سبب خشکسالی گزارش می‌شود، حقیقتی که حضرت پیامبر صلی‌الله‌علیه‌و‌آله را درباره حرکتشان محتاط کرد، و از این رو، آن حضرت اُسید را فرستاد تا درباره این خبر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اُسید در ارتباط با این هیأت نمایندگی ذکری به</w:t>
      </w:r>
    </w:p>
    <w:p>
      <w:pPr>
        <w:pStyle w:val="BookText"/>
        <w:rPr/>
      </w:pPr>
      <w:r>
        <w:rPr>
          <w:rFonts w:ascii="IRNazanin" w:hAnsi="IRNazanin" w:eastAsia="IRNazanin"/>
          <w:color w:val="111111"/>
          <w:sz w:val="28"/>
          <w:sz w:val="28"/>
          <w:szCs w:val="28"/>
          <w:rtl w:val="true"/>
          <w:lang w:bidi="fa-IR"/>
        </w:rPr>
        <w:t>میان نمی‌آورد و باید به یاد داشت که اُسید در منابع امامی فردی بحث‌انگیز بود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دیگری که قمی آن را غزوه وادی یابس</w:t>
      </w:r>
      <w:r>
        <w:rPr>
          <w:rStyle w:val="FootnoteAnchor"/>
          <w:rtl w:val="true"/>
        </w:rPr>
        <w:footnoteReference w:id="407"/>
      </w:r>
      <w:r>
        <w:rPr>
          <w:rFonts w:ascii="IRNazanin" w:hAnsi="IRNazanin" w:eastAsia="IRNazanin"/>
          <w:color w:val="111111"/>
          <w:sz w:val="28"/>
          <w:sz w:val="28"/>
          <w:szCs w:val="28"/>
          <w:rtl w:val="true"/>
          <w:lang w:bidi="fa-IR"/>
        </w:rPr>
        <w:t xml:space="preserve">می‌نامد، فقط در منابع امامی یافت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تاکنون نتوانسته‌ام آن را در آثار مغازی سنّی بیابم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کیستر در آن یک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غزوه ذات السلاسل</w:t>
      </w:r>
      <w:r>
        <w:rPr>
          <w:rStyle w:val="FootnoteAnchor"/>
          <w:rtl w:val="true"/>
        </w:rPr>
        <w:footnoteReference w:id="408"/>
      </w:r>
      <w:r>
        <w:rPr>
          <w:rFonts w:ascii="IRNazanin" w:hAnsi="IRNazanin" w:eastAsia="IRNazanin"/>
          <w:color w:val="111111"/>
          <w:sz w:val="28"/>
          <w:sz w:val="28"/>
          <w:szCs w:val="28"/>
          <w:rtl w:val="true"/>
          <w:lang w:bidi="fa-IR"/>
        </w:rPr>
        <w:t>، می‌بیند که به نظر من نامحتمل است، زیرا اوّلاً، این دو</w:t>
      </w:r>
    </w:p>
    <w:p>
      <w:pPr>
        <w:pStyle w:val="BookText"/>
        <w:rPr/>
      </w:pPr>
      <w:r>
        <w:rPr>
          <w:rFonts w:ascii="IRNazanin" w:hAnsi="IRNazanin" w:eastAsia="IRNazanin"/>
          <w:color w:val="111111"/>
          <w:sz w:val="28"/>
          <w:sz w:val="28"/>
          <w:szCs w:val="28"/>
          <w:rtl w:val="true"/>
          <w:lang w:bidi="fa-IR"/>
        </w:rPr>
        <w:t xml:space="preserve">روایت کلاً متفاوتند، و ثانیا، روایت شیعی هدفش به روشنی ارائه سبب نزول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عادیات است که مستقیما به شجاعت حضرت علی علیه‌السلام مربوط می‌شود، حال آن‌که</w:t>
      </w:r>
    </w:p>
    <w:p>
      <w:pPr>
        <w:pStyle w:val="BookText"/>
        <w:rPr/>
      </w:pPr>
      <w:r>
        <w:rPr>
          <w:rFonts w:ascii="IRNazanin" w:hAnsi="IRNazanin" w:eastAsia="IRNazanin"/>
          <w:color w:val="111111"/>
          <w:sz w:val="28"/>
          <w:sz w:val="28"/>
          <w:szCs w:val="28"/>
          <w:rtl w:val="true"/>
          <w:lang w:bidi="fa-IR"/>
        </w:rPr>
        <w:t>روایت سنّی اصلاً سبب نزول را ذکر نمی‌کند</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نتیجه‌گیری کیستر به علّت این اظهارنظر شیخ مفید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غزوه وادی الرمل در گذشته غزوه ذات السلاسل خوانده می‌شد</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در این تحقیق مقدّماتی کوشیده‌ام راه را برای تحقیقی مفصّل‌تر و دقیق‌تر درباره آثار قدیمی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امامی هموار کنم، و در این راه مشاهداتم را عمدتا بر کتاب ابان بن عثمان احمر بجلی متمرکز کرده‌ام، زیرا نخستین کتاب امامی از این نوع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سؤال بسیار مهم بی‌پاسخ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تمام این آثار امامی راجع به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مغازی دیگر موجود نیستند، یا به بیانی دقیق‌تر، چرا پس از قرن‌های ششم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و سیزدهم کسی از آنها چیزی نمی‌شنود؟ آیا امامی‌ها علاقه خاصّی به این نوشته‌ها نداشتند، یا کتاب‌های متداول‌تری مانند آثار ابن اسحاق و واقدی را پس از آن‌که</w:t>
      </w:r>
    </w:p>
    <w:p>
      <w:pPr>
        <w:pStyle w:val="BookText"/>
        <w:rPr/>
      </w:pPr>
      <w:r>
        <w:rPr>
          <w:rFonts w:ascii="IRNazanin" w:hAnsi="IRNazanin" w:eastAsia="IRNazanin"/>
          <w:color w:val="111111"/>
          <w:sz w:val="28"/>
          <w:sz w:val="28"/>
          <w:szCs w:val="28"/>
          <w:rtl w:val="true"/>
          <w:lang w:bidi="fa-IR"/>
        </w:rPr>
        <w:t xml:space="preserve">ادّعا کردند هر دو عالم نزد امام جعفر صادق علیه‌السلام درس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به شکل غیر مستقیم</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انتخاب کردند، یا باید در جستجوی توضیحات دیگری برآمد؟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کاوش خود برای توضیح این مطلب، پاسخ دادن به سؤال زیر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مغازی مبیّن چیستند؟ چنان‌که وانسبرو به درستی استدلال می‌کند، موضوع اصلی در این نوشته‌ها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منشأ آن، وظیفه، و تقدیر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قدیم‌ترین مطالب مربوط به آخرالزمان در آن نوشته‌هاست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آثار در حکم منبع</w:t>
      </w:r>
    </w:p>
    <w:p>
      <w:pPr>
        <w:pStyle w:val="BookText"/>
        <w:rPr/>
      </w:pPr>
      <w:r>
        <w:rPr>
          <w:rFonts w:ascii="IRNazanin" w:hAnsi="IRNazanin" w:eastAsia="IRNazanin"/>
          <w:color w:val="111111"/>
          <w:sz w:val="28"/>
          <w:sz w:val="28"/>
          <w:szCs w:val="28"/>
          <w:rtl w:val="true"/>
          <w:lang w:bidi="fa-IR"/>
        </w:rPr>
        <w:t>مشروعیّت و نجات بود</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شروع حرکت در درک مهدویت امامیان ودر نگرش آنان به امامشان و نقش او در تاریخ رستگاری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کسا و اولادشان، نُه امام و فرزند حضرت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نقشی برجسته را ایفا می‌کنند</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مرتبه والای خویش را از نوری کسبکردند که پیش از آن‌که خداوند جهان را خلق کند، ساطع شد</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برتر از فرشتگانند، آنان معصوم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مفسّران معنی باطنی قرآنند؛ آنان</w:t>
      </w:r>
    </w:p>
    <w:p>
      <w:pPr>
        <w:pStyle w:val="BookText"/>
        <w:rPr/>
      </w:pPr>
      <w:r>
        <w:rPr>
          <w:rFonts w:ascii="IRNazanin" w:hAnsi="IRNazanin" w:eastAsia="IRNazanin"/>
          <w:color w:val="111111"/>
          <w:sz w:val="28"/>
          <w:sz w:val="28"/>
          <w:szCs w:val="28"/>
          <w:rtl w:val="true"/>
          <w:lang w:bidi="fa-IR"/>
        </w:rPr>
        <w:t>می‌توانند به آینده بنگرند و از زمان مرگ اشخاص آگاه شوند؛ آنان بر زبان تمام ملل، قدیم و جدید، و زبان حیوانات تسلّط دارند</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شناخت از امامان، جایی برایجستجوی مشروعیّت، خودشناسی یا معادشناسی در وقایع سیره باقی نمی‌ماند، زیرا امام زنده و از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به بعد، امام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نور، هدایت و رستگاری را</w:t>
      </w:r>
    </w:p>
    <w:p>
      <w:pPr>
        <w:pStyle w:val="BookText"/>
        <w:rPr/>
      </w:pP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هدایت، خودآگاهی و هویّت را باید در زندگی این امامانِ اسوه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داستان‌های بسیار مهمّی که تأکیدهای اعتقادی امامیه پیرامون آن گسترش یافت از آثار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مغازی حذف، و به مضامینی جدید آراسته و عادی‌سازی شد تا در فصولی مختلف که برای زندگی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شده بود، پراکنده شوند، چنان که در کتاب‌های امامیه در پایان قرن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و آغاز قرن</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در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تأکید اعتقادی، نه فقط علی علیه‌السلام یک اسطوره و پرتوی از نور الهی، بلکه حتّی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و اساطیری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بخش اعظم آثار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مبعث و 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به عرصه‌ای تبدیل شد برای جلوه دادن نقش حماسی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ناچیز شمردن دشمنان او و نیز مباهات کردن به فضائل اصحابی که بعدا در کنار او مبارزه کردند، از یک سو، و بهره‌گیری از آن برای مجادله با سنّیان و سایر فرقه‌ها،</w:t>
      </w:r>
    </w:p>
    <w:p>
      <w:pPr>
        <w:pStyle w:val="BookText"/>
        <w:rPr/>
      </w:pP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بن سیّابه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 علیه‌السلام</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پسرش را که در گوشه‌ای ایستاده بود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با ما سوار</w:t>
      </w:r>
    </w:p>
    <w:p>
      <w:pPr>
        <w:pStyle w:val="BookText"/>
        <w:rPr/>
      </w:pPr>
      <w:r>
        <w:rPr>
          <w:rFonts w:ascii="IRNazanin" w:hAnsi="IRNazanin" w:eastAsia="IRNazanin"/>
          <w:color w:val="111111"/>
          <w:sz w:val="28"/>
          <w:sz w:val="28"/>
          <w:szCs w:val="28"/>
          <w:rtl w:val="true"/>
          <w:lang w:bidi="fa-IR"/>
        </w:rPr>
        <w:t>شو و با کافران مباش</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ابان سخنان امام جعفر صادق علیه‌السلامرا نقل می‌کند که آن حضرت توضیح می‌دهد بر طبق لغت طی‌ء، منظور از پسرش در حقیقت پسر همسرش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شیعی، پسر پیامبری که حامل نور لایزال الهی برای امامان است، نمی‌توانسته است کافر باشد، و بنابراین، یک راه حلّ، جایگزین کردن او با ناپسری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224/838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سنّی، همین توضیح را بدون ذکر منبع عرضه می‌کند</w:t>
      </w:r>
      <w:r>
        <w:rPr>
          <w:rStyle w:val="FootnoteAnchor"/>
          <w:rtl w:val="true"/>
        </w:rPr>
        <w:footnoteReference w:id="419"/>
      </w:r>
      <w:r>
        <w:rPr>
          <w:rFonts w:ascii="IRNazanin" w:hAnsi="IRNazanin" w:eastAsia="IRNazanin"/>
          <w:color w:val="111111"/>
          <w:sz w:val="28"/>
          <w:sz w:val="28"/>
          <w:szCs w:val="28"/>
          <w:rtl w:val="true"/>
          <w:lang w:bidi="fa-IR"/>
        </w:rPr>
        <w:t>، و طبری در تفسیر خود آن را به امام باقر علیه‌السلام نسبت می‌دهد</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سلمه بن فضل از سیره ابن اسحاق، روایتی از ابن عباس نقل می‌شود که می‌گوید این پسر</w:t>
      </w:r>
    </w:p>
    <w:p>
      <w:pPr>
        <w:pStyle w:val="BookText"/>
        <w:rPr/>
      </w:pPr>
      <w:r>
        <w:rPr>
          <w:rFonts w:ascii="IRNazanin" w:hAnsi="IRNazanin" w:eastAsia="IRNazanin"/>
          <w:color w:val="111111"/>
          <w:sz w:val="28"/>
          <w:sz w:val="28"/>
          <w:szCs w:val="28"/>
          <w:rtl w:val="true"/>
          <w:lang w:bidi="fa-IR"/>
        </w:rPr>
        <w:t>شقی</w:t>
      </w:r>
      <w:r>
        <w:rPr>
          <w:rStyle w:val="FootnoteAnchor"/>
          <w:rtl w:val="true"/>
        </w:rPr>
        <w:footnoteReference w:id="421"/>
      </w:r>
      <w:r>
        <w:rPr>
          <w:rFonts w:ascii="IRNazanin" w:hAnsi="IRNazanin" w:eastAsia="IRNazanin"/>
          <w:color w:val="111111"/>
          <w:sz w:val="28"/>
          <w:sz w:val="28"/>
          <w:szCs w:val="28"/>
          <w:rtl w:val="true"/>
          <w:lang w:bidi="fa-IR"/>
        </w:rPr>
        <w:t>بود و بی‌اعتقادی خود را پنهان کرده بود</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واقع گرفتاری زیاد برای مفسّران شیعه، سنّی و سایر فرق پدید آورد، و توضیحات گوناگونی مطرح شده است که در این‌جا قصد بحث در آنها را ندارم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یا امام صادق علیه‌السلام</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اسحاق قربانی شود و نه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همواره میان علمای مسلمان، چه شیعه و چه سنّی، مورد اختلاف بوده است، هر چند اکثریّت آنان بعدا بنا بر اجماع پذیرفتند که آن پسر، اسحاق</w:t>
      </w:r>
    </w:p>
    <w:p>
      <w:pPr>
        <w:pStyle w:val="BookText"/>
        <w:rPr/>
      </w:pPr>
      <w:r>
        <w:rPr>
          <w:rFonts w:ascii="IRNazanin" w:hAnsi="IRNazanin" w:eastAsia="IRNazanin"/>
          <w:color w:val="111111"/>
          <w:sz w:val="28"/>
          <w:sz w:val="28"/>
          <w:szCs w:val="28"/>
          <w:rtl w:val="true"/>
          <w:lang w:bidi="fa-IR"/>
        </w:rPr>
        <w:t>بود</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اختلاف میان اعراب و ایرانیان در قرون اوّلیه اسلام، برخی علمای ایرانی ادّعا کردند که ایرانیان از نسل اسحاقند</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ارتباط، ابان نظر فقهی امام جعفر صادق علیه‌السلام را در خصوص تحریم خوردن طحال و خصیتان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می‌دهد که این اجزای تحریم شده سهم شیطان از گوسفند قربانی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مفصّل راجع به حضرت یوسف، جبرئیل بر یعقوب ظاهر می‌شود و به او خواندن دعایی را می‌آموزد، بی‌درنگ پس از آن، این پیام‌آور بشارتی درباره یوسف و بنیامین به او می‌دهد</w:t>
      </w:r>
    </w:p>
    <w:p>
      <w:pPr>
        <w:pStyle w:val="BookText"/>
        <w:rPr/>
      </w:pPr>
      <w:r>
        <w:rPr>
          <w:rFonts w:ascii="IRNazanin" w:hAnsi="IRNazanin" w:eastAsia="IRNazanin"/>
          <w:color w:val="111111"/>
          <w:sz w:val="28"/>
          <w:sz w:val="28"/>
          <w:szCs w:val="28"/>
          <w:rtl w:val="true"/>
          <w:lang w:bidi="fa-IR"/>
        </w:rPr>
        <w:t>و پیراهن یوسف را بر رخسارش می‌اندازد تا بینایی خویش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یعقوب</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واسطه اهل کسا از خداوند تقاضا می‌کند یوسف و بنیامین را به او باز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حسن میثمی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نمیری</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درباره امام باقر علیه‌السلام که شنیده شد دعای الیاس را به عبری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تأییدی است بر علم امام به زبان‌های بشری</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وی هر چه می‌خواست از بناهای بلند و تندیس‌ها و کاسه‌هایی چون حوض و دیگ‌های محکم بر جای، می‌ساختند</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توضیح می‌دهد که منظور از تندیس‌ها پیکره‌های آدمی نیست، بلکه تندیس‌های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اشاره‌ای به اختلاف نظر مربوط به تحریم هنرهای تجسّمی در صدر اسلام است</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R. Paret, ``Das islamische Bilderverbot und die Schia'', in Rudi Paret. Schriften zum Islam, ed. J. van Ess, Stuttgart, 1981, 226-37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در تأیید قدرت‌های خارق‌العاده علی علیه‌السلام، بهترین وصیِّ بهترین پیامبر، با مقایسه کردن آن حضرت با آصف</w:t>
      </w:r>
      <w:r>
        <w:rPr>
          <w:rStyle w:val="FootnoteAnchor"/>
          <w:rtl w:val="true"/>
        </w:rPr>
        <w:footnoteReference w:id="435"/>
      </w:r>
      <w:r>
        <w:rPr>
          <w:rFonts w:ascii="IRNazanin" w:hAnsi="IRNazanin" w:eastAsia="IRNazanin"/>
          <w:color w:val="111111"/>
          <w:sz w:val="28"/>
          <w:sz w:val="28"/>
          <w:szCs w:val="28"/>
          <w:rtl w:val="true"/>
          <w:lang w:bidi="fa-IR"/>
        </w:rPr>
        <w:t>، وصیّ حضرت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النّواء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روزی است که حضرت عیسی علیه‌السلام به دنیا آمد، نوعی زمان دوری که امام حسین علیه‌السلام را همتای حضرت عیسی علیه‌السلام می‌کند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مجادله شیطان با</w:t>
      </w:r>
    </w:p>
    <w:p>
      <w:pPr>
        <w:pStyle w:val="BookText"/>
        <w:rPr/>
      </w:pPr>
      <w:r>
        <w:rPr>
          <w:rFonts w:ascii="IRNazanin" w:hAnsi="IRNazanin" w:eastAsia="IRNazanin"/>
          <w:color w:val="111111"/>
          <w:sz w:val="28"/>
          <w:sz w:val="28"/>
          <w:szCs w:val="28"/>
          <w:rtl w:val="true"/>
          <w:lang w:bidi="fa-IR"/>
        </w:rPr>
        <w:t>مسیحیان، هنگامی که شیطان به حضرت عیسی علیه‌السلام گفت روزی فرا خواهد رسید که آن حضرت بر آسمان‌ها و زمین فرمانروا باشد، حضرت عیسی علیه‌السلام در نفی این ادّعا باید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خدای را سزاست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راجع به عزیر که در آن از حکم مربوط به عذاب اطفال و رحمت خداوند دفاع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پایان قرن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مورد توجّه و فعّالانه درباره‌اش بحث می‌شد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مبعث و مغازی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و 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کعب بن اسد از بزرگان یهود را پس از شکست بنی قریظه نزد حضرت پیامبر آوردند، آن حضرت پیشگویی ابن حِوّاش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پیشوایان یهودی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ظهور پیش‌بینی شده یک پیامبر عرب</w:t>
      </w:r>
      <w:r>
        <w:rPr>
          <w:rStyle w:val="FootnoteAnchor"/>
          <w:rtl w:val="true"/>
        </w:rPr>
        <w:footnoteReference w:id="441"/>
      </w:r>
      <w:r>
        <w:rPr>
          <w:rFonts w:ascii="IRNazanin" w:hAnsi="IRNazanin" w:eastAsia="IRNazanin"/>
          <w:color w:val="111111"/>
          <w:sz w:val="28"/>
          <w:sz w:val="28"/>
          <w:szCs w:val="28"/>
          <w:rtl w:val="true"/>
          <w:lang w:bidi="fa-IR"/>
        </w:rPr>
        <w:t>، و تقاضای ابن حوّاش از یهودیان که به آن حضرت ایمان آورند، به او یادآور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آن واقعه را تأیید کرد، امّا گفت ترجیح می‌دهد یک یهودی بمیرد مبادا خویشاوندانش بگویند از بیم مرگ تغییر دین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سیره‌نویسان مختلف از کعب بن اسد یاد کرده‌اند، امّا این واقعه خاص</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واقدی</w:t>
      </w:r>
      <w:r>
        <w:rPr>
          <w:rStyle w:val="FootnoteAnchor"/>
          <w:rtl w:val="true"/>
        </w:rPr>
        <w:footnoteReference w:id="442"/>
      </w:r>
      <w:r>
        <w:rPr>
          <w:rFonts w:ascii="IRNazanin" w:hAnsi="IRNazanin" w:eastAsia="IRNazanin"/>
          <w:color w:val="111111"/>
          <w:sz w:val="28"/>
          <w:sz w:val="28"/>
          <w:szCs w:val="28"/>
          <w:rtl w:val="true"/>
          <w:lang w:bidi="fa-IR"/>
        </w:rPr>
        <w:t>به چشم می‌خورد و سلسله اسناد آن به ایّوب بن بشیر معاوی ختم</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در چند صفحه جلوتر خبر دیگری را نقل می‌کند که به محمّد بن مسلمه</w:t>
      </w:r>
      <w:r>
        <w:rPr>
          <w:rStyle w:val="FootnoteAnchor"/>
          <w:rtl w:val="true"/>
        </w:rPr>
        <w:footnoteReference w:id="443"/>
      </w:r>
      <w:r>
        <w:rPr>
          <w:rFonts w:ascii="IRNazanin" w:hAnsi="IRNazanin" w:eastAsia="IRNazanin"/>
          <w:color w:val="111111"/>
          <w:sz w:val="28"/>
          <w:sz w:val="28"/>
          <w:szCs w:val="28"/>
          <w:rtl w:val="true"/>
          <w:lang w:bidi="fa-IR"/>
        </w:rPr>
        <w:t>برمی‌گردد و این واقعه را شرح می‌دهد</w:t>
      </w:r>
      <w:r>
        <w:rPr>
          <w:rStyle w:val="FootnoteAnchor"/>
          <w:rtl w:val="true"/>
        </w:rPr>
        <w:footnoteReference w:id="444"/>
      </w:r>
      <w:r>
        <w:rPr>
          <w:rFonts w:ascii="IRNazanin" w:hAnsi="IRNazanin" w:eastAsia="IRNazanin"/>
          <w:color w:val="111111"/>
          <w:sz w:val="28"/>
          <w:sz w:val="28"/>
          <w:szCs w:val="28"/>
          <w:rtl w:val="true"/>
          <w:lang w:bidi="fa-IR"/>
        </w:rPr>
        <w:t>بنابراین گزارش، خود کعب در آغاز جنگ به منظور آن که بنی قریظه را متقاعد کند تا به حضرت محمد صلی‌الله‌علیه‌و‌آله ایمان بیاورند،</w:t>
      </w:r>
    </w:p>
    <w:p>
      <w:pPr>
        <w:pStyle w:val="BookText"/>
        <w:rPr/>
      </w:pPr>
      <w:r>
        <w:rPr>
          <w:rFonts w:ascii="IRNazanin" w:hAnsi="IRNazanin" w:eastAsia="IRNazanin"/>
          <w:color w:val="111111"/>
          <w:sz w:val="28"/>
          <w:sz w:val="28"/>
          <w:szCs w:val="28"/>
          <w:rtl w:val="true"/>
          <w:lang w:bidi="fa-IR"/>
        </w:rPr>
        <w:t xml:space="preserve">پیشگویی حِوّاش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واقدی چنین 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یادآور شد، امّا آنان نپذیرفتند</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عنوان یکی از علائم پیشگویی در هر دو کتاب کلینی و مجلسی دیده می‌شود؛ با در نظر داشتن آن که ما فقط با قطعه‌هایی منسوب به ابان سر و کار داریم،</w:t>
      </w:r>
    </w:p>
    <w:p>
      <w:pPr>
        <w:pStyle w:val="BookText"/>
        <w:rPr/>
      </w:pPr>
      <w:r>
        <w:rPr>
          <w:rFonts w:ascii="IRNazanin" w:hAnsi="IRNazanin" w:eastAsia="IRNazanin"/>
          <w:color w:val="111111"/>
          <w:sz w:val="28"/>
          <w:sz w:val="28"/>
          <w:szCs w:val="28"/>
          <w:rtl w:val="true"/>
          <w:lang w:bidi="fa-IR"/>
        </w:rPr>
        <w:t>قضاوت در این باره که آیا خبر اصلی در مغازیِ انتشار یافته به نام ابان طولانی‌تر بوده است یا نه،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نظر می‌رسد خبر ابان شرح خلاصه شده‌ای از دو خبری باشد که واقدی به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اسناد ابان او را از طریق 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به ابن عبّاس برمی‌گرداند که پیشتر به بحث در آن پرداخته‌ام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خبر طولانی به نقل از ابن ابی عمیر و 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با سلسله اسنادی ناقص، همگی شامل تولّد حضرت پیامبر و وقایع بعد از آن؛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شکل می‌توانند ترکیبی از خبرهای متفاوتی توصیف شوند که از منابع مربوط به تحوّل ناگهانی</w:t>
      </w:r>
    </w:p>
    <w:p>
      <w:pPr>
        <w:pStyle w:val="BookText"/>
        <w:rPr/>
      </w:pPr>
      <w:r>
        <w:rPr>
          <w:rFonts w:ascii="IRNazanin" w:hAnsi="IRNazanin" w:eastAsia="IRNazanin"/>
          <w:color w:val="111111"/>
          <w:sz w:val="28"/>
          <w:sz w:val="28"/>
          <w:szCs w:val="28"/>
          <w:rtl w:val="true"/>
          <w:lang w:bidi="fa-IR"/>
        </w:rPr>
        <w:t>ایجاد شده در هر دو جهان کیهانی و زمینی به محض تولّد آن حضرت به ما رسیده است</w:t>
      </w:r>
      <w:r>
        <w:rPr>
          <w:rStyle w:val="FootnoteAnchor"/>
          <w:rtl w:val="true"/>
        </w:rPr>
        <w:footnoteReference w:id="446"/>
      </w:r>
      <w:r>
        <w:rPr>
          <w:rFonts w:ascii="IRNazanin" w:hAnsi="IRNazanin" w:eastAsia="IRNazanin"/>
          <w:color w:val="111111"/>
          <w:sz w:val="28"/>
          <w:sz w:val="28"/>
          <w:szCs w:val="28"/>
          <w:rtl w:val="true"/>
          <w:lang w:bidi="fa-IR"/>
        </w:rPr>
        <w:t>در این جا یک نکته جالب به چشم می‌خورد، یعنی، اظهار نظر امام صادق علیه‌السلام در</w:t>
      </w:r>
    </w:p>
    <w:p>
      <w:pPr>
        <w:pStyle w:val="BookText"/>
        <w:rPr/>
      </w:pPr>
      <w:r>
        <w:rPr>
          <w:rFonts w:ascii="IRNazanin" w:hAnsi="IRNazanin" w:eastAsia="IRNazanin"/>
          <w:color w:val="111111"/>
          <w:sz w:val="28"/>
          <w:sz w:val="28"/>
          <w:szCs w:val="28"/>
          <w:rtl w:val="true"/>
          <w:lang w:bidi="fa-IR"/>
        </w:rPr>
        <w:t xml:space="preserve">خبر اوّل دایر بر آن که لغت آل اللّه که در متن به نظر می‌رسد اشاره به قریش باشد فقط به این دلیل به آنها اطلاق شده است که در حرم ساکنَند، و بدین ترتیب آن را از لغت اهل‌البیت که محدود به اهل کسا و امامان است، متمایز می‌کند؛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واقعی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حمل آمنه، نور همراه با تولّد، و اشخاصی که از آسمان بر او نازل شدند سخن</w:t>
      </w:r>
    </w:p>
    <w:p>
      <w:pPr>
        <w:pStyle w:val="BookText"/>
        <w:rPr/>
      </w:pPr>
      <w:r>
        <w:rPr>
          <w:rFonts w:ascii="IRNazanin" w:hAnsi="IRNazanin" w:eastAsia="IRNazanin"/>
          <w:color w:val="111111"/>
          <w:sz w:val="28"/>
          <w:sz w:val="28"/>
          <w:szCs w:val="28"/>
          <w:rtl w:val="true"/>
          <w:lang w:bidi="fa-IR"/>
        </w:rPr>
        <w:t>می‌گوید</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نه فقط توصیف صحنه پیچیده‌تر و شگفت‌انگیزتر از خبرهای دیگر از این نوع است، بلکه یک عمل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عین حال، مستلزم باز شدن سینه نیست</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به محض وضع حمل رخ می‌دهد و بر طفل مُهر نبوّت نقش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النّواء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هفتم رجب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با توجّه به تعیین تاریخ و 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بر آن حضرت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نزول وحی یا قرآن، خبری منحصر به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w:t>
      </w:r>
      <w:r>
        <w:rPr>
          <w:rStyle w:val="FootnoteAnchor"/>
          <w:rtl w:val="true"/>
        </w:rPr>
        <w:footnoteReference w:id="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نبیّ 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آن</w:t>
      </w:r>
    </w:p>
    <w:p>
      <w:pPr>
        <w:pStyle w:val="BookText"/>
        <w:rPr/>
      </w:pPr>
      <w:r>
        <w:rPr>
          <w:rFonts w:ascii="IRNazanin" w:hAnsi="IRNazanin" w:eastAsia="IRNazanin"/>
          <w:color w:val="111111"/>
          <w:sz w:val="28"/>
          <w:sz w:val="28"/>
          <w:szCs w:val="28"/>
          <w:rtl w:val="true"/>
          <w:lang w:bidi="fa-IR"/>
        </w:rPr>
        <w:t>است که پیامبر قادر به خواندن و نوشتن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موضوع اعتقادی بحث‌انگیز در میان فرق مختلف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امامیه نخستین این معنا را تبلیغ می‌کردند، در حالی که علمای اصولی بعدی آن را تأیید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هشتم، رضا علیه‌السلام، نقل می‌کنند که پیامبر می‌توانست به هفتاد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هفتاد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بخواند و بنویسد</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عقیده شایع آن بود که در لحظه‌ای که جبرئیل نخستین بار بر پیامبر نازل شد تمام زبان‌ها به آن حضرت تعلیم داده شد؛ پیامبر پس از آن نمی‌توانسته است بی‌سواد باشد، زیرا دستخط‌های پیامبران پیشین را به حضرت علی علیه‌السلام آموخت</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به دروغ‌گویی متّهم کردند، نزدیک بود خداوند ساکنان عالم غیر از</w:t>
      </w:r>
    </w:p>
    <w:p>
      <w:pPr>
        <w:pStyle w:val="BookText"/>
        <w:rPr/>
      </w:pP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مشابهی 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 دیده می‌شود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وجود ندارد؛ در خبری کاملاً متناقض، طبری به نقل از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104/722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وقتی که این آیه نازل شد، علی علیه‌السلام غمگین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فرمان داده شده است تا ما را ترک کند</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محمّد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283/896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کتابی در زمینه مغازی، از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بُریدَه اسلمی چنین نقل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صلی‌الله‌علیه‌و‌آله به 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هفت واقعه ملازم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از این حوادث در آسمان و در اثنای دو سفر شبانه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یکی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یکی هنگامی که پیامبر با جن روبرو شد، یکی هنگام نزول نبوّت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آن حضرت، و آخرین مورد در اثنای جنگ احزاب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حدیث تأیید مرتبه برجسته و ممتاز علی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و اسماعیل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اثنای معراج در آسمان چهارم علی علیه‌السلام را به جانشینی حضرت</w:t>
      </w:r>
    </w:p>
    <w:p>
      <w:pPr>
        <w:pStyle w:val="BookText"/>
        <w:rPr/>
      </w:pPr>
      <w:r>
        <w:rPr>
          <w:rFonts w:ascii="IRNazanin" w:hAnsi="IRNazanin" w:eastAsia="IRNazanin"/>
          <w:color w:val="111111"/>
          <w:sz w:val="28"/>
          <w:sz w:val="28"/>
          <w:szCs w:val="28"/>
          <w:rtl w:val="true"/>
          <w:lang w:bidi="fa-IR"/>
        </w:rPr>
        <w:t>محمّد صلی‌الله‌علیه‌و‌آله برگزید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و 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مشیخه</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میان امّت خود دوازده نقیب را که جبرئیل به آنها اشاره کرده بود، به پیروی از روش حضرت</w:t>
      </w:r>
    </w:p>
    <w:p>
      <w:pPr>
        <w:pStyle w:val="BookText"/>
        <w:rPr/>
      </w:pPr>
      <w:r>
        <w:rPr>
          <w:rFonts w:ascii="IRNazanin" w:hAnsi="IRNazanin" w:eastAsia="IRNazanin"/>
          <w:color w:val="111111"/>
          <w:sz w:val="28"/>
          <w:sz w:val="28"/>
          <w:szCs w:val="28"/>
          <w:rtl w:val="true"/>
          <w:lang w:bidi="fa-IR"/>
        </w:rPr>
        <w:t>موسی</w:t>
      </w:r>
      <w:r>
        <w:rPr>
          <w:rStyle w:val="FootnoteAnchor"/>
          <w:rtl w:val="true"/>
        </w:rPr>
        <w:footnoteReference w:id="458"/>
      </w:r>
      <w:r>
        <w:rPr>
          <w:rFonts w:ascii="IRNazanin" w:hAnsi="IRNazanin" w:eastAsia="IRNazanin"/>
          <w:color w:val="111111"/>
          <w:sz w:val="28"/>
          <w:sz w:val="28"/>
          <w:szCs w:val="28"/>
          <w:rtl w:val="true"/>
          <w:lang w:bidi="fa-IR"/>
        </w:rPr>
        <w:t>برگزید، نه نفر خزرجی و سه نفر انصاری</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منابع درباره اسامی هم‌عقیده‌اند، ده خزرجی و دو انصاری که در این جلسه معروف به العقبة الأولی شرکت کردند</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آنان از مداخله جبرئیل سخنی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فهرست ارائه شده در خبر ابان با فهرست ذکر شده در سایر منابع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فهرست فقط چهار نام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خبر فورا چنین می‌پندارد که روایات شیعی نام کسانی را که احتمالاً نسبت به علی بن ابی طالب علیه‌السلام احساس دشمنی داشته، یا با او جنگیده‌اند، حذف کرده‌اند؛ یا نام کسانی را که به حمایت از آن حضرت معروف بوده‌اند،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شگفتی، نام اُسید بن حضیر در این فهرست به چشم</w:t>
      </w:r>
    </w:p>
    <w:p>
      <w:pPr>
        <w:pStyle w:val="BookText"/>
        <w:rPr/>
      </w:pPr>
      <w:r>
        <w:rPr>
          <w:rFonts w:ascii="IRNazanin" w:hAnsi="IRNazanin" w:eastAsia="IRNazanin"/>
          <w:color w:val="111111"/>
          <w:sz w:val="28"/>
          <w:sz w:val="28"/>
          <w:szCs w:val="28"/>
          <w:rtl w:val="true"/>
          <w:lang w:bidi="fa-IR"/>
        </w:rPr>
        <w:t>می‌خورد، هر چند امامیه او را از جمله کسانی ذکر می‌کنند که کوشیدند خانه فاطمه علیهاالسلام را به آتش بکشند</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شایان یک بررسی دقیق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البراجمی</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گفتگویی را که در مکّه شنیده است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محاوره بین خالد قسری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126/743</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S. Leder, Das Korpus al-Haitam ibn `Ad, Frankfurt a.M., 1991, 141-96; idem, ``Features of the Novel in Early Historiography'', in Oriens, 32 (1990), 72-104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که در آن زمان حاکم مکّه بود، و مفسّر بصری، قتادة بن دعامه سدوسی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118/738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چند جهت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اطّلاعاتی درباره</w:t>
      </w:r>
    </w:p>
    <w:p>
      <w:pPr>
        <w:pStyle w:val="BookText"/>
        <w:rPr/>
      </w:pPr>
      <w:r>
        <w:rPr>
          <w:rFonts w:ascii="IRNazanin" w:hAnsi="IRNazanin" w:eastAsia="IRNazanin"/>
          <w:color w:val="111111"/>
          <w:sz w:val="28"/>
          <w:sz w:val="28"/>
          <w:szCs w:val="28"/>
          <w:rtl w:val="true"/>
          <w:lang w:bidi="fa-IR"/>
        </w:rPr>
        <w:t>جنگ‌های بدر و اُحُد در اختیار می‌گذارد؛ دیگر آن‌که اهمیّت نبردهای مغازی در جدل قبیله‌ای و تفاخر در دوره تکوینی را نشان می‌دهد؛ سوم آن‌که دشمنی مشهور خالد قسری با طایفه مُضَر و با علی بن ابی طالب علیه‌السلام را آشکار می‌کند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مهدی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w:t>
      </w:r>
      <w:r>
        <w:rPr>
          <w:rFonts w:eastAsia="IRNazanin" w:cs="IRNazanin"/>
          <w:color w:val="111111"/>
          <w:sz w:val="28"/>
          <w:szCs w:val="28"/>
          <w:lang w:bidi="fa-IR"/>
        </w:rPr>
        <w:t>13013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از او حمایت خواهند کرد، اینان فرشتگانی هستند که با نوح علیه‌السلام در کشتی، با ابراهیم علیه‌السلام هنگام انداختنش در آتش، با عیسی علیه‌السلام هنگام عروج او به آسمان همراه بودند؛ کسانی که در جنگ بدر شرکت جستند 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می‌خواستند همراه امام حسین علیه‌السلام جنگ کنند امّا اجازه نیافتند، نیز در کنارش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ماهیّتی تعصّب‌آمیز دارد؛ ابن بابویه روایاتی را با اِسناد یک‌سان ذکر</w:t>
      </w:r>
    </w:p>
    <w:p>
      <w:pPr>
        <w:pStyle w:val="BookText"/>
        <w:rPr/>
      </w:pPr>
      <w:r>
        <w:rPr>
          <w:rFonts w:ascii="IRNazanin" w:hAnsi="IRNazanin" w:eastAsia="IRNazanin"/>
          <w:color w:val="111111"/>
          <w:sz w:val="28"/>
          <w:sz w:val="28"/>
          <w:szCs w:val="28"/>
          <w:rtl w:val="true"/>
          <w:lang w:bidi="fa-IR"/>
        </w:rPr>
        <w:t>می‌کند که از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امّا فقط این روایت با توجّه به مطالب مغازی بسیار جالب است، هر چند نیازی به ذکر آن در ضمن داستان بدر در مغازی ابان نیست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و 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جنگ احد مسلمانان از اطاعت پیامبر سرپیچیدند، فقط علی علیه‌السلام و ابودُجانه ماندند و از آن حضرت دفاع کردند</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ابو دجانه خواست تا آن حضرت را ترک کند و به نزدطایفه‌اش بازگردد، امّا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نبرد با گروههای دشمن یکی پس از دیگری ادامه داد و آنان را به هلاکت رساند تا وقتی که شمشیرش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بلافاصله شمشیر ذوالفقار خود را به او دادند، جبرئیل بر پیامبر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این مایه تسلّی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علی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است</w:t>
      </w:r>
    </w:p>
    <w:p>
      <w:pPr>
        <w:pStyle w:val="BookText"/>
        <w:rPr/>
      </w:pPr>
      <w:r>
        <w:rPr>
          <w:rFonts w:ascii="IRNazanin" w:hAnsi="IRNazanin" w:eastAsia="IRNazanin"/>
          <w:color w:val="111111"/>
          <w:sz w:val="28"/>
          <w:sz w:val="28"/>
          <w:szCs w:val="28"/>
          <w:rtl w:val="true"/>
          <w:lang w:bidi="fa-IR"/>
        </w:rPr>
        <w:t>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آسمان شنیده شد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فتی إلاّ علیّ لا سیف إلاّ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روایت تاریخی مشهور و کاملاً تأیید شده است؛ نقش ابو دجانه و شجاعتش نیز در منابع مورد اتّفاق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نام مردان دیگری در این ارتباط ذکر می‌شد</w:t>
      </w:r>
      <w:r>
        <w:rPr>
          <w:rStyle w:val="FootnoteAnchor"/>
          <w:rtl w:val="true"/>
        </w:rPr>
        <w:footnoteReference w:id="468"/>
      </w:r>
      <w:r>
        <w:rPr>
          <w:rFonts w:ascii="IRNazanin" w:hAnsi="IRNazanin" w:eastAsia="IRNazanin"/>
          <w:color w:val="111111"/>
          <w:sz w:val="28"/>
          <w:sz w:val="28"/>
          <w:szCs w:val="28"/>
          <w:rtl w:val="true"/>
          <w:lang w:bidi="fa-IR"/>
        </w:rPr>
        <w:t>، و روشن است که چنان واقعه‌ای امتیازی بود که نسل‌های بعدی در بحث‌های سیاسی و قبیله‌ای به منظور ادّعای فضل و سابقه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می‌گوید چهارده نفر نزد پیامبر ماندند، هفت انصاری و هفت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ابوبکر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دیگر از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78/697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انصاری که به سبب علاقه به علی علیه‌السلام مشهور است و در جنگ‌های آن حضرت در کنار او بود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می‌گوید یازده انصاری برای دفاع از پیامبر ماندند؛ از آن جمله، طلحة بن عبیداللّه قرشی، رقیب علی علیه‌السلام در جنگ جمل</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طلحه در منابع مختلف در کنار نام سعد بن ابی وقّاص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تیمی که عشق علی علیه‌السلام را در سر دارد</w:t>
      </w:r>
      <w:r>
        <w:rPr>
          <w:rStyle w:val="FootnoteAnchor"/>
          <w:rtl w:val="true"/>
        </w:rPr>
        <w:footnoteReference w:id="471"/>
      </w:r>
      <w:r>
        <w:rPr>
          <w:rFonts w:ascii="IRNazanin" w:hAnsi="IRNazanin" w:eastAsia="IRNazanin"/>
          <w:color w:val="111111"/>
          <w:sz w:val="28"/>
          <w:sz w:val="28"/>
          <w:szCs w:val="28"/>
          <w:rtl w:val="true"/>
          <w:lang w:bidi="fa-IR"/>
        </w:rPr>
        <w:t>، فقط نام طلحه و سعد بن ابی وقّاص را ذکر می‌کند</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علی علیه‌السلام قموص،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را گشوده بود، پیامبر صلی‌الله‌علیه‌و‌آله به او گفت که هم خودش و هم خداوند از او راضی‌اند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پیامبر صلی‌الله‌علیه‌و‌آله به مکّه، ابو سفیان در مدینه به حضور آن حضرت رسید و قول داد معاهده صلح را نقض نکند، اگر چه قریش</w:t>
      </w:r>
      <w:r>
        <w:rPr>
          <w:rStyle w:val="FootnoteAnchor"/>
          <w:rtl w:val="true"/>
        </w:rPr>
        <w:footnoteReference w:id="475"/>
      </w:r>
      <w:r>
        <w:rPr>
          <w:rFonts w:ascii="IRNazanin" w:hAnsi="IRNazanin" w:eastAsia="IRNazanin"/>
          <w:color w:val="111111"/>
          <w:sz w:val="28"/>
          <w:sz w:val="28"/>
          <w:szCs w:val="28"/>
          <w:rtl w:val="true"/>
          <w:lang w:bidi="fa-IR"/>
        </w:rPr>
        <w:t>به خزاعه، از</w:t>
      </w:r>
    </w:p>
    <w:p>
      <w:pPr>
        <w:pStyle w:val="BookText"/>
        <w:rPr/>
      </w:pPr>
      <w:r>
        <w:rPr>
          <w:rFonts w:ascii="IRNazanin" w:hAnsi="IRNazanin" w:eastAsia="IRNazanin"/>
          <w:color w:val="111111"/>
          <w:sz w:val="28"/>
          <w:sz w:val="28"/>
          <w:szCs w:val="28"/>
          <w:rtl w:val="true"/>
          <w:lang w:bidi="fa-IR"/>
        </w:rPr>
        <w:t>هم‌پیمانان حضرت محمّد صلی‌الله‌علیه‌و‌آله حمله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منابع تأکید می‌کنند ابو سفیان اهل مکّه بود، این روایت می‌گوید که او اهل شام بود</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با دست خالی در جنگ حُنین چهل نفر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ابان</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دیدار عامر بن طفیل و اربد بن قیس با حضرت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معمولاً در پایان شرح مغازی ذکر می‌شود، آن جا که هیأت‌های نمایندگی را که برای هم‌پیمانی به مدینه آمدند برمی‌شمارد</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جالب است، زیرا تعیین تاریخ آن‌چنان است که گویی بعد از واقعه بنی نضیر رخ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می‌تواند به روشن شدن شیوه مورد استفاده ابان در تعیین تاریخ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و واقدی تاریخ آمدن این هیأت نمایندگی را ذکر نمی‌کنند</w:t>
      </w:r>
      <w:r>
        <w:rPr>
          <w:rStyle w:val="FootnoteAnchor"/>
          <w:rtl w:val="true"/>
        </w:rPr>
        <w:footnoteReference w:id="480"/>
      </w:r>
      <w:r>
        <w:rPr>
          <w:rFonts w:ascii="IRNazanin" w:hAnsi="IRNazanin" w:eastAsia="IRNazanin"/>
          <w:color w:val="111111"/>
          <w:sz w:val="28"/>
          <w:sz w:val="28"/>
          <w:szCs w:val="28"/>
          <w:rtl w:val="true"/>
          <w:lang w:bidi="fa-IR"/>
        </w:rPr>
        <w:t xml:space="preserve">طبری آن را مطابق روایت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ذکر می‌کند</w:t>
      </w:r>
      <w:r>
        <w:rPr>
          <w:rStyle w:val="FootnoteAnchor"/>
          <w:rtl w:val="true"/>
        </w:rPr>
        <w:footnoteReference w:id="481"/>
      </w:r>
      <w:r>
        <w:rPr>
          <w:rFonts w:ascii="IRNazanin" w:hAnsi="IRNazanin" w:eastAsia="IRNazanin"/>
          <w:color w:val="111111"/>
          <w:sz w:val="28"/>
          <w:sz w:val="28"/>
          <w:szCs w:val="28"/>
          <w:rtl w:val="true"/>
          <w:lang w:bidi="fa-IR"/>
        </w:rPr>
        <w:t>، و آن را پس از وقایع سال دهم هجرت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آن را با وقایع بئر معونه ذکر می‌کند که به اظهار او باید پیش از واقعه خندق رخ</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باشد، و از هیأت نمایندگی سخنی نمی‌گوید</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ابن اسحاق و واقدی اشاره می‌کنند که عامر بن طفیل پیش از واقعه بنی نضیر به مدینه آمد امّا بدون پذیرفتن</w:t>
      </w:r>
    </w:p>
    <w:p>
      <w:pPr>
        <w:pStyle w:val="BookText"/>
        <w:rPr/>
      </w:pPr>
      <w:r>
        <w:rPr>
          <w:rFonts w:ascii="IRNazanin" w:hAnsi="IRNazanin" w:eastAsia="IRNazanin"/>
          <w:color w:val="111111"/>
          <w:sz w:val="28"/>
          <w:sz w:val="28"/>
          <w:szCs w:val="28"/>
          <w:rtl w:val="true"/>
          <w:lang w:bidi="fa-IR"/>
        </w:rPr>
        <w:t>اسلام از آن شهر رفت، و حرام بن ملحان را که حضرت پیامبر صلی‌الله‌علیه‌و‌آله همراه یک هیأت</w:t>
      </w:r>
    </w:p>
    <w:p>
      <w:pPr>
        <w:pStyle w:val="BookText"/>
        <w:rPr/>
      </w:pPr>
      <w:r>
        <w:rPr>
          <w:rFonts w:ascii="IRNazanin" w:hAnsi="IRNazanin" w:eastAsia="IRNazanin"/>
          <w:color w:val="111111"/>
          <w:sz w:val="28"/>
          <w:sz w:val="28"/>
          <w:szCs w:val="28"/>
          <w:rtl w:val="true"/>
          <w:lang w:bidi="fa-IR"/>
        </w:rPr>
        <w:t>نمایندگی فرستاد تا اصول اسلام را به مردم نجد بیاموزد، به قتل رساند و این کار باعث</w:t>
      </w:r>
    </w:p>
    <w:p>
      <w:pPr>
        <w:pStyle w:val="BookText"/>
        <w:rPr/>
      </w:pPr>
      <w:r>
        <w:rPr>
          <w:rFonts w:ascii="IRNazanin" w:hAnsi="IRNazanin" w:eastAsia="IRNazanin"/>
          <w:color w:val="111111"/>
          <w:sz w:val="28"/>
          <w:sz w:val="28"/>
          <w:szCs w:val="28"/>
          <w:rtl w:val="true"/>
          <w:lang w:bidi="fa-IR"/>
        </w:rPr>
        <w:t>وقایع بئر معونه شد</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حالی که بخاری ذکری از هیأت نمایندگی به میان نمی‌آورد و هر دو واقعه را یکی تلقّی می‌کند، ابن اسحاق و واقدی به سه واقعه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هیأت نمایندگی اوّل، وقایع بئر معونه، و یک هیأت نمایندگی دوم بدون تعیین تاریخ در طی سال اعزام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تاریخ اعزام این هیأت نمایندگی</w:t>
      </w:r>
    </w:p>
    <w:p>
      <w:pPr>
        <w:pStyle w:val="BookText"/>
        <w:rPr/>
      </w:pPr>
      <w:r>
        <w:rPr>
          <w:rFonts w:ascii="IRNazanin" w:hAnsi="IRNazanin" w:eastAsia="IRNazanin"/>
          <w:color w:val="111111"/>
          <w:sz w:val="28"/>
          <w:sz w:val="28"/>
          <w:szCs w:val="28"/>
          <w:rtl w:val="true"/>
          <w:lang w:bidi="fa-IR"/>
        </w:rPr>
        <w:t>آخر را پس از واقعه بنی نضیر تعیین می‌کند، هر چند نمی‌دانیم که آیا از هیأت نمایندگی</w:t>
      </w:r>
    </w:p>
    <w:p>
      <w:pPr>
        <w:pStyle w:val="BookText"/>
        <w:rPr/>
      </w:pPr>
      <w:r>
        <w:rPr>
          <w:rFonts w:ascii="IRNazanin" w:hAnsi="IRNazanin" w:eastAsia="IRNazanin"/>
          <w:color w:val="111111"/>
          <w:sz w:val="28"/>
          <w:sz w:val="28"/>
          <w:szCs w:val="28"/>
          <w:rtl w:val="true"/>
          <w:lang w:bidi="fa-IR"/>
        </w:rPr>
        <w:t>اوّل سخنی گفته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زندگینامه‌ای</w:t>
      </w:r>
    </w:p>
    <w:p>
      <w:pPr>
        <w:pStyle w:val="BookText"/>
        <w:rPr/>
      </w:pP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بن یحیی بن زکریّاء البَجَلیّ اللؤلؤیّ الأحمر الکوفیّ مولی بجیلة من بطون کِندة، تفرّقت بعد حرب الفِحار مع کلب بن وبرة فی بطون العرب، کانت تنزل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جمهرة ابن حزم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مقاتل الطالبیّین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أصله من الکوفة و کان یسکنها تارة و فی البصرة أُخری؛ أکثر عنه من البصریّین أبو عبیدة معمر بن المُثَنّی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ابن سلاّم الجُمَحیّ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روی عنه الجاحظ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مؤلّفاته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کتاب یجمع المبدأ و المغازی و الوفاة و السّقیفة و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عنه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292/904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فیمن روی عنهم فی کتابه من أصحاب السیر و المغازی و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یترجم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385/995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لأبان و لم یذکر بالتّالی کتابه؛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النجاشیّ </w:t>
      </w:r>
      <w:r>
        <w:rPr>
          <w:rFonts w:eastAsia="IRNazanin" w:cs="IRNazanin"/>
          <w:color w:val="111111"/>
          <w:sz w:val="28"/>
          <w:szCs w:val="28"/>
          <w:rtl w:val="true"/>
          <w:lang w:bidi="fa-IR"/>
        </w:rPr>
        <w:t>(</w:t>
      </w:r>
      <w:r>
        <w:rPr>
          <w:rFonts w:eastAsia="IRNazanin" w:cs="IRNazanin"/>
          <w:color w:val="111111"/>
          <w:sz w:val="28"/>
          <w:szCs w:val="28"/>
          <w:lang w:bidi="fa-IR"/>
        </w:rPr>
        <w:t>450/1058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رجاله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والطوسیّ </w:t>
      </w:r>
      <w:r>
        <w:rPr>
          <w:rFonts w:eastAsia="IRNazanin" w:cs="IRNazanin"/>
          <w:color w:val="111111"/>
          <w:sz w:val="28"/>
          <w:szCs w:val="28"/>
          <w:rtl w:val="true"/>
          <w:lang w:bidi="fa-IR"/>
        </w:rPr>
        <w:t>(</w:t>
      </w:r>
      <w:r>
        <w:rPr>
          <w:rFonts w:eastAsia="IRNazanin" w:cs="IRNazanin"/>
          <w:color w:val="111111"/>
          <w:sz w:val="28"/>
          <w:szCs w:val="28"/>
          <w:lang w:bidi="fa-IR"/>
        </w:rPr>
        <w:t>460/1067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الفهرست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یذکره علیّ بن موسی بن طاووس </w:t>
      </w:r>
      <w:r>
        <w:rPr>
          <w:rFonts w:eastAsia="IRNazanin" w:cs="IRNazanin"/>
          <w:color w:val="111111"/>
          <w:sz w:val="28"/>
          <w:szCs w:val="28"/>
          <w:rtl w:val="true"/>
          <w:lang w:bidi="fa-IR"/>
        </w:rPr>
        <w:t>(</w:t>
      </w:r>
      <w:r>
        <w:rPr>
          <w:rFonts w:eastAsia="IRNazanin" w:cs="IRNazanin"/>
          <w:color w:val="111111"/>
          <w:sz w:val="28"/>
          <w:szCs w:val="28"/>
          <w:lang w:bidi="fa-IR"/>
        </w:rPr>
        <w:t>664/1265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سعد السعود و لا فی غیره من کتبه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 Kohlberg, Ibn ̣āws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عنه دون ذکر الکتاب بالاسم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eastAsia="IRNazanin" w:cs="IRNazanin"/>
          <w:color w:val="111111"/>
          <w:sz w:val="28"/>
          <w:szCs w:val="28"/>
          <w:lang w:bidi="fa-IR"/>
        </w:rPr>
        <w:t>381/991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الخصال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العلل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w:t>
      </w:r>
      <w:r>
        <w:rPr>
          <w:rFonts w:eastAsia="IRNazanin" w:cs="IRNazanin"/>
          <w:color w:val="111111"/>
          <w:sz w:val="28"/>
          <w:szCs w:val="28"/>
          <w:lang w:bidi="fa-IR"/>
        </w:rPr>
        <w:t>413/1022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الأمالی،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و الاختصاص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الرّاوندیّ، سعید بن 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الدّعوات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إعلام الوری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ترجمته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الثقات لابن حِبّان، أبو حاتم محمّد البُسْتی </w:t>
      </w:r>
      <w:r>
        <w:rPr>
          <w:rFonts w:eastAsia="IRNazanin" w:cs="IRNazanin"/>
          <w:color w:val="111111"/>
          <w:sz w:val="28"/>
          <w:szCs w:val="28"/>
          <w:rtl w:val="true"/>
          <w:lang w:bidi="fa-IR"/>
        </w:rPr>
        <w:t>(</w:t>
      </w:r>
      <w:r>
        <w:rPr>
          <w:rFonts w:eastAsia="IRNazanin" w:cs="IRNazanin"/>
          <w:color w:val="111111"/>
          <w:sz w:val="28"/>
          <w:szCs w:val="28"/>
          <w:lang w:bidi="fa-IR"/>
        </w:rPr>
        <w:t>354/965</w:t>
      </w:r>
      <w:r>
        <w:rPr>
          <w:rFonts w:eastAsia="IRNazanin" w:cs="IRNazanin"/>
          <w:color w:val="111111"/>
          <w:sz w:val="28"/>
          <w:szCs w:val="28"/>
          <w:rtl w:val="true"/>
          <w:lang w:bidi="fa-IR"/>
        </w:rPr>
        <w:t xml:space="preserve">) </w:t>
      </w:r>
      <w:r>
        <w:rPr>
          <w:rFonts w:eastAsia="IRNazanin" w:cs="IRNazanin"/>
          <w:color w:val="111111"/>
          <w:sz w:val="28"/>
          <w:szCs w:val="28"/>
          <w:lang w:bidi="fa-IR"/>
        </w:rPr>
        <w:t>8/131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الأحمر، کوفی یروی عن أبان بن تغلب، روی عنه أهل الکوفة، یُخطئ ویَهِم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الضُّعفاء للعُقَیْلی، محمّد بن عمرو </w:t>
      </w:r>
      <w:r>
        <w:rPr>
          <w:rFonts w:eastAsia="IRNazanin" w:cs="IRNazanin"/>
          <w:color w:val="111111"/>
          <w:sz w:val="28"/>
          <w:szCs w:val="28"/>
          <w:rtl w:val="true"/>
          <w:lang w:bidi="fa-IR"/>
        </w:rPr>
        <w:t>(</w:t>
      </w:r>
      <w:r>
        <w:rPr>
          <w:rFonts w:eastAsia="IRNazanin" w:cs="IRNazanin"/>
          <w:color w:val="111111"/>
          <w:sz w:val="28"/>
          <w:szCs w:val="28"/>
          <w:lang w:bidi="fa-IR"/>
        </w:rPr>
        <w:t>322/934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اختیار معرفة الرّجال للکشّیّ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النجاشیّ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الفهرست للطّوسیّ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الأدباء لیاقوت </w:t>
      </w:r>
      <w:r>
        <w:rPr>
          <w:rFonts w:eastAsia="IRNazanin" w:cs="IRNazanin"/>
          <w:color w:val="111111"/>
          <w:sz w:val="28"/>
          <w:szCs w:val="28"/>
          <w:rtl w:val="true"/>
          <w:lang w:bidi="fa-IR"/>
        </w:rPr>
        <w:t>(</w:t>
      </w:r>
      <w:r>
        <w:rPr>
          <w:rFonts w:eastAsia="IRNazanin" w:cs="IRNazanin"/>
          <w:color w:val="111111"/>
          <w:sz w:val="28"/>
          <w:szCs w:val="28"/>
          <w:lang w:bidi="fa-IR"/>
        </w:rPr>
        <w:t>626/1229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الطّوسیّ؛ رجال ابن داوود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707/1307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 المجروحین و المجهولین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المسکن بصریّ الأصل کان ناووسیّا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الاعتدال للذهبیّ، محمّد ابن أحمد </w:t>
      </w:r>
      <w:r>
        <w:rPr>
          <w:rFonts w:eastAsia="IRNazanin" w:cs="IRNazanin"/>
          <w:color w:val="111111"/>
          <w:sz w:val="28"/>
          <w:szCs w:val="28"/>
          <w:rtl w:val="true"/>
          <w:lang w:bidi="fa-IR"/>
        </w:rPr>
        <w:t>(-</w:t>
      </w:r>
      <w:r>
        <w:rPr>
          <w:rFonts w:eastAsia="IRNazanin" w:cs="IRNazanin"/>
          <w:color w:val="111111"/>
          <w:sz w:val="28"/>
          <w:szCs w:val="28"/>
          <w:lang w:bidi="fa-IR"/>
        </w:rPr>
        <w:t>748/1348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أبان بن عثمان الأحمر عن أبان بن تغلب تُکُلِّم فیه و لم یُتْرک بالکلّیّة، و أمّا العُقیلی فاتّهمه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الوافی للصّفدی </w:t>
      </w:r>
      <w:r>
        <w:rPr>
          <w:rFonts w:eastAsia="IRNazanin" w:cs="IRNazanin"/>
          <w:color w:val="111111"/>
          <w:sz w:val="28"/>
          <w:szCs w:val="28"/>
          <w:lang w:bidi="fa-IR"/>
        </w:rPr>
        <w:t>5/302</w:t>
      </w:r>
      <w:r>
        <w:rPr>
          <w:rFonts w:eastAsia="IRNazanin" w:cs="IRNazanin"/>
          <w:color w:val="111111"/>
          <w:sz w:val="28"/>
          <w:szCs w:val="28"/>
          <w:rtl w:val="true"/>
          <w:lang w:bidi="fa-IR"/>
        </w:rPr>
        <w:t xml:space="preserve">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الطوسیّ؛ لسان المیزان لابن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852/1448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جامع الرّواة للأردبیلیّ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الذّریعة لآغا بزرک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21/289</w:t>
      </w:r>
      <w:r>
        <w:rPr>
          <w:rFonts w:eastAsia="IRNazanin" w:cs="IRNazanin"/>
          <w:color w:val="111111"/>
          <w:sz w:val="28"/>
          <w:szCs w:val="28"/>
          <w:rtl w:val="true"/>
          <w:lang w:bidi="fa-IR"/>
        </w:rPr>
        <w:t xml:space="preserve"> (</w:t>
      </w:r>
      <w:r>
        <w:rPr>
          <w:rFonts w:eastAsia="IRNazanin" w:cs="IRNazanin"/>
          <w:color w:val="111111"/>
          <w:sz w:val="28"/>
          <w:szCs w:val="28"/>
          <w:lang w:bidi="fa-IR"/>
        </w:rPr>
        <w:t>5106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لمحسن الأمین </w:t>
      </w:r>
      <w:r>
        <w:rPr>
          <w:rFonts w:eastAsia="IRNazanin" w:cs="IRNazanin"/>
          <w:color w:val="111111"/>
          <w:sz w:val="28"/>
          <w:szCs w:val="28"/>
          <w:lang w:bidi="fa-IR"/>
        </w:rPr>
        <w:t>2/100</w:t>
      </w:r>
      <w:r>
        <w:rPr>
          <w:rFonts w:eastAsia="IRNazanin" w:cs="IRNazanin"/>
          <w:color w:val="111111"/>
          <w:sz w:val="28"/>
          <w:szCs w:val="28"/>
          <w:rtl w:val="true"/>
          <w:lang w:bidi="fa-IR"/>
        </w:rPr>
        <w:t>-</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 xml:space="preserve">؛ معجم رجال الحدیث للخوئیّ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أحمد پاکتچی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الإسلامیّة الکبری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J. van Ess, Theologie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مستقیم و معلّمان</w:t>
      </w:r>
    </w:p>
    <w:p>
      <w:pPr>
        <w:pStyle w:val="BookText"/>
        <w:rPr/>
      </w:pP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تغلب </w:t>
      </w:r>
      <w:r>
        <w:rPr>
          <w:rFonts w:eastAsia="IRNazanin" w:cs="IRNazanin"/>
          <w:color w:val="111111"/>
          <w:sz w:val="28"/>
          <w:szCs w:val="28"/>
          <w:rtl w:val="true"/>
          <w:lang w:bidi="fa-IR"/>
        </w:rPr>
        <w:t>(</w:t>
      </w:r>
      <w:r>
        <w:rPr>
          <w:rFonts w:eastAsia="IRNazanin" w:cs="IRNazanin"/>
          <w:color w:val="111111"/>
          <w:sz w:val="28"/>
          <w:szCs w:val="28"/>
          <w:lang w:bidi="fa-IR"/>
        </w:rPr>
        <w:t>141/758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السیفان،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عکرمة،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جبیر؛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ظریف،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سعید البکری، مولی بنی جریر، قارئ، فقیه، لغوی، روی عن زین‌العابدین و الباقر والصادق، ثقة جلیل القدر صنّف کتاب غریب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طبقات ابن الجزریّ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1/132</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علی أکبر ضیائی،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رجال الخوئی </w:t>
      </w:r>
      <w:r>
        <w:rPr>
          <w:rFonts w:eastAsia="IRNazanin" w:cs="IRNazanin"/>
          <w:color w:val="111111"/>
          <w:sz w:val="28"/>
          <w:szCs w:val="28"/>
          <w:lang w:bidi="fa-IR"/>
        </w:rPr>
        <w:t>1/133</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van Ess, Thologie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إسماعیل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 حیاة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أولو العزم من الرسل،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إسماعیل بن عبد الرحمن الجعفیّ الکوفیّ تابعی مات فی حیاة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ثمّة إسماعیل بن جابر الجعفیّ کان یقول بالاستطاعة من حلقة زرارة و لم یرد فی جامع الرواة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أبان روی عنه، انظر فیه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van Ess, Theologie, 1/332-33</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w:t>
      </w:r>
      <w:r>
        <w:rPr>
          <w:rFonts w:eastAsia="IRNazanin" w:cs="IRNazanin"/>
          <w:color w:val="111111"/>
          <w:sz w:val="28"/>
          <w:szCs w:val="28"/>
          <w:lang w:bidi="fa-IR"/>
        </w:rPr>
        <w:t>148/765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النفر الذین أرادوا الایقاع بالرسول بعد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الأردبیلیّ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المصنّفون من أصحابنا ذکره و قد کان حرّیا لاستقامته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فی حیاة الصادق؛ و قیل </w:t>
      </w:r>
      <w:r>
        <w:rPr>
          <w:rFonts w:eastAsia="IRNazanin" w:cs="IRNazanin"/>
          <w:color w:val="111111"/>
          <w:sz w:val="28"/>
          <w:szCs w:val="28"/>
          <w:rtl w:val="true"/>
          <w:lang w:bidi="fa-IR"/>
        </w:rPr>
        <w:t>(</w:t>
      </w:r>
      <w:r>
        <w:rPr>
          <w:rFonts w:eastAsia="IRNazanin" w:cs="IRNazanin"/>
          <w:color w:val="111111"/>
          <w:sz w:val="28"/>
          <w:szCs w:val="28"/>
          <w:lang w:bidi="fa-IR"/>
        </w:rPr>
        <w:t>150/767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هو برید بن معاویة العجلیّ الکوفیّ عربیّ، روی عن الباقر و الصادق؛ ثقة فقیه له محلّ عند الأئمّة؛ عن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المخبتین بالجنّة برید بن معاویه العجلیّ و أبو بصیر لیث بن البختریّ</w:t>
      </w:r>
    </w:p>
    <w:p>
      <w:pPr>
        <w:pStyle w:val="BookText"/>
        <w:rPr/>
      </w:pPr>
      <w:r>
        <w:rPr>
          <w:rFonts w:ascii="IRNazanin" w:hAnsi="IRNazanin" w:eastAsia="IRNazanin"/>
          <w:color w:val="111111"/>
          <w:sz w:val="28"/>
          <w:sz w:val="28"/>
          <w:szCs w:val="28"/>
          <w:rtl w:val="true"/>
          <w:lang w:bidi="fa-IR"/>
        </w:rPr>
        <w:t>المرادیّ و محمّد بن مسلم و زرارة، أربعة نجباء أمناء اللّه علی حلاله و حرامه، لو لا هؤلاء لانقطعت آثار النبوّة و اندرست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1/117</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2/133</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van Ess, Theologie</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النبّال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خالد بن سنان العبسی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توقّف فی روایته و فی مدحه، جامع الرواة </w:t>
      </w:r>
      <w:r>
        <w:rPr>
          <w:rFonts w:eastAsia="IRNazanin" w:cs="IRNazanin"/>
          <w:color w:val="111111"/>
          <w:sz w:val="28"/>
          <w:szCs w:val="28"/>
          <w:lang w:bidi="fa-IR"/>
        </w:rPr>
        <w:t>1/124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 فی منتهی المقال </w:t>
      </w:r>
      <w:r>
        <w:rPr>
          <w:rFonts w:eastAsia="IRNazanin" w:cs="IRNazanin"/>
          <w:color w:val="111111"/>
          <w:sz w:val="28"/>
          <w:szCs w:val="28"/>
          <w:lang w:bidi="fa-IR"/>
        </w:rPr>
        <w:t>2/157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أصحاب الصّادق و</w:t>
      </w:r>
    </w:p>
    <w:p>
      <w:pPr>
        <w:pStyle w:val="BookText"/>
        <w:rPr/>
      </w:pPr>
      <w:r>
        <w:rPr>
          <w:rFonts w:ascii="Amiri" w:hAnsi="Amiri" w:eastAsia="Amiri" w:cs="Amiri"/>
          <w:color w:val="111111"/>
          <w:sz w:val="28"/>
          <w:sz w:val="28"/>
          <w:szCs w:val="28"/>
          <w:rtl w:val="true"/>
          <w:lang w:bidi="ar-SA"/>
        </w:rPr>
        <w:t>أنّه ممدوح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الأرجع أنّه لیث بن البختریّ المرادیّ الکوفیّ، روی عن الباقر و الصادق علیهم‌السلام، و روی عنه 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ثمّة أبو بصیر یحیی بن القاسم الأسدیّ الکوفیّ الأعمی </w:t>
      </w:r>
      <w:r>
        <w:rPr>
          <w:rFonts w:eastAsia="IRNazanin" w:cs="IRNazanin"/>
          <w:color w:val="111111"/>
          <w:sz w:val="28"/>
          <w:szCs w:val="28"/>
          <w:rtl w:val="true"/>
          <w:lang w:bidi="fa-IR"/>
        </w:rPr>
        <w:t>-</w:t>
      </w:r>
      <w:r>
        <w:rPr>
          <w:rFonts w:eastAsia="IRNazanin" w:cs="IRNazanin"/>
          <w:color w:val="111111"/>
          <w:sz w:val="28"/>
          <w:szCs w:val="28"/>
          <w:lang w:bidi="fa-IR"/>
        </w:rPr>
        <w:t>150/767</w:t>
      </w:r>
      <w:r>
        <w:rPr>
          <w:rFonts w:ascii="IRNazanin" w:hAnsi="IRNazanin" w:eastAsia="IRNazanin"/>
          <w:color w:val="111111"/>
          <w:sz w:val="28"/>
          <w:sz w:val="28"/>
          <w:szCs w:val="28"/>
          <w:rtl w:val="true"/>
          <w:lang w:bidi="fa-IR"/>
        </w:rPr>
        <w:t>؛ و قد اتّهم بالغلوّ و الوقف،</w:t>
      </w:r>
    </w:p>
    <w:p>
      <w:pPr>
        <w:pStyle w:val="BookText"/>
        <w:rPr/>
      </w:pPr>
      <w:r>
        <w:rPr>
          <w:rFonts w:ascii="IRNazanin" w:hAnsi="IRNazanin" w:eastAsia="IRNazanin"/>
          <w:color w:val="111111"/>
          <w:sz w:val="28"/>
          <w:sz w:val="28"/>
          <w:szCs w:val="28"/>
          <w:rtl w:val="true"/>
          <w:lang w:bidi="fa-IR"/>
        </w:rPr>
        <w:t xml:space="preserve">و روی عنه أبان الأحمر و قد اختلط أمرهما علی مؤلفی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2/334</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5/263</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van Ess, Thologie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150/767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160/776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زیاد بن المنذر الهمدانیّ الکوفیّ، رأس الجارودیّة من الزیدّیة، روی عن الباقر و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فهرست الطوسیّ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1/339</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علیّ بهرمیان،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ماهر جَرّار،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التکریمی لسامی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w:t>
      </w:r>
    </w:p>
    <w:p>
      <w:pPr>
        <w:pStyle w:val="BookText"/>
        <w:rPr/>
      </w:pPr>
      <w:r>
        <w:rPr>
          <w:rFonts w:ascii="IRNazanin" w:hAnsi="IRNazanin" w:eastAsia="IRNazanin"/>
          <w:color w:val="111111"/>
          <w:sz w:val="28"/>
          <w:sz w:val="28"/>
          <w:szCs w:val="28"/>
          <w:rtl w:val="true"/>
          <w:lang w:bidi="fa-IR"/>
        </w:rPr>
        <w:t>الحارث</w:t>
      </w:r>
    </w:p>
    <w:p>
      <w:pPr>
        <w:pStyle w:val="BookText"/>
        <w:rPr/>
      </w:pPr>
      <w:r>
        <w:rPr>
          <w:rFonts w:ascii="IRNazanin" w:hAnsi="IRNazanin" w:eastAsia="IRNazanin"/>
          <w:color w:val="111111"/>
          <w:sz w:val="28"/>
          <w:sz w:val="28"/>
          <w:szCs w:val="28"/>
          <w:rtl w:val="true"/>
          <w:lang w:bidi="fa-IR"/>
        </w:rPr>
        <w:t>بن یعلی بن مرّة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حُجر بن زائدة الحضرمیّ الکوفیّ روی عن الباقر و الصادق، ثقة صحیح المذهب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2/335</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الصیقل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هو الحسن بن زیاد الصیقل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1/199</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2/383</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دینار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الثُمالیّ </w:t>
      </w:r>
      <w:r>
        <w:rPr>
          <w:rFonts w:eastAsia="IRNazanin" w:cs="IRNazanin"/>
          <w:color w:val="111111"/>
          <w:sz w:val="28"/>
          <w:szCs w:val="28"/>
          <w:lang w:bidi="fa-IR"/>
        </w:rPr>
        <w:t>148/765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150/767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منها 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علیّ فی أهل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أبو حمزة ثابت بن دینار الثُمالیّ الکوفیّ الأزدیّ من خیار أصحاب الباقر و الصادق و الکاظم علیهم‌السلام، ثقة و له کتب؛ و کتابٌ فی التفسیر؛ له میول زیدیّة وقتل أبناؤه الثلاثة فی صفوف زید بن علیّ؛ کان یقول بالرجعة، و بأنّ اللّه شیء لا کالأشیاء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1/134</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2/191</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van Ess, Thologie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الرسول لعلیّ کنت معی فی سبعة 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150/767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ابن أعین الشبیانی مولاهم، اسمه عبد ربّه و زرارة لقب؛ له کتاب فی الاستطاعة و الجبر رواه عن بعض أصحابه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3/250</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van Ess, Thologie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الشحام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هو زید بن یونس الکوفیّ روی عن الصادق 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3/295</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الأعرج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بن عبد الرحمن التیمیّ مولاهم الکوفیّ، روی عن الصادق و له کتاب، یروی عنه أبان بن عثمان بواسطة سعید السمّان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p>
    <w:p>
      <w:pPr>
        <w:pStyle w:val="BookText"/>
        <w:rPr/>
      </w:pPr>
      <w:r>
        <w:rPr>
          <w:rFonts w:eastAsia="IRNazanin" w:cs="IRNazanin"/>
          <w:color w:val="111111"/>
          <w:sz w:val="28"/>
          <w:szCs w:val="28"/>
          <w:lang w:bidi="fa-IR"/>
        </w:rPr>
        <w:t>1/360-361</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3/340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سیابة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هو صباح بن سیابة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بن عطاء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ثمّة أکثر من واحد بهذا الاسم، و یبدو أنّ أبان یروی عن الهاشمیّ مولاهم المکّیّ یروی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عجلان</w:t>
      </w:r>
    </w:p>
    <w:p>
      <w:pPr>
        <w:pStyle w:val="BookText"/>
        <w:rPr/>
      </w:pPr>
      <w:r>
        <w:rPr>
          <w:rFonts w:ascii="IRNazanin" w:hAnsi="IRNazanin" w:eastAsia="IRNazanin"/>
          <w:color w:val="111111"/>
          <w:sz w:val="28"/>
          <w:sz w:val="28"/>
          <w:szCs w:val="28"/>
          <w:rtl w:val="true"/>
          <w:lang w:bidi="fa-IR"/>
        </w:rPr>
        <w:t>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علیّ بیدیه یوم حنین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الأرجح أنّه عجلان أبو صالح المدائنیّ و هو الذی یروی عن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1/536</w:t>
      </w:r>
      <w:r>
        <w:rPr>
          <w:rFonts w:eastAsia="IRNazanin" w:cs="IRNazanin"/>
          <w:color w:val="111111"/>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4/303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أبو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عقبة بن بشیر الأسدیّ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p>
    <w:p>
      <w:pPr>
        <w:pStyle w:val="BookText"/>
        <w:rPr/>
      </w:pPr>
      <w:r>
        <w:rPr>
          <w:rFonts w:ascii="IRNazanin" w:hAnsi="IRNazanin" w:eastAsia="IRNazanin"/>
          <w:color w:val="111111"/>
          <w:sz w:val="28"/>
          <w:sz w:val="28"/>
          <w:szCs w:val="28"/>
          <w:rtl w:val="true"/>
          <w:lang w:bidi="fa-IR"/>
        </w:rPr>
        <w:t>بن صهبان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 شکی بعد غزوة ذات الرّقاع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p>
    <w:p>
      <w:pPr>
        <w:pStyle w:val="BookText"/>
        <w:rPr/>
      </w:pP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لفاطمة اعملی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سعد الأشعری، روی عن الصادق و الکاظم و له مسائل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5/166</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أبو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نزلت فی بنی مدلج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یبدو أنّه الفضل بن عبد الملک، أبو العبّاس البقیاق الکوفی، روی عن الصّادق، و روی عنه 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p>
    <w:p>
      <w:pPr>
        <w:pStyle w:val="BookText"/>
        <w:rPr/>
      </w:pPr>
      <w:r>
        <w:rPr>
          <w:rFonts w:ascii="IRNazanin" w:hAnsi="IRNazanin" w:eastAsia="IRNazanin"/>
          <w:color w:val="111111"/>
          <w:sz w:val="28"/>
          <w:sz w:val="28"/>
          <w:szCs w:val="28"/>
          <w:rtl w:val="true"/>
          <w:lang w:bidi="fa-IR"/>
        </w:rPr>
        <w:t xml:space="preserve">الرواة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5/201</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النوّاء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هو کثیر بن إسماعیل، زیدی بتری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5/250</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بن الحسن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و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الأرجح أنّه العطّار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هو محمّد بن علیّ بن أبی شعبة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أصحابنا و فقیههم و الثقة الذی لا یطعن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6/114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w:t>
      </w:r>
      <w:r>
        <w:rPr>
          <w:rFonts w:eastAsia="IRNazanin" w:cs="IRNazanin"/>
          <w:color w:val="111111"/>
          <w:sz w:val="28"/>
          <w:szCs w:val="28"/>
          <w:lang w:bidi="fa-IR"/>
        </w:rPr>
        <w:t>150/767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الأوقص الطحّان الثقفی، طائفی انتقل إلی الکوفة و مات بها و له نحو من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أصحاب الباقر والصادق، طُعن علیه قوله بالاستطاعة مع زرارة و برید و إسماعیل الجُعْفی، و کلّهم یروی</w:t>
      </w:r>
    </w:p>
    <w:p>
      <w:pPr>
        <w:pStyle w:val="BookText"/>
        <w:rPr/>
      </w:pPr>
      <w:r>
        <w:rPr>
          <w:rFonts w:ascii="IRNazanin" w:hAnsi="IRNazanin" w:eastAsia="IRNazanin"/>
          <w:color w:val="111111"/>
          <w:sz w:val="28"/>
          <w:sz w:val="28"/>
          <w:szCs w:val="28"/>
          <w:rtl w:val="true"/>
          <w:lang w:bidi="fa-IR"/>
        </w:rPr>
        <w:t xml:space="preserve">عنهم أبان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2/193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6/197</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van Ess, Theologie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هو عبدالغفّار بن قاسم الأنصاری الکوفی روی عن الباقر و الصادق،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1/461</w:t>
      </w:r>
      <w:r>
        <w:rPr>
          <w:rFonts w:eastAsia="IRNazanin" w:cs="IRNazanin"/>
          <w:color w:val="111111"/>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4/143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w:t>
      </w:r>
    </w:p>
    <w:p>
      <w:pPr>
        <w:pStyle w:val="BookText"/>
        <w:rPr/>
      </w:pPr>
      <w:r>
        <w:rPr>
          <w:rFonts w:ascii="IRNazanin" w:hAnsi="IRNazanin" w:eastAsia="IRNazanin"/>
          <w:color w:val="111111"/>
          <w:sz w:val="28"/>
          <w:sz w:val="28"/>
          <w:szCs w:val="28"/>
          <w:rtl w:val="true"/>
          <w:lang w:bidi="fa-IR"/>
        </w:rPr>
        <w:t xml:space="preserve">بن عمّار الدُّهنی </w:t>
      </w:r>
      <w:r>
        <w:rPr>
          <w:rFonts w:eastAsia="IRNazanin" w:cs="IRNazanin"/>
          <w:color w:val="111111"/>
          <w:sz w:val="28"/>
          <w:szCs w:val="28"/>
          <w:rtl w:val="true"/>
          <w:lang w:bidi="fa-IR"/>
        </w:rPr>
        <w:t>(</w:t>
      </w:r>
      <w:r>
        <w:rPr>
          <w:rFonts w:eastAsia="IRNazanin" w:cs="IRNazanin"/>
          <w:color w:val="111111"/>
          <w:sz w:val="28"/>
          <w:szCs w:val="28"/>
          <w:lang w:bidi="fa-IR"/>
        </w:rPr>
        <w:t>175/791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ابن سعد و فیه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دُهن من بَجیلة، مولاهم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المحلّ فی أصحابنا ثقة، و هو ثقة فی</w:t>
      </w:r>
    </w:p>
    <w:p>
      <w:pPr>
        <w:pStyle w:val="BookText"/>
        <w:rPr/>
      </w:pP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6/280</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بن أکیل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النمیری کوفی ثقة،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2/271</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6/343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میمون القدّاح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میمون القدّاح، صحّح اسمه فی جامع الرواة، مولی بنی</w:t>
      </w:r>
    </w:p>
    <w:p>
      <w:pPr>
        <w:pStyle w:val="BookText"/>
        <w:rPr/>
      </w:pPr>
      <w:r>
        <w:rPr>
          <w:rFonts w:ascii="IRNazanin" w:hAnsi="IRNazanin" w:eastAsia="IRNazanin"/>
          <w:color w:val="111111"/>
          <w:sz w:val="28"/>
          <w:sz w:val="28"/>
          <w:szCs w:val="28"/>
          <w:rtl w:val="true"/>
          <w:lang w:bidi="fa-IR"/>
        </w:rPr>
        <w:t xml:space="preserve">مخزوم المکّی، 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2/286</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عنه محمّد بن سنان فی مشیخته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6/385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بن أبی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الرازی،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اخلغ نعلیک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مِیثَم الأسدی الکوفی، ثقة روی عن الصّادق، له کتاب، و عنه محمّد بن أبی عمیر و الحسن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2/347</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القُمّیّین و هی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بشیر</w:t>
      </w:r>
      <w:r>
        <w:rPr>
          <w:rStyle w:val="FootnoteAnchor"/>
          <w:rtl w:val="true"/>
        </w:rPr>
        <w:footnoteReference w:id="4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زیّات، روی عنه الصفّار، همدانی ثقة جلیل </w:t>
      </w:r>
      <w:r>
        <w:rPr>
          <w:rFonts w:eastAsia="IRNazanin" w:cs="IRNazanin"/>
          <w:color w:val="111111"/>
          <w:sz w:val="28"/>
          <w:szCs w:val="28"/>
          <w:rtl w:val="true"/>
          <w:lang w:bidi="fa-IR"/>
        </w:rPr>
        <w:t>-</w:t>
      </w:r>
      <w:r>
        <w:rPr>
          <w:rFonts w:eastAsia="IRNazanin" w:cs="IRNazanin"/>
          <w:color w:val="111111"/>
          <w:sz w:val="28"/>
          <w:szCs w:val="28"/>
          <w:lang w:bidi="fa-IR"/>
        </w:rPr>
        <w:t>262/875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فهارسه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بصری غال، ضعیف فاسد المذهب لا یُلتفت إلی ما 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فهارسه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رجال ابن داود الحِلی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له شعرا یحلل فیه محرّمات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القُمّی، ثقة صحیح الروایة و الحدیث </w:t>
      </w:r>
      <w:r>
        <w:rPr>
          <w:rFonts w:eastAsia="IRNazanin" w:cs="IRNazanin"/>
          <w:color w:val="111111"/>
          <w:sz w:val="28"/>
          <w:szCs w:val="28"/>
          <w:rtl w:val="true"/>
          <w:lang w:bidi="fa-IR"/>
        </w:rPr>
        <w:t>-</w:t>
      </w:r>
      <w:r>
        <w:rPr>
          <w:rFonts w:eastAsia="IRNazanin" w:cs="IRNazanin"/>
          <w:color w:val="111111"/>
          <w:sz w:val="28"/>
          <w:szCs w:val="28"/>
          <w:lang w:bidi="fa-IR"/>
        </w:rPr>
        <w:t>306/918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فهارسه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رجال ابن داود الحِلّی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البصری، مضطرب الحدیث و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ابن داود الحِلّی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له کتاب، ثمّ ذکره مع الضعفاء و المجروحین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الحدیث و المذهب و یروی عن الضّفعاء؛ جامع الرّواة </w:t>
      </w:r>
      <w:r>
        <w:rPr>
          <w:rFonts w:eastAsia="IRNazanin" w:cs="IRNazanin"/>
          <w:color w:val="111111"/>
          <w:sz w:val="28"/>
          <w:szCs w:val="28"/>
          <w:lang w:bidi="fa-IR"/>
        </w:rPr>
        <w:t>2/251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البَزَوفَری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قریة کبیرة قرب واسط و بغداد علی النّهر المُوفّقی غربیّ دجلة معجم البلدان </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عنه التَلعُکْبری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بن موسی الشیبانی </w:t>
      </w:r>
      <w:r>
        <w:rPr>
          <w:rFonts w:eastAsia="IRNazanin" w:cs="IRNazanin"/>
          <w:color w:val="111111"/>
          <w:sz w:val="28"/>
          <w:szCs w:val="28"/>
          <w:rtl w:val="true"/>
          <w:lang w:bidi="fa-IR"/>
        </w:rPr>
        <w:t>-</w:t>
      </w:r>
      <w:r>
        <w:rPr>
          <w:rFonts w:eastAsia="IRNazanin" w:cs="IRNazanin"/>
          <w:color w:val="111111"/>
          <w:sz w:val="28"/>
          <w:szCs w:val="28"/>
          <w:lang w:bidi="fa-IR"/>
        </w:rPr>
        <w:t>385/995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365/975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جلیل عارف بالرّجال موثوق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الغضائری </w:t>
      </w:r>
      <w:r>
        <w:rPr>
          <w:rFonts w:eastAsia="IRNazanin" w:cs="IRNazanin"/>
          <w:color w:val="111111"/>
          <w:sz w:val="28"/>
          <w:szCs w:val="28"/>
          <w:rtl w:val="true"/>
          <w:lang w:bidi="fa-IR"/>
        </w:rPr>
        <w:t>-</w:t>
      </w:r>
      <w:r>
        <w:rPr>
          <w:rFonts w:eastAsia="IRNazanin" w:cs="IRNazanin"/>
          <w:color w:val="111111"/>
          <w:sz w:val="28"/>
          <w:szCs w:val="28"/>
          <w:lang w:bidi="fa-IR"/>
        </w:rPr>
        <w:t>411/1020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الکوفی، شیخ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الحسین</w:t>
      </w:r>
    </w:p>
    <w:p>
      <w:pPr>
        <w:pStyle w:val="BookText"/>
        <w:rPr/>
      </w:pPr>
      <w:r>
        <w:rPr>
          <w:rFonts w:ascii="Amiri" w:hAnsi="Amiri" w:eastAsia="Amiri" w:cs="Amiri"/>
          <w:color w:val="111111"/>
          <w:sz w:val="28"/>
          <w:sz w:val="28"/>
          <w:szCs w:val="28"/>
          <w:rtl w:val="true"/>
          <w:lang w:bidi="ar-SA"/>
        </w:rPr>
        <w:t>بن أبی الخطّاب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محمّد بن جمهور العَمِّی</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أحمد بن إدریس</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المُعلّی بن محمّد البصری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أحمد بن جعفر بن سیفان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محمّد بن الحسن بن الولید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الحسین بن عبیداللّه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أبو الحسین بن أبی جید القُمّی</w:t>
      </w:r>
      <w:r>
        <w:rPr>
          <w:rFonts w:eastAsia="IRNazanin" w:cs="IRNazanin"/>
          <w:color w:val="111111"/>
          <w:sz w:val="28"/>
          <w:szCs w:val="28"/>
          <w:lang w:bidi="fa-IR"/>
        </w:rPr>
        <w:t>9</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الطّوسی</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بن عیسیمحمّد بن سعید بن أبی نصر</w:t>
      </w:r>
    </w:p>
    <w:p>
      <w:pPr>
        <w:pStyle w:val="BookText"/>
        <w:rPr/>
      </w:pPr>
      <w:r>
        <w:rPr>
          <w:rFonts w:ascii="IRNazanin" w:hAnsi="IRNazanin" w:eastAsia="IRNazanin"/>
          <w:color w:val="111111"/>
          <w:sz w:val="28"/>
          <w:sz w:val="28"/>
          <w:szCs w:val="28"/>
          <w:rtl w:val="true"/>
          <w:lang w:bidi="fa-IR"/>
        </w:rPr>
        <w:t>أحمد بن محمّد بن أبی نصر البزنطی</w:t>
      </w:r>
    </w:p>
    <w:p>
      <w:pPr>
        <w:pStyle w:val="BookText"/>
        <w:rPr/>
      </w:pP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بن عبداللّه بن زرارة</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إبراهیم بن هاشم القُمّی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عبداللّه بن جعفر الحمیری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علی بن إبراهیم أحمد بن محمّد العطّار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ابنا سلیمان</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بن محمّد بن سعید</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ابن شاذان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أبو الحسن التّمیمی</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بن عمر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بن سلیمان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بن عبد الواحد</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بن محمّد بن موسی</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ابن بابویه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محمّد بن النُعمان</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الحسین بن عبیداللّه</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ابن أبی جید القُمّی</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بن علی بن الحسین ابن بابویهأبو جعفر الطّوسی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جعفر القُمّی، شیخ قُمّ و وجهها و فقیهها غیر مُدافع؛ لقی الرّضا </w:t>
      </w:r>
      <w:r>
        <w:rPr>
          <w:rFonts w:eastAsia="IRNazanin" w:cs="IRNazanin"/>
          <w:color w:val="111111"/>
          <w:sz w:val="28"/>
          <w:szCs w:val="28"/>
          <w:rtl w:val="true"/>
          <w:lang w:bidi="fa-IR"/>
        </w:rPr>
        <w:t>(</w:t>
      </w:r>
      <w:r>
        <w:rPr>
          <w:rFonts w:eastAsia="IRNazanin" w:cs="IRNazanin"/>
          <w:color w:val="111111"/>
          <w:sz w:val="28"/>
          <w:szCs w:val="28"/>
          <w:lang w:bidi="fa-IR"/>
        </w:rPr>
        <w:t>148/765</w:t>
      </w:r>
      <w:r>
        <w:rPr>
          <w:rFonts w:eastAsia="IRNazanin" w:cs="IRNazanin"/>
          <w:color w:val="111111"/>
          <w:sz w:val="28"/>
          <w:szCs w:val="28"/>
          <w:rtl w:val="true"/>
          <w:lang w:bidi="fa-IR"/>
        </w:rPr>
        <w:t xml:space="preserve"> - </w:t>
      </w:r>
      <w:r>
        <w:rPr>
          <w:rFonts w:eastAsia="IRNazanin" w:cs="IRNazanin"/>
          <w:color w:val="111111"/>
          <w:sz w:val="28"/>
          <w:szCs w:val="28"/>
          <w:lang w:bidi="fa-IR"/>
        </w:rPr>
        <w:t>203/818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والجواد </w:t>
      </w:r>
      <w:r>
        <w:rPr>
          <w:rFonts w:eastAsia="IRNazanin" w:cs="IRNazanin"/>
          <w:color w:val="111111"/>
          <w:sz w:val="28"/>
          <w:szCs w:val="28"/>
          <w:rtl w:val="true"/>
          <w:lang w:bidi="fa-IR"/>
        </w:rPr>
        <w:t>(</w:t>
      </w:r>
      <w:r>
        <w:rPr>
          <w:rFonts w:eastAsia="IRNazanin" w:cs="IRNazanin"/>
          <w:color w:val="111111"/>
          <w:sz w:val="28"/>
          <w:szCs w:val="28"/>
          <w:lang w:bidi="fa-IR"/>
        </w:rPr>
        <w:t>195/810</w:t>
      </w:r>
      <w:r>
        <w:rPr>
          <w:rFonts w:eastAsia="IRNazanin" w:cs="IRNazanin"/>
          <w:color w:val="111111"/>
          <w:sz w:val="28"/>
          <w:szCs w:val="28"/>
          <w:rtl w:val="true"/>
          <w:lang w:bidi="fa-IR"/>
        </w:rPr>
        <w:t>-</w:t>
      </w:r>
      <w:r>
        <w:rPr>
          <w:rFonts w:eastAsia="IRNazanin" w:cs="IRNazanin"/>
          <w:color w:val="111111"/>
          <w:sz w:val="28"/>
          <w:szCs w:val="28"/>
          <w:lang w:bidi="fa-IR"/>
        </w:rPr>
        <w:t>220/835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الهادی </w:t>
      </w:r>
      <w:r>
        <w:rPr>
          <w:rFonts w:eastAsia="IRNazanin" w:cs="IRNazanin"/>
          <w:color w:val="111111"/>
          <w:sz w:val="28"/>
          <w:szCs w:val="28"/>
          <w:rtl w:val="true"/>
          <w:lang w:bidi="fa-IR"/>
        </w:rPr>
        <w:t>(</w:t>
      </w:r>
      <w:r>
        <w:rPr>
          <w:rFonts w:eastAsia="IRNazanin" w:cs="IRNazanin"/>
          <w:color w:val="111111"/>
          <w:sz w:val="28"/>
          <w:szCs w:val="28"/>
          <w:lang w:bidi="fa-IR"/>
        </w:rPr>
        <w:t>212/827</w:t>
      </w:r>
      <w:r>
        <w:rPr>
          <w:rFonts w:eastAsia="IRNazanin" w:cs="IRNazanin"/>
          <w:color w:val="111111"/>
          <w:sz w:val="28"/>
          <w:szCs w:val="28"/>
          <w:rtl w:val="true"/>
          <w:lang w:bidi="fa-IR"/>
        </w:rPr>
        <w:t>-</w:t>
      </w:r>
      <w:r>
        <w:rPr>
          <w:rFonts w:eastAsia="IRNazanin" w:cs="IRNazanin"/>
          <w:color w:val="111111"/>
          <w:sz w:val="28"/>
          <w:szCs w:val="28"/>
          <w:lang w:bidi="fa-IR"/>
        </w:rPr>
        <w:t>254/868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فهارسه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رجال ابن داود الحلّی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حفید زرارة بن أَعْین، رجل فاضل دین مجهول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فهارسه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6/97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إسحاق، أصله کوفی انتقل إلی قُمّ و هو أوّل من نشر حدیث الکوفیّین بقُمّ؛ روی عن الجواد </w:t>
      </w:r>
      <w:r>
        <w:rPr>
          <w:rFonts w:eastAsia="IRNazanin" w:cs="IRNazanin"/>
          <w:color w:val="111111"/>
          <w:sz w:val="28"/>
          <w:szCs w:val="28"/>
          <w:lang w:bidi="fa-IR"/>
        </w:rPr>
        <w:t>195/810</w:t>
      </w:r>
      <w:r>
        <w:rPr>
          <w:rFonts w:eastAsia="IRNazanin" w:cs="IRNazanin"/>
          <w:color w:val="111111"/>
          <w:sz w:val="28"/>
          <w:szCs w:val="28"/>
          <w:rtl w:val="true"/>
          <w:lang w:bidi="fa-IR"/>
        </w:rPr>
        <w:t xml:space="preserve"> - </w:t>
      </w:r>
      <w:r>
        <w:rPr>
          <w:rFonts w:eastAsia="IRNazanin" w:cs="IRNazanin"/>
          <w:color w:val="111111"/>
          <w:sz w:val="28"/>
          <w:szCs w:val="28"/>
          <w:lang w:bidi="fa-IR"/>
        </w:rPr>
        <w:t>220/835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فهارسه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رجال ابن داود الحلّی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1/213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القُمّی، شیخ القُمیّین و وجههم، قدم الکوفة بعد سنة </w:t>
      </w:r>
      <w:r>
        <w:rPr>
          <w:rFonts w:eastAsia="IRNazanin" w:cs="IRNazanin"/>
          <w:color w:val="111111"/>
          <w:sz w:val="28"/>
          <w:szCs w:val="28"/>
          <w:lang w:bidi="fa-IR"/>
        </w:rPr>
        <w:t>290/902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منه أهلُها، ثقة صنّف کُتُبا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فهارسه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رجال ابن داود الحلّی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1/478</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4/168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الکوفی، فقیه أصحابنا بالکوفة و وجههم و ثقتهم و عارفهم بالحدیث؛ کان فطحیّا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یقول بإمامة عبداللّه بن جعفر الصّادق المعروف بالأفطح الذی عاش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فقط بعد أبیه، ثمّ بإمامة موسی الکاظم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اختیار معرفة الرّجال، فهارسه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4/379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ابن الذی قبله، ثقة فی الحدیث، ثبت معتمد، أکثر عنه الکلینی، سمع و أکثر و صنّف کتبا و أضرّ فی وسط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فهارسه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رجال ابن داود الحلّی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1/545</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سمع عنه ابن أبی جید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356/966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الحلّی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 جامع الرّواة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الزبیر القُرشی الکوفی </w:t>
      </w:r>
      <w:r>
        <w:rPr>
          <w:rFonts w:eastAsia="IRNazanin" w:cs="IRNazanin"/>
          <w:color w:val="111111"/>
          <w:sz w:val="28"/>
          <w:szCs w:val="28"/>
          <w:rtl w:val="true"/>
          <w:lang w:bidi="fa-IR"/>
        </w:rPr>
        <w:t>-</w:t>
      </w:r>
      <w:r>
        <w:rPr>
          <w:rFonts w:eastAsia="IRNazanin" w:cs="IRNazanin"/>
          <w:color w:val="111111"/>
          <w:sz w:val="28"/>
          <w:szCs w:val="28"/>
          <w:lang w:bidi="fa-IR"/>
        </w:rPr>
        <w:t>348/959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ناهض المائة، روی عن ابن فضّال جمیع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1/598</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العبّاس ابن عقدة، الزیدی، الجارودی، ثقة جلیل عظیم الحفظ </w:t>
      </w:r>
      <w:r>
        <w:rPr>
          <w:rFonts w:eastAsia="IRNazanin" w:cs="IRNazanin"/>
          <w:color w:val="111111"/>
          <w:sz w:val="28"/>
          <w:szCs w:val="28"/>
          <w:lang w:bidi="fa-IR"/>
        </w:rPr>
        <w:t>249/363</w:t>
      </w:r>
      <w:r>
        <w:rPr>
          <w:rFonts w:eastAsia="IRNazanin" w:cs="IRNazanin"/>
          <w:color w:val="111111"/>
          <w:sz w:val="28"/>
          <w:szCs w:val="28"/>
          <w:rtl w:val="true"/>
          <w:lang w:bidi="fa-IR"/>
        </w:rPr>
        <w:t>-</w:t>
      </w:r>
      <w:r>
        <w:rPr>
          <w:rFonts w:eastAsia="IRNazanin" w:cs="IRNazanin"/>
          <w:color w:val="111111"/>
          <w:sz w:val="28"/>
          <w:szCs w:val="28"/>
          <w:lang w:bidi="fa-IR"/>
        </w:rPr>
        <w:t>330/941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lang w:bidi="fa-IR"/>
        </w:rPr>
        <w:t>1/240</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1/3253</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أحمد پاکتچی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دائره‌المعارف الإسلامیة الکبری </w:t>
      </w:r>
      <w:r>
        <w:rPr>
          <w:rFonts w:eastAsia="IRNazanin" w:cs="IRNazanin"/>
          <w:color w:val="111111"/>
          <w:sz w:val="28"/>
          <w:szCs w:val="28"/>
          <w:lang w:bidi="fa-IR"/>
        </w:rPr>
        <w:t>4/318</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GAS</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Günther, Quellenuntersuchungen,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الحسن علی بن سلیمان الزراری،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اتّصال بصاحب الأمر علیه‌السلام، و خرجت إلیه توقیعات، ورع ثقة لا یُطعن علیه فی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ابن داود الحلّی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1/583</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أخوه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301/913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الحلّی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الرّواة</w:t>
      </w:r>
    </w:p>
    <w:p>
      <w:pPr>
        <w:pStyle w:val="BookText"/>
        <w:rPr/>
      </w:pP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عبداللّه ابن عُبْدون من شیوخ الأدب، لقی علی بن محمّد بن الزبیر القرشی </w:t>
      </w:r>
      <w:r>
        <w:rPr>
          <w:rFonts w:eastAsia="IRNazanin" w:cs="IRNazanin"/>
          <w:color w:val="111111"/>
          <w:sz w:val="28"/>
          <w:szCs w:val="28"/>
          <w:rtl w:val="true"/>
          <w:lang w:bidi="fa-IR"/>
        </w:rPr>
        <w:t>-</w:t>
      </w:r>
      <w:r>
        <w:rPr>
          <w:rFonts w:eastAsia="IRNazanin" w:cs="IRNazanin"/>
          <w:color w:val="111111"/>
          <w:sz w:val="28"/>
          <w:szCs w:val="28"/>
          <w:lang w:bidi="fa-IR"/>
        </w:rPr>
        <w:t>423/1031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ابن داود الحلّی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منتهی المقال</w:t>
      </w:r>
    </w:p>
    <w:p>
      <w:pPr>
        <w:pStyle w:val="BookText"/>
        <w:rPr/>
      </w:pPr>
      <w:r>
        <w:rPr>
          <w:rFonts w:eastAsia="Times New Roman" w:cs="Times New Roman" w:ascii="Times New Roman" w:hAnsi="Times New Roman"/>
          <w:color w:val="111111"/>
          <w:sz w:val="28"/>
          <w:szCs w:val="28"/>
          <w:lang w:val="en-US" w:bidi="en-US"/>
        </w:rPr>
        <w:t>1/280-82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شاذان القزوینی شیخ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6/123</w:t>
      </w:r>
      <w:r>
        <w:rPr>
          <w:rFonts w:ascii="IRNazanin" w:hAnsi="IRNazanin" w:eastAsia="IRNazanin"/>
          <w:color w:val="111111"/>
          <w:sz w:val="28"/>
          <w:sz w:val="28"/>
          <w:szCs w:val="28"/>
          <w:rtl w:val="true"/>
          <w:lang w:bidi="fa-IR"/>
        </w:rPr>
        <w:t xml:space="preserve">؛ مشیخة النّجاشی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أقع علی ترجمة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أقع علی ترجمة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الصّلت الأهوازی، روی عنه الطوسی جمیع روایة ابن عقدة و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الحسن علی بن الحسین شیخ القُمّیین فی عصره، ثقة جلیل له کتب کثیرة، عاصر السّفراء و أخذ عنهم </w:t>
      </w:r>
      <w:r>
        <w:rPr>
          <w:rFonts w:eastAsia="IRNazanin" w:cs="IRNazanin"/>
          <w:color w:val="111111"/>
          <w:sz w:val="28"/>
          <w:szCs w:val="28"/>
          <w:rtl w:val="true"/>
          <w:lang w:bidi="fa-IR"/>
        </w:rPr>
        <w:t>-</w:t>
      </w:r>
      <w:r>
        <w:rPr>
          <w:rFonts w:eastAsia="IRNazanin" w:cs="IRNazanin"/>
          <w:color w:val="111111"/>
          <w:sz w:val="28"/>
          <w:szCs w:val="28"/>
          <w:lang w:bidi="fa-IR"/>
        </w:rPr>
        <w:t>329/940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1/574</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4/396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372/982-450/1058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lang w:bidi="fa-IR"/>
        </w:rPr>
        <w:t>333/944</w:t>
      </w:r>
      <w:r>
        <w:rPr>
          <w:rFonts w:eastAsia="IRNazanin" w:cs="IRNazanin"/>
          <w:color w:val="111111"/>
          <w:sz w:val="28"/>
          <w:szCs w:val="28"/>
          <w:rtl w:val="true"/>
          <w:lang w:bidi="fa-IR"/>
        </w:rPr>
        <w:t>-</w:t>
      </w:r>
      <w:r>
        <w:rPr>
          <w:rFonts w:eastAsia="IRNazanin" w:cs="IRNazanin"/>
          <w:color w:val="111111"/>
          <w:sz w:val="28"/>
          <w:szCs w:val="28"/>
          <w:lang w:bidi="fa-IR"/>
        </w:rPr>
        <w:t>413/1022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الغضائری </w:t>
      </w:r>
      <w:r>
        <w:rPr>
          <w:rFonts w:eastAsia="IRNazanin" w:cs="IRNazanin"/>
          <w:color w:val="111111"/>
          <w:sz w:val="28"/>
          <w:szCs w:val="28"/>
          <w:lang w:bidi="fa-IR"/>
        </w:rPr>
        <w:t>411/1020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أحمد الکوفی، شیخ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2/428</w:t>
      </w:r>
      <w:r>
        <w:rPr>
          <w:rFonts w:ascii="IRNazanin" w:hAnsi="IRNazanin" w:eastAsia="IRNazanin"/>
          <w:color w:val="111111"/>
          <w:sz w:val="28"/>
          <w:sz w:val="28"/>
          <w:szCs w:val="28"/>
          <w:rtl w:val="true"/>
          <w:lang w:bidi="fa-IR"/>
        </w:rPr>
        <w:t xml:space="preserve">؛ مشیخة النّجاشی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سندا البزنطی و ابن أبی عمیر عن أبان فی قسم المبتدأ من بحارالأنوار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البزنطی هو أحمد بن محمّد بن أبی نصر </w:t>
      </w:r>
      <w:r>
        <w:rPr>
          <w:rFonts w:eastAsia="IRNazanin" w:cs="IRNazanin"/>
          <w:color w:val="111111"/>
          <w:sz w:val="28"/>
          <w:szCs w:val="28"/>
          <w:rtl w:val="true"/>
          <w:lang w:bidi="fa-IR"/>
        </w:rPr>
        <w:t>(</w:t>
      </w:r>
      <w:r>
        <w:rPr>
          <w:rFonts w:eastAsia="IRNazanin" w:cs="IRNazanin"/>
          <w:color w:val="111111"/>
          <w:sz w:val="28"/>
          <w:szCs w:val="28"/>
          <w:lang w:bidi="fa-IR"/>
        </w:rPr>
        <w:t>221/835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کوفی لقی الرّضا و کان عظیم المنزلة عنده فهرست الطوسی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رجال النّجاشی </w:t>
      </w:r>
      <w:r>
        <w:rPr>
          <w:rFonts w:eastAsia="IRNazanin" w:cs="IRNazanin"/>
          <w:color w:val="111111"/>
          <w:sz w:val="28"/>
          <w:szCs w:val="28"/>
          <w:lang w:bidi="fa-IR"/>
        </w:rPr>
        <w:t>1/202</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van Ess, Theologie, 1/348; Kohlberg, Ibn ̣āws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هو محمّد بن أبی عمیر زیاد بن عیسی </w:t>
      </w:r>
      <w:r>
        <w:rPr>
          <w:rFonts w:eastAsia="IRNazanin" w:cs="IRNazanin"/>
          <w:color w:val="111111"/>
          <w:sz w:val="28"/>
          <w:szCs w:val="28"/>
          <w:rtl w:val="true"/>
          <w:lang w:bidi="fa-IR"/>
        </w:rPr>
        <w:t>(</w:t>
      </w:r>
      <w:r>
        <w:rPr>
          <w:rFonts w:eastAsia="IRNazanin" w:cs="IRNazanin"/>
          <w:color w:val="111111"/>
          <w:sz w:val="28"/>
          <w:szCs w:val="28"/>
          <w:lang w:bidi="fa-IR"/>
        </w:rPr>
        <w:t>217/832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بیّاع السابری مولی الأزد من موالی المهلّب بن أبی صفرة بغدادی الأصل و المقام و وجه من وجوه الرّافضة حُبِس زمن الرّشید، کان وکیل موسی الکاظم، فهرست الطوسی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دائرة المعارف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van Ess, Theologie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الکوفی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إسماعیل الجعفی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أولو العزم من الرسل،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بن تغلب</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سفیان</w:t>
      </w:r>
    </w:p>
    <w:p>
      <w:pPr>
        <w:pStyle w:val="BookText"/>
        <w:rPr/>
      </w:pPr>
      <w:r>
        <w:rPr>
          <w:rFonts w:ascii="IRNazanin" w:hAnsi="IRNazanin" w:eastAsia="IRNazanin"/>
          <w:color w:val="111111"/>
          <w:sz w:val="28"/>
          <w:sz w:val="28"/>
          <w:szCs w:val="28"/>
          <w:rtl w:val="true"/>
          <w:lang w:bidi="fa-IR"/>
        </w:rPr>
        <w:t xml:space="preserve">بن أبی لیلی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ملک الروم عن خمسة أشیاء خلقها اللّه لم تخرج من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الحلبی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آدم، سطران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الحلبی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آدم،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محمّد الحلبی</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11/103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ماجیلویه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سیابة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طاف آدم بالبیت مائة عام،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آدم ساجدا أربعین صباحا،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الکلمات التی تلقّی بهنّ آدم ربّه،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ماجیلویه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سیابة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11/175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 نوح عبدا شکورا،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&lt; ]</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هبط نوح من السفینة،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کثیر النوّاء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نوح السفینة فی أوّل یوم من رجب، سطران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حمزة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رزین الأسدی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فرغ نوح من السفینة،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 xml:space="preserve">بن أکیل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العلاء بن سیابة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نوح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زوجته،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الخبر فی التفسیر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زیاد الأزدی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بن تغلب</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سفیان</w:t>
      </w:r>
    </w:p>
    <w:p>
      <w:pPr>
        <w:pStyle w:val="BookText"/>
        <w:rPr/>
      </w:pP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ملک الروم عن خمسة أشیاء خلقها اللّه لم‌تخرج من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یزید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مروان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عمّن رواه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اتخذ اللّه إبراهیم خلیلا أرسل له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النمرود و إبراهیم و النّار،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إبراهیم،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الحکم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الواسطی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 اللّه إلی إبراهیم أنّ الأرض قد شکت من عورتک،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أو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قضی إبراهیم مناسکه أتاه ملک الموت،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و زوجة إسماعیل،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ماجیلویه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الخیل العرب إسماعیل،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عقبة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 إسماعیل من العمالیق،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12/115-116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العبّاس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إسماعیل حمله إبراهیم و أمّه علی حمار و أقبل معه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 خبران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الحکم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الواسطی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شکوی إبراهیم من سوء خلق سارة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الحکم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الواسطی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إبراهیم ربّه ابنة تبکیه بعد موته،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أو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و الذّبیح إسحاق خبر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 الطحال حراما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هلاک قوم لوط،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12/256-260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سلیمان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عبداللّه بن المفضّل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جُبَیْر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بن مسلم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قال لو کنت بمنزلة یوسف حین أرسل إلیه الملک یسأله عن رؤیاه،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الحسن المیثمی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عبدالأعلی مولی آل سام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بالمرأة الحسناء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فیضرب المثل بمریم و بیوسف،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حماد 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عمّن أخبره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التلبیة سمّیت کذلک لأنّ موسی أجاب ربّه،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زید الشحّام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عمّن رواه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موسی و معه سبعون نبیّا،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بسندین و خیرین بعد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یزید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یعقوب</w:t>
      </w:r>
    </w:p>
    <w:p>
      <w:pPr>
        <w:pStyle w:val="BookText"/>
        <w:rPr/>
      </w:pPr>
      <w:r>
        <w:rPr>
          <w:rFonts w:ascii="IRNazanin" w:hAnsi="IRNazanin" w:eastAsia="IRNazanin"/>
          <w:color w:val="111111"/>
          <w:sz w:val="28"/>
          <w:sz w:val="28"/>
          <w:szCs w:val="28"/>
          <w:rtl w:val="true"/>
          <w:lang w:bidi="fa-IR"/>
        </w:rPr>
        <w:t xml:space="preserve">بن شعیب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إخلع نعلیک، جلد حمار میّت،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13/120-123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حمزة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تیه بنی إسرائیل،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13/177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حمزة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الذی قبله،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13/242-243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العبّاس</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عامر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الحارث</w:t>
      </w:r>
    </w:p>
    <w:p>
      <w:pPr>
        <w:pStyle w:val="BookText"/>
        <w:rPr/>
      </w:pPr>
      <w:r>
        <w:rPr>
          <w:rFonts w:ascii="IRNazanin" w:hAnsi="IRNazanin" w:eastAsia="IRNazanin"/>
          <w:color w:val="111111"/>
          <w:sz w:val="28"/>
          <w:sz w:val="28"/>
          <w:szCs w:val="28"/>
          <w:rtl w:val="true"/>
          <w:lang w:bidi="fa-IR"/>
        </w:rPr>
        <w:t xml:space="preserve">بن مغیرة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یحیی الحلبی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أیّوب الحرّ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 عبداللّه بن عجلان و مثل موسی و السبعین من قومه،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حمزة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عکرمة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ذبح البقرة،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المیثمی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موسی النمیری،</w:t>
      </w:r>
    </w:p>
    <w:p>
      <w:pPr>
        <w:pStyle w:val="BookText"/>
        <w:rPr/>
      </w:pPr>
      <w:r>
        <w:rPr>
          <w:rFonts w:ascii="IRNazanin" w:hAnsi="IRNazanin" w:eastAsia="IRNazanin"/>
          <w:color w:val="111111"/>
          <w:sz w:val="28"/>
          <w:sz w:val="28"/>
          <w:szCs w:val="28"/>
          <w:rtl w:val="true"/>
          <w:lang w:bidi="fa-IR"/>
        </w:rPr>
        <w:t xml:space="preserve">جئت إلی باب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اللغات و مناجاة إیلیا،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فضالة بن أیّوب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عمّن أخبره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و القضاء،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14/38-39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أبو حمزة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داوود،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14/115-116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آصف و الوصیّة و علیّ،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14/137-138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 الجنّ و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سطران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حمزة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و نُورُه، غُذی بأنهار الجنّة حتّی فطم،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بن زرارة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کثیر النّواء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عیسی یوم عاشوراء،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14/219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الطاطری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محمّد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زیاد بیّاع السّابری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حملت بعیسی تسع ساعات</w:t>
      </w:r>
    </w:p>
    <w:p>
      <w:pPr>
        <w:pStyle w:val="BookText"/>
        <w:rPr/>
      </w:pPr>
      <w:r>
        <w:rPr>
          <w:rFonts w:ascii="IRNazanin" w:hAnsi="IRNazanin" w:eastAsia="IRNazanin"/>
          <w:color w:val="111111"/>
          <w:sz w:val="28"/>
          <w:sz w:val="28"/>
          <w:szCs w:val="28"/>
          <w:rtl w:val="true"/>
          <w:lang w:bidi="fa-IR"/>
        </w:rPr>
        <w:t>کل</w:t>
      </w:r>
    </w:p>
    <w:p>
      <w:pPr>
        <w:pStyle w:val="BookText"/>
        <w:rPr/>
      </w:pPr>
      <w:r>
        <w:rPr>
          <w:rFonts w:ascii="Amiri" w:hAnsi="Amiri" w:eastAsia="Amiri" w:cs="Amiri"/>
          <w:color w:val="111111"/>
          <w:sz w:val="28"/>
          <w:sz w:val="28"/>
          <w:szCs w:val="28"/>
          <w:rtl w:val="true"/>
          <w:lang w:bidi="ar-SA"/>
        </w:rPr>
        <w:t>ساعة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14/251-252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محمّد الحلبی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14/270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شاذویه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الحمیری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ابن یزید</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عکرمة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جعفر بن محمّد بن شاذان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تغلب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عکرمة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مهزیار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أخوه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أبو جمیلة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 xml:space="preserve">بن حارث البرادی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أوفی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والکهف و العمل الصّالح، مثل،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14/445-447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جعفر بن محمّد بن شاذان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تغلب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عکرمة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جرجیس،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14/450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الولید الخزّاز و السندی بن محمّد معا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ابن أبی</w:t>
      </w:r>
    </w:p>
    <w:p>
      <w:pPr>
        <w:pStyle w:val="BookText"/>
        <w:rPr/>
      </w:pP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الأحمر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بشیر النبّال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سنان العبسی،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متابعة أطول من حدیث آخر بسند آخر عن أبان</w:t>
      </w:r>
      <w:r>
        <w:rPr>
          <w:rFonts w:eastAsia="IRNazanin" w:cs="IRNazanin"/>
          <w:color w:val="111111"/>
          <w:sz w:val="28"/>
          <w:szCs w:val="28"/>
          <w:rtl w:val="true"/>
          <w:lang w:bidi="fa-IR"/>
        </w:rPr>
        <w:t xml:space="preserve">: </w:t>
      </w:r>
      <w:r>
        <w:rPr>
          <w:rFonts w:eastAsia="IRNazanin" w:cs="IRNazanin"/>
          <w:color w:val="111111"/>
          <w:sz w:val="28"/>
          <w:szCs w:val="28"/>
          <w:lang w:bidi="fa-IR"/>
        </w:rPr>
        <w:t>14/448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بن أحمد بن معاذ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بشیر النبّال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منها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بسندین؛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البزنطی؛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عدد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النّقول عن أبان بن عثمان الأحمر البجلی فی قسم السیرة من بحارالأنوار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15/127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للصّدوق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الأحمر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عبدالمطّلب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15/170-171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أبی نصر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ابن أدد و 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15/200-201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أبی طالب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15/206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ابن أبی عمیر و البزنطی معا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عکرمة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عنق کعب بن أسد من بنی قُرَیظة و نبوءة ابن حواش؟ الحبر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الخبر فی الواقدی </w:t>
      </w:r>
      <w:r>
        <w:rPr>
          <w:rFonts w:eastAsia="IRNazanin" w:cs="IRNazanin"/>
          <w:color w:val="111111"/>
          <w:sz w:val="28"/>
          <w:szCs w:val="28"/>
          <w:lang w:bidi="fa-IR"/>
        </w:rPr>
        <w:t>2/503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ابن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تفسیر القمّی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ابن الحواس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إعلام الوری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15/257-258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البرقی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ولادة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إیوان کسری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15/269-271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یرفعه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عبدالمطّلب لعبد اللّه من آمنة و حملها برسول اللّه، و لیس فیه خبر النور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15/272-273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عثمان رفعه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آمنة عند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15/297-295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أبو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 الرسول و ذهاب النبوّة من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عامر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خدیجة و فزع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16/124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الطاطری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بن أبی العلاء</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لبسها علیّ یوم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16/124-125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الطاطری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أبو بصیر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القصواء ناقة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الحسن الصیقل</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 لا یکتب و لا یقرأ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النعمان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یحیی بن عمر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الأحمر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الأنبیاء تنام عیوننا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المیثمی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نعمان الرازی</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انحدر علی جبینه مثل اللؤلؤ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و الأمالی للصّدوق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الأحمر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میمون القدّاح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کیف أشیب إذا قرأت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زید الشحام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الحکم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عبداللّه</w:t>
      </w:r>
    </w:p>
    <w:p>
      <w:pPr>
        <w:pStyle w:val="BookText"/>
        <w:rPr/>
      </w:pPr>
      <w:r>
        <w:rPr>
          <w:rFonts w:ascii="Amiri" w:hAnsi="Amiri" w:eastAsia="Amiri" w:cs="Amiri"/>
          <w:color w:val="111111"/>
          <w:sz w:val="28"/>
          <w:sz w:val="28"/>
          <w:szCs w:val="28"/>
          <w:rtl w:val="true"/>
          <w:lang w:bidi="ar-SA"/>
        </w:rPr>
        <w:t xml:space="preserve">بن طلحة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ضرب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سلمة</w:t>
      </w:r>
    </w:p>
    <w:p>
      <w:pPr>
        <w:pStyle w:val="BookText"/>
        <w:rPr/>
      </w:pPr>
      <w:r>
        <w:rPr>
          <w:rFonts w:ascii="IRNazanin" w:hAnsi="IRNazanin" w:eastAsia="IRNazanin"/>
          <w:color w:val="111111"/>
          <w:sz w:val="28"/>
          <w:sz w:val="28"/>
          <w:szCs w:val="28"/>
          <w:rtl w:val="true"/>
          <w:lang w:bidi="fa-IR"/>
        </w:rPr>
        <w:t xml:space="preserve">بن أبی حفص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16/330-331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الثقفی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عمّن ذکره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مثل الذی 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 النساء </w:t>
      </w: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17/401-402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السندی بن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عمرو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صهبان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عبداللّه بن الفضل الهاشمی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 شکی، بعد غزوة ذات الرّقاع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بن ولید شباب الصیرفی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الرسول و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الأحمر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المستهزئین الخمسة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کثیر النّواء</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نزلت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المعلّی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کذّب الناس الرسول همّ اللّه بهلاک أهل الأرض إلاّ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بن محمّد بن أبی نصر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Amiri" w:hAnsi="Amiri" w:eastAsia="Amiri" w:cs="Amiri"/>
          <w:color w:val="111111"/>
          <w:sz w:val="28"/>
          <w:sz w:val="28"/>
          <w:szCs w:val="28"/>
          <w:rtl w:val="true"/>
          <w:lang w:bidi="ar-SA"/>
        </w:rPr>
        <w:t xml:space="preserve">بن عثمان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أُسری برسول اللّه قعد فحدّثهم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المیثمی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 xml:space="preserve">بن عطاء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18/336-337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هلال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زرارة و إسماعیل بن عبّاد القصری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سلیمان الجعفی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 فی السماء أثناء المعراج علیّ الخلیفة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18/405-406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إبراهیم بن محمّد الثقفی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داوود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بریدة الأسلمی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کنت معی فی سبع مواطن، أکثرها فیه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الفضل أبو العبّاس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نزلت فی بنی مدلج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عثمان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أثال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19/269-270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فضالة بن أیّوب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إسحاق</w:t>
      </w:r>
    </w:p>
    <w:p>
      <w:pPr>
        <w:pStyle w:val="BookText"/>
        <w:rPr/>
      </w:pP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أجده فی مغازی الواقدی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الواقدی </w:t>
      </w:r>
      <w:r>
        <w:rPr>
          <w:rFonts w:eastAsia="IRNazanin" w:cs="IRNazanin"/>
          <w:color w:val="111111"/>
          <w:sz w:val="28"/>
          <w:szCs w:val="28"/>
          <w:rtl w:val="true"/>
          <w:lang w:bidi="fa-IR"/>
        </w:rPr>
        <w:t>&lt;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بن عیسی النوفلی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معاویة بن عمّار الدُهنی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و هو خطأ </w:t>
      </w:r>
      <w:r>
        <w:rPr>
          <w:rFonts w:eastAsia="IRNazanin" w:cs="IRNazanin"/>
          <w:color w:val="111111"/>
          <w:sz w:val="28"/>
          <w:szCs w:val="28"/>
          <w:rtl w:val="true"/>
          <w:lang w:bidi="fa-IR"/>
        </w:rPr>
        <w:t>&lt;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عقیل یوم بدر،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19/298-300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الطاطری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بن زیاد 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فضیل البراجمی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القسری و قتادة، بدر و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19/304-305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إبلیس و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19/305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یزید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ابن تغلب</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19/313-315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 نقلاً عن تفسیر محمّد بن العبّاس بن علی بن مروان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ابن أبی نصر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الأحمر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عتبة و شیبة و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20/70-71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و 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لا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20/95-101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و حمراء الأسد، و قتل العصماء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Lecker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الحسن المیثمی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نعمان الرازی</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لا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20/212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الخطّاب و غیره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20/170-171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أبی حمزة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20/247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أبی عمیر و 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عکرمة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إبن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أسد، بنو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20/268-296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هشام</w:t>
      </w:r>
    </w:p>
    <w:p>
      <w:pPr>
        <w:pStyle w:val="BookText"/>
        <w:rPr/>
      </w:pPr>
      <w:r>
        <w:rPr>
          <w:rFonts w:ascii="IRNazanin" w:hAnsi="IRNazanin" w:eastAsia="IRNazanin"/>
          <w:color w:val="111111"/>
          <w:sz w:val="28"/>
          <w:sz w:val="28"/>
          <w:szCs w:val="28"/>
          <w:rtl w:val="true"/>
          <w:lang w:bidi="fa-IR"/>
        </w:rPr>
        <w:t xml:space="preserve">بن سالم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مَن حدّثه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بعض رجاله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 کنوز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أبی حمزة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 و فدک، دور علیّ و جبریل یأمر فدک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21/126-133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مکّة، علیّ أوّل من أجار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المعلّی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الثمالی</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علی فی أهل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مهزیار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فضالة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الولید فی بنی المصطلق، و قسمة علیّ فیهم، أنت منّی بمنزلة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محمّد بن الحسن</w:t>
      </w:r>
    </w:p>
    <w:p>
      <w:pPr>
        <w:pStyle w:val="BookText"/>
        <w:rPr/>
      </w:pPr>
      <w:r>
        <w:rPr>
          <w:rFonts w:ascii="Amiri" w:hAnsi="Amiri" w:eastAsia="Amiri" w:cs="Amiri"/>
          <w:color w:val="111111"/>
          <w:sz w:val="28"/>
          <w:sz w:val="28"/>
          <w:szCs w:val="28"/>
          <w:rtl w:val="true"/>
          <w:lang w:bidi="ar-SA"/>
        </w:rPr>
        <w:t xml:space="preserve">بن زیاد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حُنَیْن والطّائف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21/176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الطاطری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عجلان</w:t>
      </w:r>
    </w:p>
    <w:p>
      <w:pPr>
        <w:pStyle w:val="BookText"/>
        <w:rPr/>
      </w:pPr>
      <w:r>
        <w:rPr>
          <w:rFonts w:ascii="IRNazanin" w:hAnsi="IRNazanin" w:eastAsia="IRNazanin"/>
          <w:color w:val="111111"/>
          <w:sz w:val="28"/>
          <w:sz w:val="28"/>
          <w:szCs w:val="28"/>
          <w:rtl w:val="true"/>
          <w:lang w:bidi="fa-IR"/>
        </w:rPr>
        <w:t>بن صالح</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علی بیدیه یوم حنین أربعین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النفر الذین أرادو الإیقاع بالرسول بعد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الحسین بن دینار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21/365-366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سعید الأعرج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الحکم و جماعة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22/102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ابن أبی عمیر و البزنطی</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الأحمر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جماعة مشیخة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أشار إلی النقباء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غیر واحد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أبو بصیر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رُقیّة ابنة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أبو الجارود</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الانسان بوالدیه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22/346-347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الأزدی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الأحمر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بن تغلب</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ظریف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علیّ فی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22/402-403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22/529-530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مریم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الرّسول و 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22/456-457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محمّد بن الولید الصیرفی</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 الرسول لعلی عند وفاته و 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22/464-465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عیسی</w:t>
      </w:r>
    </w:p>
    <w:p>
      <w:pPr>
        <w:pStyle w:val="BookText"/>
        <w:rPr/>
      </w:pPr>
      <w:r>
        <w:rPr>
          <w:rFonts w:ascii="IRNazanin" w:hAnsi="IRNazanin" w:eastAsia="IRNazanin"/>
          <w:color w:val="111111"/>
          <w:sz w:val="28"/>
          <w:sz w:val="28"/>
          <w:szCs w:val="28"/>
          <w:rtl w:val="true"/>
          <w:lang w:bidi="fa-IR"/>
        </w:rPr>
        <w:t xml:space="preserve">بن عبداللّه و ثابت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حنظلة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لفاطمة اعملی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غیر واحد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بعض أصحابنا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رسول اللّه محصّب حصباء 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22/541-542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علی بن الحکم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أبان</w:t>
      </w:r>
    </w:p>
    <w:p>
      <w:pPr>
        <w:pStyle w:val="BookText"/>
        <w:rPr/>
      </w:pP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الحارث</w:t>
      </w:r>
    </w:p>
    <w:p>
      <w:pPr>
        <w:pStyle w:val="BookText"/>
        <w:rPr/>
      </w:pPr>
      <w:r>
        <w:rPr>
          <w:rFonts w:ascii="IRNazanin" w:hAnsi="IRNazanin" w:eastAsia="IRNazanin"/>
          <w:color w:val="111111"/>
          <w:sz w:val="28"/>
          <w:sz w:val="28"/>
          <w:szCs w:val="28"/>
          <w:rtl w:val="true"/>
          <w:lang w:bidi="fa-IR"/>
        </w:rPr>
        <w:t xml:space="preserve">بن یعلی بن مرّة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الرسول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منها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البزنطی؛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مشترکة عن کلیهما؛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آقا بزرگ تهرانی، الذریعة إلی تصانیف الشیعة،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عبدالحمید بن هبة اللّه، شرح نهج البلاغه، به اهتمام محمّد ابوالفضل ابراهیم،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الرجال، احمد بن صالح، مطلع البدور و مجمع البحور، نسخه خطّی، قاهره، دارالکتب، شماره </w:t>
      </w:r>
      <w:r>
        <w:rPr>
          <w:rFonts w:eastAsia="IRNazanin" w:cs="IRNazanin"/>
          <w:color w:val="111111"/>
          <w:sz w:val="28"/>
          <w:szCs w:val="28"/>
          <w:lang w:bidi="fa-IR"/>
        </w:rPr>
        <w:t>4322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قمی، محمّد بن علی، علل الشرائع، به اهتمام محمّد صادق بحرالعلوم، نجف،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کمال الدین و اتمام النعمه، به اهتمام علی اکبر غفاری، قم،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به اهتمام علی اکبر غفاری، قم،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احمد بن علی، فتح الباری بشرح البخاری، ج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lang w:bidi="fa-IR"/>
        </w:rPr>
        <w:t>1959/1378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حیدرآباد،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eastAsia="IRNazanin" w:cs="IRNazanin"/>
          <w:color w:val="111111"/>
          <w:sz w:val="28"/>
          <w:szCs w:val="28"/>
          <w:lang w:bidi="fa-IR"/>
        </w:rPr>
        <w:t>1911</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داود حلّی، حسن بن علی، رجال،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محمّد، کتاب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w:t>
      </w:r>
      <w:r>
        <w:rPr>
          <w:rFonts w:eastAsia="IRNazanin" w:cs="IRNazanin"/>
          <w:color w:val="111111"/>
          <w:sz w:val="28"/>
          <w:szCs w:val="28"/>
          <w:lang w:bidi="fa-IR"/>
        </w:rPr>
        <w:t>1956</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سلام، ابو عبیدالقاسم، لغات القبائل الواردة فی القرآن، به اهتمام عبدالحمید سیّد طلب، کویت، </w:t>
      </w:r>
      <w:r>
        <w:rPr>
          <w:rFonts w:eastAsia="IRNazanin" w:cs="IRNazanin"/>
          <w:color w:val="111111"/>
          <w:sz w:val="28"/>
          <w:szCs w:val="28"/>
          <w:lang w:bidi="fa-IR"/>
        </w:rPr>
        <w:t>1985</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محمّد بن علی، 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یوسف بن عبداللّه، التمهید لما فی الموطّأ من المعانی و الاسانید،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رباط،</w:t>
      </w:r>
    </w:p>
    <w:p>
      <w:pPr>
        <w:pStyle w:val="BookText"/>
        <w:rPr/>
      </w:pPr>
      <w:r>
        <w:rPr>
          <w:rFonts w:eastAsia="Times New Roman" w:cs="Times New Roman" w:ascii="Times New Roman" w:hAnsi="Times New Roman"/>
          <w:color w:val="111111"/>
          <w:sz w:val="28"/>
          <w:szCs w:val="28"/>
          <w:lang w:val="en-US" w:bidi="en-US"/>
        </w:rPr>
        <w:t>1970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بن حسن، تاریخ مدینة دمشق، به اهتمام محبّ الدین عمر امروی،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lang w:bidi="fa-IR"/>
        </w:rPr>
        <w:t>1996/1417</w:t>
      </w:r>
      <w:r>
        <w:rPr>
          <w:rFonts w:ascii="IRNazanin" w:hAnsi="IRNazanin" w:eastAsia="IRNazanin"/>
          <w:color w:val="111111"/>
          <w:sz w:val="28"/>
          <w:sz w:val="28"/>
          <w:szCs w:val="28"/>
          <w:rtl w:val="true"/>
          <w:lang w:bidi="fa-IR"/>
        </w:rPr>
        <w:t xml:space="preserve">؛ ترجمة الزهری، به اهتمام شکر اللّه بن نعمت اللّه قوچانی، بیروت، </w:t>
      </w:r>
      <w:r>
        <w:rPr>
          <w:rFonts w:eastAsia="IRNazanin" w:cs="IRNazanin"/>
          <w:color w:val="111111"/>
          <w:sz w:val="28"/>
          <w:szCs w:val="28"/>
          <w:lang w:bidi="fa-IR"/>
        </w:rPr>
        <w:t>1982/1402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دینوری، عبداللّه بن مسلم، المعارف، به اهتمام ثروت عکاشه، قاهره،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عبدالملک، السیرة النبویّة، به اهتمام مصطفی سقّا، ابراهیم ابیاری و عبدالحافظ</w:t>
      </w:r>
    </w:p>
    <w:p>
      <w:pPr>
        <w:pStyle w:val="BookText"/>
        <w:rPr/>
      </w:pPr>
      <w:r>
        <w:rPr>
          <w:rFonts w:ascii="IRNazanin" w:hAnsi="IRNazanin" w:eastAsia="IRNazanin"/>
          <w:color w:val="111111"/>
          <w:sz w:val="28"/>
          <w:sz w:val="28"/>
          <w:szCs w:val="28"/>
          <w:rtl w:val="true"/>
          <w:lang w:bidi="fa-IR"/>
        </w:rPr>
        <w:t xml:space="preserve">شلبی،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مجدّد،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زرعه، عبدالرحمن بن عمرو، تاریخ، به اهتمام شکر اللّه بن نعمت اللّه قوچانی،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دمشق،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النبویة سیرة شعبیّه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الفنون الشعبیه،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اردبیلی، محمّد بن علی، جامع الرواة و ازاحة الاشتباهات عن الطرق و الاسناد،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تهران،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علی بن اسماعیل، مقالات الاسلامیّین و اختلاف المصلّین، به اهتمام هلموت ریتر،</w:t>
      </w:r>
    </w:p>
    <w:p>
      <w:pPr>
        <w:pStyle w:val="BookText"/>
        <w:rPr/>
      </w:pPr>
      <w:r>
        <w:rPr>
          <w:rFonts w:ascii="IRNazanin" w:hAnsi="IRNazanin" w:eastAsia="IRNazanin"/>
          <w:color w:val="111111"/>
          <w:sz w:val="28"/>
          <w:sz w:val="28"/>
          <w:szCs w:val="28"/>
          <w:rtl w:val="true"/>
          <w:lang w:bidi="fa-IR"/>
        </w:rPr>
        <w:t xml:space="preserve">ویسبادن،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احمد بن یحیی، 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اهتمام محمّد حمیداللّه، قاهره،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احمد بن حسین، دلائل النبوّة و معرفة احوال صاحب الشریعه، به اهتمام عبدالمعطی</w:t>
      </w:r>
    </w:p>
    <w:p>
      <w:pPr>
        <w:pStyle w:val="BookText"/>
        <w:rPr/>
      </w:pPr>
      <w:r>
        <w:rPr>
          <w:rFonts w:ascii="IRNazanin" w:hAnsi="IRNazanin" w:eastAsia="IRNazanin"/>
          <w:color w:val="111111"/>
          <w:sz w:val="28"/>
          <w:sz w:val="28"/>
          <w:szCs w:val="28"/>
          <w:rtl w:val="true"/>
          <w:lang w:bidi="fa-IR"/>
        </w:rPr>
        <w:t xml:space="preserve">قلعجی،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w:t>
      </w:r>
      <w:r>
        <w:rPr>
          <w:rFonts w:eastAsia="IRNazanin" w:cs="IRNazanin"/>
          <w:color w:val="111111"/>
          <w:sz w:val="28"/>
          <w:szCs w:val="28"/>
          <w:lang w:bidi="fa-IR"/>
        </w:rPr>
        <w:t>1985/1405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تستری، محمّد تقی، قاموس الرجال،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عمرو بن بحر، البیان و التبیین، به اهتمام عبدالسلام محمّد هارون،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قاهره، </w:t>
      </w:r>
      <w:r>
        <w:rPr>
          <w:rFonts w:eastAsia="IRNazanin" w:cs="IRNazanin"/>
          <w:color w:val="111111"/>
          <w:sz w:val="28"/>
          <w:szCs w:val="28"/>
          <w:lang w:bidi="fa-IR"/>
        </w:rPr>
        <w:t>1968/1388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جزائری، نعمت اللّه بن عبداللّه، النور المبین فی قصص الانبیاء، بیروت، </w:t>
      </w:r>
      <w:r>
        <w:rPr>
          <w:rFonts w:eastAsia="IRNazanin" w:cs="IRNazanin"/>
          <w:color w:val="111111"/>
          <w:sz w:val="28"/>
          <w:szCs w:val="28"/>
          <w:lang w:bidi="fa-IR"/>
        </w:rPr>
        <w:t>1978</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حائری مازندرانی، محمّد بن اسماعیل، منتهی المقال فی احوال الرجال،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قم،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احمد بن علی، تاریخ بغداد،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قاهره، </w:t>
      </w:r>
      <w:r>
        <w:rPr>
          <w:rFonts w:eastAsia="IRNazanin" w:cs="IRNazanin"/>
          <w:color w:val="111111"/>
          <w:sz w:val="28"/>
          <w:szCs w:val="28"/>
          <w:lang w:bidi="fa-IR"/>
        </w:rPr>
        <w:t>1931/1349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خویی، ابوالقاسم موسوی، معجم رجال الحدیث و تفصیل طبقات الرواة،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w:t>
      </w:r>
      <w:r>
        <w:rPr>
          <w:rFonts w:eastAsia="IRNazanin" w:cs="IRNazanin"/>
          <w:color w:val="111111"/>
          <w:sz w:val="28"/>
          <w:szCs w:val="28"/>
          <w:lang w:bidi="fa-IR"/>
        </w:rPr>
        <w:t>1983/1403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خیّاط المعتزلی، عبدالرحیم بن محمّد، کتاب الانتصار و الردّ علی ابن الراوندی الملحد، به اهتمام هنریک ساموئل نایبرگ، قاهره، </w:t>
      </w:r>
      <w:r>
        <w:rPr>
          <w:rFonts w:eastAsia="IRNazanin" w:cs="IRNazanin"/>
          <w:color w:val="111111"/>
          <w:sz w:val="28"/>
          <w:szCs w:val="28"/>
          <w:lang w:bidi="fa-IR"/>
        </w:rPr>
        <w:t>1925/1344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دائره‌المعارف بزرگ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به اهتمام کاظم موسوی بجنوردی، تهران، </w:t>
      </w:r>
      <w:r>
        <w:rPr>
          <w:rFonts w:eastAsia="IRNazanin" w:cs="IRNazanin"/>
          <w:color w:val="111111"/>
          <w:sz w:val="28"/>
          <w:szCs w:val="28"/>
          <w:lang w:bidi="fa-IR"/>
        </w:rPr>
        <w:t>1988</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عربی، دائره‌المعارف الاسلامیة الکبری،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به اهتمام کاظم موسوی بجنوردی، تهران،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محمّد بن احمد، میزان الاعتدال فی نقد الرجال، به اهتمام علی محمّد بجاوی،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قاهره،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جلال الدین عبدالرحمن، بغیة الوعاة فی طبقات اللغوییّن و النحاة، به اهتمام محمّد ابوالفضل ابراهیم،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قاهره، </w:t>
      </w:r>
      <w:r>
        <w:rPr>
          <w:rFonts w:eastAsia="IRNazanin" w:cs="IRNazanin"/>
          <w:color w:val="111111"/>
          <w:sz w:val="28"/>
          <w:szCs w:val="28"/>
          <w:lang w:bidi="fa-IR"/>
        </w:rPr>
        <w:t>1964</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محمّد بن عبدالکریم، الملل و النحل، بیروت،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محمّد بن محمّد، الارشاد، بیروت، </w:t>
      </w:r>
      <w:r>
        <w:rPr>
          <w:rFonts w:eastAsia="IRNazanin" w:cs="IRNazanin"/>
          <w:color w:val="111111"/>
          <w:sz w:val="28"/>
          <w:szCs w:val="28"/>
          <w:lang w:bidi="fa-IR"/>
        </w:rPr>
        <w:t>1979/1399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 قمی، محمّد بن حسن، بصائر الدرجات الکبری فی فضائل آل محمّد صلی‌الله‌علیه‌و‌آله، به اهتمام</w:t>
      </w:r>
    </w:p>
    <w:p>
      <w:pPr>
        <w:pStyle w:val="BookText"/>
        <w:rPr/>
      </w:pPr>
      <w:r>
        <w:rPr>
          <w:rFonts w:ascii="IRNazanin" w:hAnsi="IRNazanin" w:eastAsia="IRNazanin"/>
          <w:color w:val="111111"/>
          <w:sz w:val="28"/>
          <w:sz w:val="28"/>
          <w:szCs w:val="28"/>
          <w:rtl w:val="true"/>
          <w:lang w:bidi="fa-IR"/>
        </w:rPr>
        <w:t xml:space="preserve">میرزا محسن کوچه باغی، تبریز،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فضل بن حسن، إعلام الوری فی أعلام الهدی، نجد،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البیان فی تفسیر القرآن،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تاریخ الرسل و الملوک، به اهتمام ابوالفضل ابراهیم،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قاهره، </w:t>
      </w:r>
      <w:r>
        <w:rPr>
          <w:rFonts w:eastAsia="IRNazanin" w:cs="IRNazanin"/>
          <w:color w:val="111111"/>
          <w:sz w:val="28"/>
          <w:szCs w:val="28"/>
          <w:lang w:bidi="fa-IR"/>
        </w:rPr>
        <w:t>1968</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ابو جعفر محمّد بن حسن، الفهرست، به اهتمام محمّد صادق آل بحرالعلوم، نجف، </w:t>
      </w:r>
      <w:r>
        <w:rPr>
          <w:rFonts w:eastAsia="IRNazanin" w:cs="IRNazanin"/>
          <w:color w:val="111111"/>
          <w:sz w:val="28"/>
          <w:szCs w:val="28"/>
          <w:lang w:bidi="fa-IR"/>
        </w:rPr>
        <w:t>1937</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عقیلی، ابو جعفر محمّد بن عمرو، کتاب الضعفاء الکبیر، به اهتمام عبدالمعطی قلعجی،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1984/1404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فسوی، یعقوب بن سفیان، المعرفة و التاریخ، به اهتمام اکرم ضیاء العمری،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بغداد، </w:t>
      </w:r>
      <w:r>
        <w:rPr>
          <w:rFonts w:eastAsia="IRNazanin" w:cs="IRNazanin"/>
          <w:color w:val="111111"/>
          <w:sz w:val="28"/>
          <w:szCs w:val="28"/>
          <w:lang w:bidi="fa-IR"/>
        </w:rPr>
        <w:t>1974</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ابوالقاسم علی بن محمّد، کفایة الأثر فی النصّ علی الأئمّة الاثنی عشر، به اهتمام</w:t>
      </w:r>
    </w:p>
    <w:p>
      <w:pPr>
        <w:pStyle w:val="BookText"/>
        <w:rPr/>
      </w:pPr>
      <w:r>
        <w:rPr>
          <w:rFonts w:ascii="IRNazanin" w:hAnsi="IRNazanin" w:eastAsia="IRNazanin"/>
          <w:color w:val="111111"/>
          <w:sz w:val="28"/>
          <w:sz w:val="28"/>
          <w:szCs w:val="28"/>
          <w:rtl w:val="true"/>
          <w:lang w:bidi="fa-IR"/>
        </w:rPr>
        <w:t xml:space="preserve">عبدالّطیف حسین کوه کمری، قم،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علی بن ابراهیم، تفسیر، به اهتمام سید طیّب موسوی جزائری،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w:t>
      </w:r>
      <w:r>
        <w:rPr>
          <w:rFonts w:eastAsia="IRNazanin" w:cs="IRNazanin"/>
          <w:color w:val="111111"/>
          <w:sz w:val="28"/>
          <w:szCs w:val="28"/>
          <w:lang w:bidi="fa-IR"/>
        </w:rPr>
        <w:t>1991/1411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 محمّد بن عمر، اختیار معرفة الرجال، نقل شده توسط ابو جعفر محمّد بن حسن طوسی، به اهتمام حسن مصطفوی، مشهد،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به اهتمام علی اکبر غفاری،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بحارالأنوار الجامعة لدرر أخبار الائمّة الاطهار،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لوح فشرده، قم،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ناشئ، عبداللّه بن محمّد، مسائل الإمامة، به اهتمام فان اس، بیروت،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احمد بن علی، رجال، به اهتمام محمّد جواد نائینی،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w:t>
      </w:r>
      <w:r>
        <w:rPr>
          <w:rFonts w:eastAsia="IRNazanin" w:cs="IRNazanin"/>
          <w:color w:val="111111"/>
          <w:sz w:val="28"/>
          <w:szCs w:val="28"/>
          <w:lang w:bidi="fa-IR"/>
        </w:rPr>
        <w:t>1988/1408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نوبختی، حسن بن موسی، فرق الشیعه، به اهتمام هلموت ریتر، بیروت،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محمّد بن عمر، کتاب المغازی، به اهتمام مارسدن جونز،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لندن،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w:t>
      </w:r>
    </w:p>
    <w:p>
      <w:pPr>
        <w:pStyle w:val="BookText"/>
        <w:rPr/>
      </w:pPr>
      <w:r>
        <w:rPr>
          <w:rFonts w:ascii="IRNazanin" w:hAnsi="IRNazanin" w:eastAsia="IRNazanin"/>
          <w:color w:val="111111"/>
          <w:sz w:val="28"/>
          <w:sz w:val="28"/>
          <w:szCs w:val="28"/>
          <w:rtl w:val="true"/>
          <w:lang w:bidi="fa-IR"/>
        </w:rPr>
        <w:t xml:space="preserve">بن عبداللّه رومی، 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w:t>
      </w:r>
      <w:r>
        <w:rPr>
          <w:rFonts w:eastAsia="IRNazanin" w:cs="IRNazanin"/>
          <w:color w:val="111111"/>
          <w:sz w:val="28"/>
          <w:szCs w:val="28"/>
          <w:lang w:bidi="fa-IR"/>
        </w:rPr>
        <w:t>1979/1399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العریب إلی معرفة الأدیب، به اهتمام احسان عبّاس،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احمد بن ابی یعقوب،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Amir-Moezzi, Muḥammad </w:t>
      </w:r>
      <w:r>
        <w:rPr>
          <w:rFonts w:eastAsia="Consolas" w:cs="Consolas" w:ascii="Consolas" w:hAnsi="Consolas"/>
          <w:color w:val="111111"/>
          <w:sz w:val="28"/>
          <w:szCs w:val="28"/>
          <w:lang w:val="en-US" w:bidi="en-US"/>
        </w:rPr>
        <w:t>Al, The Divine Guide in Early Shi</w:t>
      </w:r>
      <w:r>
        <w:rPr>
          <w:rFonts w:eastAsia="Times New Roman" w:cs="Times New Roman" w:ascii="Times New Roman" w:hAnsi="Times New Roman"/>
          <w:color w:val="111111"/>
          <w:sz w:val="28"/>
          <w:szCs w:val="28"/>
          <w:lang w:val="en-US" w:bidi="en-US"/>
        </w:rPr>
        <w:t>ism. The Source of Esotericism in Islam, trans. D. Streight, Albany,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Birkeland, Harris, The Legend of the Opening of Muhammed's Breast, Uppsala, 1955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Donner, Fred McGraw, The Early Islamic Conquests, Princeton,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van Ess, Josef, Theologie und Gesellschaft im 2. und 3. Jahrhundert Hidschra. Eine Geschichte des religiösen Denkens im frühen Islam, vols I and II, Berlin/New York, 1991-96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Zwischen Ḥadt und Theologie. Studien zur Entstehung prädestinatianischer Überlieferungen, Berlin,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Falaturi, A., ``Die Zwölfer-Schia aus der Sicht eines Schiiten: Probleme ihrer Untersuchung'', in Festschrift Werner Caskel, ed. Erwin Gräf, Leiden 1968, 63-95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Fowler, Roger, Linguistic Criticism, Oxford,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Günther, Sebastian, Quellenuntersuchungen zu den ``Maqātil at-Ṭālibiyyn'' des Abu l-Faraj al-Isfahān (gest. 356/967), Hildesheim,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Hodgson, H.M., ``How did the Early Sh`a Become Sectarian'', in Journal of the American Oriental Society, 75 (1955), 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Jarrar, Maher, Die prophetenbiographie im islamischen Spanien. Ein Beitrag zur Überlieferungsund Redaktiongeschichte, Frankfurt / Bern,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Some Lights on and Early Zaydite Manuscript'', in Asiatische Studien, 47/2 (1993), 279-97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Arba</w:t>
      </w:r>
      <w:r>
        <w:rPr>
          <w:rFonts w:eastAsia="Consolas" w:cs="Consolas" w:ascii="Consolas" w:hAnsi="Consolas"/>
          <w:color w:val="111111"/>
          <w:sz w:val="28"/>
          <w:szCs w:val="28"/>
          <w:lang w:val="en-US" w:bidi="en-US"/>
        </w:rPr>
        <w:t xml:space="preserve"> rasā'il Zaydiyya mubakkira'', in Fmiḥrāb al-ma</w:t>
      </w:r>
      <w:r>
        <w:rPr>
          <w:rFonts w:eastAsia="Times New Roman" w:cs="Times New Roman" w:ascii="Times New Roman" w:hAnsi="Times New Roman"/>
          <w:color w:val="111111"/>
          <w:sz w:val="28"/>
          <w:szCs w:val="28"/>
          <w:lang w:val="en-US" w:bidi="en-US"/>
        </w:rPr>
        <w:t xml:space="preserve">rifa: Festschrift for Iḥsān </w:t>
      </w:r>
      <w:r>
        <w:rPr>
          <w:rFonts w:eastAsia="Consolas" w:cs="Consolas" w:ascii="Consolas" w:hAnsi="Consolas"/>
          <w:color w:val="111111"/>
          <w:sz w:val="28"/>
          <w:szCs w:val="28"/>
          <w:lang w:val="en-US" w:bidi="en-US"/>
        </w:rPr>
        <w:t>Abbās, ed. I. al-Sa</w:t>
      </w:r>
      <w:r>
        <w:rPr>
          <w:rFonts w:eastAsia="Times New Roman" w:cs="Times New Roman" w:ascii="Times New Roman" w:hAnsi="Times New Roman"/>
          <w:color w:val="111111"/>
          <w:sz w:val="28"/>
          <w:szCs w:val="28"/>
          <w:lang w:val="en-US" w:bidi="en-US"/>
        </w:rPr>
        <w:t>āfn, Beirut, 1997, 267-304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The Sra. Its Formative Elements and Its Transmission'', in BUC Public Lecture Series, April 1993, in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Sra, Mashāhid and Maghāz: The Genesis and Development of the Biography of Muḥammad'', in Studies in Late Antiquity and Early Islam, vol. III, ed. Lawrence I. Conrad and Averil Cameron, Princeton, N.J., 1-44, in press</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 xml:space="preserve">Tafsr Ab l-Jārud </w:t>
      </w:r>
      <w:r>
        <w:rPr>
          <w:rFonts w:eastAsia="Consolas" w:cs="Consolas" w:ascii="Consolas" w:hAnsi="Consolas"/>
          <w:color w:val="111111"/>
          <w:sz w:val="28"/>
          <w:szCs w:val="28"/>
          <w:lang w:val="en-US" w:bidi="en-US"/>
        </w:rPr>
        <w:t>an al-Imām al-Bāqir. Musāhama f dirāsat al-</w:t>
      </w:r>
      <w:r>
        <w:rPr>
          <w:rFonts w:eastAsia="Times New Roman" w:cs="Times New Roman" w:ascii="Times New Roman" w:hAnsi="Times New Roman"/>
          <w:color w:val="111111"/>
          <w:sz w:val="28"/>
          <w:szCs w:val="28"/>
          <w:lang w:val="en-US" w:bidi="en-US"/>
        </w:rPr>
        <w:t>aqā'id al</w:t>
      </w:r>
      <w:r>
        <w:rPr>
          <w:rFonts w:eastAsia="Times New Roman" w:cs="Times New Roman" w:ascii="Times New Roman" w:hAnsi="Times New Roman"/>
          <w:color w:val="111111"/>
          <w:sz w:val="28"/>
          <w:szCs w:val="28"/>
          <w:rtl w:val="true"/>
          <w:lang w:val="en-US" w:bidi="en-US"/>
        </w:rPr>
        <w:t>-________________</w:t>
      </w:r>
    </w:p>
    <w:p>
      <w:pPr>
        <w:pStyle w:val="BookText"/>
        <w:rPr/>
      </w:pPr>
      <w:r>
        <w:rPr>
          <w:rFonts w:eastAsia="Times New Roman" w:cs="Times New Roman" w:ascii="Times New Roman" w:hAnsi="Times New Roman"/>
          <w:color w:val="111111"/>
          <w:sz w:val="28"/>
          <w:szCs w:val="28"/>
          <w:lang w:val="en-US" w:bidi="en-US"/>
        </w:rPr>
        <w:t>Zaydiyya al-mubakkira'', in Festschrift Sami N.Makarem, Forthcoming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Jewish Encyclopedia, vol. I, New York / London, 1902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Khoury, Raif Georges, Wahb b. Munabbih, Der Heidelberger Papyrus PSR Heid Arab 23. Leben und Werk des Dichters, Wiesbaden,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Kister, M.J., ``On the Papyrus of Wahb b. Munabbih'', in Bulletin of the School of Oriental and African Studies, 37 (1974), 560-64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Kohlberg, Etan A Medieval Muslim Scholla at Work: Ibn Ṭāwus and His Library, Leiden,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Al-uṣul al-arba`umi'a'', in Jerusalem Studies in Arabic and Islam, 10 (1987), 128-66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Kornrumpf, H.-J., ``Untersuchungen zum Bild `Als und des frühen Islams bei den Schiiten (nach dem Nahg al-Balāġa des _0arf ar-Rad)'', in Der Islam, 45 (1969), 1-63, 262-98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Laoust, H., ``Le role de`Al dans la sra chiite,'' in Revue des Etudes Islamiques, 30 (1963), 7-26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Lecker, Michael, Muslims, Jews and Pagans. Studies in Early Islamic Medina, Leiden,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Leder, Stefan, Das Korpus al-Haittam ibn `Ad, Frankfurt a.M.,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Features of the Novel in Early Historiograpy'', in Oriens, 32 (1990), 72-104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Meaning of the Glorious Koran, trans. M.M. Pickthall, Now York / Ontario, 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Modarressi, Hossein, Crisis and Consolidation in the Formative Period of Shi`ite Islam, Princeton, 1993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Motzki, Harald, Die Anfänge der islamischen Jurisprudenz. Ihre Entwicklung in Mekka bis zur Mitte des 2./8. Jahrhunderts, Stuttgart,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Noth, Albrecht, in collaboration with Lawrence I. Conrad, The Early Arabic Historical Tradition, trans. M. Bonner, Princeton,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Pampus, Karl-Heinz, Die theologische Enzyklopädie Biḥār al-anwār des Muḥammad Bạqir al-Maglis, Ph.D. thesis, University of Bonn,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Paret, Rudi, ``Das islamische Bilderverbot und die Schia'', in Rudi Paret. Schriften zum Islam, ed. Josef van Ess, Stuttgart,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Die legendäre maghāz-Literatur, Tübingen, 1930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Rubin, Uri, ``Pre-Existence and Light. Aspects of the Concept of Nur Muḥammad'', in Israel Oriental Studies, 5 (1975), 62-118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Prophets and Progenitors in the Early Sh`a Tradition'', in Jerusalem Studies in Arabic and Islam, 1 (1979), 41-65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The Eye of the Beholder: The Life of Muḥammad as Viewed by the Early Muslims, Princeton,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Schoeler, G., ``Die Frage der schriftlichen oder mündlichen Überlieferungen der Wissenschaften im frühen Islam'', in Der Islam, 62 (1985), 201-30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Mündliche Tora und Ḥadt'', in Der Islam, 66 (1989), 38-67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Schreiben und Veröffentlichen'', in Der Islam, 69 (1992), 1-43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Sellheim, R., ``Prophet, Caliph und Geschichte. Die Muḥammad-Biographie des Ibn Isḥāp'', in Oriens, 18-19 (1967), 33-91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Sezgin, Fuat, Geschichte des arabischen Schrifttums, vol. I, Leiden, 1967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Wansbrough, John, The Sectarian Milieu. Content and Composition of Islamic Salvation History Oxford, 1978</w:t>
      </w:r>
      <w:r>
        <w:rPr>
          <w:rFonts w:eastAsia="Times New Roman" w:cs="Times New Roman" w:ascii="Times New Roman" w:hAnsi="Times New Roman"/>
          <w:color w:val="111111"/>
          <w:sz w:val="28"/>
          <w:szCs w:val="28"/>
          <w:rtl w:val="true"/>
          <w:lang w:val="en-US" w:bidi="en-US"/>
        </w:rPr>
        <w:t>.</w:t>
      </w:r>
      <w:bookmarkStart w:id="36" w:name="pg4177_21549"/>
    </w:p>
    <w:p>
      <w:pPr>
        <w:pStyle w:val="Heading2"/>
        <w:numPr>
          <w:ilvl w:val="1"/>
          <w:numId w:val="1"/>
        </w:numPr>
        <w:rPr/>
      </w:pPr>
      <w:bookmarkStart w:id="37" w:name="__RefHeading___Toc3318004_2281741623"/>
      <w:bookmarkStart w:id="38" w:name="_Toc13"/>
      <w:bookmarkEnd w:id="36"/>
      <w:bookmarkEnd w:id="37"/>
      <w:r>
        <w:rPr>
          <w:rtl w:val="true"/>
        </w:rPr>
        <w:t xml:space="preserve">بخش </w:t>
      </w:r>
      <w:r>
        <w:rPr/>
        <w:t>2</w:t>
      </w:r>
      <w:r>
        <w:rPr>
          <w:rtl w:val="true"/>
        </w:rPr>
        <w:t xml:space="preserve">: </w:t>
      </w:r>
      <w:r>
        <w:rPr>
          <w:rtl w:val="true"/>
        </w:rPr>
        <w:t>اعتبار تاریخی مطالب موجود در منابع مربوط به سیره</w:t>
      </w:r>
      <w:bookmarkEnd w:id="3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3318006_2281741623"/>
      <w:bookmarkStart w:id="40" w:name="_Toc14"/>
      <w:bookmarkEnd w:id="39"/>
      <w:r>
        <w:rPr>
          <w:rtl w:val="true"/>
        </w:rPr>
        <w:t>اشاره</w:t>
      </w:r>
      <w:bookmarkStart w:id="41" w:name="pg4177_21551"/>
      <w:bookmarkEnd w:id="40"/>
    </w:p>
    <w:p>
      <w:pPr>
        <w:pStyle w:val="Heading3"/>
        <w:numPr>
          <w:ilvl w:val="2"/>
          <w:numId w:val="1"/>
        </w:numPr>
        <w:rPr/>
      </w:pPr>
      <w:bookmarkStart w:id="42" w:name="__RefHeading___Toc3318008_2281741623"/>
      <w:bookmarkStart w:id="43" w:name="_Toc15"/>
      <w:bookmarkEnd w:id="41"/>
      <w:bookmarkEnd w:id="42"/>
      <w:r>
        <w:rPr>
          <w:rtl w:val="true"/>
        </w:rPr>
        <w:t>آیا قریش پیش از هجرت با انصار پیمانی منعقد کردند؟</w:t>
      </w:r>
      <w:bookmarkEnd w:id="43"/>
    </w:p>
    <w:p>
      <w:pPr>
        <w:pStyle w:val="BookText"/>
        <w:rPr/>
      </w:pPr>
      <w:r>
        <w:rPr>
          <w:rFonts w:ascii="IRNazanin" w:hAnsi="IRNazanin" w:eastAsia="IRNazanin"/>
          <w:color w:val="111111"/>
          <w:sz w:val="28"/>
          <w:sz w:val="28"/>
          <w:szCs w:val="28"/>
          <w:rtl w:val="true"/>
          <w:lang w:bidi="fa-IR"/>
        </w:rPr>
        <w:t>آیا قریش پیش از هجرت با انصار پیمانی منعقد کردند؟</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مایکل لِکِر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اکبری</w:t>
      </w:r>
    </w:p>
    <w:p>
      <w:pPr>
        <w:pStyle w:val="BookText"/>
        <w:rPr/>
      </w:pPr>
      <w:r>
        <w:rPr>
          <w:rFonts w:ascii="IRNazanin" w:hAnsi="IRNazanin" w:eastAsia="IRNazanin"/>
          <w:color w:val="111111"/>
          <w:sz w:val="28"/>
          <w:sz w:val="28"/>
          <w:szCs w:val="28"/>
          <w:rtl w:val="true"/>
          <w:lang w:bidi="fa-IR"/>
        </w:rPr>
        <w:t>دانش ما نسبت به متون اسلامی بسیار ناقص است، از این رو، مطالعه سیره حضرت پیامبر صلی‌الله‌علیه‌و‌آله به طور کلّی، و شرح حال سیاسی آن حضرت به طور اخص، هنوز از مراحل ابتدایی فراتر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حاضر به بحث در چند خبر شایان توجه راجع به پیامد ملاقات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دوم، سوم</w:t>
      </w:r>
      <w:r>
        <w:rPr>
          <w:rStyle w:val="FootnoteAnchor"/>
          <w:rtl w:val="true"/>
        </w:rPr>
        <w:footnoteReference w:id="486"/>
      </w:r>
      <w:r>
        <w:rPr>
          <w:rFonts w:ascii="IRNazanin" w:hAnsi="IRNazanin" w:eastAsia="IRNazanin"/>
          <w:color w:val="111111"/>
          <w:sz w:val="28"/>
          <w:sz w:val="28"/>
          <w:szCs w:val="28"/>
          <w:rtl w:val="true"/>
          <w:lang w:bidi="fa-IR"/>
        </w:rPr>
        <w:t>، یا آخر</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میان حضرت محمّد صلی‌الله‌علیه‌و‌آله و انصار می‌پردازد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چند ماه پیش از هجرت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از معاهده‌ای نام می‌برد یا به آن اشاره می‌کند که میان قریش و انصار منعقد شد و از خونریزی جلوگیری کرد و به اصحاب پیامبر صلی‌الله‌علیه‌و‌آله، و در موقع خود به شخصِ پیامبر صلی‌الله‌علیه‌و‌آله، اجازه سفر از مکّه به مدینه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اجازه می‌خواهم سخنم را با قطعه‌ای از شرح حال حضرت پیامبر صلی‌الله‌علیه‌و‌آله به قلم ویلیام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 آغاز کنم که آنچه را به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سنّتی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زیارت حجّ سال اول هجری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مسلمانان، شامل هفتاد و سه مرد و دو زن راهی مکّه شدند، شبانه و پنهانی در عقبه با حضرت محمّد صلی‌الله‌علیه‌و‌آله ملاقات کردند و سوگند خوردند که نه فقط از محمّد صلی‌الله‌علیه‌و‌آله اطاعت کنند، بلکه در رکابش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صلی‌الله‌علیه‌و‌آله، حضور داشت</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Th. Nöldeke, ``Die Tradition über das Leben Muhammeds'', in Der Islam, 5 (1914), 160-70, at 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پیشتر برای این خبر اعتبار بیشتری قائل بود؛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مقاله‌اش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Zur tendenziösen Gestaltung der Urgeschichte des Islām's'', in ZDMG, 52 (1898), 16-33, at 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 Buhl, Das Leben Muhammeds, trans. Hans Heinrich Schaeder, Leipzig, 1930, repr. Heidelberg, 1955, 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اثر در اصل اندکی پس از مقاله اوّلی نولدکه نوشته شد 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M.J. Kister, ``Notes on the Papyrus Account of the `Aqaba Meeting'', in Le Muséon, 76 (1963), 403-17, at 406-11</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شاهد باشد که تعهّدات هاشم نسبت به محمّد صلی‌الله‌علیه‌و‌آله را اوس و خزرج صادقانه و از روی خلوص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تقاضا کرد تا دوازده نقیب تعیین شوند، و این کار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مذاکرات به قریش رسید که به نظر آنان خصمانه آمد، و درباره آن از برخی از مشرکان مدینه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اطمینان کامل جواب دادند که آن خبر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حضرت محمّد صلی‌الله‌علیه‌و‌آله شروع به ترغیب پیروانش کرد تا به مدینه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گفته می‌شود ابو سلمه پیش از انعقاد پیمان عقبه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w:t>
      </w:r>
    </w:p>
    <w:p>
      <w:pPr>
        <w:pStyle w:val="BookText"/>
        <w:rPr/>
      </w:pPr>
      <w:r>
        <w:rPr>
          <w:rFonts w:ascii="IRNazanin" w:hAnsi="IRNazanin" w:eastAsia="IRNazanin"/>
          <w:color w:val="111111"/>
          <w:sz w:val="28"/>
          <w:sz w:val="28"/>
          <w:szCs w:val="28"/>
          <w:rtl w:val="true"/>
          <w:lang w:bidi="fa-IR"/>
        </w:rPr>
        <w:t>قریب هفتاد نفر از آنان، از جمله شخص حضرت محمّد صلی‌الله‌علیه‌و‌آله، در آن محل بودند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دلیل به تعویق افتادن هجرت حضرت محمّد صلی‌الله‌علیه‌و‌آله و اصحابش به مدّت چند ماه چه بود؟ در هر صورت، آن حضرت می‌توانست در اثنای ماه ذی حجّة الحرام که در آن هر نوع مبارزه‌ای حرام بود همراه با انصار به مدینه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روایت مشهور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از اجتماع عقبه، بی‌درنگ پس از بیعتِ انصار، شیطان راز معاهده میان پیامبر و انصار را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تهدید کرد که بعدا با او برخورد خواهد کرد و به انصار دستور داد به آرامی پراکنده شوند و به قرارگاه‌های موقّت</w:t>
      </w:r>
    </w:p>
    <w:p>
      <w:pPr>
        <w:pStyle w:val="BookText"/>
        <w:rPr/>
      </w:pPr>
      <w:r>
        <w:rPr>
          <w:rFonts w:ascii="IRNazanin" w:hAnsi="IRNazanin" w:eastAsia="IRNazanin"/>
          <w:color w:val="111111"/>
          <w:sz w:val="28"/>
          <w:sz w:val="28"/>
          <w:szCs w:val="28"/>
          <w:rtl w:val="true"/>
          <w:lang w:bidi="fa-IR"/>
        </w:rPr>
        <w:t>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یکی از انصار، عبّاس بن عباده بن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عوف</w:t>
      </w:r>
    </w:p>
    <w:p>
      <w:pPr>
        <w:pStyle w:val="BookText"/>
        <w:rPr/>
      </w:pPr>
      <w:r>
        <w:rPr>
          <w:rFonts w:ascii="IRNazanin" w:hAnsi="IRNazanin" w:eastAsia="IRNazanin"/>
          <w:color w:val="111111"/>
          <w:sz w:val="28"/>
          <w:sz w:val="28"/>
          <w:szCs w:val="28"/>
          <w:rtl w:val="true"/>
          <w:lang w:bidi="fa-IR"/>
        </w:rPr>
        <w:t>بن خزرج</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پیشنهاد کرد که صبحگاهان به مردم منی</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Yahudl</w:t>
      </w:r>
      <w:r>
        <w:rPr>
          <w:rFonts w:eastAsia="Consolas" w:cs="Consolas" w:ascii="Consolas" w:hAnsi="Consolas"/>
          <w:color w:val="111111"/>
          <w:sz w:val="28"/>
          <w:szCs w:val="28"/>
          <w:lang w:val="en-US" w:bidi="en-US"/>
        </w:rPr>
        <w:t xml:space="preserve">Uhud: A Variant Reading in the Story of the </w:t>
      </w:r>
      <w:r>
        <w:rPr>
          <w:rFonts w:eastAsia="Times New Roman" w:cs="Times New Roman" w:ascii="Times New Roman" w:hAnsi="Times New Roman"/>
          <w:color w:val="111111"/>
          <w:sz w:val="28"/>
          <w:szCs w:val="28"/>
          <w:lang w:val="en-US" w:bidi="en-US"/>
        </w:rPr>
        <w:t>Aqaba Meeting'', in Le Muséon, 109 (1996), 169-84, at 169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زائران قبایل مختلفی که برای ترک نواحی مقدّس و بازگشت به موطن‌های خود آماده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این پیشنهاد را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انجام این کار نشدیم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نؤمر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فرمان خود دایر بر بازگشت انصار به اقامتگاه‌هایشان را تکرار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این خبر در یک منبع شیعی برخورد غیر خصمانه پیامبر صلی‌الله‌علیه‌و‌آله را حتّی آشکارتر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خبر از یک خبررسان نامرئی، قریش بسیج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روایات این خبر شامل جرّ و بحث مهمّ زیر بین انصار و حضرت پیامبر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آنان به رسول خدا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با ما این محل را ترک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 به آن نشدم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اُمرت به</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محاوره که در آثار ابن هشام و طبری یافت نمی‌شود، بلافاصله بعد از سؤال قریش از عبداللّه بن اُبیّ در خصوص هم‌پیمانی حضرت محمّد صلی‌الله‌علیه‌و‌آله و انصار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می‌شود که ابن اُبیّ هیچ چیز نمی‌دانست زیرا او عضو این جمع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دو منبع، بعد از این برخورد انصار مطلبی را ذکر می‌کنند که با شرح سنّتی اجتماع عقبه و نتیجه آن اختلاف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بررسی را با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سیره پیامبر تدوین یافته در قرن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به اهتمام حسین بن محمّد دیار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990/1582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می‌کنیم</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از رساله‌ای نقل قول می‌کند که رزین بن معاویه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524/1129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535/1140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چهار و نیم قرن پیش از زمان او نوشته است</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احتمالاً از کتاب تاریخ مدینه رزین با عنوان اخبار دارالهجرهاست</w:t>
      </w:r>
      <w:r>
        <w:rPr>
          <w:rStyle w:val="FootnoteAnchor"/>
          <w:rtl w:val="true"/>
        </w:rPr>
        <w:footnoteReference w:id="495"/>
      </w:r>
    </w:p>
    <w:p>
      <w:pPr>
        <w:pStyle w:val="BookText"/>
        <w:rPr/>
      </w:pPr>
      <w:r>
        <w:rPr>
          <w:rFonts w:eastAsia="IRNazanin" w:cs="IRNazanin"/>
          <w:color w:val="111111"/>
          <w:sz w:val="28"/>
          <w:szCs w:val="28"/>
          <w:lang w:bidi="fa-IR"/>
        </w:rPr>
        <w:t>465-468</w:t>
      </w:r>
      <w:r>
        <w:rPr>
          <w:rFonts w:ascii="IRNazanin" w:hAnsi="IRNazanin" w:eastAsia="IRNazanin"/>
          <w:color w:val="111111"/>
          <w:sz w:val="28"/>
          <w:sz w:val="28"/>
          <w:szCs w:val="28"/>
          <w:rtl w:val="true"/>
          <w:lang w:bidi="fa-IR"/>
        </w:rPr>
        <w:t xml:space="preserve">، در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تاریخ مدینه رزین غالبا مورد اقتباس مورخ بعدی مدینه، مراغی،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در مورد کتاب وفاءالوفا سمهودی صادق است که مطالب متعدّدی را به نقل از رساله رزین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اقامت حضرت محمّد صلی‌الله‌علیه‌و‌آله در مکّه را پس از اجتماع عقبه با عباراتی معمولی و نه کلامی شرح می‌دهد که ما را از حوزه مشیّت الهی به قلمرو سیاست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 که مشاجره‌ای میان قریش و انصار به علّت عزیمت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هراس به دل‌های قریش راه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دل‌های قریش رعب انداخت</w:t>
      </w:r>
      <w:r>
        <w:rPr>
          <w:rStyle w:val="FootnoteAnchor"/>
          <w:rtl w:val="true"/>
        </w:rPr>
        <w:footnoteReference w:id="496"/>
      </w:r>
      <w:r>
        <w:rPr>
          <w:rFonts w:ascii="IRNazanin" w:hAnsi="IRNazanin" w:eastAsia="IRNazanin"/>
          <w:color w:val="111111"/>
          <w:sz w:val="28"/>
          <w:sz w:val="28"/>
          <w:szCs w:val="28"/>
          <w:rtl w:val="true"/>
          <w:lang w:bidi="fa-IR"/>
        </w:rPr>
        <w:t>، یعنی، تسلیم شدند، زیرا از عواقب رویارویی نظامی با انصار بیم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عزیمت آن</w:t>
      </w:r>
    </w:p>
    <w:p>
      <w:pPr>
        <w:pStyle w:val="BookText"/>
        <w:rPr/>
      </w:pPr>
      <w:r>
        <w:rPr>
          <w:rFonts w:ascii="IRNazanin" w:hAnsi="IRNazanin" w:eastAsia="IRNazanin"/>
          <w:color w:val="111111"/>
          <w:sz w:val="28"/>
          <w:sz w:val="28"/>
          <w:szCs w:val="28"/>
          <w:rtl w:val="true"/>
          <w:lang w:bidi="fa-IR"/>
        </w:rPr>
        <w:t>حضرت موافقیم به شرط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فقط در بعضی ماه‌های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در یک 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w:t>
      </w:r>
      <w:r>
        <w:rPr>
          <w:rStyle w:val="FootnoteAnchor"/>
          <w:rtl w:val="true"/>
        </w:rPr>
        <w:footnoteReference w:id="497"/>
      </w:r>
      <w:r>
        <w:rPr>
          <w:rFonts w:ascii="IRNazanin" w:hAnsi="IRNazanin" w:eastAsia="IRNazanin"/>
          <w:color w:val="111111"/>
          <w:sz w:val="28"/>
          <w:sz w:val="28"/>
          <w:szCs w:val="28"/>
          <w:rtl w:val="true"/>
          <w:lang w:bidi="fa-IR"/>
        </w:rPr>
        <w:t>عزیمت کند، تا اعراب بادیه‌نشین نگویند شما بر ما غلبه کردید</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مربوط به این امر در اختیار رسول خداست و ما فرمانش را اطاعت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پیامبرش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یُرِیدُوا اَنْ یَخْدَعُوکَ فَاِنَّ حَسْبَکَ اللّه‌ُ</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یعنی، اگر کفّار قریش بخواهند تو را فریب دهند، خداوند آنان را به مکر خود گرفتار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راهی مدینه شدند</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متن در این نقطه قدری مبهم است، به نظر می‌رسد حفاظت الهی در برابر قریش فریبکار مستلزم اجازه انعقاد پیمانی بالقوّه خطرناک با آنان بوده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بردن به موضوع‌هایی مشکوک در این متن، از قبیل ترس ایجاد شده در دل‌های</w:t>
      </w:r>
    </w:p>
    <w:p>
      <w:pPr>
        <w:pStyle w:val="BookText"/>
        <w:rPr/>
      </w:pPr>
      <w:r>
        <w:rPr>
          <w:rFonts w:ascii="IRNazanin" w:hAnsi="IRNazanin" w:eastAsia="IRNazanin"/>
          <w:color w:val="111111"/>
          <w:sz w:val="28"/>
          <w:sz w:val="28"/>
          <w:szCs w:val="28"/>
          <w:rtl w:val="true"/>
          <w:lang w:bidi="fa-IR"/>
        </w:rPr>
        <w:t xml:space="preserve">کفّار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آن که آنان با شروطی موافقت کردند که برای مسلمانان مطلوب‌تر بود تا برای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نگرانی آنان راجع به وجهه سیاسی و نظامی‌شان در میان اعراب بادیه‌نشین، غیر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عقیده من همه آنها به سبک ادبی این خبر مربوط است و نه به اصل تاریخی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سیره شامیه، زندگینامه‌ای از پیامبر صلی‌الله‌علیه‌و‌آله که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942/1535</w:t>
      </w: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گردآوری کرد،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تدوین‌کننده این اثر خبر رایج اجتماع عقبه را قطع می‌کند تا متن جدیدی را در آن</w:t>
      </w:r>
    </w:p>
    <w:p>
      <w:pPr>
        <w:pStyle w:val="BookText"/>
        <w:rPr/>
      </w:pPr>
      <w:r>
        <w:rPr>
          <w:rFonts w:ascii="IRNazanin" w:hAnsi="IRNazanin" w:eastAsia="IRNazanin"/>
          <w:color w:val="111111"/>
          <w:sz w:val="28"/>
          <w:sz w:val="28"/>
          <w:szCs w:val="28"/>
          <w:rtl w:val="true"/>
          <w:lang w:bidi="fa-IR"/>
        </w:rPr>
        <w:t>بگنجاند که در آن گفته می‌شود قریش پیشنهاد کردند که سه ماه بعد به حضرت محمّد صلی‌الله‌علیه‌و‌آله و پیروان آن حضرت جواز عبور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متوجّه می‌شویم که علاوه بر شرح برجسته و تقریبا متداول اجتماع عقبه، یک گزارش بسیار متفاوت در تاریخ‌نگاری اسلامی رواج داشت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طرخان در کتاب السیر خود ذکر کرد که بعد از گرویدن گروهی از انصار به اسلام، ابلیس</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و با آشکار کردن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زائران،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محمّد صلی‌الله‌علیه‌و‌آله حاجتی دارید، پس به فلان مکان بیایید، زیرا ساکنان یثرب با او هم‌پیمان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جبرئیل نازل شد امّا هیچ یک از مردم او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قریش بر اثر فریاد ابلیس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موجود میان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چنان حادّ شد که تقریبا میان آنان 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ابوجهل که مخالف جنگ در آن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اوس و خزرج، شما برادران مایید</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Death of the Prophet Muḥammad's Father: Did Wāqid Invent Some of the Evidence?'', in ZDMG, 145 (1995), 9-27, at 14 and passim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دست به کار بزرگی زده‌اید و می‌خواهید بر یکی از ما غالب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حارثة بن نعمان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رغم اعتراض تو؛ به خدا قسم اگر می‌دانستیم امر رسول خداست که تو را هم با خود ببریم، چنین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پیشنهاد می‌کنیم که بعد از سه ماه اجازه خواهیم داد که هر کس از اصحاب محمّد صلی‌الله‌علیه‌و‌آله که خواهان پیوستن به شما باشد چنین کند و به شما موافقت‌نامه‌ای خواهیم داد که هم شما و هم محمّد صلی‌الله‌علیه‌و‌آله را راضی کند دایر بر آن که بعد از آن مانع محمّد صلی‌الله‌علیه‌و‌آله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اگر رسول خدا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ادامه 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این خبر را از سیره پیامبر صلی‌الله‌علیه‌و‌آله که ابو المعتمر سلیمان بن طرخان 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143/761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قرن پیش از زمان او گردآوری کرده بود، رونویسی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 مولا</w:t>
      </w:r>
      <w:r>
        <w:rPr>
          <w:rStyle w:val="FootnoteAnchor"/>
          <w:rtl w:val="true"/>
        </w:rPr>
        <w:footnoteReference w:id="504"/>
      </w:r>
      <w:r>
        <w:rPr>
          <w:rFonts w:ascii="IRNazanin" w:hAnsi="IRNazanin" w:eastAsia="IRNazanin"/>
          <w:color w:val="111111"/>
          <w:sz w:val="28"/>
          <w:sz w:val="28"/>
          <w:szCs w:val="28"/>
          <w:rtl w:val="true"/>
          <w:lang w:bidi="fa-IR"/>
        </w:rPr>
        <w:t>و زاهد</w:t>
      </w:r>
      <w:r>
        <w:rPr>
          <w:rStyle w:val="FootnoteAnchor"/>
          <w:rtl w:val="true"/>
        </w:rPr>
        <w:footnoteReference w:id="505"/>
      </w:r>
      <w:r>
        <w:rPr>
          <w:rFonts w:ascii="IRNazanin" w:hAnsi="IRNazanin" w:eastAsia="IRNazanin"/>
          <w:color w:val="111111"/>
          <w:sz w:val="28"/>
          <w:sz w:val="28"/>
          <w:szCs w:val="28"/>
          <w:rtl w:val="true"/>
          <w:lang w:bidi="fa-IR"/>
        </w:rPr>
        <w:t>بصری بود که مدت چهل سال امامت مسجد جامع بصره را برعهده داشت</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 را ابن رجب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795/1392</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نقل کرد و بیش ا ز یک قرن پس از آن هنوز صالحی به آن دسترسی داشت</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J. van Ess, Theologie und Gesellschaft im 2. und 3. Jahrhundert Hidschra: Eine Geschichte des religiösen Denkens im frühen Islam, Berlin and New York, 1991-95, II,368; GAS, I, 285; M. Jarrar, Die Prophetenbiographie im islamischen Spanien, Frankfurt a. M., 1989, 77-81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گرایش‌های شیعی سلیمان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 تهذیب الکمال،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سلیمان مائلاً الی علی بن ابی طالب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عساکر، تاریخ مدینة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مختصر تاریخ دمشق،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گرایش‌ها را قطعه نقل شده در مغلطای، الزهر الباسم،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در خصوص نقش‌های مربوط به ابوبکر و علی علیه‌السلام در هجرت محمّد صلی‌الله‌علیه‌و‌آله تأیید می‌کند؛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M.J. Kister, ``On the Papyrus of Wahb b. Munabbih'', in BSOAS, 37 (1974), 545-71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565</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سیر ابی المعتمر سلیمان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ابوبکر حَتّی سَأل علیّا عَنِ النبی صلی‌الله‌علیه‌و‌آلهفقالَ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لَکَ به حاجه فالقه بغار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سلیمان بن طرخان ظاهرا شبیه مغازی اوست که در </w:t>
      </w:r>
      <w:r>
        <w:rPr>
          <w:rFonts w:eastAsia="Times New Roman" w:cs="Times New Roman" w:ascii="Times New Roman" w:hAnsi="Times New Roman"/>
          <w:color w:val="111111"/>
          <w:sz w:val="28"/>
          <w:szCs w:val="28"/>
          <w:lang w:val="en-US" w:bidi="en-US"/>
        </w:rPr>
        <w:t>GAS</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سلیمان،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803/187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سیره گردآوری شده توسط پدرش را برای محمّد بن عبدالاعلی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859/245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 Muranyi, ``Ibn Isḥāq's Kitāb al-Maghāz in der Riwāya von Yunus b. Bukair: Bemerkungen zur frühen Überlieferungsgeschichte'', in JSAI, 14 (1991), 214-75, at 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مدخل‌های مربوط به معتمر و محمّد بن عبدالاعلی،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 تهذیب الکمال، به ترتیب،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یرار در کتاب </w:t>
      </w:r>
      <w:r>
        <w:rPr>
          <w:rFonts w:eastAsia="Times New Roman" w:cs="Times New Roman" w:ascii="Times New Roman" w:hAnsi="Times New Roman"/>
          <w:color w:val="111111"/>
          <w:sz w:val="28"/>
          <w:szCs w:val="28"/>
          <w:lang w:val="en-US" w:bidi="en-US"/>
        </w:rPr>
        <w:t>Die Prophetenbiographie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گمان است که مؤلّف کتاب منسوب به سلیمان، یا معتمر و یا محمّد بن عبدالاعلی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احتمال آن که دو خبری که به سلیمان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پسرش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سیره پیامبر او برداشته شده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دلائل، ص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بنا به دلیلی تصمیم گرفت نقل قول از سیره پیامبر صلی‌الله‌علیه‌و‌آله به قلم ابن طرخان را ادامه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جنگی بین قریش و انصار در نگرفت و به علّت ماندن حضرت پیامبر صلی‌الله‌علیه‌و‌آله در مکّه و عزیمت نکردن با هم‌پیمانان خود، می‌توانیم فرض کنیم که پاسخ آن حضرت مثبت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روشنی، این یک گزارش بی‌شور و حال از آن واقعه نیست بلکه یک قطعه ادبی است که هدفش سرگرم کردن هر دو گروه خوانندگان و شنوندگان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بیش از</w:t>
      </w:r>
    </w:p>
    <w:p>
      <w:pPr>
        <w:pStyle w:val="BookText"/>
        <w:rPr/>
      </w:pPr>
      <w:r>
        <w:rPr>
          <w:rFonts w:ascii="IRNazanin" w:hAnsi="IRNazanin" w:eastAsia="IRNazanin"/>
          <w:color w:val="111111"/>
          <w:sz w:val="28"/>
          <w:sz w:val="28"/>
          <w:szCs w:val="28"/>
          <w:rtl w:val="true"/>
          <w:lang w:bidi="fa-IR"/>
        </w:rPr>
        <w:t>همه در گفتگوی بین حارثه جسور و ابوجهل خونسرد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شیوه ادبی گزارش آن را به چهارچوبه‌ای از یک حقیقت تاریخی مفروض، یعنی، مذاکرات و معاهده منعقد شده بلافاصله پس از اجتماع عقبه، آراسته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متن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رساله کوچک یافت می‌شود که مورّخی از شهر زبید یمن، ابن دَیبع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994/1537</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 از معاصران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هر دو نیم قرن پیشاز دیار بکری می‌زیستند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گردآوری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زیر را در کتاب ابن دَیبع می‌خوانیم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به آنچه اوس و خزرج انجام داده بودند، پی بردند، نزدیک‌ترین پسرعموهای او</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از آن جمله، ابوجهل</w:t>
      </w:r>
      <w:r>
        <w:rPr>
          <w:rStyle w:val="FootnoteAnchor"/>
          <w:rtl w:val="true"/>
        </w:rPr>
        <w:footnoteReference w:id="511"/>
      </w:r>
      <w:r>
        <w:rPr>
          <w:rFonts w:ascii="IRNazanin" w:hAnsi="IRNazanin" w:eastAsia="IRNazanin"/>
          <w:color w:val="111111"/>
          <w:sz w:val="28"/>
          <w:sz w:val="28"/>
          <w:szCs w:val="28"/>
          <w:rtl w:val="true"/>
          <w:lang w:bidi="fa-IR"/>
        </w:rPr>
        <w:t xml:space="preserve">،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ربیعه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ابوسفیان،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ربیعه اموی، برادر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خلف جمحی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خلف جمحی، برادر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عمرو 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حجّاج 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حجّاج سهمی، برادر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نضر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یثرب ما به او</w:t>
      </w:r>
      <w:r>
        <w:rPr>
          <w:rStyle w:val="FootnoteAnchor"/>
          <w:rtl w:val="true"/>
        </w:rPr>
        <w:footnoteReference w:id="512"/>
      </w:r>
      <w:r>
        <w:rPr>
          <w:rFonts w:ascii="IRNazanin" w:hAnsi="IRNazanin" w:eastAsia="IRNazanin"/>
          <w:color w:val="111111"/>
          <w:sz w:val="28"/>
          <w:sz w:val="28"/>
          <w:szCs w:val="28"/>
          <w:rtl w:val="true"/>
          <w:lang w:bidi="fa-IR"/>
        </w:rPr>
        <w:t>نزدیک‌تریم تا شما، زیرا ما خویشاوند و هم‌خون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اوس و خزرج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به او سزاوارتریم تا شما، زیرا هم ما و هم او خدای یگانه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در آنان شوق راستین و اراده استوار مشاهده کردند، از بروز خشونت به هراس افتادند و به بهترین وجه</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صلح‌جویانه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آنان را از خود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w:t>
      </w:r>
    </w:p>
    <w:p>
      <w:pPr>
        <w:pStyle w:val="BookText"/>
        <w:rPr/>
      </w:pPr>
      <w:r>
        <w:rPr>
          <w:rFonts w:ascii="IRNazanin" w:hAnsi="IRNazanin" w:eastAsia="IRNazanin"/>
          <w:color w:val="111111"/>
          <w:sz w:val="28"/>
          <w:sz w:val="28"/>
          <w:szCs w:val="28"/>
          <w:rtl w:val="true"/>
          <w:lang w:bidi="fa-IR"/>
        </w:rPr>
        <w:t>واگذارید، ما امنیّت و حفاظت از او را برعهده می‌گیریم و با او و پیروانش جز خوش‌رفتاری نخواهیم کرد، و از پیروانش هر کس بخواهد به شما بپیوندد مانع او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اینان مهاجران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و خزرج آن را نپسندیدند،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تقاضای آنان را بپذیرید ای مردم اوس و خزرج، زیرا خداوند به منظور خود می‌رسد</w:t>
      </w:r>
      <w:r>
        <w:rPr>
          <w:rStyle w:val="FootnoteAnchor"/>
          <w:rtl w:val="true"/>
        </w:rPr>
        <w:footnoteReference w:id="514"/>
      </w:r>
      <w:r>
        <w:rPr>
          <w:rFonts w:ascii="IRNazanin" w:hAnsi="IRNazanin" w:eastAsia="IRNazanin"/>
          <w:color w:val="111111"/>
          <w:sz w:val="28"/>
          <w:sz w:val="28"/>
          <w:szCs w:val="28"/>
          <w:rtl w:val="true"/>
          <w:lang w:bidi="fa-IR"/>
        </w:rPr>
        <w:t>و به وعده‌اش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کنیم تو راضی خواهی شد،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می‌شنویم و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پیمان ترک مخاصمه به مدت چهار ماه منعقد کردند و به یثرب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پراکنده شدند، قریش قصد خیانت کردند، امّا خدای تعالی پیامبرش را از شرّ آنان در امان داشت و آن حضرت با دریافت وحیی که بر او نازل شد با حالتی بیمناک و مراقب خطر، مکّه را ترک گفت و وارد مدینه شد چنان که خداوند امر کرده بود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خبرهای مورد بحث تفاوتهای آشکاری با هم دارند، چنان که هیچ یک از آنها واقعه‌ای را که مدّعی توصیف آن هستند بی‌کم و کاست منعکس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مراتب مهم‌تر، معاهده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خبر نخست به تفاهمی در خصوص تعویق عزیمت پیامبر صلی‌الله‌علیه‌و‌آله اشاره می‌کند، دومی مدّتی سه ماهه را ذکر می‌کند که پس از آن، صحابه به همراهی شخص پیامبر اجازه داشتند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سوم از عزیمت معوّقه پیامبر صلی‌الله‌علیه‌و‌آله و اصحابش سخن می‌گوید و به ترک مخاصمه‌ای چهارماهه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اختلاف‌هایی در تاریخ‌نگاری اسلامی با توجّه به ماهیّت و پیدایش آن تعجّبی ندارد</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یک وجه مشترک قابل توجّه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ابتکار</w:t>
      </w:r>
    </w:p>
    <w:p>
      <w:pPr>
        <w:pStyle w:val="BookText"/>
        <w:rPr/>
      </w:pPr>
      <w:r>
        <w:rPr>
          <w:rFonts w:ascii="IRNazanin" w:hAnsi="IRNazanin" w:eastAsia="IRNazanin"/>
          <w:color w:val="111111"/>
          <w:sz w:val="28"/>
          <w:sz w:val="28"/>
          <w:szCs w:val="28"/>
          <w:rtl w:val="true"/>
          <w:lang w:bidi="fa-IR"/>
        </w:rPr>
        <w:t>قریش واقع‌گرا، عزیمت پیامبر صلی‌الله‌علیه‌و‌آله و اصحابش چند ماه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مانع رویارویی نظامی بین قریش و انصار شد، ضمن آن‌که مهاجرتِ بدون مانع پیامبر صلی‌الله‌علیه‌و‌آله و اصحابش را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این که میان قریش و انصار معاهده‌ای وجود داشت، کوششی را که بنا به گزارش به منظور صدمه زدن به انصار در راه بازگشت آنان از مکّه صورت گرفت، چگونه باید تعبیر کنیم؟ آیا قریش خائنانه عمل کردند؟</w:t>
      </w:r>
      <w:r>
        <w:rPr>
          <w:rStyle w:val="FootnoteAnchor"/>
          <w:rtl w:val="true"/>
        </w:rPr>
        <w:footnoteReference w:id="517"/>
      </w:r>
      <w:r>
        <w:rPr>
          <w:rFonts w:ascii="IRNazanin" w:hAnsi="IRNazanin" w:eastAsia="IRNazanin"/>
          <w:color w:val="111111"/>
          <w:sz w:val="28"/>
          <w:sz w:val="28"/>
          <w:szCs w:val="28"/>
          <w:rtl w:val="true"/>
          <w:lang w:bidi="fa-IR"/>
        </w:rPr>
        <w:t>آیا مقصّران ادّعا شده قرشیانی مخالف معاهده بودند؟</w:t>
      </w:r>
      <w:r>
        <w:rPr>
          <w:rStyle w:val="FootnoteAnchor"/>
          <w:rtl w:val="true"/>
        </w:rPr>
        <w:footnoteReference w:id="518"/>
      </w:r>
      <w:r>
        <w:rPr>
          <w:rFonts w:ascii="IRNazanin" w:hAnsi="IRNazanin" w:eastAsia="IRNazanin"/>
          <w:color w:val="111111"/>
          <w:sz w:val="28"/>
          <w:sz w:val="28"/>
          <w:szCs w:val="28"/>
          <w:rtl w:val="true"/>
          <w:lang w:bidi="fa-IR"/>
        </w:rPr>
        <w:t>آیا این خبر به منظور تجلیل از دو نفر انصارِ درگیر ماجرا ابداع شد؟</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در متن معاهده مورد بحث، از طبقه خاصّی از مهاجران، یعنی انصاری که عنوان مهاجران نیز به آنان اطلاق شد، باید ذکری به میان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ممکن است به عنوان محافظانی مسلّح انجام وظیفه می‌کرده‌اند که یا درست قبل از هجرت از مدینه به مکّه آمدند، یا پس از اجتماع عقبه در مکّه ماندند تا مطمئن شوند قریش به تعهّد خود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چهار تن از اعضای این گروه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ذکوان بن عبد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عقبة بن وهب بن کلده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حلیف غطفانی از نسل عوف بن خزرج، به عبارتی دقیق‌تر، از بنی حُبلا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عبّاس بن عباده بن نضله از نسل عوف بن خزرج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ذکر شد و زیاد بن 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آنها پس از اجتماع عقبه با بقیّه انصار به مدینه باز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نخستین مهاجران به قبا رسیدند، آنان به منظور</w:t>
      </w:r>
    </w:p>
    <w:p>
      <w:pPr>
        <w:pStyle w:val="BookText"/>
        <w:rPr/>
      </w:pPr>
      <w:r>
        <w:rPr>
          <w:rFonts w:ascii="IRNazanin" w:hAnsi="IRNazanin" w:eastAsia="IRNazanin"/>
          <w:color w:val="111111"/>
          <w:sz w:val="28"/>
          <w:sz w:val="28"/>
          <w:szCs w:val="28"/>
          <w:rtl w:val="true"/>
          <w:lang w:bidi="fa-IR"/>
        </w:rPr>
        <w:t>پیوستن به پیامبر صلی‌الله‌علیه‌و‌آله رهسپار مکّه شدند و در هجرت اصحاب آن حضرت شرکت جستند</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انصاری که بنا بر خبر همین مرتبه را داشت، رفاعه بن عمرو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عوف بن خزرج، و به عبارتی دقیق‌تر، از بنی حُبلا</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بود که به قصد پیوستن به حضرت پیامبر صلی‌الله‌علیه‌و‌آله عزیمت کرد و به عنوان یک مهاجر به مدینه بازگشت</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اخبار دیگری که به سه تن از پنج مرد سابق الذّکر اشاره می‌کنند، آنها در فاصله زمانی بین اجتماع عقبه و هجرت در مکّه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عقبة بن وهب نزد پیامبر صلی‌الله‌علیه‌و‌آله آمد و تا زمان هجرت با آن حضرت در مکّه بود</w:t>
      </w:r>
      <w:r>
        <w:rPr>
          <w:rStyle w:val="FootnoteAnchor"/>
          <w:rtl w:val="true"/>
        </w:rPr>
        <w:footnoteReference w:id="523"/>
      </w:r>
      <w:r>
        <w:rPr>
          <w:rFonts w:ascii="IRNazanin" w:hAnsi="IRNazanin" w:eastAsia="IRNazanin"/>
          <w:color w:val="111111"/>
          <w:sz w:val="28"/>
          <w:sz w:val="28"/>
          <w:szCs w:val="28"/>
          <w:rtl w:val="true"/>
          <w:lang w:bidi="fa-IR"/>
        </w:rPr>
        <w:t>، و اخبار مشابهی درباره زید بن لبید</w:t>
      </w:r>
      <w:r>
        <w:rPr>
          <w:rStyle w:val="FootnoteAnchor"/>
          <w:rtl w:val="true"/>
        </w:rPr>
        <w:footnoteReference w:id="524"/>
      </w:r>
      <w:r>
        <w:rPr>
          <w:rFonts w:ascii="IRNazanin" w:hAnsi="IRNazanin" w:eastAsia="IRNazanin"/>
          <w:color w:val="111111"/>
          <w:sz w:val="28"/>
          <w:sz w:val="28"/>
          <w:szCs w:val="28"/>
          <w:rtl w:val="true"/>
          <w:lang w:bidi="fa-IR"/>
        </w:rPr>
        <w:t>و عباس</w:t>
      </w:r>
    </w:p>
    <w:p>
      <w:pPr>
        <w:pStyle w:val="BookText"/>
        <w:rPr/>
      </w:pPr>
      <w:r>
        <w:rPr>
          <w:rFonts w:ascii="IRNazanin" w:hAnsi="IRNazanin" w:eastAsia="IRNazanin"/>
          <w:color w:val="111111"/>
          <w:sz w:val="28"/>
          <w:sz w:val="28"/>
          <w:szCs w:val="28"/>
          <w:rtl w:val="true"/>
          <w:lang w:bidi="fa-IR"/>
        </w:rPr>
        <w:t>بن عباده</w:t>
      </w:r>
      <w:r>
        <w:rPr>
          <w:rStyle w:val="FootnoteAnchor"/>
          <w:rtl w:val="true"/>
        </w:rPr>
        <w:footnoteReference w:id="525"/>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اخبار راجع به پیمانی که پیش از هجرت میان قریش و انصار منعقد شده باشد،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چنین برداشتی می‌تواند گمراه‌کننده باشد، زیرا فقط</w:t>
      </w:r>
    </w:p>
    <w:p>
      <w:pPr>
        <w:pStyle w:val="BookText"/>
        <w:rPr/>
      </w:pPr>
      <w:r>
        <w:rPr>
          <w:rFonts w:ascii="IRNazanin" w:hAnsi="IRNazanin" w:eastAsia="IRNazanin"/>
          <w:color w:val="111111"/>
          <w:sz w:val="28"/>
          <w:sz w:val="28"/>
          <w:szCs w:val="28"/>
          <w:rtl w:val="true"/>
          <w:lang w:bidi="fa-IR"/>
        </w:rPr>
        <w:t>مبتنی بر بخش کوچکی از تاریخ‌نگاری اسلامی است که تا زمان ما باقی مانده است</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G. Makdis, ``Hanbalite Islam'', in M. L. Swartz (trans. and ed.), Studies on Islam, New York-Oxford, 1981, 216-64, at 217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صورت، به فرض آن‌که واقعا نادر باشند، باید نتیجه بگیریم که نویسندگان سیره پیامبر صلی‌الله‌علیه‌و‌آله اخباری را مقدّم می‌شمردند که پیامبری به ستوه آمده را توصیف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آنان احتمالاً زاهدانه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نقطه آغاز فعّالیّت پیامبر صلی‌الله‌علیه‌و‌آله دشوارتر می‌بود،</w:t>
      </w:r>
    </w:p>
    <w:p>
      <w:pPr>
        <w:pStyle w:val="BookText"/>
        <w:rPr/>
      </w:pPr>
      <w:r>
        <w:rPr>
          <w:rFonts w:ascii="IRNazanin" w:hAnsi="IRNazanin" w:eastAsia="IRNazanin"/>
          <w:color w:val="111111"/>
          <w:sz w:val="28"/>
          <w:sz w:val="28"/>
          <w:szCs w:val="28"/>
          <w:rtl w:val="true"/>
          <w:lang w:bidi="fa-IR"/>
        </w:rPr>
        <w:t>رحمت و نجات‌بخشی خداوند بیشتر جلوه‌گر می‌شد</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C. H. Becker, Islamstudien. Vom Werden und Wesen der islamischen Welt, I, Leipzig, 1924, 340 (``eine innerlich bedingte, freiwillige Auswanderung'')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 اضافه می‌کند که اخبار مربوط به رنج و عذاب و خطرهایی که پیامبر صلی‌الله‌علیه‌و‌آله قبل و بعد از هجرت با آن مواجه بود مبالغه‌آمیز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um dem Propheten den Ruhm eines Märtyrers für Gottes Sache zu verschaffen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اخبار مربوط به تحقیر و خطری که متوجّه پیامبر صلی‌الله‌علیه‌و‌آله بود، تأثیر بیشتری داشت تا اخبار راجع به مصلحت‌اندیشی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نقل شد اهمیّت زندگی‌نامه‌های اخیر حضرت پیامبر صلی‌الله‌علیه‌و‌آله را نشان می‌دهد که خارج از جریانی قرار می‌گیرد که اکنون به طور گسترده روند کلّی ادبیّات سیره به حساب می‌آید</w:t>
      </w:r>
      <w:r>
        <w:rPr>
          <w:rStyle w:val="FootnoteAnchor"/>
          <w:rtl w:val="true"/>
        </w:rPr>
        <w:footnoteReference w:id="5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Srah Literature'', in A.F.L. Beeston et al. (eds.), Arabic Literature to the End of the Umayyad Period, Cambridge, 1983, 352-67, at 366, 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شرحی تا حدودی روزآمد را در اثر زیر می‌توان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 Conrad (de.), History and Historiography in Early Islamic Times: Studies and Perspectives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مجموعه‌های جدید ابن کثیر، ابن سیّد الناس به عنوان منبع مطالب نخستین از مورّخانی قدیمی‌تر از ابن اسحاق،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A.A. Duri, The Rise of Historical Writing among the Arabs, ed. and trans. L.I. Conrad, Princeton, 1983, 8. Rudi Paret reported (Arabistik und Islamkunde an deutschen Universitäten, Wiesbaden, 1966, 10)</w:t>
      </w:r>
    </w:p>
    <w:p>
      <w:pPr>
        <w:pStyle w:val="BookText"/>
        <w:rPr/>
      </w:pPr>
      <w:r>
        <w:rPr>
          <w:rFonts w:ascii="IRNazanin" w:hAnsi="IRNazanin" w:eastAsia="IRNazanin"/>
          <w:color w:val="111111"/>
          <w:sz w:val="28"/>
          <w:sz w:val="28"/>
          <w:szCs w:val="28"/>
          <w:rtl w:val="true"/>
          <w:lang w:bidi="fa-IR"/>
        </w:rPr>
        <w:t xml:space="preserve">گوستاو وایل </w:t>
      </w:r>
      <w:r>
        <w:rPr>
          <w:rFonts w:eastAsia="Times New Roman" w:cs="Times New Roman" w:ascii="Times New Roman" w:hAnsi="Times New Roman"/>
          <w:color w:val="111111"/>
          <w:sz w:val="28"/>
          <w:szCs w:val="28"/>
          <w:lang w:val="en-US" w:bidi="en-US"/>
        </w:rPr>
        <w:t>Gustav Weil (1808-89)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اثر برای تألیف زندگینامه حضرت محمّد صلی‌الله‌علیه‌و‌آله استفاده 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alle ihm irgendwie erreichbaren Quellen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وایل سفری مخصوص به گوتا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کرد تا دستنوشته‌هایی در این باره را در کتابخانه </w:t>
      </w:r>
      <w:r>
        <w:rPr>
          <w:rFonts w:eastAsia="Times New Roman" w:cs="Times New Roman" w:ascii="Times New Roman" w:hAnsi="Times New Roman"/>
          <w:color w:val="111111"/>
          <w:sz w:val="28"/>
          <w:szCs w:val="28"/>
          <w:lang w:val="en-US" w:bidi="en-US"/>
        </w:rPr>
        <w:t>Herzoglichen Bibliothek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او کتاب خمیس دیار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در این مقاله از آن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حلبیّه را یافت که هر چند در قرن‌های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گردآوری شده بودند، حاوی اطلاعاتی قدیمی و ارزشمند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Leben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سیره‌های جدید پیامبر صلی‌الله‌علیه‌و‌آله بدگمان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فهرستی از مؤلّفانی که در قرن‌های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می‌زیستند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اطمینان داشت که منابع قدیمی حاوی مهم‌ترین اخباری بودند که در زمان آنها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هم همین عقیده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نام بردن از ابن هشام، طبری، واقدی، و ابن سعد،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نویسندگان بعدی سیره حضرت محمّد صلی‌الله‌علیه‌و‌آله وجود دارند امّا به نظر نمی‌رسد هیچ یک از آنان به منابع قدیمی مهمّی غیر از آثار نویسندگان فوق الذّکر دسترسی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اثرش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at Mecca, xii</w:t>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اختیاری دامنه منابع مورد استفاده در تحقیق اسلامی،</w:t>
      </w:r>
    </w:p>
    <w:p>
      <w:pPr>
        <w:pStyle w:val="BookText"/>
        <w:rPr/>
      </w:pPr>
      <w:r>
        <w:rPr>
          <w:rFonts w:ascii="IRNazanin" w:hAnsi="IRNazanin" w:eastAsia="IRNazanin"/>
          <w:color w:val="111111"/>
          <w:sz w:val="28"/>
          <w:sz w:val="28"/>
          <w:szCs w:val="28"/>
          <w:rtl w:val="true"/>
          <w:lang w:bidi="fa-IR"/>
        </w:rPr>
        <w:t>شخص را از منابع اطّلاعاتی غنی و گاه حیاتی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قرن پیش، محقّقان در دمشق، قاهره و جاهای دیگر جهان اسلام هنوز قطعه‌هایی از کتاب‌های قدیمی را که برخی از آنها به آغاز تاریخ‌نگاری اسلامی باز می‌گشت، در تألیفات خود رونویسی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نیازی به گفتن ندارد که نباید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تحقیق به پیامدهای اجتماع عقبه می‌پردازد که چند ماه پیش از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سیره پیامبر صلی‌الله‌علیه‌و‌آله که در قرن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تدوین شد حاوی اخباری است که بی‌تردید از سیره‌های قدیمی‌تری استنساخ شده است که از انعقاد معاهده‌ای میان قریش و انصار نام می‌برند یا به آن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ممکن است در روند کلّی</w:t>
      </w:r>
    </w:p>
    <w:p>
      <w:pPr>
        <w:pStyle w:val="BookText"/>
        <w:rPr/>
      </w:pPr>
      <w:r>
        <w:rPr>
          <w:rFonts w:ascii="IRNazanin" w:hAnsi="IRNazanin" w:eastAsia="IRNazanin"/>
          <w:color w:val="111111"/>
          <w:sz w:val="28"/>
          <w:sz w:val="28"/>
          <w:szCs w:val="28"/>
          <w:rtl w:val="true"/>
          <w:lang w:bidi="fa-IR"/>
        </w:rPr>
        <w:t>کتابهای سیره کتمان شده باشد، روندی که توصیف پیامبری اذیّت و آزاردیده و تحقیر شده را بر پیامبری که مصالحه‌ای سیاسی راهش به مدینه را هموار کرده باشد، ترجیح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وقع بین قریش و الأنصار کلام فی سبب خروج النبیّ صلی‌الله‌علیه‌و‌آله معهم ثمّ القی الرعب فی قلوب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یخرج معکم إلاّ فی بعض أشهر السنة و لا</w:t>
      </w:r>
    </w:p>
    <w:p>
      <w:pPr>
        <w:pStyle w:val="BookText"/>
        <w:rPr/>
      </w:pPr>
      <w:r>
        <w:rPr>
          <w:rFonts w:ascii="IRNazanin" w:hAnsi="IRNazanin" w:eastAsia="IRNazanin"/>
          <w:color w:val="111111"/>
          <w:sz w:val="28"/>
          <w:sz w:val="28"/>
          <w:szCs w:val="28"/>
          <w:rtl w:val="true"/>
          <w:lang w:bidi="fa-IR"/>
        </w:rPr>
        <w:t>تتحدّث العرب بأنّکم غلبتمونا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ذلک لرسول اللّه صلی‌الله‌علیه‌و‌آله و نحن سامعون لأمره فأنزل اللّه علی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یریدوا أن یخدعوک فإنَّ حسبک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کان کفّار قریش یریدون المکر بک فسیمکر اللّه بهم، فانصرفت الأنصار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 ذکر سُلیمان بن طَرْخان التیمیُ فی کتاب السیر له أنّ إبلیس لعنه اللّه لمّا أسلم من أسلم من الأنصار صاح ببنیه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لکم بمحمّد حاجة فأتوه بمکان کذا و کذا فقد حالفه الذین یسکنون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جبریل فلم یبصره من القوم أحد و اجتمع الملأ من قریش عند صرخة إبلیس فعظم الأمر بین المشرکین و الأنصار حتّی کاد أن یکون بینهم قتال ثمّ إنّ أبا جهل کره القتال فی تلک الأیّام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الأوس و الخزرج أنتم إخواننا و قد أتیتم أمرا عظیماً تریدون أن تغلبونا علی صاحبنا فقال له حارثة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انفک راغم واللّه لو نعلم أ نّه من أمر رسول اللّه صلی‌الله‌علیه‌و‌آله أن نخرجک أیضاً لأخرجناک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نعرض علیکم أن نلحق بکم من أصحاب محمّد من شاء بعد ثلاثة أشهر و نعطیکم میثاقاً ترضون به أنتم و محمّد لا نحبسه بعد ذلک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رضی رسول اللّه صلی‌الله‌علیه‌و‌آله، فذکر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3</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رأت قریش ما کان من فعل الأوس و الخزرج جاءت إلیهم بنو عمّه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أبو جهل و عتبة و أبو سفیان و شیبة و أُبَیّ و أمیّة و سهیل و نُبیْه و منبَّه و النضر بن الحارث و عمرو بن العاص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یثرب إنّا أولی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صلته و لحمته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الأوس و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أولی به منکم لأنّا و إیّاه نعبد ربّاً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قریش منهم صدق الهمّة و قوّة العزم خافوا حدوث الشرّ فدافعوهم بالتی هی أحسن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بیننا و بینه علی أنّ له الأمان و الذمام فلا یعرض له إلاّ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لمن تبعه و من أحبّ منهم أن یلحق بکم لم نمنعه، یریدون بذلک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الأوس</w:t>
      </w:r>
    </w:p>
    <w:p>
      <w:pPr>
        <w:pStyle w:val="BookText"/>
        <w:rPr/>
      </w:pPr>
      <w:r>
        <w:rPr>
          <w:rFonts w:ascii="IRNazanin" w:hAnsi="IRNazanin" w:eastAsia="IRNazanin"/>
          <w:color w:val="111111"/>
          <w:sz w:val="28"/>
          <w:sz w:val="28"/>
          <w:szCs w:val="28"/>
          <w:rtl w:val="true"/>
          <w:lang w:bidi="fa-IR"/>
        </w:rPr>
        <w:t>و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اجیبوهم یا معشر الأوس و الخزرج فإنّ اللّه بالغُ أمرِهِ و مُنجِزُ وعْدِهِ فقالوا تَطیب عن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 نفعل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فالسمْع و الطاعة و ضربوا بیْنهم أجلاً أربعة أشهر ثمّ رجعوا إلی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افترقوا همّت قریش بالغدر فکفی اللّه تعالی نبیّه شرّهم و خرج من مکّة بالوحی الذی أنزل علیه خائفاً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یترقّب حتّی ورد المدینة عن أمر اللّه 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آلوسی، محمّد شکری، بلوغ العرب فی معرفة أحوال العرب،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قاهره،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1924</w:t>
      </w:r>
      <w:r>
        <w:rPr>
          <w:rFonts w:eastAsia="IRNazanin" w:cs="IRNazanin"/>
          <w:color w:val="111111"/>
          <w:sz w:val="28"/>
          <w:szCs w:val="28"/>
          <w:rtl w:val="true"/>
          <w:lang w:bidi="fa-IR"/>
        </w:rPr>
        <w:t>-</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چاپ مجدّد،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مبارک بن محمّد، النهایة فی غریب الحدیث و الأثر، تصحیح طاهر احمد الزاوی و محمود محمّد الطناحی،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قاهره، </w:t>
      </w:r>
      <w:r>
        <w:rPr>
          <w:rFonts w:eastAsia="IRNazanin" w:cs="IRNazanin"/>
          <w:color w:val="111111"/>
          <w:sz w:val="28"/>
          <w:szCs w:val="28"/>
          <w:lang w:bidi="fa-IR"/>
        </w:rPr>
        <w:t>1385/1965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احمد بن علی العسقلانی، الإصابة فی تمییز الصحابة، تصحیح علی محمّد البجاوی،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قاهره، </w:t>
      </w:r>
      <w:r>
        <w:rPr>
          <w:rFonts w:eastAsia="IRNazanin" w:cs="IRNazanin"/>
          <w:color w:val="111111"/>
          <w:sz w:val="28"/>
          <w:szCs w:val="28"/>
          <w:lang w:bidi="fa-IR"/>
        </w:rPr>
        <w:t>1392/1972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دیبع، عبدالرحمن بن علی، نشر المحاسن الیمنیّة فی خصائص الیمن و نسب القحطانیه، تصحیح احمد راتب حموش، دمشق، </w:t>
      </w:r>
      <w:r>
        <w:rPr>
          <w:rFonts w:eastAsia="IRNazanin" w:cs="IRNazanin"/>
          <w:color w:val="111111"/>
          <w:sz w:val="28"/>
          <w:szCs w:val="28"/>
          <w:lang w:bidi="fa-IR"/>
        </w:rPr>
        <w:t>1413/1992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رجب حنبلی، ابو الفرج، فتح الباری شرح صحیح البخاریّ، تصحیح محمود بن شعبان بن عبدالمقصود و دیگران،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مدینه، </w:t>
      </w:r>
      <w:r>
        <w:rPr>
          <w:rFonts w:eastAsia="IRNazanin" w:cs="IRNazanin"/>
          <w:color w:val="111111"/>
          <w:sz w:val="28"/>
          <w:szCs w:val="28"/>
          <w:lang w:bidi="fa-IR"/>
        </w:rPr>
        <w:t>1417/1996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محمّد، الطبقات الکبری،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1960</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علی بن الحسن، تاریخ مدینة دمشق، تصحیح عمر بن غرامة العمروی، بیروت،</w:t>
      </w:r>
    </w:p>
    <w:p>
      <w:pPr>
        <w:pStyle w:val="BookText"/>
        <w:rPr/>
      </w:pPr>
      <w:r>
        <w:rPr>
          <w:rFonts w:eastAsia="Times New Roman" w:cs="Times New Roman" w:ascii="Times New Roman" w:hAnsi="Times New Roman"/>
          <w:color w:val="111111"/>
          <w:sz w:val="28"/>
          <w:szCs w:val="28"/>
          <w:lang w:val="en-US" w:bidi="en-US"/>
        </w:rPr>
        <w:t>1415/1995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قدامه، عبداللّه المقدسی، الاستبصار فی نسب الصحابة من الأنصار، تصحیح علی نویهض، بیروت، </w:t>
      </w:r>
      <w:r>
        <w:rPr>
          <w:rFonts w:eastAsia="IRNazanin" w:cs="IRNazanin"/>
          <w:color w:val="111111"/>
          <w:sz w:val="28"/>
          <w:szCs w:val="28"/>
          <w:lang w:bidi="fa-IR"/>
        </w:rPr>
        <w:t>1392/1972</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محمّد، مختصر تاریخ دمشق لابن عساکر، تصحیح روحیّة النحّاس و دیگران،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دمشق،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ندیم، فهرست، قاهره،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مجدّد بیروت، </w:t>
      </w:r>
      <w:r>
        <w:rPr>
          <w:rFonts w:eastAsia="IRNazanin" w:cs="IRNazanin"/>
          <w:color w:val="111111"/>
          <w:sz w:val="28"/>
          <w:szCs w:val="28"/>
          <w:lang w:bidi="fa-IR"/>
        </w:rPr>
        <w:t>1398/1978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عبدالملک، السیرة النبویّة، تصحیح مصطفی سقّا و دیگران،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مجدّد،</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1391/1971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احمد بن عبداللّه اصفهانی، دلائل النبوّة، تصحیح محمّد روّاس قلعجی و عبدالبرّ</w:t>
      </w:r>
    </w:p>
    <w:p>
      <w:pPr>
        <w:pStyle w:val="BookText"/>
        <w:rPr/>
      </w:pPr>
      <w:r>
        <w:rPr>
          <w:rFonts w:ascii="IRNazanin" w:hAnsi="IRNazanin" w:eastAsia="IRNazanin"/>
          <w:color w:val="111111"/>
          <w:sz w:val="28"/>
          <w:sz w:val="28"/>
          <w:szCs w:val="28"/>
          <w:rtl w:val="true"/>
          <w:lang w:bidi="fa-IR"/>
        </w:rPr>
        <w:t xml:space="preserve">عبّاس، بیروت، </w:t>
      </w:r>
      <w:r>
        <w:rPr>
          <w:rFonts w:eastAsia="IRNazanin" w:cs="IRNazanin"/>
          <w:color w:val="111111"/>
          <w:sz w:val="28"/>
          <w:szCs w:val="28"/>
          <w:lang w:bidi="fa-IR"/>
        </w:rPr>
        <w:t>1406/1986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قاهره، بی‌تا، چاپ مجدّد، بیروت، </w:t>
      </w:r>
      <w:r>
        <w:rPr>
          <w:rFonts w:eastAsia="IRNazanin" w:cs="IRNazanin"/>
          <w:color w:val="111111"/>
          <w:sz w:val="28"/>
          <w:szCs w:val="28"/>
          <w:lang w:bidi="fa-IR"/>
        </w:rPr>
        <w:t>1387/1967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محمّد بن اسماعیل، التاریخ الأوسط، تصحیح محمّد بن ابراهیم اللحیدان،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ریاض، </w:t>
      </w:r>
      <w:r>
        <w:rPr>
          <w:rFonts w:eastAsia="IRNazanin" w:cs="IRNazanin"/>
          <w:color w:val="111111"/>
          <w:sz w:val="28"/>
          <w:szCs w:val="28"/>
          <w:lang w:bidi="fa-IR"/>
        </w:rPr>
        <w:t>1418/1998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جاسر،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مؤلّفات فی تاریخ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یادداشت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در العرب،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دیار بکری، حسین بن محمّد، تاریخ الخمیس، قاهره، </w:t>
      </w:r>
      <w:r>
        <w:rPr>
          <w:rFonts w:eastAsia="IRNazanin" w:cs="IRNazanin"/>
          <w:color w:val="111111"/>
          <w:sz w:val="28"/>
          <w:szCs w:val="28"/>
          <w:lang w:bidi="fa-IR"/>
        </w:rPr>
        <w:t>1283/1866</w:t>
      </w:r>
      <w:r>
        <w:rPr>
          <w:rFonts w:ascii="IRNazanin" w:hAnsi="IRNazanin" w:eastAsia="IRNazanin"/>
          <w:color w:val="111111"/>
          <w:sz w:val="28"/>
          <w:sz w:val="28"/>
          <w:szCs w:val="28"/>
          <w:rtl w:val="true"/>
          <w:lang w:bidi="fa-IR"/>
        </w:rPr>
        <w:t>، چاپ مجدّد،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محمّد بن عثمان، سیر أعلام النبلاء، تصحیح شعیب الارناؤوط و دیگران،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w:t>
      </w:r>
      <w:r>
        <w:rPr>
          <w:rFonts w:eastAsia="IRNazanin" w:cs="IRNazanin"/>
          <w:color w:val="111111"/>
          <w:sz w:val="28"/>
          <w:szCs w:val="28"/>
          <w:lang w:bidi="fa-IR"/>
        </w:rPr>
        <w:t>1401</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سمهودی، علی بن احمد، وفاء الوفاء بأخبار دار المصطفی، تصحیح محمّد محیی الدین عبدالحمید،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قاهره، </w:t>
      </w:r>
      <w:r>
        <w:rPr>
          <w:rFonts w:eastAsia="IRNazanin" w:cs="IRNazanin"/>
          <w:color w:val="111111"/>
          <w:sz w:val="28"/>
          <w:szCs w:val="28"/>
          <w:lang w:bidi="fa-IR"/>
        </w:rPr>
        <w:t>1374/1955</w:t>
      </w:r>
      <w:r>
        <w:rPr>
          <w:rFonts w:ascii="IRNazanin" w:hAnsi="IRNazanin" w:eastAsia="IRNazanin"/>
          <w:color w:val="111111"/>
          <w:sz w:val="28"/>
          <w:sz w:val="28"/>
          <w:szCs w:val="28"/>
          <w:rtl w:val="true"/>
          <w:lang w:bidi="fa-IR"/>
        </w:rPr>
        <w:t xml:space="preserve">، چاپ مجدّد، بیروت، </w:t>
      </w:r>
      <w:r>
        <w:rPr>
          <w:rFonts w:eastAsia="IRNazanin" w:cs="IRNazanin"/>
          <w:color w:val="111111"/>
          <w:sz w:val="28"/>
          <w:szCs w:val="28"/>
          <w:lang w:bidi="fa-IR"/>
        </w:rPr>
        <w:t>1401/1981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صالحی شامی، محمّد بن یوسف، سبل الهدی و الرشاد فی سیرة خیر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شامیة،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تصحیح عبدالعزیز عبدالحقّ حلمی، قاهره، </w:t>
      </w:r>
      <w:r>
        <w:rPr>
          <w:rFonts w:eastAsia="IRNazanin" w:cs="IRNazanin"/>
          <w:color w:val="111111"/>
          <w:sz w:val="28"/>
          <w:szCs w:val="28"/>
          <w:lang w:bidi="fa-IR"/>
        </w:rPr>
        <w:t>1395/1975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ابو جعفر محمّد بن جریر، تاریخ الرسل و الملوک، تصحیح محمّد ابوالفضل ابراهیم،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قاهره،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1960</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فاکهی، محمّد بن اسحاق، أخبار مکّة، تصحیح عبدالملک بن عبداللّه بن دُهیش،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مکّه، </w:t>
      </w:r>
      <w:r>
        <w:rPr>
          <w:rFonts w:eastAsia="IRNazanin" w:cs="IRNazanin"/>
          <w:color w:val="111111"/>
          <w:sz w:val="28"/>
          <w:szCs w:val="28"/>
          <w:lang w:bidi="fa-IR"/>
        </w:rPr>
        <w:t>1407/1987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بحارالأنوار،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تهران،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مراغی، زین‌الدین ابوبکر بن حسین، تحقیق النصره بتلخیص معالم دارالهجرة، نسخه خطّی،</w:t>
      </w:r>
    </w:p>
    <w:p>
      <w:pPr>
        <w:pStyle w:val="BookText"/>
        <w:rPr/>
      </w:pPr>
      <w:r>
        <w:rPr>
          <w:rFonts w:ascii="IRNazanin" w:hAnsi="IRNazanin" w:eastAsia="IRNazanin"/>
          <w:color w:val="111111"/>
          <w:sz w:val="28"/>
          <w:sz w:val="28"/>
          <w:szCs w:val="28"/>
          <w:rtl w:val="true"/>
          <w:lang w:bidi="fa-IR"/>
        </w:rPr>
        <w:t xml:space="preserve">کتابخانه بریتانیا، شماره </w:t>
      </w: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 Lib. Or 3615</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مزی، یوسف، تهذیب الکمال فی أسماء الرجال، تصحیح بشّار عوّاد معروف،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مغلطای</w:t>
      </w:r>
    </w:p>
    <w:p>
      <w:pPr>
        <w:pStyle w:val="BookText"/>
        <w:rPr/>
      </w:pPr>
      <w:r>
        <w:rPr>
          <w:rFonts w:ascii="IRNazanin" w:hAnsi="IRNazanin" w:eastAsia="IRNazanin"/>
          <w:color w:val="111111"/>
          <w:sz w:val="28"/>
          <w:sz w:val="28"/>
          <w:szCs w:val="28"/>
          <w:rtl w:val="true"/>
          <w:lang w:bidi="fa-IR"/>
        </w:rPr>
        <w:t xml:space="preserve">بن قلیج، الزهر الباسم فی سیرة أبی القاسم، نسخه خطّی، لیدن، شماره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Leiden Or. 370</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Becker, Carl Heinrich, Islamstudien. Vom Werden und Wesen der islamischen Welt, 2 vols, Leipzig, 1924, 1932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Buhl, Frants, Das Leben Muhammeds, trans. H.H. Schaeder, Leipzig, 1930, repr. Heidelberg,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Conrad, Lawrence I. (ed.), History and Historiography in Early Islamic Times: Studies and Perspectives. forthcoming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al-Duri, </w:t>
      </w:r>
      <w:r>
        <w:rPr>
          <w:rFonts w:eastAsia="Consolas" w:cs="Consolas" w:ascii="Consolas" w:hAnsi="Consolas"/>
          <w:color w:val="111111"/>
          <w:sz w:val="28"/>
          <w:szCs w:val="28"/>
          <w:lang w:val="en-US" w:bidi="en-US"/>
        </w:rPr>
        <w:t>Abd al-</w:t>
      </w:r>
      <w:r>
        <w:rPr>
          <w:rFonts w:eastAsia="Times New Roman" w:cs="Times New Roman" w:ascii="Times New Roman" w:hAnsi="Times New Roman"/>
          <w:color w:val="111111"/>
          <w:sz w:val="28"/>
          <w:szCs w:val="28"/>
          <w:lang w:val="en-US" w:bidi="en-US"/>
        </w:rPr>
        <w:t>Azz, The Rise of Historical writing Among the Arabs, ed. and trans. L.I. Conrad, Princeton,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van Ess, Josef, Theologie und Gesellschaft im 2. und 3. Jahrhundert Hidschra: Eine Geschichte des religiösen Denkens im frühen Islam, Berlin and New York, 1991-95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Jarrar, Maher, Die Prophetenbiographie im islamischen Spanien, Frankfurt a.M.,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Kister, M.J., ``Notes on the Papyrus Account of the `Aqaba Meeting'', in Le Muséon, 76 (1963), 403-17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On the Papyrus of Wahb b. Munabbih'', in Bulletin of the School of Oriental and African Studies, 37 (1974), 545-71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The Srah Literature'', in Alfred F.L. Beeston et al. (eds.), Arabic Literature to the End of the Umayyad Period, Cambridge, 1983, 352-67</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Lecker, M., ``The Death of the prophet Muḥammad's Father: Did Wāqid Invent Some of the Evidence?'', in Zeitschrift der Deutschen Morgenländischen Gesellschaft, 145</w:t>
      </w:r>
      <w:r>
        <w:rPr>
          <w:rFonts w:eastAsia="Times New Roman" w:cs="Times New Roman" w:ascii="Times New Roman" w:hAnsi="Times New Roman"/>
          <w:color w:val="111111"/>
          <w:sz w:val="28"/>
          <w:szCs w:val="28"/>
          <w:rtl w:val="true"/>
          <w:lang w:val="en-US" w:bidi="en-US"/>
        </w:rPr>
        <w:t>_</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Yahud/</w:t>
      </w:r>
      <w:r>
        <w:rPr>
          <w:rFonts w:eastAsia="Consolas" w:cs="Consolas" w:ascii="Consolas" w:hAnsi="Consolas"/>
          <w:color w:val="111111"/>
          <w:sz w:val="28"/>
          <w:szCs w:val="28"/>
          <w:lang w:val="en-US" w:bidi="en-US"/>
        </w:rPr>
        <w:t xml:space="preserve">Uhud: A Variant Reading in the Story of the </w:t>
      </w:r>
      <w:r>
        <w:rPr>
          <w:rFonts w:eastAsia="Times New Roman" w:cs="Times New Roman" w:ascii="Times New Roman" w:hAnsi="Times New Roman"/>
          <w:color w:val="111111"/>
          <w:sz w:val="28"/>
          <w:szCs w:val="28"/>
          <w:lang w:val="en-US" w:bidi="en-US"/>
        </w:rPr>
        <w:t>Aqaba Meeting'', in Le Muséon, 109 (1996), 169-84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Makdis, G., ``Hanbalite Islam'', in Merlin L. Swartz (trans. and ed.), Studies on Islam, New York-Oxford, 1981, 216-64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Muranyi, M., ``Ibn Isḥāq's Ktāb al-Maghāz in der Riwāya von Yunus b. Bukair: Bemer- kungen zur frühen Überlieferungsgeschichte'', in Jerusalem Studies in Arabic and</w:t>
      </w:r>
    </w:p>
    <w:p>
      <w:pPr>
        <w:pStyle w:val="BookText"/>
        <w:rPr/>
      </w:pPr>
      <w:r>
        <w:rPr>
          <w:rFonts w:eastAsia="Times New Roman" w:cs="Times New Roman" w:ascii="Times New Roman" w:hAnsi="Times New Roman"/>
          <w:color w:val="111111"/>
          <w:sz w:val="28"/>
          <w:szCs w:val="28"/>
          <w:lang w:val="en-US" w:bidi="en-US"/>
        </w:rPr>
        <w:t>Islam, 14 (1991), 214-75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Nöldeke, Th., ``Zur tendenziösen Gestaltung der Urgeschichte des Islām's'', in Zeitschrift der Deutschen Morgenländischen Gesellschaft, 52 (1898), 16-33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Die Tradition über das Leben Muhammeds'', in Der Islam, 5 (1914), 160-70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Paret, Rudi, Arabistik und Islamkunde an deutschen Universitäten, Wiesbaden, 1966</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Watt, William Montgomery, Muhammad at Mecca, Oxford, 1953</w:t>
      </w:r>
      <w:r>
        <w:rPr>
          <w:rFonts w:eastAsia="Times New Roman" w:cs="Times New Roman" w:ascii="Times New Roman" w:hAnsi="Times New Roman"/>
          <w:color w:val="111111"/>
          <w:sz w:val="28"/>
          <w:szCs w:val="28"/>
          <w:rtl w:val="true"/>
          <w:lang w:val="en-US" w:bidi="en-US"/>
        </w:rPr>
        <w:t>.</w:t>
      </w:r>
      <w:bookmarkStart w:id="44" w:name="pg4177_21571"/>
    </w:p>
    <w:p>
      <w:pPr>
        <w:pStyle w:val="Heading3"/>
        <w:numPr>
          <w:ilvl w:val="2"/>
          <w:numId w:val="1"/>
        </w:numPr>
        <w:rPr/>
      </w:pPr>
      <w:bookmarkStart w:id="45" w:name="__RefHeading___Toc3318010_2281741623"/>
      <w:bookmarkStart w:id="46" w:name="_Toc16"/>
      <w:bookmarkEnd w:id="44"/>
      <w:bookmarkEnd w:id="45"/>
      <w:r>
        <w:rPr>
          <w:rtl w:val="true"/>
        </w:rPr>
        <w:t>قتل ابن ابی الحُقیق</w:t>
      </w:r>
      <w:r>
        <w:rPr>
          <w:rtl w:val="true"/>
        </w:rPr>
        <w:t xml:space="preserve">: </w:t>
      </w:r>
      <w:r>
        <w:rPr>
          <w:rtl w:val="true"/>
        </w:rPr>
        <w:t>درباره ریشه و اعتبار برخی گزارشات مغازی</w:t>
      </w:r>
      <w:bookmarkEnd w:id="46"/>
    </w:p>
    <w:p>
      <w:pPr>
        <w:pStyle w:val="BookText"/>
        <w:rPr/>
      </w:pPr>
      <w:r>
        <w:rPr>
          <w:rFonts w:ascii="IRNazanin" w:hAnsi="IRNazanin" w:eastAsia="IRNazanin"/>
          <w:color w:val="111111"/>
          <w:sz w:val="28"/>
          <w:sz w:val="28"/>
          <w:szCs w:val="28"/>
          <w:rtl w:val="true"/>
          <w:lang w:bidi="fa-IR"/>
        </w:rPr>
        <w:t>هارالد موتزکی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عظیمایی</w:t>
      </w:r>
    </w:p>
    <w:p>
      <w:pPr>
        <w:pStyle w:val="BookText"/>
        <w:rPr/>
      </w:pPr>
      <w:r>
        <w:rPr>
          <w:rFonts w:ascii="Amiri" w:hAnsi="Amiri" w:eastAsia="Amiri" w:cs="Amiri"/>
          <w:color w:val="111111"/>
          <w:sz w:val="28"/>
          <w:sz w:val="28"/>
          <w:szCs w:val="28"/>
          <w:rtl w:val="true"/>
          <w:lang w:bidi="ar-SA"/>
        </w:rPr>
        <w:t>مقدّمه</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از دیدگاه نقد منابع تاریخی، منابع ما درباره سیره پیامبر اسلام باید بر اساس روایات طبقه‌بندی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حاوی اطّلاعاتی است که آگاهانه به گونه‌ای فراهم آمدند که نسلهای بعدی را از آنچه که اتّفاق افتاده است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محقّقان</w:t>
      </w:r>
    </w:p>
    <w:p>
      <w:pPr>
        <w:pStyle w:val="BookText"/>
        <w:rPr/>
      </w:pPr>
      <w:r>
        <w:rPr>
          <w:rFonts w:ascii="IRNazanin" w:hAnsi="IRNazanin" w:eastAsia="IRNazanin"/>
          <w:color w:val="111111"/>
          <w:sz w:val="28"/>
          <w:sz w:val="28"/>
          <w:szCs w:val="28"/>
          <w:rtl w:val="true"/>
          <w:lang w:bidi="fa-IR"/>
        </w:rPr>
        <w:t>مسلمان امری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ویژگی منابع، هنگام استفاده از آنها شیوه‌های متفاوتی را مجاز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این نوع منابع می‌توانند کمک کنند که درباره تاریخ عقایدی که مربوط به گذشته است، قلم زد و از سوی دیگر، این منابع را می‌توان تکّه‌هایی از آینه شکسته‌ای پنداشت که از آنچه که واقعا اتّفاق افتاده است خبر می‌دهند و بنابراین می‌توان آنها را برای بازسازی واقعیّت تاریخی مورد استفاده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شیوه در حدّ خود از اعتبار برخوردار است، که تنها می‌توان بر اساس فلسفی آنها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مورد ارزیابی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گونه مباحث را به کسانی وا می‌گذارم که برای</w:t>
      </w:r>
    </w:p>
    <w:p>
      <w:pPr>
        <w:pStyle w:val="BookText"/>
        <w:rPr/>
      </w:pPr>
      <w:r>
        <w:rPr>
          <w:rFonts w:ascii="IRNazanin" w:hAnsi="IRNazanin" w:eastAsia="IRNazanin"/>
          <w:color w:val="111111"/>
          <w:sz w:val="28"/>
          <w:sz w:val="28"/>
          <w:szCs w:val="28"/>
          <w:rtl w:val="true"/>
          <w:lang w:bidi="fa-IR"/>
        </w:rPr>
        <w:t>موضوعاتی این‌چنینی شایستگی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اعتقاد که می‌توان واقعیّت تاریخی را، به هر معنی که گرفته شود، بازسازی کرد، من شیوه دوم را برگزیدم و در تحلیل منبع</w:t>
      </w:r>
    </w:p>
    <w:p>
      <w:pPr>
        <w:pStyle w:val="BookText"/>
        <w:rPr/>
      </w:pPr>
      <w:r>
        <w:rPr>
          <w:rFonts w:ascii="IRNazanin" w:hAnsi="IRNazanin" w:eastAsia="IRNazanin"/>
          <w:color w:val="111111"/>
          <w:sz w:val="28"/>
          <w:sz w:val="28"/>
          <w:szCs w:val="28"/>
          <w:rtl w:val="true"/>
          <w:lang w:bidi="fa-IR"/>
        </w:rPr>
        <w:t>که در ذیل می‌آید جسارت ورزیده، به کند و کاو این مسأله می‌پردازم که واقعیّت تاریخی</w:t>
      </w:r>
    </w:p>
    <w:p>
      <w:pPr>
        <w:pStyle w:val="BookText"/>
        <w:rPr/>
      </w:pPr>
      <w:r>
        <w:rPr>
          <w:rFonts w:ascii="IRNazanin" w:hAnsi="IRNazanin" w:eastAsia="IRNazanin"/>
          <w:color w:val="111111"/>
          <w:sz w:val="28"/>
          <w:sz w:val="28"/>
          <w:szCs w:val="28"/>
          <w:rtl w:val="true"/>
          <w:lang w:bidi="fa-IR"/>
        </w:rPr>
        <w:t>که چگونه می‌توان آن را از منابع موجود بازسازی کرد و به آزمون روشهایی می‌پردازم که</w:t>
      </w:r>
    </w:p>
    <w:p>
      <w:pPr>
        <w:pStyle w:val="BookText"/>
        <w:rPr/>
      </w:pPr>
      <w:r>
        <w:rPr>
          <w:rFonts w:ascii="IRNazanin" w:hAnsi="IRNazanin" w:eastAsia="IRNazanin"/>
          <w:color w:val="111111"/>
          <w:sz w:val="28"/>
          <w:sz w:val="28"/>
          <w:szCs w:val="28"/>
          <w:rtl w:val="true"/>
          <w:lang w:bidi="fa-IR"/>
        </w:rPr>
        <w:t>می‌توان با استفاده از آنها به چنین بازسازی‌هایی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شیوه مستلزم برخی</w:t>
      </w:r>
    </w:p>
    <w:p>
      <w:pPr>
        <w:pStyle w:val="BookText"/>
        <w:rPr/>
      </w:pPr>
      <w:r>
        <w:rPr>
          <w:rFonts w:ascii="IRNazanin" w:hAnsi="IRNazanin" w:eastAsia="IRNazanin"/>
          <w:color w:val="111111"/>
          <w:sz w:val="28"/>
          <w:sz w:val="28"/>
          <w:szCs w:val="28"/>
          <w:rtl w:val="true"/>
          <w:lang w:bidi="fa-IR"/>
        </w:rPr>
        <w:t>اظهارنظرهای مقدّماتی است که خطوط اصلی نقطه نظرات مرا با توجّه به امکان استفاده از منابع به شیوه مذکور،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هر مورّخی می‌داند، ارزش اطّلاعاتی این نوع از منابع مصطلح به روایات به دلیل محدودیتهایی، چندان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دلیل انتخابشان از این که چه چیزی را ذکر کنند و چه چیزی را ذکر نکنند، امری ذهنی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حقایق را در دورنمایی ویژه، و در زنجیره و ارتباط خاصی قرار داده و از موضوعاتی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یا حتّی وقایعی را خلق می‌کنند که هیچ‌گاه وجود خارجی نداشته است یا در شیوه‌ای که در این روایات به توصیف آن وقایع می‌پردازند،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این محدودیتها مربوط می‌شود، این وضعیّت در خصوص حضرت محمّد صلی‌الله‌علیه‌و‌آله هیچ‌گونه تفاوتی با وضعیتی که مورّخ با دیگر شخصیتهای تاریخی روبروست ندارد، با توجّه به این که کلّیه منابع باقی مانده که برای آنها طبقه‌بندی شده‌اند، در هیچ حد قابل توجّهی در دسترس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روایات مربوط به بنیان‌گذار اسلام در ابتدا در</w:t>
      </w:r>
    </w:p>
    <w:p>
      <w:pPr>
        <w:pStyle w:val="BookText"/>
        <w:rPr/>
      </w:pPr>
      <w:r>
        <w:rPr>
          <w:rFonts w:ascii="IRNazanin" w:hAnsi="IRNazanin" w:eastAsia="IRNazanin"/>
          <w:color w:val="111111"/>
          <w:sz w:val="28"/>
          <w:sz w:val="28"/>
          <w:szCs w:val="28"/>
          <w:rtl w:val="true"/>
          <w:lang w:bidi="fa-IR"/>
        </w:rPr>
        <w:t>حلقه پیروان این دین شکل گرفته است، مطمئنا این خطر را افزایش می‌دهد که این اطّلاعات می‌تواند جانبدارانه باشد، امّا این مسأله از مواردی است که بسیاری از شخصیتهای تاریخی دیگر نیز دچار آن هستند و به اعتقاد من نباید منجر به این پیش‌فرض شود که همه اطّلاعات بالضروره مبتنی بر تعصّب است یا این که از جمله اطّلاعاتی است که جانبدارانه می‌باشند، یا از آن‌جا روایات خالی از تعصّب نمی‌توان یافت، بنابراین منابع بطور کلّی برای تدوین زندگینامه تاریخی بی‌فایده هستند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تعصّباتِ خاصّی که در منابع اسلامی مربوط به زندگی پیامبر اسلام می‌تواند مطرح</w:t>
      </w:r>
    </w:p>
    <w:p>
      <w:pPr>
        <w:pStyle w:val="BookText"/>
        <w:rPr/>
      </w:pPr>
      <w:r>
        <w:rPr>
          <w:rFonts w:ascii="IRNazanin" w:hAnsi="IRNazanin" w:eastAsia="IRNazanin"/>
          <w:color w:val="111111"/>
          <w:sz w:val="28"/>
          <w:sz w:val="28"/>
          <w:szCs w:val="28"/>
          <w:rtl w:val="true"/>
          <w:lang w:bidi="fa-IR"/>
        </w:rPr>
        <w:t>باشد غالبا در تحقیقات غربی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تعصّبات را می‌توان بدین صورت خلاصه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زندگینامه پیامبر اسلام را تشکیل می‌دهد، دارای یک ویژگی تفسیری است که وجود آن مرهون تلاشهای مسلمانان دو سده نخست اسلامی است که بر سر فهم و شرح قرآن مصروف می‌شد</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H. Lammens, ``Qoran et tradition. Comment fut composée la Vie de Mahomet'', in Recherches de sciénce religieuse, I (1910), 27-51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اخیرا بار دیگر این موضوع مورد توجّه چندین محقق قرار گرفت،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 Burton, An Introduction to the Ḥadth, Edinburgh, 1994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این</w:t>
      </w:r>
    </w:p>
    <w:p>
      <w:pPr>
        <w:pStyle w:val="BookText"/>
        <w:rPr/>
      </w:pPr>
      <w:r>
        <w:rPr>
          <w:rFonts w:ascii="IRNazanin" w:hAnsi="IRNazanin" w:eastAsia="IRNazanin"/>
          <w:color w:val="111111"/>
          <w:sz w:val="28"/>
          <w:sz w:val="28"/>
          <w:szCs w:val="28"/>
          <w:rtl w:val="true"/>
          <w:lang w:bidi="fa-IR"/>
        </w:rPr>
        <w:t>روایات مبتنی بر الهیّات است، بدین معنی که این روایات می‌کوشند از تاریخ، الهیّات خاصّی بیافرینند، یا بدین معنی که مسلمانان صرفا تمایل دارند که برای بنیان‌گذار مذهبشان هاله‌ای از قداست قائل شوند</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J. Wansbrough, The Sectarian Milieu. Content and Composition of Islamic Salvation History, Oxford, 1978 and recently by U. Rubin, The Eye of th Beholder: The Life of Muḥammad as Viewed by the Early Muslims, Princeton, 1995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پیامبر صلی‌الله‌علیه‌و‌آله به گونه‌ای ساخته و پرداخته شده که متناسب با شکل خاصّی باشد تا به منزله سنّتهای شرعی درآید که بتواند قوانین قرآن را تکمیل کرده یا حتّی آن را نسخ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J. Schacht, `` A Revaluation of Islamic Traditions'', in JRAS, 49 (1949), 143-54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این تعصّبات و تعصّبات دیگر</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W. Muir's Introduction to his The Iife of Mahomet and the History of Islam to the Era of the Hegira. London, 1861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مطمئنا در منابعی یافت می‌شوند که شالوده کلّی زندگینامه پیامبر صلی‌الله‌علیه‌و‌آله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بلافاصله نتیجه‌گیری کرد که همه روایات، حاصل یک یا چند انگیزه فوق‌الذکر است یا این که واقعیّت تاریخی زمان پیامبر صلی‌الله‌علیه‌و‌آله عموما چنان بد تحریف شده است که امیدی به کشف حتّی بخش‌هایی از آن</w:t>
      </w:r>
    </w:p>
    <w:p>
      <w:pPr>
        <w:pStyle w:val="BookText"/>
        <w:rPr/>
      </w:pPr>
      <w:r>
        <w:rPr>
          <w:rFonts w:ascii="IRNazanin" w:hAnsi="IRNazanin" w:eastAsia="IRNazanin"/>
          <w:color w:val="111111"/>
          <w:sz w:val="28"/>
          <w:sz w:val="28"/>
          <w:szCs w:val="28"/>
          <w:rtl w:val="true"/>
          <w:lang w:bidi="fa-IR"/>
        </w:rPr>
        <w:t>نیز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کاهش خطر تعصّب، من یکی از موضوعات بسیار حسّاسی که بخش کلّی سیره را برای تحقیقات تشکیل می‌دهد، انتخاب نکردم، و همین‌طور یکی از حوادث اصلی عصر مدینه را نیز نادیده انگاشتم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بخشی از دوره‌ای را برگزیدم که در سیره بیشتر نقش حاشیه‌ای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گروهی از انصار به منظور کشتن ابو رافع سلام بن ابی الحُقیق، یهودی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برخی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خیبر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خود پیامبر صلی‌الله‌علیه‌و‌آله نقش اصلی در این حادثه نداشت، که به نظر می‌رسد به لحاظ مذهبی، یا دست کم از دیدگاه اسلامی مشکل‌آفرین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مفهوم نیست که انتظار داشته باشم که گزارشات کاملاً بری از هرگونه جانبداری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فایده از گزینش این بخش از تاریخ این است که در این باره گزارشات متفاوتی وجود دارد که در منابع مختلف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در بسیاری از زندگینامه‌های پیامبر صلی‌الله‌علیه‌و‌آله که محقّقان غربی به رشته تحریر درآوردند آمده است، امّا منابعی که در خصوص این حادثه از آنها استفاده کردند،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از روایت ابن سعد استفاده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اسپرنگر، مویر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 روایت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گریم و مارگولیوث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سومی حتّی هم از گزارشات این دو تن و هم از دیگر منابع چون واقدی، بخاری یا طبری استفاده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درمنگم، گادفروی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دمامبینز و وات</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نویسندگان علّتانتخاب منابع مورد استفاده خود را توضیح نداده‌اند و نگفته‌اند که چرا آنها از روایات متنوّع ترکیب تازه‌ای به‌وجود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اسپرنگر که تقریبا در اواسط قرن گذشته قلم می‌زد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بیشتر مورد نقد قرار گرفته بود، تنها نویسنده‌ای بود که به این نکته اشاره کرد که درباره</w:t>
      </w:r>
    </w:p>
    <w:p>
      <w:pPr>
        <w:pStyle w:val="BookText"/>
        <w:rPr/>
      </w:pPr>
      <w:r>
        <w:rPr>
          <w:rFonts w:ascii="IRNazanin" w:hAnsi="IRNazanin" w:eastAsia="IRNazanin"/>
          <w:color w:val="111111"/>
          <w:sz w:val="28"/>
          <w:sz w:val="28"/>
          <w:szCs w:val="28"/>
          <w:rtl w:val="true"/>
          <w:lang w:bidi="fa-IR"/>
        </w:rPr>
        <w:t>این حادثه روایاتی وجود دارد که با هم سازگاری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کوشید که در مباحث مربوط به نقد منابع این نکته را مدّ نظر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کلّی شیوه‌ای که در آن اعزام گروهی علیه ابن ابی الحُقیق در زندگینامه‌های پیامبر صلی‌الله‌علیه‌و‌آله که غربیها به تحریر درآوردند، ترسیم شده است و منابع مورد استفاده ضعف اساسی همه این کتابها را آشکار می‌کند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فاقد مبنای مستدلّی از نقد منابع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مربوط به منابع مختلف یکسان نگریسته می‌شوند و هیچ تلاشی صورت نمی‌گیرد که تاریخ آن منابع مشخص شود یا محل نشو و نمای آنها مورد کند و کاو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گزارشها درباره قتل ابن ابی الحُقیق آن چنان که در منابع اسلامی آمده است، در دو مقاله به بحث گذارده شد، که هر دو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دو،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نیوبی یادآور می‌شود که درباره این حادثه گزارشات متفاوتی در سیره ابن هشام، تاریخ طبری، طبقات ابن سعد و مغازی واقدی وجود دارد و وی خود چند مورد از این اختلافات را فهرست کرده است</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امّا این تاریخ مبتنی بر قرائت اختلافی اصطلاح فی خَمْر الناس به عنوان فی خَمر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پس از این،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این که با اینگزارش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می‌افکنیم به راههایی که یهودیان خیبر و احتمالاً بقیّه حجاز، مراسم عید فصح را اجرا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نیوبی، روایتی را که واقدی نقل کرده استمی‌بایست روایت مطمئن به حساب آورد،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مدارک موجود، در سایه شبکه اطّلاعاتی که پیشتر در اختیار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اطّلاعات درباره مراسم آیینی یهودیان در آن</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ذهنی را به صورت عقلانی درآورد</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ماتوک در مقاله‌ای دیگر، چهار روایت درباره این حادثه را که طبری، ابن هشام و واقدی ثبت کرده‌اند ترجمه کرده و آنها را به عنوان متون ادبی مورد مطالعه قرار</w:t>
      </w:r>
    </w:p>
    <w:p>
      <w:pPr>
        <w:pStyle w:val="BookText"/>
        <w:rPr/>
      </w:pPr>
      <w:r>
        <w:rPr>
          <w:rFonts w:ascii="IRNazanin" w:hAnsi="IRNazanin" w:eastAsia="IRNazanin"/>
          <w:color w:val="111111"/>
          <w:sz w:val="28"/>
          <w:sz w:val="28"/>
          <w:szCs w:val="28"/>
          <w:rtl w:val="true"/>
          <w:lang w:bidi="fa-IR"/>
        </w:rPr>
        <w:t>می‌دهد و به نکاتی اشاره می‌کند که او آنها را ناسازگار یا غیر قابل قبول تلقّی می‌کند یا این که ممکن است نامفهوم به نظر آید</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او بسیار پیچده‌تر از رویکرد مقایسهسطحی روایات است که نیوبی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نتیجتا، وی تفاسیر مختلف را با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حدّ کمدی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امثالهم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اشاره‌ای به مسأله سندیّت آن روایتها دارد، و بر</w:t>
      </w:r>
    </w:p>
    <w:p>
      <w:pPr>
        <w:pStyle w:val="BookText"/>
        <w:rPr/>
      </w:pPr>
      <w:r>
        <w:rPr>
          <w:rFonts w:ascii="IRNazanin" w:hAnsi="IRNazanin" w:eastAsia="IRNazanin"/>
          <w:color w:val="111111"/>
          <w:sz w:val="28"/>
          <w:sz w:val="28"/>
          <w:szCs w:val="28"/>
          <w:rtl w:val="true"/>
          <w:lang w:bidi="fa-IR"/>
        </w:rPr>
        <w:t xml:space="preserve">اساس مقایسه این چهار گزارش نتیجه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این گزارشات معتبر نیستند و عملاً قضاوت در این خصوص غیر ممکن است که کدامیک از آنها ممکن است بیش از همه به حقیقت نزدیک باشد</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عناصر مشترک در چند تفسیر و حتّی در همه آنها، به اعتقاد اودلیل بر این است که این داستان نمونه نخستین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تفاسیر موجود با برداشت‌های متفاوت حاصل شده است</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تحقیقاتی که تاکنون درباره ماجراهای مربوط به قتل ابن ابی الحُقیق صورت گرفته، در خوشبینانه‌ترین شکل آن می‌توان گفت که تحقیقاتی سطحی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سیره‌های نوشته</w:t>
      </w:r>
    </w:p>
    <w:p>
      <w:pPr>
        <w:pStyle w:val="BookText"/>
        <w:rPr/>
      </w:pPr>
      <w:r>
        <w:rPr>
          <w:rFonts w:ascii="IRNazanin" w:hAnsi="IRNazanin" w:eastAsia="IRNazanin"/>
          <w:color w:val="111111"/>
          <w:sz w:val="28"/>
          <w:sz w:val="28"/>
          <w:szCs w:val="28"/>
          <w:rtl w:val="true"/>
          <w:lang w:bidi="fa-IR"/>
        </w:rPr>
        <w:t>محقّقان غربی، یکی یا همه نقل قولها به عنوان گزارشهایی از حقایق تاریخی مورد قبول واقع شده است، بی‌آن‌که به وجود اختلافاتی میان آنها توجّهی نشان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میان چند تلاش صورت گرفته برای تحلیل آنها، نیوبی بسیاری از تفاسیر را به نفع یکی از</w:t>
      </w:r>
    </w:p>
    <w:p>
      <w:pPr>
        <w:pStyle w:val="BookText"/>
        <w:rPr/>
      </w:pPr>
      <w:r>
        <w:rPr>
          <w:rFonts w:ascii="IRNazanin" w:hAnsi="IRNazanin" w:eastAsia="IRNazanin"/>
          <w:color w:val="111111"/>
          <w:sz w:val="28"/>
          <w:sz w:val="28"/>
          <w:szCs w:val="28"/>
          <w:rtl w:val="true"/>
          <w:lang w:bidi="fa-IR"/>
        </w:rPr>
        <w:t>آنها نادیده انگاشته است، بی‌آن‌که دلیلی برای آن ارائه دهد، در حالی که ماتوک از این</w:t>
      </w:r>
    </w:p>
    <w:p>
      <w:pPr>
        <w:pStyle w:val="BookText"/>
        <w:rPr/>
      </w:pPr>
      <w:r>
        <w:rPr>
          <w:rFonts w:ascii="IRNazanin" w:hAnsi="IRNazanin" w:eastAsia="IRNazanin"/>
          <w:color w:val="111111"/>
          <w:sz w:val="28"/>
          <w:sz w:val="28"/>
          <w:szCs w:val="28"/>
          <w:rtl w:val="true"/>
          <w:lang w:bidi="fa-IR"/>
        </w:rPr>
        <w:t>حقیقت هیچ شگفت‌زده نمی‌شود که برخی تعابیر شباهت بیشتری نسبت به هم در مقایسه با دیگر تعابیر دارند و نمی‌پرسد که این نمونه داستان نخستین فرضی از کجا ممکن است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اِسنادهای روایات مورد نظر کاملاً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جبران این نقیصه، یک تحلیل تمام 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به همراه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به همراه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ردیابی سیر انتقال روایت به طریق مقایسه گونه‌های مختلف روایی آن است که در آثار مختلفی که روایات موجود را گردآوری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هم از متن و هم از سلسله روات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رو، پیش شرط این روش این است که گونه‌های مختلفی از روایت مورد نظر وجود داشته باشد و این گونه‌ها با اِسنادها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چندین مقدّمه حاصل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گونه‌های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تا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سیر انتقال آن روایت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اِسنادهای گونه‌ها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تا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بازگوکننده مسیرهای واقعی انتقال آن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نخست مبتنی بر این اظهار نظر است که گونه‌های متنی یک حدیث غالبا متن اصلی برگرفته از این گونه‌ها را کم و بیش بطور واضح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روایاتی که گونه‌هایی بسیار از آن در دست است، حتّی می‌توان آنها را به صورت شجره‌النسب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حاصل این تجربه است که سلسله روات مختلفی که دقیقا به یک روایت متعلّق است، غالبا دارای حلقه‌های مشترکی فراتر از منبع</w:t>
      </w:r>
    </w:p>
    <w:p>
      <w:pPr>
        <w:pStyle w:val="BookText"/>
        <w:rPr/>
      </w:pPr>
      <w:r>
        <w:rPr>
          <w:rFonts w:ascii="IRNazanin" w:hAnsi="IRNazanin" w:eastAsia="IRNazanin"/>
          <w:color w:val="111111"/>
          <w:sz w:val="28"/>
          <w:sz w:val="28"/>
          <w:szCs w:val="28"/>
          <w:rtl w:val="true"/>
          <w:lang w:bidi="fa-IR"/>
        </w:rPr>
        <w:t>روایی می‌باشد که این روایت بنا به اقوال به آن برمی‌گردد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بعدی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p>
    <w:p>
      <w:pPr>
        <w:pStyle w:val="BookText"/>
        <w:rPr/>
      </w:pPr>
      <w:r>
        <w:rPr>
          <w:rFonts w:ascii="IRNazanin" w:hAnsi="IRNazanin" w:eastAsia="IRNazanin"/>
          <w:color w:val="111111"/>
          <w:sz w:val="28"/>
          <w:sz w:val="28"/>
          <w:szCs w:val="28"/>
          <w:rtl w:val="true"/>
          <w:lang w:bidi="fa-IR"/>
        </w:rPr>
        <w:t>به همراه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مواردی که در آن شباهت متنی با حلقه‌های مشترک در اِسنادها لازم و ملزوم هم هستند به احتمال زیاد از نمونه‌هایی از انتقال واقعی حدیث</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اِسنادها نوعی ارتباط بین گزارشهای مختلف را ارائه دهند، امّا</w:t>
      </w:r>
    </w:p>
    <w:p>
      <w:pPr>
        <w:pStyle w:val="BookText"/>
        <w:rPr/>
      </w:pPr>
      <w:r>
        <w:rPr>
          <w:rFonts w:ascii="IRNazanin" w:hAnsi="IRNazanin" w:eastAsia="IRNazanin"/>
          <w:color w:val="111111"/>
          <w:sz w:val="28"/>
          <w:sz w:val="28"/>
          <w:szCs w:val="28"/>
          <w:rtl w:val="true"/>
          <w:lang w:bidi="fa-IR"/>
        </w:rPr>
        <w:t>متونِ مربوطه چنین ارتباطی را نشان ندهند، می‌توان نتیجه‌گیری کرد که هم اِسنادها و هم متون روایات خالی از اشتباه نیستند، چه از ناحیه بی‌دقّتی ناقلان حدیث و چه به دلیل</w:t>
      </w:r>
    </w:p>
    <w:p>
      <w:pPr>
        <w:pStyle w:val="BookText"/>
        <w:rPr/>
      </w:pPr>
      <w:r>
        <w:rPr>
          <w:rFonts w:ascii="IRNazanin" w:hAnsi="IRNazanin" w:eastAsia="IRNazanin"/>
          <w:color w:val="111111"/>
          <w:sz w:val="28"/>
          <w:sz w:val="28"/>
          <w:szCs w:val="28"/>
          <w:rtl w:val="true"/>
          <w:lang w:bidi="fa-IR"/>
        </w:rPr>
        <w:t>تغییرات عَمدی که در آن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تحلیل اسناد به همراه متن که در تحقیقات ذیل از آن بهره بردم از چندین مرحله تشکیل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ممکن بود گونه‌های فراوانی از یک حدیث همراه با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بخش‌هایی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اسناد حدیث تنظیم شد تا حلقه‌های مشترک آنها در نسلهای متعدّد ناقلان حدیث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نتایج، فرضیه‌های نخست بر اساس سیر انتقال حدیث تنظیم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گزارشهای مختلف با هم مقایسه شدند تا با توجّه به ساختار و واژگان ارتباطات و تفاوتهای بین آنها</w:t>
      </w:r>
    </w:p>
    <w:p>
      <w:pPr>
        <w:pStyle w:val="BookText"/>
        <w:rPr/>
      </w:pPr>
      <w:r>
        <w:rPr>
          <w:rFonts w:ascii="IRNazanin" w:hAnsi="IRNazanin" w:eastAsia="IRNazanin"/>
          <w:color w:val="111111"/>
          <w:sz w:val="28"/>
          <w:sz w:val="28"/>
          <w:szCs w:val="28"/>
          <w:rtl w:val="true"/>
          <w:lang w:bidi="fa-IR"/>
        </w:rPr>
        <w:t>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نیز موجب تنظیم اظهارنظرها درباره سیر انتقال این گزارشها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تحلیل مبتنی بر اِسناد و متن با هم مقایسه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نتایج زیر با توجّه به سیر انتقال حدیث مورد نظر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تقریبی که این حدیث باید</w:t>
      </w:r>
    </w:p>
    <w:p>
      <w:pPr>
        <w:pStyle w:val="BookText"/>
        <w:rPr/>
      </w:pPr>
      <w:r>
        <w:rPr>
          <w:rFonts w:ascii="IRNazanin" w:hAnsi="IRNazanin" w:eastAsia="IRNazanin"/>
          <w:color w:val="111111"/>
          <w:sz w:val="28"/>
          <w:sz w:val="28"/>
          <w:szCs w:val="28"/>
          <w:rtl w:val="true"/>
          <w:lang w:bidi="fa-IR"/>
        </w:rPr>
        <w:t>در آن تاریخ رواج داشته باشد، نخستین ناقلان حدیث چه کسانی بودند، متن حدیث در طول انتقال چگونه دچار تحوّل شده است و چه کسی موجب این تغییر بود و غیره</w:t>
      </w:r>
      <w:r>
        <w:rPr>
          <w:rStyle w:val="FootnoteAnchor"/>
          <w:rtl w:val="true"/>
        </w:rPr>
        <w:footnoteReference w:id="539"/>
      </w:r>
    </w:p>
    <w:p>
      <w:pPr>
        <w:pStyle w:val="BookText"/>
        <w:rPr/>
      </w:pPr>
      <w:r>
        <w:rPr>
          <w:rFonts w:eastAsia="Consolas" w:cs="Consolas" w:ascii="Consolas" w:hAnsi="Consolas"/>
          <w:color w:val="111111"/>
          <w:sz w:val="28"/>
          <w:szCs w:val="28"/>
          <w:lang w:val="en-US" w:bidi="en-US"/>
        </w:rPr>
        <w:t xml:space="preserve">Quo vadis Ḥadt - Forschung? Eine kritische Untersuchung von G.H.A. Juymboll: `Nāfi` the mawlā of Ibn `Umar, and His Position in Muslim Ḥadth Literature''', in Der Islam, 73 (1996), 40-80; and </w:t>
      </w:r>
      <w:r>
        <w:rPr>
          <w:rFonts w:eastAsia="Times New Roman" w:cs="Times New Roman" w:ascii="Times New Roman" w:hAnsi="Times New Roman"/>
          <w:color w:val="111111"/>
          <w:sz w:val="28"/>
          <w:szCs w:val="28"/>
          <w:lang w:val="en-US" w:bidi="en-US"/>
        </w:rPr>
        <w:t>The prophet and the Cat. On Dating Mālik's Muwatta' and Legal Traditions'', in Überlieferung über das Leben Mohammeds, Berlin / New York,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تحلیل مفصّل از اسنادها و متنها می‌تواند موجبات خستگی خواننده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دیگر بیان مطلب این است که اظهار شود یک حدیث به زمان خاص، مکان خاص یا اشخاص خاصّی برمی‌گردد یا این که برخی از گونه‌های یک حدیث که مدرک کافی برای آن ارائه نشده، غیر قابل اعتماد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اِسناد</w:t>
      </w:r>
    </w:p>
    <w:p>
      <w:pPr>
        <w:pStyle w:val="BookText"/>
        <w:rPr/>
      </w:pPr>
      <w:r>
        <w:rPr>
          <w:rFonts w:ascii="IRNazanin" w:hAnsi="IRNazanin" w:eastAsia="IRNazanin"/>
          <w:color w:val="111111"/>
          <w:sz w:val="28"/>
          <w:sz w:val="28"/>
          <w:szCs w:val="28"/>
          <w:rtl w:val="true"/>
          <w:lang w:bidi="fa-IR"/>
        </w:rPr>
        <w:t>وقتی که به اِسنادهای روایت‌های مختلف مربوط به قتل ابن ابی الحُقیق نگاهی می‌افکنیم، آشکار می‌شود که چهار گروه متفاوتِ نقل حدیث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گروهها به براء بن عازب، از اصحاب پیامبر صلی‌الله‌علیه‌و‌آله برمی‌گردد، دیگری به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دیگر، کعب بن مالک، سومی به صحابی دیگر، عبداللّه بن اُنَیس استناد کرده است که ناقل اصلی این داستان است و گروه چهارم پیوند مشترکی با محقّق مصری، ابن لهیعه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174/790</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مدّعی است که این پیوند به عروة بن زبیر، یکی از</w:t>
      </w:r>
    </w:p>
    <w:p>
      <w:pPr>
        <w:pStyle w:val="BookText"/>
        <w:rPr/>
      </w:pPr>
      <w:r>
        <w:rPr>
          <w:rFonts w:ascii="IRNazanin" w:hAnsi="IRNazanin" w:eastAsia="IRNazanin"/>
          <w:color w:val="111111"/>
          <w:sz w:val="28"/>
          <w:sz w:val="28"/>
          <w:szCs w:val="28"/>
          <w:rtl w:val="true"/>
          <w:lang w:bidi="fa-IR"/>
        </w:rPr>
        <w:t>تابعین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این‌جا به هر یک از آنان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براء بن عازب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گونه‌های این روایتِ همراه با اِسناد در پنج منبع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بخاری، تاریخ الرسل و الملوک طبری، مسند رویانی، سنن الکبری بیهقی و دلائل النبوّة از همین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مقاله</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پنج گونه ارائه می‌دهد که سه گونه به صورت مفصّل و دو گونه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بلند به سه ناقل مختلف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بن ابی زائده</w:t>
      </w:r>
      <w:r>
        <w:rPr>
          <w:rStyle w:val="FootnoteAnchor"/>
          <w:rtl w:val="true"/>
        </w:rPr>
        <w:footnoteReference w:id="541"/>
      </w:r>
      <w:r>
        <w:rPr>
          <w:rFonts w:ascii="IRNazanin" w:hAnsi="IRNazanin" w:eastAsia="IRNazanin"/>
          <w:color w:val="111111"/>
          <w:sz w:val="28"/>
          <w:sz w:val="28"/>
          <w:szCs w:val="28"/>
          <w:rtl w:val="true"/>
          <w:lang w:bidi="fa-IR"/>
        </w:rPr>
        <w:t xml:space="preserve">، که همه آنها ابو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منبع روایت خود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ظاهرا حکایت را از براء بن عازب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حلقه مشترک در این مجموعه اسناد به‌شمار</w:t>
      </w:r>
    </w:p>
    <w:p>
      <w:pPr>
        <w:pStyle w:val="BookText"/>
        <w:rPr/>
      </w:pPr>
      <w:r>
        <w:rPr>
          <w:rFonts w:ascii="IRNazanin" w:hAnsi="IRNazanin" w:eastAsia="IRNazanin"/>
          <w:color w:val="111111"/>
          <w:sz w:val="28"/>
          <w:sz w:val="28"/>
          <w:szCs w:val="28"/>
          <w:rtl w:val="true"/>
          <w:lang w:bidi="fa-IR"/>
        </w:rPr>
        <w:t>می‌رود</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یکی از سه ناقل حدیث از ابو اسحاق، کسی است که جوین بول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نسبتا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نوه ابو اسحاق است و به دلیل تخصّص در نقل روایات پدربزرگش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خط سیر انتقال حدیث از مسیر ارتباطی 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 مصعب بن مقدام که در تاریخ طبری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 محمّد بن سابق که در سنن بیهقی ضبط است و خط سیر عبیداللّه بن موسی</w:t>
      </w:r>
      <w:r>
        <w:rPr>
          <w:rStyle w:val="FootnoteAnchor"/>
          <w:rtl w:val="true"/>
        </w:rPr>
        <w:footnoteReference w:id="543"/>
      </w:r>
      <w:r>
        <w:rPr>
          <w:rFonts w:ascii="IRNazanin" w:hAnsi="IRNazanin" w:eastAsia="IRNazanin"/>
          <w:color w:val="111111"/>
          <w:sz w:val="28"/>
          <w:sz w:val="28"/>
          <w:szCs w:val="28"/>
          <w:rtl w:val="true"/>
          <w:lang w:bidi="fa-IR"/>
        </w:rPr>
        <w:t>که نه تنها در جامع بخاری یافت می‌شود که در دلائل بیهقی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کتاب سنن خود، خط سیر دیگری نیز ارائه می‌دهد و مهمترین اختلافات بین روایت عبیداللّه و روایت محمّد بن سابق را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کوتاه ویژگی خاصّی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یحیی بن آدم با اِسناد زیر، حلقه نسبتا مشترک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زائده عن ابیه عن ابی اسحاق و غیره</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یحیی بن ابی زائده کسی نیست جز یحیی بن زکریا بن ابی زائده و پدرش ابو زائده نیست، بلکه همان زکریاست که بخاری نیز روایت کاملی از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سخن این است که یحیی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818</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عامل گزارش کوتاه شده‌ای از روایت براء بن عازب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خط سیرهای مختلف انتقال حدیث، چند ارتباط خانوادگی را نیز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پدربزرگشان ابو اسحاق نقل حدیث کرده‌اند، روایت یوسف را پسرش ابراهیم نقل کرده است و روایت زکریا را پسرش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سیر حدیثی که بخاری ضبط نکرده است، خط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مسند رویانی آمده است</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حقیقت که ابو اسحاق، حلقه مشترک در این دسته اِسناد است، عجالتا می‌توانیم این گونه استنتاج کنیم که روایت مربوط به قتل ابن ابی الحُقیق که با نام براء بن عازب، صحابی پیامبر صلی‌الله‌علیه‌و‌آله، به عنوان ناقل اصلی روایت ارتباط پیدا می‌کند، در ربع نخست قرن دوم از سوی ابو اسحاق 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743</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کعب</w:t>
      </w:r>
    </w:p>
    <w:p>
      <w:pPr>
        <w:pStyle w:val="BookText"/>
        <w:rPr/>
      </w:pPr>
      <w:r>
        <w:rPr>
          <w:rFonts w:ascii="IRNazanin" w:hAnsi="IRNazanin" w:eastAsia="IRNazanin"/>
          <w:color w:val="111111"/>
          <w:sz w:val="28"/>
          <w:sz w:val="28"/>
          <w:szCs w:val="28"/>
          <w:rtl w:val="true"/>
          <w:lang w:bidi="fa-IR"/>
        </w:rPr>
        <w:t xml:space="preserve">گونه‌های مختلف از روایتی که حمله به ابن الحُقیق را به نقل از یکی از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پیغمبر صلی‌الله‌علیه‌و‌آله، کعب بن مالک، آورده و از اِسناد برخوردار است، در تعدادی از منابع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موطّأ مالک، امّ شافعی، مصنّف عبدالرزّاق، مسند حُمَیدی، سنن سعید بن منصور، سیره ابن هشام، تاریخ المدینه ابن شَبّه، تاریخ الرُسُل و الملوک طبری، معجم الکبیر طبرانی و السُنَن الکبری و دلائل النبوّة بیهقی</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در روایت براء بن عازب شاهد بودیم، در این‌جا نیز گونه‌هایی با متن کوتاه و گونه‌هایی دیگر با متن مفصّل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گردآوری یک مجموعه اِسناد از تمامی این گونه‌های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مقاله</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 xml:space="preserve">Zoektocht naar de waarheid met behulp van het Kitāb al-Maghāz in de Muṣannaf van </w:t>
      </w:r>
      <w:r>
        <w:rPr>
          <w:rFonts w:eastAsia="Consolas" w:cs="Consolas" w:ascii="Consolas" w:hAnsi="Consolas"/>
          <w:color w:val="111111"/>
          <w:sz w:val="28"/>
          <w:szCs w:val="28"/>
          <w:lang w:val="en-US" w:bidi="en-US"/>
        </w:rPr>
        <w:t>Abd ar-Razzāq b. Hammam as-San</w:t>
      </w:r>
      <w:r>
        <w:rPr>
          <w:rFonts w:eastAsia="Times New Roman" w:cs="Times New Roman" w:ascii="Times New Roman" w:hAnsi="Times New Roman"/>
          <w:color w:val="111111"/>
          <w:sz w:val="28"/>
          <w:szCs w:val="28"/>
          <w:lang w:val="en-US" w:bidi="en-US"/>
        </w:rPr>
        <w:t>ān (gest. 211-827)'', Nijmegen / TCMO 1996, 67-100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این سطور در مطالب بعدی از نتیجه تحقیقات این خانم بهره خواهد برد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حلقه مشترک در سطحی ظاهر</w:t>
      </w:r>
    </w:p>
    <w:p>
      <w:pPr>
        <w:pStyle w:val="BookText"/>
        <w:rPr/>
      </w:pPr>
      <w:r>
        <w:rPr>
          <w:rFonts w:ascii="IRNazanin" w:hAnsi="IRNazanin" w:eastAsia="IRNazanin"/>
          <w:color w:val="111111"/>
          <w:sz w:val="28"/>
          <w:sz w:val="28"/>
          <w:szCs w:val="28"/>
          <w:rtl w:val="true"/>
          <w:lang w:bidi="fa-IR"/>
        </w:rPr>
        <w:t>می‌شود که مقدّم بر ابن کعب، ناقل اصلی مورد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حلقه مشترک، ابن شهاب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124/742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مشهور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ناقل حدیث مدّعی هستند که این روایت را از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سفیان بن عُیَینه، مَعْمر بن راشد، ابن جُرَیج، ابن اسحاق، موسی بن عقبه</w:t>
      </w:r>
      <w:r>
        <w:rPr>
          <w:rStyle w:val="FootnoteAnchor"/>
          <w:rtl w:val="true"/>
        </w:rPr>
        <w:footnoteReference w:id="548"/>
      </w:r>
      <w:r>
        <w:rPr>
          <w:rFonts w:ascii="IRNazanin" w:hAnsi="IRNazanin" w:eastAsia="IRNazanin"/>
          <w:color w:val="111111"/>
          <w:sz w:val="28"/>
          <w:sz w:val="28"/>
          <w:szCs w:val="28"/>
          <w:rtl w:val="true"/>
          <w:lang w:bidi="fa-IR"/>
        </w:rPr>
        <w:t>و ابراهیم بن سعد، همه آنها محقّقانی هستند که با مدینه و مکّه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ناقلان، چهار تن، حلقه‌های مشترک محدود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به واسطه سه 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بکّائی،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p>
    <w:p>
      <w:pPr>
        <w:pStyle w:val="BookText"/>
        <w:rPr/>
      </w:pPr>
      <w:r>
        <w:rPr>
          <w:rFonts w:ascii="IRNazanin" w:hAnsi="IRNazanin" w:eastAsia="IRNazanin"/>
          <w:color w:val="111111"/>
          <w:sz w:val="28"/>
          <w:sz w:val="28"/>
          <w:szCs w:val="28"/>
          <w:rtl w:val="true"/>
          <w:lang w:bidi="fa-IR"/>
        </w:rPr>
        <w:t>بن سلمه</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 مَعْمر به واسطه دو 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عبداللّه بن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بن عُقبه به واسطه دو 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فُلَیح، اسماعیل بن ابراهیم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پنج 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حُمَیدی، سعید بن منصور، علی بن مدینی، حسن بن محمّد زعفرانی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باید اشاره کرد که در ارتباط با منبع خبری اصلی این حکایت که ظاهرا زهری از او این حکایت را شنید، تفاوتهای غیر معمولی،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یکی از روایات عبدالرزّاق به نقل از مَعْمر و نیز روایت محمّد بن سَلَمه به نقل از ابن اسحاق، نام منبع خبری زهری، عبدالرحمان بن کعب بن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روایت بکّائی، ابن بُکَیر و سَلَمه به نقل از ابن اسحاق، این منبع عبداللّه بن کعب بن مالک یعنی برادرش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سلیمان از ابراهیم بن سعد، روایت عبداللّه بن مبارک از مَعْمر و روایت عبدالرزّاق از ابن جُرَیج، از عبدالرحمان بن عبداللّه بن کعب</w:t>
      </w:r>
    </w:p>
    <w:p>
      <w:pPr>
        <w:pStyle w:val="BookText"/>
        <w:rPr/>
      </w:pPr>
      <w:r>
        <w:rPr>
          <w:rFonts w:ascii="IRNazanin" w:hAnsi="IRNazanin" w:eastAsia="IRNazanin"/>
          <w:color w:val="111111"/>
          <w:sz w:val="28"/>
          <w:sz w:val="28"/>
          <w:szCs w:val="28"/>
          <w:rtl w:val="true"/>
          <w:lang w:bidi="fa-IR"/>
        </w:rPr>
        <w:t>بن مالک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 سفیان بن عُیَینه و موسی بن عقبه و دومین روایتِ عبدالرزّاق از</w:t>
      </w:r>
    </w:p>
    <w:p>
      <w:pPr>
        <w:pStyle w:val="BookText"/>
        <w:rPr/>
      </w:pPr>
      <w:r>
        <w:rPr>
          <w:rFonts w:ascii="IRNazanin" w:hAnsi="IRNazanin" w:eastAsia="IRNazanin"/>
          <w:color w:val="111111"/>
          <w:sz w:val="28"/>
          <w:sz w:val="28"/>
          <w:szCs w:val="28"/>
          <w:rtl w:val="true"/>
          <w:lang w:bidi="fa-IR"/>
        </w:rPr>
        <w:t>مَعْمر تنها از ابن کعب بن مالک نام می‌برند، همان‌گونه که مالک بن انس، به نقل از بیشتر شاگردانش نیز بر همین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شاگردان او اضافه می‌کنند که مالک بر سر اسم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ابن کعب مورد ادّعای زهری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بیشتر شاگردان مالک، وی بر این</w:t>
      </w:r>
    </w:p>
    <w:p>
      <w:pPr>
        <w:pStyle w:val="BookText"/>
        <w:rPr/>
      </w:pPr>
      <w:r>
        <w:rPr>
          <w:rFonts w:ascii="IRNazanin" w:hAnsi="IRNazanin" w:eastAsia="IRNazanin"/>
          <w:color w:val="111111"/>
          <w:sz w:val="28"/>
          <w:sz w:val="28"/>
          <w:szCs w:val="28"/>
          <w:rtl w:val="true"/>
          <w:lang w:bidi="fa-IR"/>
        </w:rPr>
        <w:t>گمان است که زهری او را عبدالرحمان می‌نامیده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قَعْنَبی گزارش می‌دهد که مالک بین عبداللّه و عبدالرحمان تردید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مسلم، شاگرد مالک تنها از عبدالرحمان نام می‌برد، عبداللّه بن وهب، شاگرد دیگر مالک، تنها از پسری از کعب</w:t>
      </w:r>
    </w:p>
    <w:p>
      <w:pPr>
        <w:pStyle w:val="BookText"/>
        <w:rPr/>
      </w:pPr>
      <w:r>
        <w:rPr>
          <w:rFonts w:ascii="IRNazanin" w:hAnsi="IRNazanin" w:eastAsia="IRNazanin"/>
          <w:color w:val="111111"/>
          <w:sz w:val="28"/>
          <w:sz w:val="28"/>
          <w:szCs w:val="28"/>
          <w:rtl w:val="true"/>
          <w:lang w:bidi="fa-IR"/>
        </w:rPr>
        <w:t>بن مالک می‌گوید، بی‌آن‌که بر سر نام مالک تردیدی اظهار کرده باشد</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روایت از یک شخص دیگر که پیش‌تر می‌زیست به عنوان منبع خبری اصلی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برگرفته از سُفیان عموی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ابن 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می‌کنند</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بن کعب باشد که از عمویش عبدالرحمان بن کعب بن مالک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روایت ابن</w:t>
      </w:r>
    </w:p>
    <w:p>
      <w:pPr>
        <w:pStyle w:val="BookText"/>
        <w:rPr/>
      </w:pPr>
      <w:r>
        <w:rPr>
          <w:rFonts w:ascii="IRNazanin" w:hAnsi="IRNazanin" w:eastAsia="IRNazanin"/>
          <w:color w:val="111111"/>
          <w:sz w:val="28"/>
          <w:sz w:val="28"/>
          <w:szCs w:val="28"/>
          <w:rtl w:val="true"/>
          <w:lang w:bidi="fa-IR"/>
        </w:rPr>
        <w:t>جُرَیج اِسنادی ارائه می‌دهد که از پدر عبدالرحمان بن عبداللّه بن کعب، از عمویش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p>
    <w:p>
      <w:pPr>
        <w:pStyle w:val="BookText"/>
        <w:rPr/>
      </w:pPr>
      <w:r>
        <w:rPr>
          <w:rFonts w:ascii="IRNazanin" w:hAnsi="IRNazanin" w:eastAsia="IRNazanin"/>
          <w:color w:val="111111"/>
          <w:sz w:val="28"/>
          <w:sz w:val="28"/>
          <w:szCs w:val="28"/>
          <w:rtl w:val="true"/>
          <w:lang w:bidi="fa-IR"/>
        </w:rPr>
        <w:t>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ولید بن مسلم، یکی از شاگردان مالک، از کعب بن مالک نیز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بیشتر روایات زهری، این</w:t>
      </w:r>
    </w:p>
    <w:p>
      <w:pPr>
        <w:pStyle w:val="BookText"/>
        <w:rPr/>
      </w:pPr>
      <w:r>
        <w:rPr>
          <w:rFonts w:ascii="IRNazanin" w:hAnsi="IRNazanin" w:eastAsia="IRNazanin"/>
          <w:color w:val="111111"/>
          <w:sz w:val="28"/>
          <w:sz w:val="28"/>
          <w:szCs w:val="28"/>
          <w:rtl w:val="true"/>
          <w:lang w:bidi="fa-IR"/>
        </w:rPr>
        <w:t>روایات نامتعارف می‌بایست حاصل تلاشهای سفیان، ابن جریج و ولید تلقّی شود که برای اصلاح اسناد زهری انجام شده بود که در سطح تابعین متوقّف می‌شود، بدین معنی که بر اساس اصطلاح متخصّصان علم حدیث، مُرْسَل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آشفتگی در روایت زهری به نقل از خانواده کعب نیز بطور کل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دست است که به هر یک از سه عضو خانواده کعب بن مالک، یعنی عبدالرحمان، عبداللّه و عبدالرحمان بن عبداللّه نسبت داده می‌شود</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گفته می‌شود که عبدالرحمان بن کعب از برادرش عبداللّه روایت نقل کرده است</w:t>
      </w:r>
      <w:r>
        <w:rPr>
          <w:rStyle w:val="FootnoteAnchor"/>
          <w:rtl w:val="true"/>
        </w:rPr>
        <w:footnoteReference w:id="553"/>
      </w:r>
      <w:r>
        <w:rPr>
          <w:rFonts w:ascii="IRNazanin" w:hAnsi="IRNazanin" w:eastAsia="IRNazanin"/>
          <w:color w:val="111111"/>
          <w:sz w:val="28"/>
          <w:sz w:val="28"/>
          <w:szCs w:val="28"/>
          <w:rtl w:val="true"/>
          <w:lang w:bidi="fa-IR"/>
        </w:rPr>
        <w:t>، بدین شکل که عبدالرحمان بن عبداللّه گاهی می‌تواند شکل تغییر یافته عبدالرحمان عن عبداللّه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محقّقان نقد حدیث درباره این موضوع به مجادله پرداختند که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این حدیث را از عبدالرحمان بن کعب شنیده و مدّعی بود که او روایات خانواده</w:t>
      </w:r>
    </w:p>
    <w:p>
      <w:pPr>
        <w:pStyle w:val="BookText"/>
        <w:rPr/>
      </w:pPr>
      <w:r>
        <w:rPr>
          <w:rFonts w:ascii="IRNazanin" w:hAnsi="IRNazanin" w:eastAsia="IRNazanin"/>
          <w:color w:val="111111"/>
          <w:sz w:val="28"/>
          <w:sz w:val="28"/>
          <w:szCs w:val="28"/>
          <w:rtl w:val="true"/>
          <w:lang w:bidi="fa-IR"/>
        </w:rPr>
        <w:t>کعب را از برادرزاده عبدالرحمان، یعنی عبدالرحمان بن عبداللّه دارد</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M. Lecker, ``Wāqid's Account on the Status of the Jews of Medina: A study of a Combined Report'', in JNES, 54 (1995), 16-18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حکایت قتل ابن ابی الحُقیق، آشفتگی در میان ناقلان روایت از زهری و شاگردانش درباره هویّت فردی که از او این روایت را واقعا نقل کرده است، منتج به این نتیجه می‌شود که خود زهری در این موضوع همیشه نقش روشنی نداشته است و گاه عبدالرحمان را منبع خبری خود ذکر می‌کرد و گاه عبداللّه و حتّی تنها ابن کعب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ناقلان ناچار به گمانه‌زنی شده و می‌کوشیدند که این کار خود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موضوع که کدام یک از اعضای خانواده کعب بن مالک واقعا منبع خبری اصلی به حساب می‌آمدند، از اهمیّت چندانی برخوردار نیست، زیرا اِسناد به هر حال به شاهدی عینی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زهری، اهمیّت مسأله در این است که اطّلاعات اوّلیه در اصل از خانواده کعب بن مالک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این موضوع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عجالتا، همین قدر کافی است که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124/742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حلقه مشترک غیر قابل انکار این مجموعه اسناد برگزیده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در گسترش این حکایت که مرتبط با نام نوه یا پسر کعب بن مالک صحابی است در مکّه و مدینه، نقش برجسته‌ای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عبداللّه بن اُنَیْس</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تنها گونه‌های اندکی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متن مفصّل و بخشی از یک متن در مغازی واقدی به چشم می‌خورد، روایتی دیگر در تاریخ طبری</w:t>
      </w:r>
      <w:r>
        <w:rPr>
          <w:rStyle w:val="FootnoteAnchor"/>
          <w:rtl w:val="true"/>
        </w:rPr>
        <w:footnoteReference w:id="555"/>
      </w:r>
      <w:r>
        <w:rPr>
          <w:rFonts w:ascii="IRNazanin" w:hAnsi="IRNazanin" w:eastAsia="IRNazanin"/>
          <w:color w:val="111111"/>
          <w:sz w:val="28"/>
          <w:sz w:val="28"/>
          <w:szCs w:val="28"/>
          <w:rtl w:val="true"/>
          <w:lang w:bidi="fa-IR"/>
        </w:rPr>
        <w:t>و روایت سوم در اکلیل حاکم نیشابوری یافت می‌شود که از آنها، تنها چند نقل قول در دسترس</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دو روایت و یک بخش ناقص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اِسنادهای زیر را ارائه می‌دهد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ایّوب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بن عبداللّه بن اُنَیس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p>
    <w:p>
      <w:pPr>
        <w:pStyle w:val="BookText"/>
        <w:rPr/>
      </w:pPr>
      <w:r>
        <w:rPr>
          <w:rFonts w:ascii="IRNazanin" w:hAnsi="IRNazanin" w:eastAsia="IRNazanin"/>
          <w:color w:val="111111"/>
          <w:sz w:val="28"/>
          <w:sz w:val="28"/>
          <w:szCs w:val="28"/>
          <w:rtl w:val="true"/>
          <w:lang w:bidi="fa-IR"/>
        </w:rPr>
        <w:t>بخشی را که واقدی در پایان این روایت می‌افزاید این اِسناد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ایّوب</w:t>
      </w:r>
    </w:p>
    <w:p>
      <w:pPr>
        <w:pStyle w:val="BookText"/>
        <w:rPr/>
      </w:pPr>
      <w:r>
        <w:rPr>
          <w:rFonts w:ascii="IRNazanin" w:hAnsi="IRNazanin" w:eastAsia="IRNazanin"/>
          <w:color w:val="111111"/>
          <w:sz w:val="28"/>
          <w:sz w:val="28"/>
          <w:szCs w:val="28"/>
          <w:rtl w:val="true"/>
          <w:lang w:bidi="fa-IR"/>
        </w:rPr>
        <w:t xml:space="preserve">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خارجة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اِسنادها در خصوص دو گونه مختلف از یک روایت، عجیب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نعمان غالبا توسّط واقدی به عنوان منبع خبری نقل می‌شود که این روایات را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او ایّوب بن نعمان بن عبداللّه بن کعب بن مالک می‌باشد</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دوبار در مغازی واقدی به چشم می‌خورد که در هر بار به عنوان ناقل حدیث از پدرش از او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اشتباه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نام اوّل نخستین اِسناد می‌بایست به ایّوب بن نعمان اصلاح شود و دومین اسناد می‌بایست به این شکل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خارجة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این اِسناد را ارائه می‌دهد</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عبدالرحمان المسروقی و عباس</w:t>
      </w:r>
    </w:p>
    <w:p>
      <w:pPr>
        <w:pStyle w:val="BookText"/>
        <w:rPr/>
      </w:pPr>
      <w:r>
        <w:rPr>
          <w:rFonts w:ascii="IRNazanin" w:hAnsi="IRNazanin" w:eastAsia="IRNazanin"/>
          <w:color w:val="111111"/>
          <w:sz w:val="28"/>
          <w:sz w:val="28"/>
          <w:szCs w:val="28"/>
          <w:rtl w:val="true"/>
          <w:lang w:bidi="fa-IR"/>
        </w:rPr>
        <w:t xml:space="preserve">بن عبدالعظیم العنبری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عبدالرحمان</w:t>
      </w:r>
      <w:r>
        <w:rPr>
          <w:rStyle w:val="FootnoteAnchor"/>
          <w:rtl w:val="true"/>
        </w:rPr>
        <w:footnoteReference w:id="56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کعب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p>
    <w:p>
      <w:pPr>
        <w:pStyle w:val="BookText"/>
        <w:rPr/>
      </w:pPr>
      <w:r>
        <w:rPr>
          <w:rFonts w:ascii="Amiri" w:hAnsi="Amiri" w:eastAsia="Amiri" w:cs="Amiri"/>
          <w:color w:val="111111"/>
          <w:sz w:val="28"/>
          <w:sz w:val="28"/>
          <w:szCs w:val="28"/>
          <w:rtl w:val="true"/>
          <w:lang w:bidi="ar-SA"/>
        </w:rPr>
        <w:t xml:space="preserve">دختر عبداللّه بن اُنَیس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انیس</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Caskel, Camharat an-nasab. Das genealogische werk des Hi_1ām ibn Muhammad al Kalb, Leiden, 1966, I, 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پسری به نام بشیر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پسری به نام ابراهیم به عنوان ناقل حدیث از عبدالرحمان بن عبداللّه بن کعب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با عمویش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ضرورتا بدین مفهوم نیست که آنها هیچ پسری به آن نام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عبداللّه بن انیس به نام خَلَده در اِسناد روایت دیگری که به پدرش برمی‌گردد،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اصابه،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تهذیب ابن حجر،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این دختر به عنوان ناقل حدیث از پدرش در مدخل مربوط به زندگینامه پسر او،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مجموعه احادیثی که در گونه‌های واقدی و طبری به چشم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حلقه مشترک، عبداللّه بن انیس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54/674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ناقلان حدیث از وی سه تن از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اِسنادها در بخش سفلی مدنی و در بخش علیا کوفی و بصری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اِسناد طبری و شاید اِسناد واقدی نیز چنین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اعضای خانواده کعب بن مالک در هر دو اِسناد به عنوان ناقلان</w:t>
      </w:r>
    </w:p>
    <w:p>
      <w:pPr>
        <w:pStyle w:val="BookText"/>
        <w:rPr/>
      </w:pPr>
      <w:r>
        <w:rPr>
          <w:rFonts w:ascii="IRNazanin" w:hAnsi="IRNazanin" w:eastAsia="IRNazanin"/>
          <w:color w:val="111111"/>
          <w:sz w:val="28"/>
          <w:sz w:val="28"/>
          <w:szCs w:val="28"/>
          <w:rtl w:val="true"/>
          <w:lang w:bidi="fa-IR"/>
        </w:rPr>
        <w:t>حدیث از آنها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عروه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درباره سریّه علیه ابن ابی الحُقیق دارای مستندات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سلسله روایت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مشترک این روایت ابن لهیعه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790</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لهیعه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متن</w:t>
      </w:r>
    </w:p>
    <w:p>
      <w:pPr>
        <w:pStyle w:val="BookText"/>
        <w:rPr/>
      </w:pPr>
      <w:r>
        <w:rPr>
          <w:rFonts w:ascii="IRNazanin" w:hAnsi="IRNazanin" w:eastAsia="IRNazanin"/>
          <w:color w:val="111111"/>
          <w:sz w:val="28"/>
          <w:sz w:val="28"/>
          <w:szCs w:val="28"/>
          <w:rtl w:val="true"/>
          <w:lang w:bidi="fa-IR"/>
        </w:rPr>
        <w:t>تحلیل کردن اِسنادهای تمامی گونه‌های روایاتی که به نحوی قتل ابن ابی الحُقیق را گزارش می‌کنند، نشانه‌ای به دست داده‌اند از این که چگونه روایات مختلف را طبقه‌بندی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حلقه‌های مشترک و حلقه‌های نیمه مشترک، گام نخست به سمت تاریخ‌گذاری گروههای نقل حدیث برداشته شد، امّا قطعیّت منشأ و سیر تحوّلی این گروهها را صرفا با سلسله روات نمی‌توان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تاریخ‌گذاری با تحلیل کامل</w:t>
      </w:r>
    </w:p>
    <w:p>
      <w:pPr>
        <w:pStyle w:val="BookText"/>
        <w:rPr/>
      </w:pPr>
      <w:r>
        <w:rPr>
          <w:rFonts w:ascii="IRNazanin" w:hAnsi="IRNazanin" w:eastAsia="IRNazanin"/>
          <w:color w:val="111111"/>
          <w:sz w:val="28"/>
          <w:sz w:val="28"/>
          <w:szCs w:val="28"/>
          <w:rtl w:val="true"/>
          <w:lang w:bidi="fa-IR"/>
        </w:rPr>
        <w:t>متن و ترکیب نتایج حاصله با نتیجه بررسی دقیق اِسناد، قابل اصلاح و مطمئن‌تر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اخیر</w:t>
      </w:r>
      <w:r>
        <w:rPr>
          <w:rStyle w:val="FootnoteAnchor"/>
          <w:rtl w:val="true"/>
        </w:rPr>
        <w:footnoteReference w:id="565"/>
      </w:r>
      <w:r>
        <w:rPr>
          <w:rFonts w:ascii="IRNazanin" w:hAnsi="IRNazanin" w:eastAsia="IRNazanin"/>
          <w:color w:val="111111"/>
          <w:sz w:val="28"/>
          <w:sz w:val="28"/>
          <w:szCs w:val="28"/>
          <w:rtl w:val="true"/>
          <w:lang w:bidi="fa-IR"/>
        </w:rPr>
        <w:t>نشان داده‌اند که اِسنادها همیشه اختیاری نیستند، آن‌چنان که غالبا در نتیجه تفسیر نادرست نظرات شاخت این گونه برداشت شد، امّا می‌تواند بازتابی از تاریخ</w:t>
      </w:r>
    </w:p>
    <w:p>
      <w:pPr>
        <w:pStyle w:val="BookText"/>
        <w:rPr/>
      </w:pPr>
      <w:r>
        <w:rPr>
          <w:rFonts w:ascii="IRNazanin" w:hAnsi="IRNazanin" w:eastAsia="IRNazanin"/>
          <w:color w:val="111111"/>
          <w:sz w:val="28"/>
          <w:sz w:val="28"/>
          <w:szCs w:val="28"/>
          <w:rtl w:val="true"/>
          <w:lang w:bidi="fa-IR"/>
        </w:rPr>
        <w:t>نقل حدیث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آشکار ساخته‌اند که گونه‌های متنیِ یک مجموعه اِسناد، عناصر مشترک قابل تشخیصی دارند که در تمامی تفاسیر مختلف آن متن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اصلی، دست کم به کسی برمی‌گردد که در مجموعه اِسناد حلقه مشترکی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که آیا برخی از این عناصر متنی از حلقه مشترک قدمت بیشتری دارند یا خیر تنها با مقایسه تفاسیری قابل پاسخ دادن است که به حلقه‌های مشترک مختلفی که یک رویداد را گزارش می‌کنند مربوط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این جا مصداق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که ما می‌توانیم از متون مربوط به قتل ابن ابی</w:t>
      </w:r>
    </w:p>
    <w:p>
      <w:pPr>
        <w:pStyle w:val="BookText"/>
        <w:rPr/>
      </w:pPr>
      <w:r>
        <w:rPr>
          <w:rFonts w:ascii="IRNazanin" w:hAnsi="IRNazanin" w:eastAsia="IRNazanin"/>
          <w:color w:val="111111"/>
          <w:sz w:val="28"/>
          <w:sz w:val="28"/>
          <w:szCs w:val="28"/>
          <w:rtl w:val="true"/>
          <w:lang w:bidi="fa-IR"/>
        </w:rPr>
        <w:t>الحُقیق به عنوان یک آزمون استفاده کرده، ببینیم که از یک تحلیل متنی دقیق از روایات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مغازی چه دستاوردهایی حاصل می‌شود و این که آیا از این تحلیل می‌توان دستاوردهای</w:t>
      </w:r>
    </w:p>
    <w:p>
      <w:pPr>
        <w:pStyle w:val="BookText"/>
        <w:rPr/>
      </w:pPr>
      <w:r>
        <w:rPr>
          <w:rFonts w:ascii="IRNazanin" w:hAnsi="IRNazanin" w:eastAsia="IRNazanin"/>
          <w:color w:val="111111"/>
          <w:sz w:val="28"/>
          <w:sz w:val="28"/>
          <w:szCs w:val="28"/>
          <w:rtl w:val="true"/>
          <w:lang w:bidi="fa-IR"/>
        </w:rPr>
        <w:t>تاریخی استنتاج کرد یا خیر؟ گام نخست در تحلیل متنی، باید مقایسه گزارشهای مختلفی باشد که به یک دسته اِسناد عین هم تعلّق دارد، دومین گام مقایسه متنهایی خواهد بود که</w:t>
      </w:r>
    </w:p>
    <w:p>
      <w:pPr>
        <w:pStyle w:val="BookText"/>
        <w:rPr/>
      </w:pPr>
      <w:r>
        <w:rPr>
          <w:rFonts w:ascii="IRNazanin" w:hAnsi="IRNazanin" w:eastAsia="IRNazanin"/>
          <w:color w:val="111111"/>
          <w:sz w:val="28"/>
          <w:sz w:val="28"/>
          <w:szCs w:val="28"/>
          <w:rtl w:val="true"/>
          <w:lang w:bidi="fa-IR"/>
        </w:rPr>
        <w:t>به مجموعه‌های مختلف اِسناد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براء بن عازب</w:t>
      </w:r>
    </w:p>
    <w:p>
      <w:pPr>
        <w:pStyle w:val="BookText"/>
        <w:rPr/>
      </w:pPr>
      <w:r>
        <w:rPr>
          <w:rFonts w:ascii="IRNazanin" w:hAnsi="IRNazanin" w:eastAsia="IRNazanin"/>
          <w:color w:val="111111"/>
          <w:sz w:val="28"/>
          <w:sz w:val="28"/>
          <w:szCs w:val="28"/>
          <w:rtl w:val="true"/>
          <w:lang w:bidi="fa-IR"/>
        </w:rPr>
        <w:t>قدیمی‌ترین مجموعه‌ای که می‌شناسم و حاوی گزارشهایی درباره قتل ابن ابی الحُقیق به نقل از براء بن عازب می‌باشد، جامع الصّحیح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سه گزارش تفصیلی که او ارائه می‌دهد، یک گزارش که اسرائیل از ابو اسحاق نقل کرده است، برای آغاز تحلیل متنی مناسبترین گزارش است، چرا که این گزارش در منابع دیگر، به گونه‌های مختلف آمده است، روایت بدین‌گونه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انصار را بر ضدّ ابو رافع یهودی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فرماندهی آنها را به عبداللّه بن عتیک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به پیامبر صلی‌الله‌علیه‌و‌آله آزار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علیه پیامبر صلی‌الله‌علیه‌و‌آله یاری رسانده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در یکی از قلاع خود در حجاز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انصار به آن قلعه نزدیک شدند، آفتاب در حال غروب بود و مردم در حال برگشت از چراگاه همراه با گلّه‌هایشان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همین‌جا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و با دربان دوستانه صحبت می‌کنم، شاید بتوانم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راهش ادامه داد تا نزدیک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چهره‌اش را پوشاند، گویی به دنبال کارش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وارد می‌شدند و دربان او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 بنده خدا، اگر خواهی داخل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می‌خواهم در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شده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افراد داخل قلعه شدند، دربان در را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 و سپس کلیدها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میخ‌ها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کلیدها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آنها را برداشتم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در طبقه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جشن شبانه‌ای برپا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افراد حاضر در جشن، جلسه را ترک کردند، رفتم بالا به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دری را که باز می‌کردم، بعد از ورود از داخل آن را قفل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از کار من خبردار شوند، نمی‌توانند به من دست یابند، تا این که او را به قتل رسانده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را یافتم، امّا او در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در جمع خانواده‌اش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که او در کجای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صدا و با شمشیری ضربه‌ای بر او وارد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بقدری بهت‌زده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قادر نبودم کارش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فریادی برآورد و من از اتاق خارج شدم و در مسافتی نه چندان دور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وارد اتاق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صداها چیست، 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لاُِمّک الویل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تحت اللفظی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منزل با شمشیری به من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این سخن را گفت، ضربه سهمگینی بر او وارد ساختم، بی‌آن‌که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ظُبَیْب</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شمشیر را در شکمش فرو نشاندم و درست از پشت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می‌دانستم که او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درها را یکی پس از دیگری گشودم و سرانجام به پله‌های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تصوّر کردم پایم به زمین رسید، پای دیگرم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ناگهان به زمین افتادم و با این که هوا مهتابی بود، پایم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دستارم آن را بستم و آن‌جا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نشستم و با خود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نخواهم رفت مگر آنکه بدانم، واقعا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خروس آواز سر داد و منادی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دیوار ظاهر شد و ندا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مرگ ابو رافع، بازرگانِ حجاز را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را ترک کردم و به سمت همراهانم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 رافع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پیامبر رفتم و ماوقع را به او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او با دستش آن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گویی هیچوقت در آن دردی احساس نکرده بودم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دلائل بیهقی، گونه دیگری از روایت به نقل از عبیداللّه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دارای اِسناد ترکیبی است، بدین مفهوم که این روایت به دو ناقل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عبیداللّه</w:t>
      </w:r>
    </w:p>
    <w:p>
      <w:pPr>
        <w:pStyle w:val="BookText"/>
        <w:rPr/>
      </w:pPr>
      <w:r>
        <w:rPr>
          <w:rFonts w:ascii="IRNazanin" w:hAnsi="IRNazanin" w:eastAsia="IRNazanin"/>
          <w:color w:val="111111"/>
          <w:sz w:val="28"/>
          <w:sz w:val="28"/>
          <w:szCs w:val="28"/>
          <w:rtl w:val="true"/>
          <w:lang w:bidi="fa-IR"/>
        </w:rPr>
        <w:t>برمی‌گردد، یعنی اسحاق بن ابراهیم و ابوبکر 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بیهقی تنها یک متن ارائه می‌دهد، به این معناست که روایات این دو ناقل تقریبا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روایات بخاری و بیهقی به یک نتیجه مشابه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به اشتباهات نسخه‌نویس مربوط می‌شود که امری رایج است، مگر در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بطور عمد حذف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عبیداللّه بن موسی این حدیث را از اسرائیل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با شکل دیگری از این روایت که در تاریخ طبری آمده است و نیز گفته می‌شود که اسرائیل نیز آن را از مُصعب بنِ مقدام نقل کرده است، چنان شباهتی را آشکار می‌سازد که هر دو متن لزوما از یک منبع مشترک از راه نقل مکتوب،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تفاوتهایی در این‌جا وجود دارد که این امکان را رد می‌کند که طبری یا منبع مورد استفاده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را تقلید کرده و اِسناد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جعلی ارائه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موسی چندین حذف و اضافات در این‌جا به چشم می‌خورد که فراتر از اشتباهات رایج نسخه‌نویسان است و حتّی تفاوتهای نسخه اخیر بسیار بیشتر از تفاوتهای موجود در روایت دست‌نوشت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به مهمترین اضافات در این‌جا اشاره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بأرض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اریّ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عُقبه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w:t>
      </w:r>
    </w:p>
    <w:p>
      <w:pPr>
        <w:pStyle w:val="BookText"/>
        <w:rPr/>
      </w:pPr>
      <w:r>
        <w:rPr>
          <w:rFonts w:ascii="IRNazanin" w:hAnsi="IRNazanin" w:eastAsia="IRNazanin"/>
          <w:color w:val="111111"/>
          <w:sz w:val="28"/>
          <w:sz w:val="28"/>
          <w:szCs w:val="28"/>
          <w:rtl w:val="true"/>
          <w:lang w:bidi="fa-IR"/>
        </w:rPr>
        <w:t>عَتیک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تفاوتها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به جای یُعین، اَخْرجْتَهُ مِنْ به اَخَذَ فی و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هر دو متن نشان می‌دهد که آنها دو نقل قول مستقلّی هستند که به یک منبع مشترک برمی‌گردند که بنا بر اِسناد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استنتاج در مقایسه با سومین روایت که باز گفته می‌شود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آمده است مورد تأیید قرار می‌گیرد</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محمّد بن سابق از بیهقی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به غیر از مواردی جزئی، با دو برداشت پیشین تا حدّ زیادی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میان دیگر متون، در مواردی با</w:t>
      </w:r>
    </w:p>
    <w:p>
      <w:pPr>
        <w:pStyle w:val="BookText"/>
        <w:rPr/>
      </w:pPr>
      <w:r>
        <w:rPr>
          <w:rFonts w:ascii="IRNazanin" w:hAnsi="IRNazanin" w:eastAsia="IRNazanin"/>
          <w:color w:val="111111"/>
          <w:sz w:val="28"/>
          <w:sz w:val="28"/>
          <w:szCs w:val="28"/>
          <w:rtl w:val="true"/>
          <w:lang w:bidi="fa-IR"/>
        </w:rPr>
        <w:t xml:space="preserve">متن عبیداللّه تفاوتهایی دارد، مثل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یَسْکُنُ أرض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اختلاف جزئی که با متن طبری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تفاوتهایی در هر یک از دو متن می‌یابیم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فَنَدب لَهُ 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مُتطلّع</w:t>
      </w:r>
    </w:p>
    <w:p>
      <w:pPr>
        <w:pStyle w:val="BookText"/>
        <w:rPr/>
      </w:pP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متَطَلِّفَ لِلْبَوّاب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أَثْخَنَثُ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اضافه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نَتکَیْتُ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اَتَأجَّل و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ساقی</w:t>
      </w:r>
      <w:r>
        <w:rPr>
          <w:rFonts w:eastAsia="Amiri" w:cs="Amiri" w:ascii="Amiri" w:hAnsi="Amiri"/>
          <w:color w:val="111111"/>
          <w:sz w:val="28"/>
          <w:szCs w:val="28"/>
          <w:rtl w:val="true"/>
          <w:lang w:bidi="ar-SA"/>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تفسیر بیهقی، بر خلاف متن طبری با متن عبیداللّه مطابقت دارد، بویژه از این نظر که نام عبداللّه بن عقبه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ذکر این نام برگرفته از متن طبری یا منبع مورد استفاده او باشد و در این که نَسَبِ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تردید است، احتمالاً با دستخط بد، این تردید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هماهنگی‌های بسیار زیادی که بین این سه تفسیر وجود دارد همراه با تفاوتهای بسیار</w:t>
      </w:r>
    </w:p>
    <w:p>
      <w:pPr>
        <w:pStyle w:val="BookText"/>
        <w:rPr/>
      </w:pPr>
      <w:r>
        <w:rPr>
          <w:rFonts w:ascii="IRNazanin" w:hAnsi="IRNazanin" w:eastAsia="IRNazanin"/>
          <w:color w:val="111111"/>
          <w:sz w:val="28"/>
          <w:sz w:val="28"/>
          <w:szCs w:val="28"/>
          <w:rtl w:val="true"/>
          <w:lang w:bidi="fa-IR"/>
        </w:rPr>
        <w:t>نادری که به لحاظ واژگانی در آنها به چشم می‌خورد، باید نتیجه بگیریم که متن بیهقی از متن بخاری یا متن طبری نسخه‌برداری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این حقیقت مورد تأیید قرار می‌گیرد که بیهقی نیز در نسخه‌ای خلاصه شده، تفسیر بخاری از عبیداللّه بن موسی</w:t>
      </w:r>
    </w:p>
    <w:p>
      <w:pPr>
        <w:pStyle w:val="BookText"/>
        <w:rPr/>
      </w:pPr>
      <w:r>
        <w:rPr>
          <w:rFonts w:ascii="IRNazanin" w:hAnsi="IRNazanin" w:eastAsia="IRNazanin"/>
          <w:color w:val="111111"/>
          <w:sz w:val="28"/>
          <w:sz w:val="28"/>
          <w:szCs w:val="28"/>
          <w:rtl w:val="true"/>
          <w:lang w:bidi="fa-IR"/>
        </w:rPr>
        <w:t>را نقل می‌کند، و فقط به تفاوتهای عمده‌ای توجّه می‌کند که با تفسیر منقول از محمّد بن سابق دارد</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سه متن باید سه متن مستقل از یک منبع مشترک تلقی شوند که، بنابر اِسناد، اسرائیل آن را از ابو اسحاق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سه تعبیر مفصّل دیگر از این روایت باقی می‌ماند که باید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یوسف بن اسحاق، زکریا بن ابی زائده و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تأمّلی آشکار می‌شود که تفاوتهای بین خود این سه تفسیر با یکدیگر و با متن اسرائیل بسیار بیشتر از</w:t>
      </w:r>
    </w:p>
    <w:p>
      <w:pPr>
        <w:pStyle w:val="BookText"/>
        <w:rPr/>
      </w:pPr>
      <w:r>
        <w:rPr>
          <w:rFonts w:ascii="IRNazanin" w:hAnsi="IRNazanin" w:eastAsia="IRNazanin"/>
          <w:color w:val="111111"/>
          <w:sz w:val="28"/>
          <w:sz w:val="28"/>
          <w:szCs w:val="28"/>
          <w:rtl w:val="true"/>
          <w:lang w:bidi="fa-IR"/>
        </w:rPr>
        <w:t>تفاوتهای بین سه روایت مختلف از متن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یوسف بن اسحاق</w:t>
      </w:r>
      <w:r>
        <w:rPr>
          <w:rStyle w:val="FootnoteAnchor"/>
          <w:rtl w:val="true"/>
        </w:rPr>
        <w:footnoteReference w:id="573"/>
      </w:r>
      <w:r>
        <w:rPr>
          <w:rFonts w:ascii="IRNazanin" w:hAnsi="IRNazanin" w:eastAsia="IRNazanin"/>
          <w:color w:val="111111"/>
          <w:sz w:val="28"/>
          <w:sz w:val="28"/>
          <w:szCs w:val="28"/>
          <w:rtl w:val="true"/>
          <w:lang w:bidi="fa-IR"/>
        </w:rPr>
        <w:t>بعد از عبداللّه بن عتیک، از میان مجموعه مهاجمان که هیچ نقش بیشتری برعهده نداشتند، از فردی به نام عبداللّه بن عتبه اسم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و ناقل واقعی آنچه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در روایت اسرائیل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عتیک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گزارش شده است که ساکنان قلعه الاغی را گم کردند و جستجو برای یافتن آن، زمینه را فراهم کرد که ابن عتیک به آهستگی وارد قلعه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اسطبل الاغ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تفسیر، نگهبان دروازه کلید را در تاقچه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بود، در حالی که بنابر تفسیر اسرائیل، او کلیدها را به میخی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علّت آمده است که چرا ابن عتیک قبل از جستجوی ابو رافع، دروازه قلعه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درهای اتاق را از بیرون قفل کرد، بی‌آن‌که دلیلی برای آن کار ارائه دهد،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داستان اسرائیل، که قاتل درهایی را که از آنها عبور می‌کرد، پشت سرش قفل</w:t>
      </w:r>
    </w:p>
    <w:p>
      <w:pPr>
        <w:pStyle w:val="BookText"/>
        <w:rPr/>
      </w:pPr>
      <w:r>
        <w:rPr>
          <w:rFonts w:ascii="IRNazanin" w:hAnsi="IRNazanin" w:eastAsia="IRNazanin"/>
          <w:color w:val="111111"/>
          <w:sz w:val="28"/>
          <w:sz w:val="28"/>
          <w:szCs w:val="28"/>
          <w:rtl w:val="true"/>
          <w:lang w:bidi="fa-IR"/>
        </w:rPr>
        <w:t>می‌کرد تا از این طریق مانع تعقیبش شود و قبل از آن بتواند به هدفش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این مسأله که ابن عتیک پس از نخستین حمله ناموفّق اتاق را ترک کرد در این‌جا</w:t>
      </w:r>
    </w:p>
    <w:p>
      <w:pPr>
        <w:pStyle w:val="BookText"/>
        <w:rPr/>
      </w:pP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آمده است که وی هنگامی که دومین و سومین حمله خود را آغاز کرده بود، لحن صدای خود را تغییر داد و بعد از حمله دوم، خانواده ابو رافع برخاستند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پیامدهای دیگر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حالت ذهنی قاتل به دَهِش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ارتکاب قتل مطرح می‌شود، نه به عنوان علّت این پرسش که چرا نخستین حمله ناکام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از نردبان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نه از پله‌ها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 و به جای شکستن ساق پای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انکسرتْ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او از جا در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انْخَلَعَتْ رِجْلی</w:t>
      </w:r>
      <w:r>
        <w:rPr>
          <w:rFonts w:eastAsia="IRNazanin" w:cs="IRNazanin"/>
          <w:color w:val="111111"/>
          <w:sz w:val="28"/>
          <w:szCs w:val="28"/>
          <w:rtl w:val="true"/>
          <w:lang w:bidi="fa-IR"/>
        </w:rPr>
        <w:t>)</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وی کنار دروازه قلعه تا طلوع فجر منتظر نماند تا خبر مرگ ابو رافع را بشنود،</w:t>
      </w:r>
    </w:p>
    <w:p>
      <w:pPr>
        <w:pStyle w:val="BookText"/>
        <w:rPr/>
      </w:pPr>
      <w:r>
        <w:rPr>
          <w:rFonts w:ascii="IRNazanin" w:hAnsi="IRNazanin" w:eastAsia="IRNazanin"/>
          <w:color w:val="111111"/>
          <w:sz w:val="28"/>
          <w:sz w:val="28"/>
          <w:szCs w:val="28"/>
          <w:rtl w:val="true"/>
          <w:lang w:bidi="fa-IR"/>
        </w:rPr>
        <w:t>بلکه قبل از هر چیز یاران خود را فرستاد تا خبر موفقیّت را به پیامبر صلی‌الله‌علیه‌و‌آله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پیش از آنکه آنها به پیامبر صلی‌الله‌علیه‌و‌آله برسند، خود را به آنها رساند، در این جا هیچ اشاره‌ای به این موضوع نیست که پیامبر صلی‌الله‌علیه‌و‌آله پای مجروحی را شفا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اختلافاتِ عمده میان دو روایت اسرائیل و یوسف، به لحاظ واژگانی نیز تفاوتهایی به چشم می‌خورد، امّا این تفاوتها نمی‌تواند این حقیقت را تحت‌الشعاع قرار</w:t>
      </w:r>
    </w:p>
    <w:p>
      <w:pPr>
        <w:pStyle w:val="BookText"/>
        <w:rPr/>
      </w:pPr>
      <w:r>
        <w:rPr>
          <w:rFonts w:ascii="IRNazanin" w:hAnsi="IRNazanin" w:eastAsia="IRNazanin"/>
          <w:color w:val="111111"/>
          <w:sz w:val="28"/>
          <w:sz w:val="28"/>
          <w:szCs w:val="28"/>
          <w:rtl w:val="true"/>
          <w:lang w:bidi="fa-IR"/>
        </w:rPr>
        <w:t>دهد که ساختار نقل روایت و بخش بسیار زیادی از متن با هم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می‌توانیم نتیجه بگیریم که این دو روایت از همدیگر نسخه برداری نشده است، بلکه بنحو مستقلّی، از یک منبع مشترک اخذ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زکریا بن ابی زائده</w:t>
      </w:r>
      <w:r>
        <w:rPr>
          <w:rStyle w:val="FootnoteAnchor"/>
          <w:rtl w:val="true"/>
        </w:rPr>
        <w:footnoteReference w:id="576"/>
      </w:r>
      <w:r>
        <w:rPr>
          <w:rFonts w:ascii="IRNazanin" w:hAnsi="IRNazanin" w:eastAsia="IRNazanin"/>
          <w:color w:val="111111"/>
          <w:sz w:val="28"/>
          <w:sz w:val="28"/>
          <w:szCs w:val="28"/>
          <w:rtl w:val="true"/>
          <w:lang w:bidi="fa-IR"/>
        </w:rPr>
        <w:t>، نام قاتل و ناقل واقعی این حکایت از قلم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این مسأله به منبع مورد استفاده بخاری، یعنی علیّ بن مسلم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می‌شود، زیرا دو روایت خلاصه شده‌ای که باز به زکریا برمی‌گردد، نام عبداللّه بن</w:t>
      </w:r>
    </w:p>
    <w:p>
      <w:pPr>
        <w:pStyle w:val="BookText"/>
        <w:rPr/>
      </w:pPr>
      <w:r>
        <w:rPr>
          <w:rFonts w:ascii="IRNazanin" w:hAnsi="IRNazanin" w:eastAsia="IRNazanin"/>
          <w:color w:val="111111"/>
          <w:sz w:val="28"/>
          <w:sz w:val="28"/>
          <w:szCs w:val="28"/>
          <w:rtl w:val="true"/>
          <w:lang w:bidi="fa-IR"/>
        </w:rPr>
        <w:t>عتیک</w:t>
      </w:r>
      <w:r>
        <w:rPr>
          <w:rStyle w:val="FootnoteAnchor"/>
          <w:rtl w:val="true"/>
        </w:rPr>
        <w:footnoteReference w:id="577"/>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گزارش شده است که وی وارد اصطبلی شده است که طبیعتا در داخل قلعه قرار داشت و سپس در قفل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ساکنان قلعه الاغی را گم کردند و به جست و جوی آن بیرون رفتند و عبداللّه با آنها همراه شده و خود را یکی از آنان وانمود کرد و بعد همراه با مردم دوباره وارد قلعه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بخش‌های دیگر روایت به لحاظ ساختاری و انتخاب واژگان با روایت یوسف بن اسحاق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جاها، حکایت زکریا کوتاه‌تر است یا از کلمات دیگری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این دو روایت بقدری است که وابستگی هر یک به دیگری را محتمل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مشترک آنها احتمالاً منبع مشترکی است که از آن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به روایت اسرائیل شباهت بیشتری دارد، امّا بسیار کوتاه‌تر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رهبر گروه اعزامی در نسخه دست‌نوشته، عبداللّه بن غنیه ذکر شده است که ویراستار متن به درستی آن را به عبداللّه بن عتیک اصلاح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قربانی در این‌جا</w:t>
      </w:r>
    </w:p>
    <w:p>
      <w:pPr>
        <w:pStyle w:val="BookText"/>
        <w:rPr/>
      </w:pPr>
      <w:r>
        <w:rPr>
          <w:rFonts w:ascii="IRNazanin" w:hAnsi="IRNazanin" w:eastAsia="IRNazanin"/>
          <w:color w:val="111111"/>
          <w:sz w:val="28"/>
          <w:sz w:val="28"/>
          <w:szCs w:val="28"/>
          <w:rtl w:val="true"/>
          <w:lang w:bidi="fa-IR"/>
        </w:rPr>
        <w:t>نیامده است، از او تنها به عنوان یک یهودی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مثل دیگر روایتها،</w:t>
      </w:r>
    </w:p>
    <w:p>
      <w:pPr>
        <w:pStyle w:val="BookText"/>
        <w:rPr/>
      </w:pPr>
      <w:r>
        <w:rPr>
          <w:rFonts w:ascii="IRNazanin" w:hAnsi="IRNazanin" w:eastAsia="IRNazanin"/>
          <w:color w:val="111111"/>
          <w:sz w:val="28"/>
          <w:sz w:val="28"/>
          <w:szCs w:val="28"/>
          <w:rtl w:val="true"/>
          <w:lang w:bidi="fa-IR"/>
        </w:rPr>
        <w:t>در سیر نقل روایت از ضمیر سوم شخص به اول شخص هیچ تغییری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اسرائیل، چندین تفاوت اندکِ متنی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تغییرات صرفا اشتباههای نسخه‌نویس مربوط به ناقلان بعدی روایت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یُسْمَرُ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تغییرات ناشی از استفاده از کلمات مترادف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تفاوتهای میان دو</w:t>
      </w:r>
    </w:p>
    <w:p>
      <w:pPr>
        <w:pStyle w:val="BookText"/>
        <w:rPr/>
      </w:pPr>
      <w:r>
        <w:rPr>
          <w:rFonts w:ascii="IRNazanin" w:hAnsi="IRNazanin" w:eastAsia="IRNazanin"/>
          <w:color w:val="111111"/>
          <w:sz w:val="28"/>
          <w:sz w:val="28"/>
          <w:szCs w:val="28"/>
          <w:rtl w:val="true"/>
          <w:lang w:bidi="fa-IR"/>
        </w:rPr>
        <w:t xml:space="preserve">گزارش بقدری زیاد و گاه بقدری اساسی است که قابل تصوّر نیست که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مستقل دیگری از ابو اسحاق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مقایسه‌ای که بین متنها به عمل آوردیم که هر متنی به ناقلان مختلفی مربوط می‌شد</w:t>
      </w:r>
    </w:p>
    <w:p>
      <w:pPr>
        <w:pStyle w:val="BookText"/>
        <w:rPr/>
      </w:pPr>
      <w:r>
        <w:rPr>
          <w:rFonts w:ascii="IRNazanin" w:hAnsi="IRNazanin" w:eastAsia="IRNazanin"/>
          <w:color w:val="111111"/>
          <w:sz w:val="28"/>
          <w:sz w:val="28"/>
          <w:szCs w:val="28"/>
          <w:rtl w:val="true"/>
          <w:lang w:bidi="fa-IR"/>
        </w:rPr>
        <w:t>که همگی به مرجع واحد یعنی ابو اسحاق برمی‌گشت، این موضوع را آشکار ساخت که همه آنها مستقل از هم بوده و باید به یک منبع مشترک ارتباط داشته باشند که بنا بر اسنادها این منبع مشترک باید ابو اسحاق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حاصل از تحلیل مجموعه اِسناد که حاکی از وجود حلقه مشترک است با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تحلیل اِسناد نشان می‌دهد که این حلقه مشترک ابو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مشترک بطور ساختگی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پراکندن اسنادها</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روایتهای متعلّق به نسل دوم از ناقلان روایت بعد از ابو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عبیداللّه بن موسی، محمّد بن سابق و مصعب بن 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اختلافات در آنها ناچیز است و روایتهای متعلّق به نسل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یوسف بن اسحاق، زکریا بن ابی زائده، اسرائیل و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اختلافات در متون آنها بسیار چشمگیرتر است، تمایز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علّت آن این است که در نسل شاگردان ابو اسحاق که روایات خود را در ربع نخست قرن دوم اسلامی از او اخذ کردند، روش‌های حفاظت از این روایت‌ها تا آن زمان به پیچیدگی روشهایی که در نسل بعد در پیش گرفته شد نبودند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مهم و برجسته این است که از یک سو،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شبیه هستند و از سوی دیگر، همین مطلب در خصوص روایات یوسف بن اسحاق و زکریا بن ابی زائده نیز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نتیجه‌گیری من درست باشد که این چهار روایت</w:t>
      </w:r>
    </w:p>
    <w:p>
      <w:pPr>
        <w:pStyle w:val="BookText"/>
        <w:rPr/>
      </w:pPr>
      <w:r>
        <w:rPr>
          <w:rFonts w:ascii="IRNazanin" w:hAnsi="IRNazanin" w:eastAsia="IRNazanin"/>
          <w:color w:val="111111"/>
          <w:sz w:val="28"/>
          <w:sz w:val="28"/>
          <w:szCs w:val="28"/>
          <w:rtl w:val="true"/>
          <w:lang w:bidi="fa-IR"/>
        </w:rPr>
        <w:t xml:space="preserve">مستقل از یکدیگر، به یک منبع مشترک برمی‌گردند، آنگاه، اختلاف میان این دو نوع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هماهنگی بین هر یک از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فرضیه شرح داده شود که ابواسحاق این حکایت را دست کم به دو شیوه متفاوت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ممکن است روایت قدیمی‌تر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روایت یوسف و زکریا، که هر دوی آنها اندکی زودتر از دو تن دیگر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کوتاهی که یحیی بن آدم به واسطه یحیی بن زکریا بن ابی زائده، از پدرش نقل کرده است، بوضوح مختصری از متن مشروح ابی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یکی از روایات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گروهی را به جانب ابو رافع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عتیک، به هنگام شب، زمانی که ابو رافع در خواب بود، وارد منزلش شد و او را به قتل رسانید</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نظریه‌جی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که گزارشهای کوتاه‌تر از یک روایت معمولاً قدیمی‌تر و گزارشهای مفصّل‌تر جدیدتر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گونه تعمیم قائل شدن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تمام داستان بر اساس بخش کوچکی از اطّلاعاتی این چنینی ساخته و پرداخته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تحلیل متنها و اِسنادها بیانگر آن است که روایات کوتاه</w:t>
      </w:r>
    </w:p>
    <w:p>
      <w:pPr>
        <w:pStyle w:val="BookText"/>
        <w:rPr/>
      </w:pPr>
      <w:r>
        <w:rPr>
          <w:rFonts w:ascii="IRNazanin" w:hAnsi="IRNazanin" w:eastAsia="IRNazanin"/>
          <w:color w:val="111111"/>
          <w:sz w:val="28"/>
          <w:sz w:val="28"/>
          <w:szCs w:val="28"/>
          <w:rtl w:val="true"/>
          <w:lang w:bidi="fa-IR"/>
        </w:rPr>
        <w:t>جدیدتر هستند</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چکیده مطالبی هستند که به بحث در مورد این سؤال منطقی می‌پردازد که آیا کشتن دشمنی</w:t>
      </w:r>
      <w:r>
        <w:rPr>
          <w:rStyle w:val="FootnoteAnchor"/>
          <w:rtl w:val="true"/>
        </w:rPr>
        <w:footnoteReference w:id="582"/>
      </w:r>
      <w:r>
        <w:rPr>
          <w:rFonts w:ascii="IRNazanin" w:hAnsi="IRNazanin" w:eastAsia="IRNazanin"/>
          <w:color w:val="111111"/>
          <w:sz w:val="28"/>
          <w:sz w:val="28"/>
          <w:szCs w:val="28"/>
          <w:rtl w:val="true"/>
          <w:lang w:bidi="fa-IR"/>
        </w:rPr>
        <w:t>که در خواب است مجاز می‌باشد یا خیر؟ این مثال، نمونه مناسبی از یک بحث منطقی است که اندکی با تأخیر از روایات مغازی به دست می‌آید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موضوع این دو روایت متفاوت از داستانی که ابو اسحاق بر اساس گفتار</w:t>
      </w:r>
    </w:p>
    <w:p>
      <w:pPr>
        <w:pStyle w:val="BookText"/>
        <w:rPr/>
      </w:pPr>
      <w:r>
        <w:rPr>
          <w:rFonts w:ascii="IRNazanin" w:hAnsi="IRNazanin" w:eastAsia="IRNazanin"/>
          <w:color w:val="111111"/>
          <w:sz w:val="28"/>
          <w:sz w:val="28"/>
          <w:szCs w:val="28"/>
          <w:rtl w:val="true"/>
          <w:lang w:bidi="fa-IR"/>
        </w:rPr>
        <w:t xml:space="preserve">صحابی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روایات یوسف و زکریا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گروهی از انصار را به فرماندهی عبداللّه بن عتیک به جانب ابو رافع گسیل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کامل ابو رافع ذکر</w:t>
      </w:r>
    </w:p>
    <w:p>
      <w:pPr>
        <w:pStyle w:val="BookText"/>
        <w:rPr/>
      </w:pPr>
      <w:r>
        <w:rPr>
          <w:rFonts w:ascii="IRNazanin" w:hAnsi="IRNazanin" w:eastAsia="IRNazanin"/>
          <w:color w:val="111111"/>
          <w:sz w:val="28"/>
          <w:sz w:val="28"/>
          <w:szCs w:val="28"/>
          <w:rtl w:val="true"/>
          <w:lang w:bidi="fa-IR"/>
        </w:rPr>
        <w:t xml:space="preserve">نشده و روایات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یک یهودی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دوم که در دو روایت مختلف آمده و هم عبداللّه بن عقبه و هم عبداللّه بن عتبه خوانده شده است، احتمالاً ناشی از شرح بعدی ماجراست که بیانگر عدم اطمینان در خصوص قرائت درست نسب قاتل است</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مسأله که چرا گروه اعزامی علیه ابو رافع گسیل شد و این مسأله که او در یکی از قلاع خود در حجاز زندگی می‌کرد تنها در روایت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عتیک همراهانش را نزدیک قلعه ترک کرد و همراه با مردمی که شبانگاهان با گلّه‌هایشان به این</w:t>
      </w:r>
    </w:p>
    <w:p>
      <w:pPr>
        <w:pStyle w:val="BookText"/>
        <w:rPr/>
      </w:pPr>
      <w:r>
        <w:rPr>
          <w:rFonts w:ascii="IRNazanin" w:hAnsi="IRNazanin" w:eastAsia="IRNazanin"/>
          <w:color w:val="111111"/>
          <w:sz w:val="28"/>
          <w:sz w:val="28"/>
          <w:szCs w:val="28"/>
          <w:rtl w:val="true"/>
          <w:lang w:bidi="fa-IR"/>
        </w:rPr>
        <w:t>قلعه برمی‌گشتند، وارد قلعه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تا پایان روایت راوی از سوم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به این موضوع که چگونه او وارد قلعه شد، بیشتر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ساکنان قلعه در جست و جوی الاغی که گم کرده بودند، در تاریکی شب از قلعه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عتیک پس از ورود به قلعه، ابتدا پنهان شده و زمانی که جشن یا مراسم صرف شام در منزل ابو رافع به</w:t>
      </w:r>
    </w:p>
    <w:p>
      <w:pPr>
        <w:pStyle w:val="BookText"/>
        <w:rPr/>
      </w:pPr>
      <w:r>
        <w:rPr>
          <w:rFonts w:ascii="IRNazanin" w:hAnsi="IRNazanin" w:eastAsia="IRNazanin"/>
          <w:color w:val="111111"/>
          <w:sz w:val="28"/>
          <w:sz w:val="28"/>
          <w:szCs w:val="28"/>
          <w:rtl w:val="true"/>
          <w:lang w:bidi="fa-IR"/>
        </w:rPr>
        <w:t>اتمام رسیده و مردم منزل را ترک گفته‌اند، وی کلید را برداشته و دروازه اصلی را گشود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خانه یا اتاق ابو رافع رفت و بنا به روایت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در مسیرش درهایی را که از آنها رد شده یا بنا به روایت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درهای خانه‌هایی را که از کنار آنها گذشت قفل کرد اتاق در طبقه</w:t>
      </w:r>
    </w:p>
    <w:p>
      <w:pPr>
        <w:pStyle w:val="BookText"/>
        <w:rPr/>
      </w:pPr>
      <w:r>
        <w:rPr>
          <w:rFonts w:ascii="IRNazanin" w:hAnsi="IRNazanin" w:eastAsia="IRNazanin"/>
          <w:color w:val="111111"/>
          <w:sz w:val="28"/>
          <w:sz w:val="28"/>
          <w:szCs w:val="28"/>
          <w:rtl w:val="true"/>
          <w:lang w:bidi="fa-IR"/>
        </w:rPr>
        <w:t>بالایی قرار داشت و داخل آن بقدری تاریک بود که قاتل قادر نبود محلّ حضور هدفش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 و با خنجری که به همراه داشت به او حمله‌ور شد، بی‌آن‌که او را</w:t>
      </w:r>
    </w:p>
    <w:p>
      <w:pPr>
        <w:pStyle w:val="BookText"/>
        <w:rPr/>
      </w:pPr>
      <w:r>
        <w:rPr>
          <w:rFonts w:ascii="IRNazanin" w:hAnsi="IRNazanin" w:eastAsia="IRNazanin"/>
          <w:color w:val="111111"/>
          <w:sz w:val="28"/>
          <w:sz w:val="28"/>
          <w:szCs w:val="28"/>
          <w:rtl w:val="true"/>
          <w:lang w:bidi="fa-IR"/>
        </w:rPr>
        <w:t>بکشد، اتاق را ترک کرد و بزودی برگشت تا بار دیگر به او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توانست ضربه مرگباری بر او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پلّه زیر پایش را ندید و ساق پایش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از نردبان افتاد و پایش از جا در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از بستن آن، قلعه را ترک کرد و در همان نزدیکی تا صبح منتظر ماند تا این که خبر مرگ ابو رافع رسما</w:t>
      </w:r>
    </w:p>
    <w:p>
      <w:pPr>
        <w:pStyle w:val="BookText"/>
        <w:rPr/>
      </w:pPr>
      <w:r>
        <w:rPr>
          <w:rFonts w:ascii="IRNazanin" w:hAnsi="IRNazanin" w:eastAsia="IRNazanin"/>
          <w:color w:val="111111"/>
          <w:sz w:val="28"/>
          <w:sz w:val="28"/>
          <w:szCs w:val="28"/>
          <w:rtl w:val="true"/>
          <w:lang w:bidi="fa-IR"/>
        </w:rPr>
        <w:t xml:space="preserve">اعلام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روایت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بعد از مطّلع کردن همراهانش و فرمان به آنها که پیش پیامبر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مدینه رسید، آنچه که اتّفاق افتاد به پیامبر گزارش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روایت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پیامبر با کشیدن دست روی پای مجروح او، پایش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743</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روایات مختلف این حکایت به او برمی‌گردد، می‌گوید که او این حکایت را از صحابی، 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691-692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قبیله اوس، نقل کرده است و علاوه بر این روایت، روایتهای مختلف دیگری نیز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صحابی</w:t>
      </w:r>
      <w:r>
        <w:rPr>
          <w:rStyle w:val="FootnoteAnchor"/>
          <w:rtl w:val="true"/>
        </w:rPr>
        <w:footnoteReference w:id="584"/>
      </w:r>
      <w:r>
        <w:rPr>
          <w:rFonts w:ascii="IRNazanin" w:hAnsi="IRNazanin" w:eastAsia="IRNazanin"/>
          <w:color w:val="111111"/>
          <w:sz w:val="28"/>
          <w:sz w:val="28"/>
          <w:szCs w:val="28"/>
          <w:rtl w:val="true"/>
          <w:lang w:bidi="fa-IR"/>
        </w:rPr>
        <w:t>، بطور مسلّم خود در این عملیّات مشارکت نداشته است، امّا گمان می‌رود که او گزارشی از این عملیّات را از فرمانده این</w:t>
      </w:r>
    </w:p>
    <w:p>
      <w:pPr>
        <w:pStyle w:val="BookText"/>
        <w:rPr/>
      </w:pPr>
      <w:r>
        <w:rPr>
          <w:rFonts w:ascii="IRNazanin" w:hAnsi="IRNazanin" w:eastAsia="IRNazanin"/>
          <w:color w:val="111111"/>
          <w:sz w:val="28"/>
          <w:sz w:val="28"/>
          <w:szCs w:val="28"/>
          <w:rtl w:val="true"/>
          <w:lang w:bidi="fa-IR"/>
        </w:rPr>
        <w:t xml:space="preserve">گروه، عبداللّه بن عتیک شنیده است که پیش‌تر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eastAsia="IRNazanin" w:cs="IRNazanin"/>
          <w:color w:val="111111"/>
          <w:sz w:val="28"/>
          <w:szCs w:val="28"/>
          <w:rtl w:val="true"/>
          <w:lang w:bidi="fa-IR"/>
        </w:rPr>
        <w:t>-</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در نبرد یمامه جانش را از دست داد</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براء بن عازب تقریبا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استناد را نمی‌توان صرفا بر اساس این روایت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مطلبی که در این مرحله از</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می‌توان ارائه داد، این است که، با فرض صحّت این استناد، بین تاریخ مفروض که براء بن عازب این حکایت را شنید وپیش از سال </w:t>
      </w:r>
      <w:r>
        <w:rPr>
          <w:rFonts w:eastAsia="IRNazanin" w:cs="IRNazanin"/>
          <w:color w:val="111111"/>
          <w:sz w:val="28"/>
          <w:szCs w:val="28"/>
          <w:lang w:bidi="fa-IR"/>
        </w:rPr>
        <w:t>10/631</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دریافت احتمالی این روایت توسط ابو اسحاق از 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670</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691</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و نقل آن به شاگردان ابو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طولانی</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دوره‌ها، این حکایت احتمالاً تنها در حافظه‌ها نگهداری می‌شد و شکل آن هر چند تا حدودی، در هر زمانی که بازگو می‌شد تغییر می‌یافت، همان‌گونه که دو روایت مختلف منقول از ابو اسحاق به شرح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کعب</w:t>
      </w:r>
    </w:p>
    <w:p>
      <w:pPr>
        <w:pStyle w:val="BookText"/>
        <w:rPr/>
      </w:pPr>
      <w:r>
        <w:rPr>
          <w:rFonts w:ascii="IRNazanin" w:hAnsi="IRNazanin" w:eastAsia="IRNazanin"/>
          <w:color w:val="111111"/>
          <w:sz w:val="28"/>
          <w:sz w:val="28"/>
          <w:szCs w:val="28"/>
          <w:rtl w:val="true"/>
          <w:lang w:bidi="fa-IR"/>
        </w:rPr>
        <w:t>برای بررسی گونه‌های مختلف این روایت، از روایت ابن اسحاق که در سه نقل قول متفاوت آمده است و از بهترین روایات شناخته شده است بهره نبردم</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A. Guillaume, The Life of Muhammad, A Translation of Ibn Ishāq's Srat Rasul Allah, Oxford, 1955, 482-83; M. Mc Donald / W. Montgomery Watt, The Foundation of the Community, Albany, 1987, 101-03; J.N. Mattock, ``History and Fiction'', 84-85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بلکه از روایت</w:t>
      </w:r>
    </w:p>
    <w:p>
      <w:pPr>
        <w:pStyle w:val="BookText"/>
        <w:rPr/>
      </w:pPr>
      <w:r>
        <w:rPr>
          <w:rFonts w:ascii="IRNazanin" w:hAnsi="IRNazanin" w:eastAsia="IRNazanin"/>
          <w:color w:val="111111"/>
          <w:sz w:val="28"/>
          <w:sz w:val="28"/>
          <w:szCs w:val="28"/>
          <w:rtl w:val="true"/>
          <w:lang w:bidi="fa-IR"/>
        </w:rPr>
        <w:t xml:space="preserve">معاصر او یعنی معمر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گرفتم که در مصنّف عبدالرزّاق نقل</w:t>
      </w:r>
    </w:p>
    <w:p>
      <w:pPr>
        <w:pStyle w:val="BookText"/>
        <w:rPr/>
      </w:pPr>
      <w:r>
        <w:rPr>
          <w:rFonts w:ascii="IRNazanin" w:hAnsi="IRNazanin" w:eastAsia="IRNazanin"/>
          <w:color w:val="111111"/>
          <w:sz w:val="28"/>
          <w:sz w:val="28"/>
          <w:szCs w:val="28"/>
          <w:rtl w:val="true"/>
          <w:lang w:bidi="fa-IR"/>
        </w:rPr>
        <w:t>شده است</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کعب بن مالک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کارهایی که خداوند برای پیامبر صلی‌الله‌علیه‌و‌آله خویش انجام داد، این بود که این دو قبیله انصار، یعنی اوس و خزرج همچون دو اسب نر در اسلام رقابت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قبیله اوس کاری انجام می‌داد، خزرج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آنها هرگز در شایستگی نسبت به اسلام از ما پیشی نخواهند گرفت، و هرگاه قبیله خزرج کاری انجام می‌داد، اوس نیز چنین می‌گفت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اوس، کعب بن اشرف را کشته بود، قبیله خزرج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نخواهیم آسود مگر آن‌که رسول خدا را به انجام آنچه که آنها انجام دادند راضی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خصوص مهمترین فرد یهودی با هم</w:t>
      </w:r>
    </w:p>
    <w:p>
      <w:pPr>
        <w:pStyle w:val="BookText"/>
        <w:rPr/>
      </w:pPr>
      <w:r>
        <w:rPr>
          <w:rFonts w:ascii="IRNazanin" w:hAnsi="IRNazanin" w:eastAsia="IRNazanin"/>
          <w:color w:val="111111"/>
          <w:sz w:val="28"/>
          <w:sz w:val="28"/>
          <w:szCs w:val="28"/>
          <w:rtl w:val="true"/>
          <w:lang w:bidi="fa-IR"/>
        </w:rPr>
        <w:t xml:space="preserve">رایزنی کردند و اجازه قتل او را از پیامبر صلی‌الله‌علیه‌و‌آله خواستار شدند، وی سلاّم بن ابی الحُقَیق الأعور ابو رافع بود که در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قتل وی را داد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کودک یا زنی را نکشید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بدین منظور اعزام شدند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عتیک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که فرمانده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بنو سَلمه، عبداللّه بن اُنَیس،</w:t>
      </w:r>
    </w:p>
    <w:p>
      <w:pPr>
        <w:pStyle w:val="BookText"/>
        <w:rPr/>
      </w:pPr>
      <w:r>
        <w:rPr>
          <w:rFonts w:ascii="IRNazanin" w:hAnsi="IRNazanin" w:eastAsia="IRNazanin"/>
          <w:color w:val="111111"/>
          <w:sz w:val="28"/>
          <w:sz w:val="28"/>
          <w:szCs w:val="28"/>
          <w:rtl w:val="true"/>
          <w:lang w:bidi="fa-IR"/>
        </w:rPr>
        <w:t>مسعود بن سِنان، ابو قتاده، خُزاعی بن اسود، مردی از اَسْلَم، از هم‌پیمانان آنها، و مرد دیگری به نام فلان بن سَلَمه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مرکب راندند تا به خیبر رسیدند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i]8[ m</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داخل هر منزلی شده و دَرِ آن را از بیرون قفل کردند و ساکنان آن منزل را محبوس ساختند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استفاده از تنه درخت خرما که به شکل پلّکان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بودند، به طرف او که در یکی از اتاقهای بالایی بود، رفتند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پلّکان بالا رفتند و سرانجام به در او کوبیدند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آمدید؟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گروهی از اعراب هستیم که در پی آذوقه‌ایم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کمک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لطفا داخل شوید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داخل شدند در را 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الحقیق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روی خودشان بستند، </w:t>
      </w:r>
      <w:r>
        <w:rPr>
          <w:rFonts w:eastAsia="Times New Roman" w:cs="Times New Roman" w:ascii="Times New Roman" w:hAnsi="Times New Roman"/>
          <w:color w:val="111111"/>
          <w:sz w:val="28"/>
          <w:szCs w:val="28"/>
          <w:lang w:val="en-US" w:bidi="en-US"/>
        </w:rPr>
        <w:t>i]15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سپس با شمشیرهایشان به او حمله‌ور شدند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 تنها چیزی که در تاریکی شب مرا به سمت او راهنمایی کرد، سفیدی او در رختخواب بود، مثل جامه سفید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بر سر ما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 یکی از ما شمشیرش را برآورد تا ضربه‌ای بر این زن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وی توصیه پیامبر صلی‌الله‌علیه‌و‌آله را به خاطر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ما کار همسرش را در آن شب تمام کرده بودیم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i]19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اُنیس با شمشیر خود به شکم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شمشیرش را در آن فرو کرد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w:t>
      </w:r>
      <w:r>
        <w:rPr>
          <w:rStyle w:val="FootnoteAnchor"/>
          <w:rtl w:val="true"/>
        </w:rPr>
        <w:footnoteReference w:id="589"/>
      </w:r>
      <w:r>
        <w:rPr>
          <w:rFonts w:ascii="IRNazanin" w:hAnsi="IRNazanin" w:eastAsia="IRNazanin"/>
          <w:color w:val="111111"/>
          <w:sz w:val="28"/>
          <w:sz w:val="28"/>
          <w:szCs w:val="28"/>
          <w:rtl w:val="true"/>
          <w:lang w:bidi="fa-IR"/>
        </w:rPr>
        <w:t>وی ضعف بینایی</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نردبان افتاد و پای او بشدّت پیچ خورد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پایین آمدیم و او را با خود بردیم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به یکی از نهرهای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مَنْهر عین</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رسیدیم و در آنجا ماندیم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قلعه از شاخه‌های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روشن کردند و وجب به وجب در جست و جوی ما بودند، امّا خداوند محلّ ما را از دید آنها پنهان داشت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سرانجام برگشتند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باید محل را ترک کنیم بی‌آن‌که بدانیم آیا دشمن خدا مرده است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بیرون رفت،</w:t>
      </w:r>
    </w:p>
    <w:p>
      <w:pPr>
        <w:pStyle w:val="BookText"/>
        <w:rPr/>
      </w:pPr>
      <w:r>
        <w:rPr>
          <w:rFonts w:ascii="IRNazanin" w:hAnsi="IRNazanin" w:eastAsia="IRNazanin"/>
          <w:color w:val="111111"/>
          <w:sz w:val="28"/>
          <w:sz w:val="28"/>
          <w:szCs w:val="28"/>
          <w:rtl w:val="true"/>
          <w:lang w:bidi="fa-IR"/>
        </w:rPr>
        <w:t>با ساکنان قاطی شده، با آنها وارد قلعه شد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که با چراغی در دست به روی او خم شده است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یهودیان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که به یقین صدای ابن عتیک را شنیدم، امّا سپس خودم را متقاعده کرده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ابن عتیک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باشد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چیزی گفت و سپس سرش را بالا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فاظَ</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هیچ‌گاه سخنی از این شیرین‌تر نشنیده‌ام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رفتم و به همراهانم گزارش دادم که او مُرد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ناقل اصلی این حکایت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همراهان را با خود بردیم و پیش رسول خدا رفته و ماوقع را به ایشان گزارش دادیم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 جمعه هنگامی نزد او آمدند که پیامبر صلی‌الله‌علیه‌و‌آله روی منبر در حال وعظ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صلی‌الله‌علیه‌و‌آله آنها را دید،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امیدوارم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m`u34</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بعدی، صص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متن به لحاظ ساختاری و واژگانی با گزارش ابن اسحاق که در سیره ابن هشام</w:t>
      </w:r>
      <w:r>
        <w:rPr>
          <w:rStyle w:val="FootnoteAnchor"/>
          <w:rtl w:val="true"/>
        </w:rPr>
        <w:footnoteReference w:id="59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تاریخ طبری</w:t>
      </w:r>
      <w:r>
        <w:rPr>
          <w:rStyle w:val="FootnoteAnchor"/>
          <w:rtl w:val="true"/>
        </w:rPr>
        <w:footnoteReference w:id="593"/>
      </w:r>
      <w:r>
        <w:rPr>
          <w:rFonts w:ascii="IRNazanin" w:hAnsi="IRNazanin" w:eastAsia="IRNazanin"/>
          <w:color w:val="111111"/>
          <w:sz w:val="28"/>
          <w:sz w:val="28"/>
          <w:szCs w:val="28"/>
          <w:rtl w:val="true"/>
          <w:lang w:bidi="fa-IR"/>
        </w:rPr>
        <w:t>یافت می‌شود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حالی که این دو روایت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798</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799</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سلمة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اسحاق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مسائل جزئی تفاوت دارند که غالبا به دلیل اشتباههای نسخه‌نویسی یا به دلیل نوعی ویرایش سطحی از سوی ناقلان صورت گرفته است</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N. vander voort, ``Zoektocht'', pp. 86-88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اختلافات ناچیزی که مهم‌تر به نظر می‌رسد، صرفا اشتباهات نسخه‌نویسی است، مثل البیت به جای اللیل، یَدُهُ به جای رِجْلهُ، اَلْعِظام به جای الطعام و ثمانیه به جای خَمْسه، در مورد اخیر، استدلال دخویه، ویراستار تاریخ طبری بر ضدّ تصحیح خمسه متقاعدکننده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یا ناقلِ بین او و طبری به منظور رفع تناقض بین اعداد هشت و پنج نفر شرکت‌کننده‌ای که اسامی آنها ارائه 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مقایسه روایت مَعْمر با روایت ابن اسحاق تفاوتهای بیشتری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نیز پدیده‌ای مشابه آن‌چه در خصوص روایت براء بن عازب بود،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که به نخستین نسل از راویان بعد از حلقه</w:t>
      </w:r>
    </w:p>
    <w:p>
      <w:pPr>
        <w:pStyle w:val="BookText"/>
        <w:rPr/>
      </w:pPr>
      <w:r>
        <w:rPr>
          <w:rFonts w:ascii="IRNazanin" w:hAnsi="IRNazanin" w:eastAsia="IRNazanin"/>
          <w:color w:val="111111"/>
          <w:sz w:val="28"/>
          <w:sz w:val="28"/>
          <w:szCs w:val="28"/>
          <w:rtl w:val="true"/>
          <w:lang w:bidi="fa-IR"/>
        </w:rPr>
        <w:t>مشترک برمی‌گردند، نسبت به روایتهای برگرفته از حلقه نیمه مشترک متعلّق به نسل نخست از راویان از تنوّع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می‌توان گفت که گزارش ویژه‌ای از ابن اسحاق در دست است که تا حدّی با گزارش مَعْمر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p>
    <w:p>
      <w:pPr>
        <w:pStyle w:val="BookText"/>
        <w:rPr/>
      </w:pPr>
      <w:r>
        <w:rPr>
          <w:rFonts w:ascii="IRNazanin" w:hAnsi="IRNazanin" w:eastAsia="IRNazanin"/>
          <w:color w:val="111111"/>
          <w:sz w:val="28"/>
          <w:sz w:val="28"/>
          <w:szCs w:val="28"/>
          <w:rtl w:val="true"/>
          <w:lang w:bidi="fa-IR"/>
        </w:rPr>
        <w:t>به اختصار عمده‌ترین اختلافات بین این دو متن را 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پیش‌گفتار مَعْمر بر این حکایت که مربوط به پیشینه گروه اعزامی می‌شود، تا حدودی کوتاه‌تر و فشرده‌تر از پیش‌گفتار ابن اسحاق است و در آن از تکرار اصول روایی همچون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لا تَذْهبون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w:t>
      </w:r>
      <w:r>
        <w:rPr>
          <w:rStyle w:val="FootnoteAnchor"/>
          <w:rtl w:val="true"/>
        </w:rPr>
        <w:footnoteReference w:id="595"/>
      </w:r>
      <w:r>
        <w:rPr>
          <w:rFonts w:ascii="IRNazanin" w:hAnsi="IRNazanin" w:eastAsia="IRNazanin"/>
          <w:color w:val="111111"/>
          <w:sz w:val="28"/>
          <w:sz w:val="28"/>
          <w:szCs w:val="28"/>
          <w:rtl w:val="true"/>
          <w:lang w:bidi="fa-IR"/>
        </w:rPr>
        <w:t>أبَدا فضلاً عَلَینا،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بخشهای دیگر متن برخی اصول روایی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پیشگفتار، ممنوعیّت کشتن کودکان و زنان ذکر شده است، در حالی که ابن اسحاق این مطلب را در آغاز خودِ روایت مربوط</w:t>
      </w:r>
    </w:p>
    <w:p>
      <w:pPr>
        <w:pStyle w:val="BookText"/>
        <w:rPr/>
      </w:pPr>
      <w:r>
        <w:rPr>
          <w:rFonts w:ascii="IRNazanin" w:hAnsi="IRNazanin" w:eastAsia="IRNazanin"/>
          <w:color w:val="111111"/>
          <w:sz w:val="28"/>
          <w:sz w:val="28"/>
          <w:szCs w:val="28"/>
          <w:rtl w:val="true"/>
          <w:lang w:bidi="fa-IR"/>
        </w:rPr>
        <w:t>به این گروه اعزامی آورده است</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 تن از شرکت‌کنندگان در این گروه در بخش بعدی آورده شد، یک نام در متن مَعْمر کوتاه شده و عجیب‌تر این که یک نام به صورت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هر چند در روایت ابن اسحاق بوضوح ذکر شده که این افراد پنج تن بوده‌اند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مَعْمر از این گروه اعزامی نیز مثل بخش پیش‌گفتار، با اختصار بیشتری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این جا از تکرار دوباره این که همسر ابو رافع فریاد زد خودداری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اسحاق، زمانی که قاتل وارد خانه ابو رافع شد، راوی حکایت به ناگاه از سوم شخص به اول شخص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مَعْمر، این تغییر با گفتار</w:t>
      </w:r>
    </w:p>
    <w:p>
      <w:pPr>
        <w:pStyle w:val="BookText"/>
        <w:rPr/>
      </w:pPr>
      <w:r>
        <w:rPr>
          <w:rFonts w:ascii="IRNazanin" w:hAnsi="IRNazanin" w:eastAsia="IRNazanin"/>
          <w:color w:val="111111"/>
          <w:sz w:val="28"/>
          <w:sz w:val="28"/>
          <w:szCs w:val="28"/>
          <w:rtl w:val="true"/>
          <w:lang w:bidi="fa-IR"/>
        </w:rPr>
        <w:t>مستقیم یکی از قاتلان نشان داده شده که خود موجب روان‌تر شدن این تغییر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پیش‌تر در ترجمه اشاره شد، به نظر می‌رسد که در متن مَعْمر اختلافی است</w:t>
      </w:r>
    </w:p>
    <w:p>
      <w:pPr>
        <w:pStyle w:val="BookText"/>
        <w:rPr/>
      </w:pPr>
      <w:r>
        <w:rPr>
          <w:rFonts w:ascii="IRNazanin" w:hAnsi="IRNazanin" w:eastAsia="IRNazanin"/>
          <w:color w:val="111111"/>
          <w:sz w:val="28"/>
          <w:sz w:val="28"/>
          <w:szCs w:val="28"/>
          <w:rtl w:val="true"/>
          <w:lang w:bidi="fa-IR"/>
        </w:rPr>
        <w:t>که خواننده تنها با مقایسه آن با دیگر گزارشها این مطلب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مصنّف</w:t>
      </w:r>
    </w:p>
    <w:p>
      <w:pPr>
        <w:pStyle w:val="BookText"/>
        <w:rPr/>
      </w:pPr>
      <w:r>
        <w:rPr>
          <w:rFonts w:ascii="IRNazanin" w:hAnsi="IRNazanin" w:eastAsia="IRNazanin"/>
          <w:color w:val="111111"/>
          <w:sz w:val="28"/>
          <w:sz w:val="28"/>
          <w:szCs w:val="28"/>
          <w:rtl w:val="true"/>
          <w:lang w:bidi="fa-IR"/>
        </w:rPr>
        <w:t>عبدالرزّاق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اُنَیس شمشیرش را به شکم ابو رافع فرو برد، عبداللّه</w:t>
      </w:r>
    </w:p>
    <w:p>
      <w:pPr>
        <w:pStyle w:val="BookText"/>
        <w:rPr/>
      </w:pPr>
      <w:r>
        <w:rPr>
          <w:rFonts w:ascii="IRNazanin" w:hAnsi="IRNazanin" w:eastAsia="IRNazanin"/>
          <w:color w:val="111111"/>
          <w:sz w:val="28"/>
          <w:sz w:val="28"/>
          <w:szCs w:val="28"/>
          <w:rtl w:val="true"/>
          <w:lang w:bidi="fa-IR"/>
        </w:rPr>
        <w:t>دچار ضعف بینایی بود و از نردبان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متن ابن اسحاق، عبداللّه بن عتیک بود که ضعف بینایی داشت و زمانی که قاتلان اتاق را ترک کردند، وی از نردبان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متن مَعْمر در شکل واقعی خود به لحاظ دستوری ناقص است و روایت براء بن عازب نیز شرح می‌دهد که پای ابن عتیک مجروح شد، روایت ابن اسحاق را می‌توان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مفقود شده، که تقریبا یک خط را نشان می‌دهد، به احتمال قریب به یقین از چشم نسخه‌بردار افتاده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نقل بکّائی از ابن اسحاق که در سیره ابن هشام آمده است، دست ابن عتیک پیچ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وُثِأت یَدَهُ وَثْئا شدیدا</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متفاوت سَلْمة بن فضل که در تاریخ طبری</w:t>
      </w:r>
    </w:p>
    <w:p>
      <w:pPr>
        <w:pStyle w:val="BookText"/>
        <w:rPr/>
      </w:pPr>
      <w:r>
        <w:rPr>
          <w:rFonts w:ascii="IRNazanin" w:hAnsi="IRNazanin" w:eastAsia="IRNazanin"/>
          <w:color w:val="111111"/>
          <w:sz w:val="28"/>
          <w:sz w:val="28"/>
          <w:szCs w:val="28"/>
          <w:rtl w:val="true"/>
          <w:lang w:bidi="fa-IR"/>
        </w:rPr>
        <w:t>آمده است، به جای یَدَه، عبارت رِجْله دارد که در متن مَعْمر نیز چنین است</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همخوانی متن مَعْمر و نقل قول سَلَمه از ابن اسحاق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این متن، متن اصلی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بکّائی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با مجموعه داستان نیز مورد تأیید</w:t>
      </w:r>
    </w:p>
    <w:p>
      <w:pPr>
        <w:pStyle w:val="BookText"/>
        <w:rPr/>
      </w:pPr>
      <w:r>
        <w:rPr>
          <w:rFonts w:ascii="IRNazanin" w:hAnsi="IRNazanin" w:eastAsia="IRNazanin"/>
          <w:color w:val="111111"/>
          <w:sz w:val="28"/>
          <w:sz w:val="28"/>
          <w:szCs w:val="28"/>
          <w:rtl w:val="true"/>
          <w:lang w:bidi="fa-IR"/>
        </w:rPr>
        <w:t xml:space="preserve">قرار می‌گیرد، چرا که روایت شده است که همراهان ابن عتیک او را با خود حمل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وی دستش پیچ خورده بود، حمل او هیچ مفهومی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ساکنان خیبر از حمله به ابورافع اطّلاع یافتند، در جست و جوی قاتلان برآمدند و ادامه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بافتِ کلامی، متن مَعْمر در مقایسه با متن ابن اسحاق</w:t>
      </w:r>
    </w:p>
    <w:p>
      <w:pPr>
        <w:pStyle w:val="BookText"/>
        <w:rPr/>
      </w:pPr>
      <w:r>
        <w:rPr>
          <w:rFonts w:ascii="IRNazanin" w:hAnsi="IRNazanin" w:eastAsia="IRNazanin"/>
          <w:color w:val="111111"/>
          <w:sz w:val="28"/>
          <w:sz w:val="28"/>
          <w:szCs w:val="28"/>
          <w:rtl w:val="true"/>
          <w:lang w:bidi="fa-IR"/>
        </w:rPr>
        <w:t xml:space="preserve">برخی موارد اضافی دارد،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شاخه‌های نخل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محلّ اختفای آنها را پنهان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بخش از روایت که مَرد به خیبر</w:t>
      </w:r>
    </w:p>
    <w:p>
      <w:pPr>
        <w:pStyle w:val="BookText"/>
        <w:rPr/>
      </w:pPr>
      <w:r>
        <w:rPr>
          <w:rFonts w:ascii="IRNazanin" w:hAnsi="IRNazanin" w:eastAsia="IRNazanin"/>
          <w:color w:val="111111"/>
          <w:sz w:val="28"/>
          <w:sz w:val="28"/>
          <w:szCs w:val="28"/>
          <w:rtl w:val="true"/>
          <w:lang w:bidi="fa-IR"/>
        </w:rPr>
        <w:t>برگشت تا اطمینان حاصل کند که ابو رافع واقعا مُرده است، گزارش مَعْمر در خطوطی بعد از متن ابن اسحاق از سوم شخص به اول شخص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ابن اسحاق،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صدای ابن عتیک را شنیدم،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قول همسر ابو رافع نقل می‌کند، که منطقی‌تر به نظر می‌رسد تا روایت مَعْمر که در آن، یکی از یهودیان که همسر او را در</w:t>
      </w:r>
    </w:p>
    <w:p>
      <w:pPr>
        <w:pStyle w:val="BookText"/>
        <w:rPr/>
      </w:pPr>
      <w:r>
        <w:rPr>
          <w:rFonts w:ascii="IRNazanin" w:hAnsi="IRNazanin" w:eastAsia="IRNazanin"/>
          <w:color w:val="111111"/>
          <w:sz w:val="28"/>
          <w:sz w:val="28"/>
          <w:szCs w:val="28"/>
          <w:rtl w:val="true"/>
          <w:lang w:bidi="fa-IR"/>
        </w:rPr>
        <w:t>محاصره گرفته بودند این کلمات را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داستان، بین دو تن اختلاف عمده‌تری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متن زیر را نوشته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که چه کسی او را به قتل رسانده است، به مشاجره پرداختیم، هر یک از ما مدّعی انجام این 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شمشیرهایتان را به من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اصلی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نگاهی به شمشیرها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شمشیر، شمشیر عبداللّه بن اُنیس است که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غذا را روی آن می‌بینم</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مَعْمر، آن‌چنان که در مصنّف عبدالرزّاق آمده است، سخنی از مشاجره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نقل از سوم شخص آمده است که قاتلان زمانی به مدینه رسیدند که محمّد صلی‌الله‌علیه‌و‌آله بر فراز منبر به وعظ مشغول بود و به آنها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اختلافات عمده، در چندین جا در سراسر متن، از واژگان مترادفی استفاده شده است</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N. Vander Voort, ``Zoektocht'' 76-81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مطالعه‌ای که در روایات مختلفی از متنهای مَعْمر و ابن اسحاق صورت گرفته، می‌توانیم نتیجه بگیریم که از یک سو، یک متن پیش‌نوشت متن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دو متن به لحاظ ساختاری و نیز تا حدّ زیادی به لحاظ واژگانی،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متن لاجرم از منبع مشترکی گرفته شده که بنا بر اِسناد آنها، روایت زهری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بخشهایی از این دو متن که یکی هستند مسلّما از متن زهری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تا آنجا که مربوط به اشتباهات نسخه‌نویسان بعدی نمی‌شود، یا ناشی از شاگردان زهری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قدرت حافظه یا توانایی آنها در یادداشت‌برداری که احتمالاً یکسان نبوده است، یا از ابزارهای متفاوتی که برای نگهداری متنها استفاده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ناشی از خود زهری است، زیرا محتمل است که وی همیشه این روایت را دقیقا با واژگانی همسان تکرار نمی‌کرده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خود بپرسیم که آیا این اختلافات می‌تواند ناشی از منابع مختلف رواییِ زهری باشد که آنها نیز به نوبه خود این حکایت را از یک فرد دریافت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نظر می‌تواند در اِسنادها مورد تأیید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پیش‌تر ذکر شد، متن مَعْمر،</w:t>
      </w:r>
    </w:p>
    <w:p>
      <w:pPr>
        <w:pStyle w:val="BookText"/>
        <w:rPr/>
      </w:pPr>
      <w:r>
        <w:rPr>
          <w:rFonts w:ascii="IRNazanin" w:hAnsi="IRNazanin" w:eastAsia="IRNazanin"/>
          <w:color w:val="111111"/>
          <w:sz w:val="28"/>
          <w:sz w:val="28"/>
          <w:szCs w:val="28"/>
          <w:rtl w:val="true"/>
          <w:lang w:bidi="fa-IR"/>
        </w:rPr>
        <w:t>منبع مورد استفاده زهری را عبدالرحمان بن کعب بن مالک می‌داند، در حالی که ابن اسحاق، برعکس از عبداللّه بن کعب بن مالک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مباحثی در این جا وجود دارد که چنین فرضی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متن چندان با هم مطابقت دارند که باید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به صورت نوشتاری نگهداری می‌شده‌اند، که می‌تواند کار زهری و شاگردانش باشد، امّا بسختی می‌توان گفت که کار منابع روایی زهری است، چرا که آنها مجبور بودند پس از شنیدن این حکایت از یکی از شرکت‌کنندگان در گروه اعزامی یا فردی دیگر که نام</w:t>
      </w:r>
    </w:p>
    <w:p>
      <w:pPr>
        <w:pStyle w:val="BookText"/>
        <w:rPr/>
      </w:pPr>
      <w:r>
        <w:rPr>
          <w:rFonts w:ascii="IRNazanin" w:hAnsi="IRNazanin" w:eastAsia="IRNazanin"/>
          <w:color w:val="111111"/>
          <w:sz w:val="28"/>
          <w:sz w:val="28"/>
          <w:szCs w:val="28"/>
          <w:rtl w:val="true"/>
          <w:lang w:bidi="fa-IR"/>
        </w:rPr>
        <w:t>او ذکر نشده است، متن را یادداشت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برخی اطّلاعات در سده نخست هجری نگاشته شده باشد، امّا به نظر می‌رسد که این کار پیش از این که یک قاعده باشد، یک استثنا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این حکایت در حافظه‌ها نگاه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از بحث درباره باقی تفاسیر فارغ شدیم، بار دیگر این موضوع را پی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مقایسه بین دو روایت مَعْمر و ابن اسحاق، تنها دو تا از کامل‌ترین روایاتی که</w:t>
      </w:r>
    </w:p>
    <w:p>
      <w:pPr>
        <w:pStyle w:val="BookText"/>
        <w:rPr/>
      </w:pPr>
      <w:r>
        <w:rPr>
          <w:rFonts w:ascii="IRNazanin" w:hAnsi="IRNazanin" w:eastAsia="IRNazanin"/>
          <w:color w:val="111111"/>
          <w:sz w:val="28"/>
          <w:sz w:val="28"/>
          <w:szCs w:val="28"/>
          <w:rtl w:val="true"/>
          <w:lang w:bidi="fa-IR"/>
        </w:rPr>
        <w:t>ابن اسحاق نقل کرده،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دو روایت کوتاه‌تر نیز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یونس 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814</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دلائل بیهقی</w:t>
      </w:r>
      <w:r>
        <w:rPr>
          <w:rStyle w:val="FootnoteAnchor"/>
          <w:rtl w:val="true"/>
        </w:rPr>
        <w:footnoteReference w:id="602"/>
      </w:r>
      <w:r>
        <w:rPr>
          <w:rFonts w:ascii="IRNazanin" w:hAnsi="IRNazanin" w:eastAsia="IRNazanin"/>
          <w:color w:val="111111"/>
          <w:sz w:val="28"/>
          <w:sz w:val="28"/>
          <w:szCs w:val="28"/>
          <w:rtl w:val="true"/>
          <w:lang w:bidi="fa-IR"/>
        </w:rPr>
        <w:t xml:space="preserve">آمده است و گزارش محمّد بن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783</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ابن شبّه</w:t>
      </w:r>
      <w:r>
        <w:rPr>
          <w:rStyle w:val="FootnoteAnchor"/>
          <w:rtl w:val="true"/>
        </w:rPr>
        <w:footnoteReference w:id="603"/>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تعابیری هستند که در چند جا، متن اصلی ابن اسحاق را خلاصه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ابن بُکَیر با قتل ابن ابی الحُقیق خاتمه می‌یابد و گزارش محمّد بن سَلَمه این حکایت را تا آنجا نقل می‌کند که همسر ابن ابی الحُقیق می‌گوید که وی صدای یکی از قاتلان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متن فاقد پایان این حکایت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بین این دو متن با روایت مفصّلِ ابن اسحاق، افزون بر کوتاه‌تر بودن و تعبیری بودن آن دو، تفاوتهای قابل توجّه دیگری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ابن سَلَمه، تنها نام چهار تن از شرکت‌کنندگان در گروه اعزامی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اَبیض بن الاَسْود است که به نظر می‌رسد که شکل تحریف شده خزاعی بن الاَسْوَد باشد</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از فهرست ناقص شرکت کنندگان در گروه اعزامی که ابن سَلَمه ارائه داد، فهرست ابن بُکَیر است که همه پنج نفری را که در متن ابن هشام و طبری شناخته شدند،</w:t>
      </w:r>
    </w:p>
    <w:p>
      <w:pPr>
        <w:pStyle w:val="BookText"/>
        <w:rPr/>
      </w:pPr>
      <w:r>
        <w:rPr>
          <w:rFonts w:ascii="IRNazanin" w:hAnsi="IRNazanin" w:eastAsia="IRNazanin"/>
          <w:color w:val="111111"/>
          <w:sz w:val="28"/>
          <w:sz w:val="28"/>
          <w:szCs w:val="28"/>
          <w:rtl w:val="true"/>
          <w:lang w:bidi="fa-IR"/>
        </w:rPr>
        <w:t>ارائه کرده است</w:t>
      </w:r>
      <w:r>
        <w:rPr>
          <w:rStyle w:val="FootnoteAnchor"/>
          <w:rtl w:val="true"/>
        </w:rPr>
        <w:footnoteReference w:id="605"/>
      </w:r>
      <w:r>
        <w:rPr>
          <w:rFonts w:ascii="IRNazanin" w:hAnsi="IRNazanin" w:eastAsia="IRNazanin"/>
          <w:color w:val="111111"/>
          <w:sz w:val="28"/>
          <w:sz w:val="28"/>
          <w:szCs w:val="28"/>
          <w:rtl w:val="true"/>
          <w:lang w:bidi="fa-IR"/>
        </w:rPr>
        <w:t>، هر چند به شیوه کوتاه شده، که بدین شکل با روایت مَعْمر شباهت دارد، با این تفاوت که به جای خزاعی بن اسود، اسود بن خزاعی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می‌تواند این نتیجه را در پی داشته باشد که اسود بن خزاعی باید اشتباه ابن بکیر</w:t>
      </w:r>
    </w:p>
    <w:p>
      <w:pPr>
        <w:pStyle w:val="BookText"/>
        <w:rPr/>
      </w:pPr>
      <w:r>
        <w:rPr>
          <w:rFonts w:ascii="IRNazanin" w:hAnsi="IRNazanin" w:eastAsia="IRNazanin"/>
          <w:color w:val="111111"/>
          <w:sz w:val="28"/>
          <w:sz w:val="28"/>
          <w:szCs w:val="28"/>
          <w:rtl w:val="true"/>
          <w:lang w:bidi="fa-IR"/>
        </w:rPr>
        <w:t xml:space="preserve">یا ناقل بعد از او باشد، زیرا، دو ناقل از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بکّائی و سَلَمة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ناقل از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 که نام اصلی خزاعی بن اسود بود</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خواهیم دید که چنین نتیجه‌گیری شتاب‌زده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ابن بُکَیر اظهار می‌دارد</w:t>
      </w:r>
    </w:p>
    <w:p>
      <w:pPr>
        <w:pStyle w:val="BookText"/>
        <w:rPr/>
      </w:pPr>
      <w:r>
        <w:rPr>
          <w:rFonts w:ascii="IRNazanin" w:hAnsi="IRNazanin" w:eastAsia="IRNazanin"/>
          <w:color w:val="111111"/>
          <w:sz w:val="28"/>
          <w:sz w:val="28"/>
          <w:szCs w:val="28"/>
          <w:rtl w:val="true"/>
          <w:lang w:bidi="fa-IR"/>
        </w:rPr>
        <w:t xml:space="preserve">که ابن اسحاق فکر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اظهارنظر در دیگر نقل قولهایی که از ابن اسحاق شده، یافت نمی‌شود، امّا در متن مَعْمر</w:t>
      </w:r>
    </w:p>
    <w:p>
      <w:pPr>
        <w:pStyle w:val="BookText"/>
        <w:rPr/>
      </w:pPr>
      <w:r>
        <w:rPr>
          <w:rFonts w:ascii="IRNazanin" w:hAnsi="IRNazanin" w:eastAsia="IRNazanin"/>
          <w:color w:val="111111"/>
          <w:sz w:val="28"/>
          <w:sz w:val="28"/>
          <w:szCs w:val="28"/>
          <w:rtl w:val="true"/>
          <w:lang w:bidi="fa-IR"/>
        </w:rPr>
        <w:t>با اصطلاحات مشابهی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 اصطلاحات مشابه می‌توانیم نتیجه بگیریم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زهری باشد و دو ناقل ابن اسحاق این نام ناقص را از قلم انداخته‌اند و یا این که تنها گاهی ابن اسحاق یادآوری کرده که زهری نیز این نام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این تناقض همچنان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نقل بکّائی از ابن اسحاق و شاید اساسا بر مبنای نقل سَلَمه</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که ابن اسحاق بوضوح اظهار داشته است که در این گروه اعزامی پنج تن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که بعد خواهیم دید این تناقض کاملاً سطحی و قابل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متنهای بکّائی و سَلَمه برگرفته از متن ابن اسحاق، برخی دگرگونی‌های دیگری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محمّد بن سلمه، نام مردی که پای او پیچ خورد،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پس از حمله، به محل برگشت تا مشخّص کند که واقعا ابو رافع درگذشت یا نه، عبداللّه بن اُنیس نام داشت و اظهار نظری هم از قول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ابو رافع در این‌جا گفته شده که او صدای عبداللّه بن اُنیس را شنید، در حالی که در متن مَعْمر و ابن اسحاق، گفته می‌شود که همسر او صدای عبداللّه بن عتیک را شنیده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اشتباه نقلی یا نسخه‌نویسی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ابن بُکیر منع پیامبر صلی‌الله‌علیه‌و‌آله با این سخنان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نَهاهُم رسولُ اللّه صلی‌الله‌علیه‌و‌آله حین بَعثَهُم عَنْ قَتلِ النسَاءِ و الوِلْدانِ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روایات دیگر متعلّق به ابن اسحاق و مَعْمر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وَلیدا</w:t>
      </w:r>
      <w:r>
        <w:rPr>
          <w:rStyle w:val="FootnoteAnchor"/>
          <w:rtl w:val="true"/>
        </w:rPr>
        <w:footnoteReference w:id="608"/>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بدیهی است که کلمات ابن بُکَیر نسخه بدل درستی از متن ابن اسحاق نیست، امّا، همان‌گونه که بعد خواهیم دید، این متن برگرفته از روایت زهری است و نه روایت 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اِسناد محمّد بن سَلَمه، منبع روایی زهری، آن‌چنان که در روایت اصلی ابن اسحاق آمده، عبداللّه بن کعب نیست، بلکه عبدالرحمان بن کعب است، همان‌گونه که در متن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عبدالرزّاق از آن استفاده کرده است، نیز همین نام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از اشتباهات نقلی باید باشد، زیرا سه ناقل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بکّائی، سَلَمة بن فضل و</w:t>
      </w:r>
    </w:p>
    <w:p>
      <w:pPr>
        <w:pStyle w:val="BookText"/>
        <w:rPr/>
      </w:pP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نام عبداللّه توافق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مسؤول کوتاه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نقل ابن اسحاق از زهری چه کسی است؟ یونس بن بُکَیر و محمّد بن سَلَمه یا ناقلان بعدی؟ به این پرسش نمی‌توان</w:t>
      </w:r>
    </w:p>
    <w:p>
      <w:pPr>
        <w:pStyle w:val="BookText"/>
        <w:rPr/>
      </w:pPr>
      <w:r>
        <w:rPr>
          <w:rFonts w:ascii="IRNazanin" w:hAnsi="IRNazanin" w:eastAsia="IRNazanin"/>
          <w:color w:val="111111"/>
          <w:sz w:val="28"/>
          <w:sz w:val="28"/>
          <w:szCs w:val="28"/>
          <w:rtl w:val="true"/>
          <w:lang w:bidi="fa-IR"/>
        </w:rPr>
        <w:t>پاسخ گفت مادام که دیگر متنهایی که به آنها برمی‌گردد در دسترس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بازگوییهای روایی نشان می‌دهد که حتّی زمانی که نقل کلمه به کلمه متداول شد، همه</w:t>
      </w:r>
    </w:p>
    <w:p>
      <w:pPr>
        <w:pStyle w:val="BookText"/>
        <w:rPr/>
      </w:pPr>
      <w:r>
        <w:rPr>
          <w:rFonts w:ascii="IRNazanin" w:hAnsi="IRNazanin" w:eastAsia="IRNazanin"/>
          <w:color w:val="111111"/>
          <w:sz w:val="28"/>
          <w:sz w:val="28"/>
          <w:szCs w:val="28"/>
          <w:rtl w:val="true"/>
          <w:lang w:bidi="fa-IR"/>
        </w:rPr>
        <w:t>ناقلان در پی آن نبودند که به لحاظ مذهبی آن‌چه را که دریافت کرده بودند انتقال دهند،</w:t>
      </w:r>
    </w:p>
    <w:p>
      <w:pPr>
        <w:pStyle w:val="BookText"/>
        <w:rPr/>
      </w:pPr>
      <w:r>
        <w:rPr>
          <w:rFonts w:ascii="IRNazanin" w:hAnsi="IRNazanin" w:eastAsia="IRNazanin"/>
          <w:color w:val="111111"/>
          <w:sz w:val="28"/>
          <w:sz w:val="28"/>
          <w:szCs w:val="28"/>
          <w:rtl w:val="true"/>
          <w:lang w:bidi="fa-IR"/>
        </w:rPr>
        <w:t>دست کم درباره حکایتهایی از نوع مغازی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دو روایت بلند مَعْمر و ابن اسحاق و روایات خلاصه شده منقول از ابن اسحاق که مورد بحث قرار گرفت، چندین روایت کوتاه‌تر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آنها، این گزارشها به زهری برمی‌گردند و بی‌تردید، متنهای خلاصه شده از داستان مفصل‌تر و اصیل زهری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مجموعه روایت مربوط به براء بن عازب، روایات کوتاه‌تر، گزارشهای قدیمی‌تری نیستند که بر اساس آن، روایات مفصل‌تری</w:t>
      </w:r>
    </w:p>
    <w:p>
      <w:pPr>
        <w:pStyle w:val="BookText"/>
        <w:rPr/>
      </w:pPr>
      <w:r>
        <w:rPr>
          <w:rFonts w:ascii="IRNazanin" w:hAnsi="IRNazanin" w:eastAsia="IRNazanin"/>
          <w:color w:val="111111"/>
          <w:sz w:val="28"/>
          <w:sz w:val="28"/>
          <w:szCs w:val="28"/>
          <w:rtl w:val="true"/>
          <w:lang w:bidi="fa-IR"/>
        </w:rPr>
        <w:t>ساخته و پرداخته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بعدی این مطلب را اثبات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آشکار شدن مطلب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استنتاجهای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قائل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تمایز بزودی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المدینه ابن شبّه و دلائل بیهقی،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حادثه‌ای نقل شده که به دیگر شاگردان زهری به نامهای موسی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758</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798</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799</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روایت موسی</w:t>
      </w:r>
      <w:r>
        <w:rPr>
          <w:rStyle w:val="FootnoteAnchor"/>
          <w:rtl w:val="true"/>
        </w:rPr>
        <w:footnoteReference w:id="609"/>
      </w:r>
      <w:r>
        <w:rPr>
          <w:rFonts w:ascii="IRNazanin" w:hAnsi="IRNazanin" w:eastAsia="IRNazanin"/>
          <w:color w:val="111111"/>
          <w:sz w:val="28"/>
          <w:sz w:val="28"/>
          <w:szCs w:val="28"/>
          <w:rtl w:val="true"/>
          <w:lang w:bidi="fa-IR"/>
        </w:rPr>
        <w:t>، نام منبع روایی زهری که بر اساس بیشتر روایات، شخصی به نام ابن کعب است،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موضوع ناشی از بی‌توجّهی موسی باشد، زیرا بعد از اینکه بازگشت گروه اعزامی به مدینه را ذکر می‌کند، در انتها، از ابن</w:t>
      </w:r>
    </w:p>
    <w:p>
      <w:pPr>
        <w:pStyle w:val="BookText"/>
        <w:rPr/>
      </w:pPr>
      <w:r>
        <w:rPr>
          <w:rFonts w:ascii="IRNazanin" w:hAnsi="IRNazanin" w:eastAsia="IRNazanin"/>
          <w:color w:val="111111"/>
          <w:sz w:val="28"/>
          <w:sz w:val="28"/>
          <w:szCs w:val="28"/>
          <w:rtl w:val="true"/>
          <w:lang w:bidi="fa-IR"/>
        </w:rPr>
        <w:t>کعب به عنوان منبع روایی زهری نام می‌برد</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شرکت‌کنندگان در گروه اعزامی به همان ترتیبی آمده‌اند که در متن مَعْمر گفته شد، برخی از این اسامی در نَسَب اضافاتی نیز دارند، امّا به جای خزاعی بن اَسْود که مَعْمر و ابن اسحاق از او به این نام یاد می‌کنند،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نام در این‌جا اسود بن خزاعی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نام در متن ابراهیم بن سَعد آمده است و نام اَسود الخزاعی در روایت عروة بن زبیر به چشم می‌خورد که در بخش‌های بعدی خواهیم دید</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این‌جا با این پدیده مواجه می‌شویم که روایات</w:t>
      </w:r>
    </w:p>
    <w:p>
      <w:pPr>
        <w:pStyle w:val="BookText"/>
        <w:rPr/>
      </w:pPr>
      <w:r>
        <w:rPr>
          <w:rFonts w:ascii="IRNazanin" w:hAnsi="IRNazanin" w:eastAsia="IRNazanin"/>
          <w:color w:val="111111"/>
          <w:sz w:val="28"/>
          <w:sz w:val="28"/>
          <w:szCs w:val="28"/>
          <w:rtl w:val="true"/>
          <w:lang w:bidi="fa-IR"/>
        </w:rPr>
        <w:t>مختلف متنی را دو یا چند محقّق مورد تأیید قرار می‌دهند، به گونه‌ای که نتیجه این می‌شود که اختلاف، ناشی از حلقه مشترک روایی است که در اینجا خود زهری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موسی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متن مَعْمر و همچون نقل ابن بُکَیر از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نام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اسعد بن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با مشخّصات دیگری نیز همچون اَحَد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اَحَد البُرَک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لِبنی سواد توصیف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اسم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او را در این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بن خزاعی، از فردی به اسم اسود بن حرام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یعنی در روایت موسی، نه در روایت دیگر شاگردان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زندگینامه‌نویسانی همچون ابن حجر سعی می‌کردند که این اسم را الاسود بن حُزام بخوانند و آن را با الاسود بن خزاعی یا الاسود بن الابیض یکی می‌دانستند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این</w:t>
      </w:r>
    </w:p>
    <w:p>
      <w:pPr>
        <w:pStyle w:val="BookText"/>
        <w:rPr/>
      </w:pPr>
      <w:r>
        <w:rPr>
          <w:rFonts w:ascii="IRNazanin" w:hAnsi="IRNazanin" w:eastAsia="IRNazanin"/>
          <w:color w:val="111111"/>
          <w:sz w:val="28"/>
          <w:sz w:val="28"/>
          <w:szCs w:val="28"/>
          <w:rtl w:val="true"/>
          <w:lang w:bidi="fa-IR"/>
        </w:rPr>
        <w:t xml:space="preserve">مطلب با اطّلاعات اضافی که درباره او در متن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مطابقت ندارد که در واقع به نظر می‌رسد خیلی عجیب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 اسعد بن حرام را مورد بررسی قرار می‌دادم، راه حلّ این مشکل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پدربزرگ عبداللّه بن اُنَیس، یکی از شرکت‌کنندگان در گروه اعزامی از آب درآمد که متعلّق</w:t>
      </w:r>
    </w:p>
    <w:p>
      <w:pPr>
        <w:pStyle w:val="BookText"/>
        <w:rPr/>
      </w:pPr>
      <w:r>
        <w:rPr>
          <w:rFonts w:ascii="Amiri" w:hAnsi="Amiri" w:eastAsia="Amiri" w:cs="Amiri"/>
          <w:color w:val="111111"/>
          <w:sz w:val="28"/>
          <w:sz w:val="28"/>
          <w:szCs w:val="28"/>
          <w:rtl w:val="true"/>
          <w:lang w:bidi="ar-SA"/>
        </w:rPr>
        <w:t xml:space="preserve">به خاندان وُلْد البَرکْ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تُرک و نه 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وَبَره از قبیله قُضاعه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 او، عبداللّه بن اُنَیس بن اسعد بن حرام، حلیف بنو سواد از خاندان بنو سلمه بود</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شواهد و با توجّه به این حقیقت که در هیچ روایت دیگر منقول از زهری، پدربزرگ</w:t>
      </w:r>
    </w:p>
    <w:p>
      <w:pPr>
        <w:pStyle w:val="BookText"/>
        <w:rPr/>
      </w:pPr>
      <w:r>
        <w:rPr>
          <w:rFonts w:ascii="IRNazanin" w:hAnsi="IRNazanin" w:eastAsia="IRNazanin"/>
          <w:color w:val="111111"/>
          <w:sz w:val="28"/>
          <w:sz w:val="28"/>
          <w:szCs w:val="28"/>
          <w:rtl w:val="true"/>
          <w:lang w:bidi="fa-IR"/>
        </w:rPr>
        <w:t>عبداللّه بن انیس به عنوان همراه در گروه اعزامی ذکر نشده است، ششمین نام در متن موسی ظاهرا شکل تحریف شده نَسَب عبداللّه بن انیس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انواع گزارشهای متن موسی بن عقبه</w:t>
      </w:r>
      <w:r>
        <w:rPr>
          <w:rStyle w:val="FootnoteAnchor"/>
          <w:rtl w:val="true"/>
        </w:rPr>
        <w:footnoteReference w:id="614"/>
      </w:r>
      <w:r>
        <w:rPr>
          <w:rFonts w:ascii="IRNazanin" w:hAnsi="IRNazanin" w:eastAsia="IRNazanin"/>
          <w:color w:val="111111"/>
          <w:sz w:val="28"/>
          <w:sz w:val="28"/>
          <w:szCs w:val="28"/>
          <w:rtl w:val="true"/>
          <w:lang w:bidi="fa-IR"/>
        </w:rPr>
        <w:t xml:space="preserve">نیز سرمنشأ نام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سَلَمه را مشخّص کرده است، با این نام، پیش‌تر در متن معمر منقول از زهری و متن ابن</w:t>
      </w:r>
    </w:p>
    <w:p>
      <w:pPr>
        <w:pStyle w:val="BookText"/>
        <w:rPr/>
      </w:pPr>
      <w:r>
        <w:rPr>
          <w:rFonts w:ascii="IRNazanin" w:hAnsi="IRNazanin" w:eastAsia="IRNazanin"/>
          <w:color w:val="111111"/>
          <w:sz w:val="28"/>
          <w:sz w:val="28"/>
          <w:szCs w:val="28"/>
          <w:rtl w:val="true"/>
          <w:lang w:bidi="fa-IR"/>
        </w:rPr>
        <w:t>بُکَیر منقول از ابن اسحاق نیز برخورد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بعد از چهار اسم،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که در متن بکّائی و سَلَمه منقول از ابن اسحاق نیز پیش از فهرست اسامی یافت می‌شود و در روایت مَعْمر بعد از نام عبداللّه بن عتیک، این عبارت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شاگردان زهری از این عبارت به اشتباه، نام ششمین شرکت‌کننده در گروه اعزامی را دریافتند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گمان کردند که این عبارت نشانی از</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نام‌های پنج شرکت‌کننده باشد</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بررسی تطبیقی گزارشهای مختلف می‌توانیم به این نتیجه دست یابیم که داستان اصلی منقول از زهری حاوی نام</w:t>
      </w:r>
    </w:p>
    <w:p>
      <w:pPr>
        <w:pStyle w:val="BookText"/>
        <w:rPr/>
      </w:pPr>
      <w:r>
        <w:rPr>
          <w:rFonts w:ascii="IRNazanin" w:hAnsi="IRNazanin" w:eastAsia="IRNazanin"/>
          <w:color w:val="111111"/>
          <w:sz w:val="28"/>
          <w:sz w:val="28"/>
          <w:szCs w:val="28"/>
          <w:rtl w:val="true"/>
          <w:lang w:bidi="fa-IR"/>
        </w:rPr>
        <w:t>پنج شرکت‌کننده و اسامی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بعد خواهیم دید که روایات دیگری این نتیجه ما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است که نشان می‌دهد ناهمگونیهایی که در گزارشهای مختلفی از یک روایت به چشم می‌خورد ضرورتا نتیجه افزودن بخشهایی بصورت عَمدی و ارادی یا به منظور آرایه‌های متنی از سوی ناقلان نیست، آن‌چنان که غالبا بر این تصوّرند، بلکه ممکن است ناشی از اشتباهات نقلی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موسی بن عقبه، تمام حکایت مربوط به گروه اعزامی تنها در یک عبارت خلاصه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w:t>
      </w:r>
    </w:p>
    <w:p>
      <w:pPr>
        <w:pStyle w:val="BookText"/>
        <w:rPr/>
      </w:pPr>
      <w:r>
        <w:rPr>
          <w:rFonts w:ascii="IRNazanin" w:hAnsi="IRNazanin" w:eastAsia="IRNazanin"/>
          <w:color w:val="111111"/>
          <w:sz w:val="28"/>
          <w:sz w:val="28"/>
          <w:szCs w:val="28"/>
          <w:rtl w:val="true"/>
          <w:lang w:bidi="fa-IR"/>
        </w:rPr>
        <w:t>بن ابی الحُقیق در خیبر رفتند و او را در منزلش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هنگام برگشت قاتلان به مدینه اتّفاق افتاد، بطور</w:t>
      </w:r>
    </w:p>
    <w:p>
      <w:pPr>
        <w:pStyle w:val="BookText"/>
        <w:rPr/>
      </w:pPr>
      <w:r>
        <w:rPr>
          <w:rFonts w:ascii="IRNazanin" w:hAnsi="IRNazanin" w:eastAsia="IRNazanin"/>
          <w:color w:val="111111"/>
          <w:sz w:val="28"/>
          <w:sz w:val="28"/>
          <w:szCs w:val="28"/>
          <w:rtl w:val="true"/>
          <w:lang w:bidi="fa-IR"/>
        </w:rPr>
        <w:t>مشروح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ما را مجاز می‌دارد که این متن را با گزارشهای ابن اسحاق</w:t>
      </w:r>
      <w:r>
        <w:rPr>
          <w:rStyle w:val="FootnoteAnchor"/>
          <w:rtl w:val="true"/>
        </w:rPr>
        <w:footnoteReference w:id="616"/>
      </w:r>
      <w:r>
        <w:rPr>
          <w:rFonts w:ascii="IRNazanin" w:hAnsi="IRNazanin" w:eastAsia="IRNazanin"/>
          <w:color w:val="111111"/>
          <w:sz w:val="28"/>
          <w:sz w:val="28"/>
          <w:szCs w:val="28"/>
          <w:rtl w:val="true"/>
          <w:lang w:bidi="fa-IR"/>
        </w:rPr>
        <w:t>و معمر</w:t>
      </w:r>
      <w:r>
        <w:rPr>
          <w:rStyle w:val="FootnoteAnchor"/>
          <w:rtl w:val="true"/>
        </w:rPr>
        <w:footnoteReference w:id="617"/>
      </w:r>
      <w:r>
        <w:rPr>
          <w:rFonts w:ascii="IRNazanin" w:hAnsi="IRNazanin" w:eastAsia="IRNazanin"/>
          <w:color w:val="111111"/>
          <w:sz w:val="28"/>
          <w:sz w:val="28"/>
          <w:szCs w:val="28"/>
          <w:rtl w:val="true"/>
          <w:lang w:bidi="fa-IR"/>
        </w:rPr>
        <w:t>که این رخداد را نقل کرده‌اند مورد مقایسه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موسی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رسول خدا صلی‌الله‌علیه‌و‌آله بر منبر بود، آنها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اَفْلَحت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کامیاب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اَفْلحَ وَجْهُک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کشته‌اید؟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را به 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شمشیر را بیرون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غذای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بر نوک شمشیر است</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متن به وضوح با متن ابن اسحاق متفاوت است، در متن ابن اسحاق آمده است که شرکت‌کنندگان در گروه اعزامی در این باره که چه کسی ابو رافع را به قتل رسانده بینشان</w:t>
      </w:r>
    </w:p>
    <w:p>
      <w:pPr>
        <w:pStyle w:val="BookText"/>
        <w:rPr/>
      </w:pPr>
      <w:r>
        <w:rPr>
          <w:rFonts w:ascii="IRNazanin" w:hAnsi="IRNazanin" w:eastAsia="IRNazanin"/>
          <w:color w:val="111111"/>
          <w:sz w:val="28"/>
          <w:sz w:val="28"/>
          <w:szCs w:val="28"/>
          <w:rtl w:val="true"/>
          <w:lang w:bidi="fa-IR"/>
        </w:rPr>
        <w:t>مشاجره افتاد و پیامبر صلی‌الله‌علیه‌و‌آله با معاینه شمشیرهایشان این بحثها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موسی، هیچ ذکری از مشاجره نیست، امّا پیامبر صلی‌الله‌علیه‌و‌آله شمشیر مردی که واقعا او را به قتل رسانیده مورد معاینه قرار داد، مسلّما بدین منظور که ثابت شود آیا گزارش آنها درست است یا خیر؟ این موضوع نشان می‌دهد که هر دو روایت مستقل از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پایانی متن موسی با بخش پایانی متن مَعْمر مطابقت دارد، دست کم در بخشی که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تطبیق این دو روایت نشان می‌دهد که انتهای روایت طولانی مَعْمر که در مصنّف عبدالرزّاق آمده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بخش مفقود شده را می‌توان از متن موسی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مطابقت روایت موسی بن عقبه با روایت مَعْمر</w:t>
      </w:r>
    </w:p>
    <w:p>
      <w:pPr>
        <w:pStyle w:val="BookText"/>
        <w:rPr/>
      </w:pPr>
      <w:r>
        <w:rPr>
          <w:rFonts w:ascii="IRNazanin" w:hAnsi="IRNazanin" w:eastAsia="IRNazanin"/>
          <w:color w:val="111111"/>
          <w:sz w:val="28"/>
          <w:sz w:val="28"/>
          <w:szCs w:val="28"/>
          <w:rtl w:val="true"/>
          <w:lang w:bidi="fa-IR"/>
        </w:rPr>
        <w:t>بدین مفهوم نیست که روایت موسی بن عقبه نمونه مورد استفاده روایت معمر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متن موسی کوتاه باشد، با این حال به حدّ کافی طولانی است که تفاوتهای</w:t>
      </w:r>
    </w:p>
    <w:p>
      <w:pPr>
        <w:pStyle w:val="BookText"/>
        <w:rPr/>
      </w:pPr>
      <w:r>
        <w:rPr>
          <w:rFonts w:ascii="IRNazanin" w:hAnsi="IRNazanin" w:eastAsia="IRNazanin"/>
          <w:color w:val="111111"/>
          <w:sz w:val="28"/>
          <w:sz w:val="28"/>
          <w:szCs w:val="28"/>
          <w:rtl w:val="true"/>
          <w:lang w:bidi="fa-IR"/>
        </w:rPr>
        <w:t>جزئی بین این دو متن را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تفاوتها عبارتی است که پس از فهرست</w:t>
      </w:r>
    </w:p>
    <w:p>
      <w:pPr>
        <w:pStyle w:val="BookText"/>
        <w:rPr/>
      </w:pPr>
      <w:r>
        <w:rPr>
          <w:rFonts w:ascii="IRNazanin" w:hAnsi="IRNazanin" w:eastAsia="IRNazanin"/>
          <w:color w:val="111111"/>
          <w:sz w:val="28"/>
          <w:sz w:val="28"/>
          <w:szCs w:val="28"/>
          <w:rtl w:val="true"/>
          <w:lang w:bidi="fa-IR"/>
        </w:rPr>
        <w:t>اسامی شرکت‌کنندگان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فرماندهی آنان را به عبداللّه بن عتیک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عَلَیهم رسول اللّه صلی‌الله‌علیه‌و‌آله عبداللّه بن عتیک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اظهارات در متن ابن اسحاق، در همان جایگاه به چشم می‌خورد، امّا در متن مَعْمر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w:t>
      </w:r>
    </w:p>
    <w:p>
      <w:pPr>
        <w:pStyle w:val="BookText"/>
        <w:rPr/>
      </w:pPr>
      <w:r>
        <w:rPr>
          <w:rFonts w:ascii="IRNazanin" w:hAnsi="IRNazanin" w:eastAsia="IRNazanin"/>
          <w:color w:val="111111"/>
          <w:sz w:val="28"/>
          <w:sz w:val="28"/>
          <w:szCs w:val="28"/>
          <w:rtl w:val="true"/>
          <w:lang w:bidi="fa-IR"/>
        </w:rPr>
        <w:t>بعد از نام ابن عتیک در فهرست شرکت‌کنندگان توضیح زیر را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رهبری گروه را به عهده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أمیر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ابن شبّه آمده است، به ابراهیم بن سعد، شاگرد مشهور دیگر زهری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منبع روایی زهری را، عبدالرحمان بن عبداللّه بن کعب بن مالک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یادآور شد که مَعْمر از عبدالرحمان بن کعب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اسحاق از عبداللّه بن کعب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عقبه تنها از ابن کعب بن مالک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روایت موسی آمده است، این حکایت به فهرستی از اسامی شرکت‌کننده که در انتها آمده است، و به ذکر اتّفاقاتی که هنگام برگشت گروه اعزامی رخ داد،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گروه اعزامی به اختصار</w:t>
      </w:r>
    </w:p>
    <w:p>
      <w:pPr>
        <w:pStyle w:val="BookText"/>
        <w:rPr/>
      </w:pPr>
      <w:r>
        <w:rPr>
          <w:rFonts w:ascii="IRNazanin" w:hAnsi="IRNazanin" w:eastAsia="IRNazanin"/>
          <w:color w:val="111111"/>
          <w:sz w:val="28"/>
          <w:sz w:val="28"/>
          <w:szCs w:val="28"/>
          <w:rtl w:val="true"/>
          <w:lang w:bidi="fa-IR"/>
        </w:rPr>
        <w:t>گفته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که رسول خدا برای کشتن ابن ابی الحُقیق گسیل داشت، وی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واقعه پس از بازگشت، با گزارش منقول از موسی بن عقبه و معمر شباهت دارد، بی‌آن‌که همه گزارش با هیچ‌یک از آن دو همسانی کاملی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حقیقت که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روایت معمر را به حساب آوریم، سه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مشاجره میان شرکت‌کنندگان در گروه اعزامی را بر سر این که چه کسی واقعا ابو رافع را به قتل رسانده، گزارش نکردند، بناچار نتیجه</w:t>
      </w:r>
    </w:p>
    <w:p>
      <w:pPr>
        <w:pStyle w:val="BookText"/>
        <w:rPr/>
      </w:pPr>
      <w:r>
        <w:rPr>
          <w:rFonts w:ascii="IRNazanin" w:hAnsi="IRNazanin" w:eastAsia="IRNazanin"/>
          <w:color w:val="111111"/>
          <w:sz w:val="28"/>
          <w:sz w:val="28"/>
          <w:szCs w:val="28"/>
          <w:rtl w:val="true"/>
          <w:lang w:bidi="fa-IR"/>
        </w:rPr>
        <w:t>می‌گیریم که ابن اسحاق، نه خود زهری، مسؤول ذکر این جزئیّات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بعد خواهیم دید قرائنی در دست است که هر دوی این گزارشها احتمالاً از خود زهری نشأت گرفتند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ابراهیم بن سعد، درباره شرکت‌کنندگان، حاوی تنها چهار نام است، امّا وی به صراحت بیان می‌کند که او نام نفر پنجم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استنتاج ما را تأیید می‌کند که تعداد واقعی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مثل موسی بن عقبه به جای خزاعی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از اسود بن خزاعی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هم‌پیمان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دیگر روایات به چشم می‌خورد، امّا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روایت موسی بن عقبه که ابن شبّه آن را نقل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مفهومی ندارد، زیرا نام قبیله‌ای که این اصطلاح به آن اشاره دارد، از قلم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ابن اسحاق و با وضوح بیشتری در روایت موسی بن عقبه مورد استفاده بیهقی، این اصطلاح به بنو سَلَمه اشاره دارد، در حالی که</w:t>
      </w:r>
    </w:p>
    <w:p>
      <w:pPr>
        <w:pStyle w:val="BookText"/>
        <w:rPr/>
      </w:pPr>
      <w:r>
        <w:rPr>
          <w:rFonts w:ascii="IRNazanin" w:hAnsi="IRNazanin" w:eastAsia="IRNazanin"/>
          <w:color w:val="111111"/>
          <w:sz w:val="28"/>
          <w:sz w:val="28"/>
          <w:szCs w:val="28"/>
          <w:rtl w:val="true"/>
          <w:lang w:bidi="fa-IR"/>
        </w:rPr>
        <w:t xml:space="preserve">متن مَعْمر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فهرست مَعْمر نوعی آشفتگی به چشم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می‌خورد، به نظر می‌رسد که پذیرش نظر ابن اسحاق و موسی بن عقبه مقبول‌تر باشد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تنها شامل اعضای بنو سلمه و متّحدانشان می‌شده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ناهمگونی‌هایی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استنتاج ما را مورد تأیید قرار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حکایتهای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شکل خلاصه شده‌ای از گزارشهای طولانی‌تر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روشن نیست که چه کسی مسؤول این کوتاه شدن حکایت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شاگردان زهری این کار را انجام دادند یا ناقلان بعد از آنها، یا شاید گردآورنده آن یعنی ابن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جالب است که همه چهار روایت او، روایات کوتاه شده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حتّی ناقلان آثار ابن شبّه؟</w:t>
      </w:r>
    </w:p>
    <w:p>
      <w:pPr>
        <w:pStyle w:val="BookText"/>
        <w:rPr/>
      </w:pPr>
      <w:r>
        <w:rPr>
          <w:rFonts w:ascii="IRNazanin" w:hAnsi="IRNazanin" w:eastAsia="IRNazanin"/>
          <w:color w:val="111111"/>
          <w:sz w:val="28"/>
          <w:sz w:val="28"/>
          <w:szCs w:val="28"/>
          <w:rtl w:val="true"/>
          <w:lang w:bidi="fa-IR"/>
        </w:rPr>
        <w:t xml:space="preserve">به موازات روایات خلاصه شده‌ای که من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حکایتهای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می‌نامم، متنهای کوتاهی وجود دارد که خلاصه روایت رویدادهای مفصّل نیست، بلکه مربوط به جزئیّاتی است که می‌توان به عنوان مباحث رسمی از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تحلیل خود از روایت براء بن عازب با چنین پدیده‌ای برخورد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ناقل بعدی، یحیی</w:t>
      </w:r>
    </w:p>
    <w:p>
      <w:pPr>
        <w:pStyle w:val="BookText"/>
        <w:rPr/>
      </w:pPr>
      <w:r>
        <w:rPr>
          <w:rFonts w:ascii="IRNazanin" w:hAnsi="IRNazanin" w:eastAsia="IRNazanin"/>
          <w:color w:val="111111"/>
          <w:sz w:val="28"/>
          <w:sz w:val="28"/>
          <w:szCs w:val="28"/>
          <w:rtl w:val="true"/>
          <w:lang w:bidi="fa-IR"/>
        </w:rPr>
        <w:t xml:space="preserve">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w:t>
      </w:r>
      <w:r>
        <w:rPr>
          <w:rFonts w:eastAsia="IRNazanin" w:cs="IRNazanin"/>
          <w:color w:val="111111"/>
          <w:sz w:val="28"/>
          <w:szCs w:val="28"/>
          <w:lang w:bidi="fa-IR"/>
        </w:rPr>
        <w:t>819/230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استنباط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سطور بعدی خواهیم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استنباطهای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زهری از قدمت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شناخته شده‌ترین گزارشها، گزارشهای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w:t>
      </w:r>
      <w:r>
        <w:rPr>
          <w:rFonts w:eastAsia="IRNazanin" w:cs="IRNazanin"/>
          <w:color w:val="111111"/>
          <w:sz w:val="28"/>
          <w:szCs w:val="28"/>
          <w:lang w:bidi="fa-IR"/>
        </w:rPr>
        <w:t>796/179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w:t>
      </w:r>
      <w:r>
        <w:rPr>
          <w:rFonts w:eastAsia="IRNazanin" w:cs="IRNazanin"/>
          <w:color w:val="111111"/>
          <w:sz w:val="28"/>
          <w:szCs w:val="28"/>
          <w:lang w:bidi="fa-IR"/>
        </w:rPr>
        <w:t>820/204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بازنگری یحیی بن یحیی از موطّأ مالک روایت زیر را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کعب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می‌زنم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کسانی را که ابن ابی الحُقیق را به قتل رسانیدند، از کشتن زنها و کودکان بر حذر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الّذین قتلوا ابن ابی الحُقیق عن قتل النساء و الولدان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ابن ابی الحُقیق با فریادهایش ما را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شمشیرم را بالای سر او گرفتم، بعد سخن پیامبر صلی‌الله‌علیه‌و‌آله بخاطرم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پیامبر صلی‌الله‌علیه‌و‌آله نبود از شرّ او خلاص می‌شدیم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متن از شماری از شاگردان مالک نیز نقل شده است که تنها در آوردن نام منبع روایی زهری با هم اختلاف دارند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شافعی کوتاه‌تر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کعب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کسانی را که نزد ابن ابی الحُقیق فرستاد از کشتن زنان و کودکان برحذر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نَهی الّذین بَعثَ إلی ابن ابی الحقیق عَنْ قتل النساء و الولدان</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سُفیان با اندک تغییرات واژگانی از سوی دیگران نقل شده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834</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 سعید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w:t>
      </w:r>
      <w:r>
        <w:rPr>
          <w:rFonts w:eastAsia="IRNazanin" w:cs="IRNazanin"/>
          <w:color w:val="111111"/>
          <w:sz w:val="28"/>
          <w:szCs w:val="28"/>
          <w:lang w:bidi="fa-IR"/>
        </w:rPr>
        <w:t>842/227</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بن منصور، سنن،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علی بن المدینی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w:t>
      </w:r>
      <w:r>
        <w:rPr>
          <w:rFonts w:eastAsia="IRNazanin" w:cs="IRNazanin"/>
          <w:color w:val="111111"/>
          <w:sz w:val="28"/>
          <w:szCs w:val="28"/>
          <w:lang w:bidi="fa-IR"/>
        </w:rPr>
        <w:t>849/234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بن محمّد الزعفرانی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w:t>
      </w:r>
      <w:r>
        <w:rPr>
          <w:rFonts w:eastAsia="IRNazanin" w:cs="IRNazanin"/>
          <w:color w:val="111111"/>
          <w:sz w:val="28"/>
          <w:szCs w:val="28"/>
          <w:lang w:bidi="fa-IR"/>
        </w:rPr>
        <w:t>874/260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متون منقول از سفیان بن عیینه مشترکا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اسناد آورده‌اند که نشان می‌دهد این حکایت واقعا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همین متن،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توسط عبداللّه بن مبارک و عبدالرزّاق از مَعْمر</w:t>
      </w:r>
      <w:r>
        <w:rPr>
          <w:rStyle w:val="FootnoteAnchor"/>
          <w:rtl w:val="true"/>
        </w:rPr>
        <w:footnoteReference w:id="626"/>
      </w:r>
      <w:r>
        <w:rPr>
          <w:rFonts w:ascii="Amiri" w:hAnsi="Amiri" w:eastAsia="Amiri" w:cs="Amiri"/>
          <w:color w:val="111111"/>
          <w:sz w:val="28"/>
          <w:sz w:val="28"/>
          <w:szCs w:val="28"/>
          <w:rtl w:val="true"/>
          <w:lang w:bidi="ar-SA"/>
        </w:rPr>
        <w:t>و توسط عبدالرزّاق از ابن جُرَیج</w:t>
      </w:r>
      <w:r>
        <w:rPr>
          <w:rStyle w:val="FootnoteAnchor"/>
          <w:rtl w:val="true"/>
        </w:rPr>
        <w:footnoteReference w:id="627"/>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قابل توجّه این که آنها، هم از عبدالرحمان بن عبداللّه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مبارک عن مَعْمر و عبدالرزّاق عن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تنها از ابن کعب بن مالک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منبع روایی زهری نام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روایت کوتاه تنها منحصر به ممنوعیت قتل زنان و کودکان از سوی پیامبر صلی‌الله‌علیه‌و‌آله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این ممنوعیت صرفا یکی از بسیار احادیث پیامبر صلی‌الله‌علیه‌و‌آله به حساب نمی‌آید، بلکه بوضوح مربوط به گروه اعزامی علیه ابن ابی الحُقیق می‌باشد</w:t>
      </w:r>
      <w:r>
        <w:rPr>
          <w:rStyle w:val="FootnoteAnchor"/>
          <w:rtl w:val="true"/>
        </w:rPr>
        <w:footnoteReference w:id="628"/>
      </w:r>
      <w:r>
        <w:rPr>
          <w:rFonts w:ascii="IRNazanin" w:hAnsi="IRNazanin" w:eastAsia="IRNazanin"/>
          <w:color w:val="111111"/>
          <w:sz w:val="28"/>
          <w:sz w:val="28"/>
          <w:szCs w:val="28"/>
          <w:rtl w:val="true"/>
          <w:lang w:bidi="fa-IR"/>
        </w:rPr>
        <w:t xml:space="preserve">، نشان می‌دهد که این روایت کوتاه برگرفته از داستان مفصل‌تر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رویداد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مالک که بخش دیگری نیز از این رویداد آمده، این مسأله از وضوح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این بخش با متنهای مربوطه از مَعْمر و ابن اسحاق نشان می‌دهد که روایت مغازی که مالک به آن متّکی بود، با هیچ یک از آن متنها همسانی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مفهوم که مالک، گزارش خود را از آنها اقتباس نکرده است، بلکه از یکی دیگر از شاگردان زهری گرفته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استنتاج ما را تأیید می‌کند که زهری حتما این داستان را در قالب گزارشهایی با</w:t>
      </w:r>
    </w:p>
    <w:p>
      <w:pPr>
        <w:pStyle w:val="BookText"/>
        <w:rPr/>
      </w:pPr>
      <w:r>
        <w:rPr>
          <w:rFonts w:ascii="IRNazanin" w:hAnsi="IRNazanin" w:eastAsia="IRNazanin"/>
          <w:color w:val="111111"/>
          <w:sz w:val="28"/>
          <w:sz w:val="28"/>
          <w:szCs w:val="28"/>
          <w:rtl w:val="true"/>
          <w:lang w:bidi="fa-IR"/>
        </w:rPr>
        <w:t>اندک تغییرات بازگویی کرده و یا شاگردان او همیشه متن یا گفتار او را به لحاظ مذهبی</w:t>
      </w:r>
    </w:p>
    <w:p>
      <w:pPr>
        <w:pStyle w:val="BookText"/>
        <w:rPr/>
      </w:pPr>
      <w:r>
        <w:rPr>
          <w:rFonts w:ascii="IRNazanin" w:hAnsi="IRNazanin" w:eastAsia="IRNazanin"/>
          <w:color w:val="111111"/>
          <w:sz w:val="28"/>
          <w:sz w:val="28"/>
          <w:szCs w:val="28"/>
          <w:rtl w:val="true"/>
          <w:lang w:bidi="fa-IR"/>
        </w:rPr>
        <w:t>بازسازی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مغازی را با متنی مشابه امّا نه کاملاً یکسان، چهار تن ذکر کرده‌اند، که همگی بر این نظرند که آنها این گزارش را از زهری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مشترک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مفهوم است که وی خود پیش‌تر این گزارش کوتاه شده را در بحث و استنباط منطقی مورد استفاده قرار داده بود و افزون بر آن وی گزارش مفصّل مغازی را نیز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این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همسان با عبارت مناسب در روایت مغازی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ابن اسحاق و مَعْمر از این استنباط، پیامبر صلی‌الله‌علیه‌و‌آله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مرأة</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استفاده کرد، امّا در سه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استنباط منطقی،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و الولدان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النساء و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و با تقدّم و تأخّر</w:t>
      </w:r>
    </w:p>
    <w:p>
      <w:pPr>
        <w:pStyle w:val="BookText"/>
        <w:rPr/>
      </w:pP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تغییر، بیانگر اولویّتها و تمایل به عمومیّت دادن تفکر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این‌جاست که هر دو گزارش را یک محقّق یعنی ابن شهاب زهری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مسأله توضیح می‌دهد که چرا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در انتقال روایت مغازی جا بیفتند، آن چنان که پیش‌تر مشاهده کردیم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ما بین گزارشهای مختلف، روایتی که ظاهرا به ابن کعب بن مالک برمی‌گردد و حاوی یک اِسناد است نتیجه زیر را دربر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برگرفته از تحلیل اِسناد بر این</w:t>
      </w:r>
    </w:p>
    <w:p>
      <w:pPr>
        <w:pStyle w:val="BookText"/>
        <w:rPr/>
      </w:pPr>
      <w:r>
        <w:rPr>
          <w:rFonts w:ascii="IRNazanin" w:hAnsi="IRNazanin" w:eastAsia="IRNazanin"/>
          <w:color w:val="111111"/>
          <w:sz w:val="28"/>
          <w:sz w:val="28"/>
          <w:szCs w:val="28"/>
          <w:rtl w:val="true"/>
          <w:lang w:bidi="fa-IR"/>
        </w:rPr>
        <w:t xml:space="preserve">اساس که در نقل روایت حلقه مشترکی وجود دارد و بنابراین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می‌بایست این روایت را انتشار داده باشد با مطالعه متنهای مختلف مورد تأیید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w:t>
      </w:r>
    </w:p>
    <w:p>
      <w:pPr>
        <w:pStyle w:val="BookText"/>
        <w:rPr/>
      </w:pPr>
      <w:r>
        <w:rPr>
          <w:rFonts w:ascii="IRNazanin" w:hAnsi="IRNazanin" w:eastAsia="IRNazanin"/>
          <w:color w:val="111111"/>
          <w:sz w:val="28"/>
          <w:sz w:val="28"/>
          <w:szCs w:val="28"/>
          <w:rtl w:val="true"/>
          <w:lang w:bidi="fa-IR"/>
        </w:rPr>
        <w:t>شد که همه روایتها، نقل قولهای جداگانه از منبع مشترکی هستند که بنا به اِسنادها، زهری</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بعید است که جایگاه او به عنوان حلقه مشترک در اِسناد،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اسنادها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نتیجه‌گیری، در اوّلین گام، مبتنی بر مقایسه روایتهایی طولانی است</w:t>
      </w:r>
    </w:p>
    <w:p>
      <w:pPr>
        <w:pStyle w:val="BookText"/>
        <w:rPr/>
      </w:pPr>
      <w:r>
        <w:rPr>
          <w:rFonts w:ascii="IRNazanin" w:hAnsi="IRNazanin" w:eastAsia="IRNazanin"/>
          <w:color w:val="111111"/>
          <w:sz w:val="28"/>
          <w:sz w:val="28"/>
          <w:szCs w:val="28"/>
          <w:rtl w:val="true"/>
          <w:lang w:bidi="fa-IR"/>
        </w:rPr>
        <w:t>که به صورت نقل قولهای نوشتاری در دسترس هستند، امّا من می‌پندارم که در این مورد خاص، این روایات می‌تواند به صورت روایات کوتاه نیز انتقال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شد که زهری این حکایت را در زمانهای مختلف با اِسناد و متن اندک متفاوت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w:t>
      </w:r>
    </w:p>
    <w:p>
      <w:pPr>
        <w:pStyle w:val="BookText"/>
        <w:rPr/>
      </w:pPr>
      <w:r>
        <w:rPr>
          <w:rFonts w:ascii="IRNazanin" w:hAnsi="IRNazanin" w:eastAsia="IRNazanin"/>
          <w:color w:val="111111"/>
          <w:sz w:val="28"/>
          <w:sz w:val="28"/>
          <w:szCs w:val="28"/>
          <w:rtl w:val="true"/>
          <w:lang w:bidi="fa-IR"/>
        </w:rPr>
        <w:t>این، وی از یک بخش آن به عنوان مبحث منطقی استفاده کرده که بعدها در منبع او به عنوان حدیث مستقل از آن نقل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موضوع داستان زهری درباره قتل ابن ابی الحُقیق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 در روایت او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روایت براء بن عازب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صورت زیر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پیشینیان به این نتیجه دست یافتند، رقابت اوس و خزرج و آرزوی خزرج در انجام کاری مشابه کار اوس در قتل کعب بن اشرف، در این داستان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مسأله که چرا پیامبر صلی‌الله‌علیه‌و‌آله نقشه آنها را مبتنی بر قتل این</w:t>
      </w:r>
    </w:p>
    <w:p>
      <w:pPr>
        <w:pStyle w:val="BookText"/>
        <w:rPr/>
      </w:pPr>
      <w:r>
        <w:rPr>
          <w:rFonts w:ascii="IRNazanin" w:hAnsi="IRNazanin" w:eastAsia="IRNazanin"/>
          <w:color w:val="111111"/>
          <w:sz w:val="28"/>
          <w:sz w:val="28"/>
          <w:szCs w:val="28"/>
          <w:rtl w:val="true"/>
          <w:lang w:bidi="fa-IR"/>
        </w:rPr>
        <w:t>یهودی مورد نظر که در خیبر زندگی می‌کرد مورد تأیید قرار داد در این‌جا ارائه نشده، تنها به این نکته اشاره دارد که پیامبر صلی‌الله‌علیه‌و‌آله کشتن زنان یا کودکان را ممنوع کرده است که احتمالاً در اصل اشاره دارد به خانواده ابن ابی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مرد از بنو سلمه و هم‌پیمانان آنان</w:t>
      </w:r>
    </w:p>
    <w:p>
      <w:pPr>
        <w:pStyle w:val="BookText"/>
        <w:rPr/>
      </w:pPr>
      <w:r>
        <w:rPr>
          <w:rFonts w:ascii="IRNazanin" w:hAnsi="IRNazanin" w:eastAsia="IRNazanin"/>
          <w:color w:val="111111"/>
          <w:sz w:val="28"/>
          <w:sz w:val="28"/>
          <w:szCs w:val="28"/>
          <w:rtl w:val="true"/>
          <w:lang w:bidi="fa-IR"/>
        </w:rPr>
        <w:t>برای این گروه انتخاب شدند و عبداللّه بن عتیک نامزد فرماندهی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همچنین نام چهار تن دیگر را ذکر می‌کند، امّا برای یکی از آنان، وی گاهی بین اسم و نَسَب دچار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شرکت‌کننده در این گروه که در سه روایت مختلف اسامی آنها آمده است، مربوط به اشتباهات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گروه بدون هیچ مشکلی وارد خیبر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روایت ابن اسحاق با صراحت می‌گوید که این حادثه در شب رخ داد، امّا این توضیح بهرحال می‌بایست برگرفته از فرضیاتی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درها</w:t>
      </w:r>
    </w:p>
    <w:p>
      <w:pPr>
        <w:pStyle w:val="BookText"/>
        <w:rPr/>
      </w:pPr>
      <w:r>
        <w:rPr>
          <w:rFonts w:ascii="IRNazanin" w:hAnsi="IRNazanin" w:eastAsia="IRNazanin"/>
          <w:color w:val="111111"/>
          <w:sz w:val="28"/>
          <w:sz w:val="28"/>
          <w:szCs w:val="28"/>
          <w:rtl w:val="true"/>
          <w:lang w:bidi="fa-IR"/>
        </w:rPr>
        <w:t>را از بیرون قفل کردند و به اتاق ابن ابی الحُقیق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آنان اجازه ورود داد و زمانی که آنها در را قفل کردند و شمشیرهایشان را برکشیدند، بر سرشان فریاد برآورد، امّا از آن‌جا که پیامبر صلی‌الله‌علیه‌و‌آله قتل کودکان و زنان را منع کرده بود، از جان او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آنها برای ساکت کردن او انجام دادند،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الحُقیق مورد حمله عبداللّه بن انیس قرار گرفت و او را با شمشیر خود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p>
    <w:p>
      <w:pPr>
        <w:pStyle w:val="BookText"/>
        <w:rPr/>
      </w:pPr>
      <w:r>
        <w:rPr>
          <w:rFonts w:ascii="IRNazanin" w:hAnsi="IRNazanin" w:eastAsia="IRNazanin"/>
          <w:color w:val="111111"/>
          <w:sz w:val="28"/>
          <w:sz w:val="28"/>
          <w:szCs w:val="28"/>
          <w:rtl w:val="true"/>
          <w:lang w:bidi="fa-IR"/>
        </w:rPr>
        <w:t>برگشت، عبداللّه بن عتیک، که از بینایی خوبی برخوردار نبود، از نردبان افتاد و پای او بشدّت پیچ خورده و همراهان وی مجبور شدند که او را بر روی دست از آنجا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جوی آبی پنهان شدند، زیرا خیبریان بلافاصله در جست و جوی قاتلان برآمده بودند، امّا هیچ توفیق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اعضای گروه که نه ابن عتیک بود و نه ابن</w:t>
      </w:r>
    </w:p>
    <w:p>
      <w:pPr>
        <w:pStyle w:val="BookText"/>
        <w:rPr/>
      </w:pPr>
      <w:r>
        <w:rPr>
          <w:rFonts w:ascii="IRNazanin" w:hAnsi="IRNazanin" w:eastAsia="IRNazanin"/>
          <w:color w:val="111111"/>
          <w:sz w:val="28"/>
          <w:sz w:val="28"/>
          <w:szCs w:val="28"/>
          <w:rtl w:val="true"/>
          <w:lang w:bidi="fa-IR"/>
        </w:rPr>
        <w:t>انیس و نه ناقل اصلی داستان، به خانه ابن ابی الحُقیق برگشت تا اطمینان حاصل کند که</w:t>
      </w:r>
    </w:p>
    <w:p>
      <w:pPr>
        <w:pStyle w:val="BookText"/>
        <w:rPr/>
      </w:pPr>
      <w:r>
        <w:rPr>
          <w:rFonts w:ascii="IRNazanin" w:hAnsi="IRNazanin" w:eastAsia="IRNazanin"/>
          <w:color w:val="111111"/>
          <w:sz w:val="28"/>
          <w:sz w:val="28"/>
          <w:szCs w:val="28"/>
          <w:rtl w:val="true"/>
          <w:lang w:bidi="fa-IR"/>
        </w:rPr>
        <w:t>آیا وی واقعا کشته 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شهادت داده است که همسر ابن ابی الحُقیق از صدای ابن عتیک وی را 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اطّلاعات موجود مربوط به این رویداد به یاد ماندنی</w:t>
      </w:r>
    </w:p>
    <w:p>
      <w:pPr>
        <w:pStyle w:val="BookText"/>
        <w:rPr/>
      </w:pPr>
      <w:r>
        <w:rPr>
          <w:rFonts w:ascii="IRNazanin" w:hAnsi="IRNazanin" w:eastAsia="IRNazanin"/>
          <w:color w:val="111111"/>
          <w:sz w:val="28"/>
          <w:sz w:val="28"/>
          <w:szCs w:val="28"/>
          <w:rtl w:val="true"/>
          <w:lang w:bidi="fa-IR"/>
        </w:rPr>
        <w:t>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الحقیق نیز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گفتار چند راوی، زمانی که همه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نزد پیامبر صلی‌الله‌علیه‌و‌آله برگشتند، وی شمشیر مردی را که به ابن ابی الحُقیق حمله کرده بود، با دقّت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روایت ابن اسحاق، پیامبر صلی‌الله‌علیه‌و‌آله شمشیر همه اعضای گروه را</w:t>
      </w:r>
    </w:p>
    <w:p>
      <w:pPr>
        <w:pStyle w:val="BookText"/>
        <w:rPr/>
      </w:pPr>
      <w:r>
        <w:rPr>
          <w:rFonts w:ascii="IRNazanin" w:hAnsi="IRNazanin" w:eastAsia="IRNazanin"/>
          <w:color w:val="111111"/>
          <w:sz w:val="28"/>
          <w:sz w:val="28"/>
          <w:szCs w:val="28"/>
          <w:rtl w:val="true"/>
          <w:lang w:bidi="fa-IR"/>
        </w:rPr>
        <w:t>بررسی کرد، زیرا آنها بر سر این که چه کسی واقعا او را کشته است به منازعه پرداختند، و ابن اُنَیس به عنوان قاتل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واقعا متناسب با واقعیّت موجود نیست،</w:t>
      </w:r>
    </w:p>
    <w:p>
      <w:pPr>
        <w:pStyle w:val="BookText"/>
        <w:rPr/>
      </w:pPr>
      <w:r>
        <w:rPr>
          <w:rFonts w:ascii="IRNazanin" w:hAnsi="IRNazanin" w:eastAsia="IRNazanin"/>
          <w:color w:val="111111"/>
          <w:sz w:val="28"/>
          <w:sz w:val="28"/>
          <w:szCs w:val="28"/>
          <w:rtl w:val="true"/>
          <w:lang w:bidi="fa-IR"/>
        </w:rPr>
        <w:t>زیرا از هیچ شخص دیگری که به ابن ابی الحُقیق حمله کرده باشد، نام برده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پرسش به ذهن متبادر شود که چرا پیامبر صلی‌الله‌علیه‌و‌آله شمشیر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متنها هیچ مدرک بیشتری به دست نمی‌دهد که بتوان با استفاده از آن مشخّص کرد منبع روایی زهری واقعا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مسأله روشن است که وی گفت این روایت را از خانواده کعب بن مالک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این اِسناد ناقص است و از کعب بن مالک یا یکی از شرکت‌کنندگان در گروه اعزامی که نامشان در متن آمده است به عنوان آخرین منبع خبری ذکر شده‌اند، موضوعی است که موجب اعتبار اِسناد زهری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در اِسناد زمانی بغرنج‌تر می‌شود که این متن به صراحت شکل داستانی به خود گیرد که از روایت یک یا چند شرکت‌کننده در گروه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دلایلی برای پذیرش اظهارات زهری مبنی بر این که وی این حکایت را از خانواده کعب بن مالک شنیده،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چرا نام نویسنده یا ناقل اصلی وجود ندارد، شاید این باشد که این حکایت به شکلی که زهری آن را دریافت داشته هیچ نویسنده مشخّصی نداشته است، بلکه فشرده گزارشهایی بوده است که شرکت‌کنندگان در این گروه ارائه داده‌اند و اعضای قبیله آنها نسل به نسل آن را بازگویی</w:t>
      </w:r>
    </w:p>
    <w:p>
      <w:pPr>
        <w:pStyle w:val="BookText"/>
        <w:rPr/>
      </w:pPr>
      <w:r>
        <w:rPr>
          <w:rFonts w:ascii="IRNazanin" w:hAnsi="IRNazanin" w:eastAsia="IRNazanin"/>
          <w:color w:val="111111"/>
          <w:sz w:val="28"/>
          <w:sz w:val="28"/>
          <w:szCs w:val="28"/>
          <w:rtl w:val="true"/>
          <w:lang w:bidi="fa-IR"/>
        </w:rPr>
        <w:t>کردند تا اقدامات بزرگی را که اجدادشان برای اسلام انجام داده‌اند، به عظمت یاد کنند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بین خانواده کعب بن مالک و قاتلان امری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همگی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تن از هم‌پیمانان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سَلَمه بودند قبیله‌ای که فرزندان کعب بن مالک نیز به آن تعلق داشتند</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این حکایت از آنها نقل شده باشد، بی‌تردید، در پشت خود دوره‌ای طولانی از تکرار و نقل شفاهی دارد تا این که به شکل نهایی خود درآمده و زهری آن را دریافت داشته است، و افزون بر این، دقیقا ممکن است همان حکایتی نباشد</w:t>
      </w:r>
    </w:p>
    <w:p>
      <w:pPr>
        <w:pStyle w:val="BookText"/>
        <w:rPr/>
      </w:pPr>
      <w:r>
        <w:rPr>
          <w:rFonts w:ascii="IRNazanin" w:hAnsi="IRNazanin" w:eastAsia="IRNazanin"/>
          <w:color w:val="111111"/>
          <w:sz w:val="28"/>
          <w:sz w:val="28"/>
          <w:szCs w:val="28"/>
          <w:rtl w:val="true"/>
          <w:lang w:bidi="fa-IR"/>
        </w:rPr>
        <w:t>که وی بعدها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عبداللّه بن انیس</w:t>
      </w:r>
    </w:p>
    <w:p>
      <w:pPr>
        <w:pStyle w:val="BookText"/>
        <w:rPr/>
      </w:pPr>
      <w:r>
        <w:rPr>
          <w:rFonts w:ascii="IRNazanin" w:hAnsi="IRNazanin" w:eastAsia="IRNazanin"/>
          <w:color w:val="111111"/>
          <w:sz w:val="28"/>
          <w:sz w:val="28"/>
          <w:szCs w:val="28"/>
          <w:rtl w:val="true"/>
          <w:lang w:bidi="fa-IR"/>
        </w:rPr>
        <w:t>نسخه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 xml:space="preserve">بن عبدالرحمان المسروقی و عباس بن عبدالعظیم العنبری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عبدالرحمان بن کعب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عبداللّه بن اُنَیس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انیس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رسول خدا صلی‌الله‌علیه‌و‌آله برای قتل ابن ابی الحُقیق فرستاد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عتیک، عبداللّه بن انیس، ابو قتاده، هم‌پیمان آنان و مردی از انصار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شبانگاه به خیبر آمدند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اتاقهایشان شدیم و درهای آن را از بیرون قفل کرده و کلیدها را برداشتیم، تا این که تمام درها را بر آنان قفل کرده بودیم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کلیدها را داخل چاهی انداختیم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اتاق بالاتر که ابن ابی الحُقیق در آن بود رفتیم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عتیک و من وارد اتاق شدیم، و همراهان ما در باغ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الحائط</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عتیک اجازه ورود خواست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ابن ابی الحُقیق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صدای عبداللّه بن عتیک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الحُقیق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عتیک در یثرب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می‌تواند در همین لحظه در خانه تو باشد؟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بخاطر من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بخشنده‌ای در این وقت شب کسی را از ورود به خانه‌اش باز نمی‌دارد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همسر وی در را باز کرد، و من و عبداللّه وارد اتاق شده به سمت ابن ابی الحُقیق رفتیم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بن عتیک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برنگیر</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شمشیرم را برای کشتن آن زن کشیدم، و در آستانه ضربه زدن به او بودم که سخن رسول خدا صلی‌الله‌علیه‌و‌آله را</w:t>
      </w:r>
    </w:p>
    <w:p>
      <w:pPr>
        <w:pStyle w:val="BookText"/>
        <w:rPr/>
      </w:pPr>
      <w:r>
        <w:rPr>
          <w:rFonts w:ascii="IRNazanin" w:hAnsi="IRNazanin" w:eastAsia="IRNazanin"/>
          <w:color w:val="111111"/>
          <w:sz w:val="28"/>
          <w:sz w:val="28"/>
          <w:szCs w:val="28"/>
          <w:rtl w:val="true"/>
          <w:lang w:bidi="fa-IR"/>
        </w:rPr>
        <w:t>درباره منع کشتن زنان و کودکان به خاطر آوردم، از این رو دست از او کشیدم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عتیک وارد اتاق شده، به سمت ابن ابی الحُقیق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او را در اتاق تاریک ببینم، چرا که او خیلی سفیدپوش بود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که من و شمشیرم را دید، بالش خود را برداشت و با آن ضربه‌هایم را دفع می‌کرد؛ سعی کردم به او ضربه وارد سازم، امّا نتوانستم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توانستم با شمشیرم زخم کوچکی بر او وارد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بیرون آمده، به سمت عبداللّه بن انیس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عبداللّه بن انیس وارد شد و کار او را تمام کرد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نزد عبداللّه بن عتیک رفتم و با هم محل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عتیک از پلّه‌ها سقوط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 پایم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پایم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تا پایین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چیزی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همراهانمان پیوستیم و سریعا دور شدیم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آوردم که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کمانم را روی پله‌ها جا گذاشتم و برای برداشتن آن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خیبر در حالی که در هم می‌لولیدند چیزی نمی‌گفتند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ابن ابی الحُقیق را کشت؟ چه کسی ابن ابی الحُقیق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 وقت نگاه کسی را جلب می‌کردم،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ابن ابی الحُقیق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پله‌ها بالا رفتم و جمعیّت هم از آن بالا و پایین می‌رفتند، کمانم را از جایی که بود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محل را ترک کرده، به همراهانم پیوستم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مخفی می‌شدیم و شب به راه خود ادامه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که پنهان می‌شدیم، نگاهبانی برای مراقبت می‌گماشتیم و اگر نگهبان چیزی مشاهده می‌کرد ما را در جریان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بیضاء بودیم، نیز نگاهبانی ادامه داشت تا این که نوبت پست نگهبانی به من واگذار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و عباس برای اصطلاح نگهبانی از عبارت متفاوتی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علامت خطر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 به فرار گذاشتند و من به دنبال آنها، تا اینکه نزدیک مدینه به آنها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چیزی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شما بشدّت خسته‌اید و من خواستم با ایجاد ترس شما را به</w:t>
      </w:r>
    </w:p>
    <w:p>
      <w:pPr>
        <w:pStyle w:val="BookText"/>
        <w:rPr/>
      </w:pPr>
      <w:r>
        <w:rPr>
          <w:rFonts w:ascii="IRNazanin" w:hAnsi="IRNazanin" w:eastAsia="IRNazanin"/>
          <w:color w:val="111111"/>
          <w:sz w:val="28"/>
          <w:sz w:val="28"/>
          <w:szCs w:val="28"/>
          <w:rtl w:val="true"/>
          <w:lang w:bidi="fa-IR"/>
        </w:rPr>
        <w:t>حرکت درآورم</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واقدی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بن عبداللّه بن انیس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ترک کردیم و به راه خود ادامه دادیم تا به خیبر رسیدیم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عتیک</w:t>
      </w:r>
      <w:r>
        <w:rPr>
          <w:rStyle w:val="FootnoteAnchor"/>
          <w:rtl w:val="true"/>
        </w:rPr>
        <w:footnoteReference w:id="633"/>
      </w:r>
      <w:r>
        <w:rPr>
          <w:rFonts w:ascii="IRNazanin" w:hAnsi="IRNazanin" w:eastAsia="IRNazanin"/>
          <w:color w:val="111111"/>
          <w:sz w:val="28"/>
          <w:sz w:val="28"/>
          <w:szCs w:val="28"/>
          <w:rtl w:val="true"/>
          <w:lang w:bidi="fa-IR"/>
        </w:rPr>
        <w:t>که زنی یهودی بود در خیبر به سر می‌برد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صلی‌الله‌علیه‌و‌آلهپنج تن از ما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عتیک، عبداللّه بن انیس، ابو قتاده، الاسود بن خزاعی و مسعود بن سِنان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خیبر رسیدیم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فردی را نزد مادر رضاعی خود فرستاد تا محلّ وی را به او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ما آمد در حالی که سبدی مملو از خرمای اعلا و نان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خوردیم و عبداللّه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هم‌اکنون شب است، ما را در منزل خود جای ده و داخل خیبر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رضاعی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می‌توانید به خیبر وارد شوید در حالی که چهار هزار جنگجو در آن است؟ در این جا به دنبال چه کسی هستید؟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نمی‌توانید به او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در این حمله او</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خواهم کشت یا خود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شبانگاه نزد من آیید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آنها به دنبال زن وارد خیبر شدند، زمانی که</w:t>
      </w:r>
      <w:r>
        <w:rPr>
          <w:rStyle w:val="FootnoteAnchor"/>
          <w:rtl w:val="true"/>
        </w:rPr>
        <w:footnoteReference w:id="634"/>
      </w:r>
      <w:r>
        <w:rPr>
          <w:rFonts w:ascii="IRNazanin" w:hAnsi="IRNazanin" w:eastAsia="IRNazanin"/>
          <w:color w:val="111111"/>
          <w:sz w:val="28"/>
          <w:sz w:val="28"/>
          <w:szCs w:val="28"/>
          <w:rtl w:val="true"/>
          <w:lang w:bidi="fa-IR"/>
        </w:rPr>
        <w:t>اهالی خیبر در خواب بودند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آنها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جمعیّت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همه چیز آرام است، دست به حمله 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کمین او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چنین کردند و به دنبال او رفتند سپس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به دلیل امنیّتی درهایشان را قفل نمی‌کنند، تا مبادا که در طول شب، میهمانی وارد شود، بدین شکل که هر کس وارد حیاط شود، هر چند مورد میهمان نوازی قرار نمی‌گیرد، ولی می‌تواند در را باز یافته، وارد شود و شامی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ساکت بودند،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درخواست ملاقات با ابو رافع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ابو رافع، هدیه‌ای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در را به رویتان باز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چنین کردند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خارج شدند و هر درِ خانه خیبر را که از آن می‌گذشتند، قفل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هر خانه‌ای را که در</w:t>
      </w:r>
    </w:p>
    <w:p>
      <w:pPr>
        <w:pStyle w:val="BookText"/>
        <w:rPr/>
      </w:pPr>
      <w:r>
        <w:rPr>
          <w:rFonts w:ascii="IRNazanin" w:hAnsi="IRNazanin" w:eastAsia="IRNazanin"/>
          <w:color w:val="111111"/>
          <w:sz w:val="28"/>
          <w:sz w:val="28"/>
          <w:szCs w:val="28"/>
          <w:rtl w:val="true"/>
          <w:lang w:bidi="fa-IR"/>
        </w:rPr>
        <w:t>روستا وجود داشت، قفل کردند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نردبانی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نردبان بالا رفتیم و ابتدا، عبداللّه بن عتیک را به داخل فرستادیم، زیرا او زبان یهودی را می‌توانست صحبت کند</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ملاقات با ابو رافع کردند،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دارید؟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عتیک در حالی که به زبان یهودی تکلّم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ابو رافع هدیه‌ای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را به روی او باز کرد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سلاح او را دید، جیغ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 اتاق حمله بردیم تا قبل از هر چیز به ابو رافع</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جیغ و داد کرد، لذا شمشیرم را بالای سر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که همراهان من در کشتن ابو رافع از من پیشدستی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اندکی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رافع کجاست به من بگو، وگرنه شمشیرم را بر تو فرود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آنجاست داخل اتاق</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نزد ابو رافع رفتیم، و او را تنها به خاطر پوشش سفیدش شناختیم، چرا که او شبیه جامه نیم‌دار مصری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با شمشیرهایمان روی او ریختیم؛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فریاد زد</w:t>
      </w:r>
    </w:p>
    <w:p>
      <w:pPr>
        <w:pStyle w:val="BookText"/>
        <w:rPr/>
      </w:pPr>
      <w:r>
        <w:rPr>
          <w:rFonts w:ascii="IRNazanin" w:hAnsi="IRNazanin" w:eastAsia="IRNazanin"/>
          <w:color w:val="111111"/>
          <w:sz w:val="28"/>
          <w:sz w:val="28"/>
          <w:szCs w:val="28"/>
          <w:rtl w:val="true"/>
          <w:lang w:bidi="fa-IR"/>
        </w:rPr>
        <w:t>و یکی از ما در آستانه یکسره کردن کار او بود امّا به خاطر آورد که رسول خدا ما را از کشتن زنان باز داشته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ابو رافع رسیدیم، دریافتیم که سقف اتاق بقدری پایین بود که شمشیرهایمان کمانه می‌کرد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شب‌کور بودم و در تاریکی شب به زحمت می‌توانستم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گونه‌ای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ماه بود که می‌دیدم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شمشیرم را به شکمش فرو کردم بقدری که صدای برخورد آن را با رختخواب شنیدم و دانستم که در حدّ مرگ وی را مجروح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همگی ضربه‌ای بر او وارد ساختند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نردبان پایین آمدیم، امّا ابو قتاده کمان خود را فراموش کرده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زمانی که از نردبان پایین آمده بود، به یادش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کمان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توجّهی نکرد و برگشت و آن را برداشت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 پیچ خورد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او را با خودشان حمل کردند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 رافع فریاد کشید، و اهالی خانه پس از کشته شدن ابو رافع با فریادهای همسرش هم‌صدا شدند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منازل بودند تا پاسی از شب نتوانستند خود را خلاص کنند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اعزامی خود را در یکی از آبراههای</w:t>
      </w:r>
      <w:r>
        <w:rPr>
          <w:rStyle w:val="FootnoteAnchor"/>
          <w:rtl w:val="true"/>
        </w:rPr>
        <w:footnoteReference w:id="637"/>
      </w:r>
      <w:r>
        <w:rPr>
          <w:rFonts w:ascii="IRNazanin" w:hAnsi="IRNazanin" w:eastAsia="IRNazanin"/>
          <w:color w:val="111111"/>
          <w:sz w:val="28"/>
          <w:sz w:val="28"/>
          <w:szCs w:val="28"/>
          <w:rtl w:val="true"/>
          <w:lang w:bidi="fa-IR"/>
        </w:rPr>
        <w:t>خیبر پنهان کردند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نزد حارث ابو زینب رسیدند، و همسر ابو رافع نزد 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دسته هم اکنون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با سه هزار مرد عازم تعقیب ما شده و با مشعلهایی از برگهای نخل به جست‌وجوی ما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اغلب بالای آبراه قدم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داخل آبراه بودیم و آنها بالای آن بودند، به گونه‌ای که قادر به دیدن ما نبودند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تمام تلاششان را در یافتن ما انجام دادند و چیزی نیافتند، به نزد همسر ابو رافع برگشتند و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از آنان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آنان صدای عبداللّه بن عتیک را شنیدم؛ اگر او در سرزمین ما باشد، با آنهاست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آنها بار دیگر جست و جو را آغاز کردند،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گروه به</w:t>
      </w:r>
    </w:p>
    <w:p>
      <w:pPr>
        <w:pStyle w:val="BookText"/>
        <w:rPr/>
      </w:pPr>
      <w:r>
        <w:rPr>
          <w:rFonts w:ascii="IRNazanin" w:hAnsi="IRNazanin" w:eastAsia="IRNazanin"/>
          <w:color w:val="111111"/>
          <w:sz w:val="28"/>
          <w:sz w:val="28"/>
          <w:szCs w:val="28"/>
          <w:rtl w:val="true"/>
          <w:lang w:bidi="fa-IR"/>
        </w:rPr>
        <w:t>همدیگر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است که یکی از ما به جمع آنان بپیوندیم تا ببینیم که آیا ابو رافع مُرد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الاسود بن خزاعی بیرون رفت،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جمعیت پیوست و قاطی آنها شد و مشعلی مثل مشعل آنان به دست گرفت، تا اینکه بار دیگر به قلعه بازگشتند و او با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مملو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آمدند ببینند که وضعیّت ابو رافع چگونه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 رافع با مشعلی روشن بالای سر او آمد تا ببیند که آیا او زنده است یا مرده</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 موسی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نمی‌خواستم بدون اطّلاعات روشن باز گردم، لذا بار دیگر با آنها وارد اتاق شدم، و اثری از حیات در او نبود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بیرون آمدند و همه با هم به شیون برخاستند، و آماده دفن او شدند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بیرون آمدم، در حالی که مدّتی نسبتا طولانی از همراهانم دور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آبراه و نزد آنها رفتم و خبر را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در همان جا ماندیم تا این که جست‌وجو برای یافتن ما فروکش کرد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محل را ترک کردیم، و راهی مدینه شدیم، هر</w:t>
      </w:r>
    </w:p>
    <w:p>
      <w:pPr>
        <w:pStyle w:val="BookText"/>
        <w:rPr/>
      </w:pPr>
      <w:r>
        <w:rPr>
          <w:rFonts w:ascii="IRNazanin" w:hAnsi="IRNazanin" w:eastAsia="IRNazanin"/>
          <w:color w:val="111111"/>
          <w:sz w:val="28"/>
          <w:sz w:val="28"/>
          <w:szCs w:val="28"/>
          <w:rtl w:val="true"/>
          <w:lang w:bidi="fa-IR"/>
        </w:rPr>
        <w:t xml:space="preserve">یک از ما مدّعی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صلی‌الله‌علیه‌و‌آله که بالای منبر بود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شاد باشید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کشته‌اید؟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ما مدّعی انجام این 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فورا شمشیرهایتان را به 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شمشیرهایمان را به ایشان دادیم،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شمشیر ابو رافع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نشانه‌هایی از غذا بر شمشیر عبداللّه بن انیس باقی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عرب را که گرد او جمع شده بودند برانگیخته بود و آنها را بشدّت ترغیب کرده بود که علیه رسول خدا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این مردان را برای کشتن او فرستاد</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نخست من این بود که این الحاقات احتمالاً باید متعلّق به خود واقدی باشد، که با شیوه کار ابن اسحاق در افزودن دلیلی مشابه در مقدمه گزارش خود از این رویداد، قابل مقایسه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سیره، ص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طبری، تاریخ، مجموعه‌های نخست،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مجبور بودم زمانی که با این بخش در منابع بعدی به عنوان بخشی از روایت که به عروة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مواجه شدم، در نظرات خود تجدید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واقدی این بخش از روایت عروه را بدون نام بردن از منابع او اضافه کرده است،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نمونه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را در آغاز بخش تلخیص شده خود از روایت واقدی درباره این حادثه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طبقات،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ایّوب</w:t>
      </w:r>
    </w:p>
    <w:p>
      <w:pPr>
        <w:pStyle w:val="BookText"/>
        <w:rPr/>
      </w:pPr>
      <w:r>
        <w:rPr>
          <w:rFonts w:ascii="Amiri" w:hAnsi="Amiri" w:eastAsia="Amiri" w:cs="Amiri"/>
          <w:color w:val="111111"/>
          <w:sz w:val="28"/>
          <w:sz w:val="28"/>
          <w:szCs w:val="28"/>
          <w:rtl w:val="true"/>
          <w:lang w:bidi="ar-SA"/>
        </w:rPr>
        <w:t xml:space="preserve">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به ابو رافع رسیدند، بر سر این که چه کسی او را بکشد، به مناقشه پرداختند، از این رو به قرعه متوسّل شدند، و قرعه به نام عبداللّه بن انیس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 کور بود</w:t>
      </w:r>
    </w:p>
    <w:p>
      <w:pPr>
        <w:pStyle w:val="BookText"/>
        <w:rPr/>
      </w:pPr>
      <w:r>
        <w:rPr>
          <w:rFonts w:ascii="IRNazanin" w:hAnsi="IRNazanin" w:eastAsia="IRNazanin"/>
          <w:color w:val="111111"/>
          <w:sz w:val="28"/>
          <w:sz w:val="28"/>
          <w:szCs w:val="28"/>
          <w:rtl w:val="true"/>
          <w:lang w:bidi="fa-IR"/>
        </w:rPr>
        <w:t>و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سفیدی او را خواهی دید که مثل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انیس جلو رفت و در حالی که گروه او در کنار</w:t>
      </w:r>
    </w:p>
    <w:p>
      <w:pPr>
        <w:pStyle w:val="BookText"/>
        <w:rPr/>
      </w:pPr>
      <w:r>
        <w:rPr>
          <w:rFonts w:ascii="IRNazanin" w:hAnsi="IRNazanin" w:eastAsia="IRNazanin"/>
          <w:color w:val="111111"/>
          <w:sz w:val="28"/>
          <w:sz w:val="28"/>
          <w:szCs w:val="28"/>
          <w:rtl w:val="true"/>
          <w:lang w:bidi="fa-IR"/>
        </w:rPr>
        <w:t>آن زن ایستادند و از ترس این که مبادا فریاد بکشد، شمشیرهایشان را بر سر او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انیس وارد اتاق شد و با شمشیرش ضربه‌ای زد، امّا به دلیل کوتاهی سقف، شمشیر کمانه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شکمش پر از شراب بود خم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صدای ضربه شمشیر را بر رختخواب شنید</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روایت که ظاهرا به عبداللّه</w:t>
      </w:r>
    </w:p>
    <w:p>
      <w:pPr>
        <w:pStyle w:val="BookText"/>
        <w:rPr/>
      </w:pPr>
      <w:r>
        <w:rPr>
          <w:rFonts w:ascii="IRNazanin" w:hAnsi="IRNazanin" w:eastAsia="IRNazanin"/>
          <w:color w:val="111111"/>
          <w:sz w:val="28"/>
          <w:sz w:val="28"/>
          <w:szCs w:val="28"/>
          <w:rtl w:val="true"/>
          <w:lang w:bidi="fa-IR"/>
        </w:rPr>
        <w:t>بن انیس، صحابی پیامبر صلی‌الله‌علیه‌و‌آله و از شرکت‌کنندگان در گروه علیه ابن ابی الحُقیق برمی‌گردد، به لحاظ مقدار و محتوا با هم متفاوتند، بسیار بیشتر از دو گونه روایت دیگر درباره این رویداد یعنی روایتهای ابو اسحاق و زهری که پیش‌تر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حتّی با مطالعه سطحی این دو متن به لحاظ ساختاری و محتوایی همخوانی‌ها و مشابهتهای آشکاری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ساده‌سازی تحلیل محتوایی و مقایسه این متنها و دیگر متون، آنها را به واحدهای کوچک تقسیم کرده و</w:t>
      </w:r>
    </w:p>
    <w:p>
      <w:pPr>
        <w:pStyle w:val="BookText"/>
        <w:rPr/>
      </w:pPr>
      <w:r>
        <w:rPr>
          <w:rFonts w:ascii="IRNazanin" w:hAnsi="IRNazanin" w:eastAsia="IRNazanin"/>
          <w:color w:val="111111"/>
          <w:sz w:val="28"/>
          <w:sz w:val="28"/>
          <w:szCs w:val="28"/>
          <w:rtl w:val="true"/>
          <w:lang w:bidi="fa-IR"/>
        </w:rPr>
        <w:t>اعدادی را برای آنها در نظر گرفتم</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طبری که حرف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انتخاب کردم،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مقایسه آن با متن واقدی که حرف 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برگزیدم، به شرح زیر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ردیف نخست بخشهای مطالب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 و در ردیف دوم بخشهای معادل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معمولی به این مفهوم است که دو بخش به لحاظ محتوایی مطابقت دارند؛ اعداد داخل پرانتز به این مفهوم است که محتوای آنها شباهت دارد، امّا تفاوتهایی</w:t>
      </w:r>
    </w:p>
    <w:p>
      <w:pPr>
        <w:pStyle w:val="BookText"/>
        <w:rPr/>
      </w:pPr>
      <w:r>
        <w:rPr>
          <w:rFonts w:ascii="IRNazanin" w:hAnsi="IRNazanin" w:eastAsia="IRNazanin"/>
          <w:color w:val="111111"/>
          <w:sz w:val="28"/>
          <w:sz w:val="28"/>
          <w:szCs w:val="28"/>
          <w:rtl w:val="true"/>
          <w:lang w:bidi="fa-IR"/>
        </w:rPr>
        <w:t>به چشم می‌خورد، و خط تیره به این مفهوم است که نه مطابقت و نه شباهت در دو بخش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مقایسه به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لحاظ محتوایی شبیه هستند، شش بخش که هیچ برابری به همراه ندارند، و چهار بخش به لحاظ محتوایی مطابقت روشنی در آن دو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مطابقت دو متن چندان وسیع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هم‌دیگر وابستگی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دو متن ویژگیهای مشابهی را نیز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مطابقتها و مشابهتها بیشتر در یک توالی اتّفاق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چهار بخش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توالی دیگری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بخشهای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 چهار مورد، تنها یک مورد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برابر خودش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جدول می‌توانیم نتیجه بگیریم که مشابهتهای بین دو متن را نمی‌توان تصادفی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از یک منبع مشترک گرفته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تفاوتهای بسیار بین دو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حکایت منقول از منبع مشترک، چندان قابل تشخیص نیست و به شکل زیر</w:t>
      </w:r>
    </w:p>
    <w:p>
      <w:pPr>
        <w:pStyle w:val="BookText"/>
        <w:rPr/>
      </w:pPr>
      <w:r>
        <w:rPr>
          <w:rFonts w:ascii="IRNazanin" w:hAnsi="IRNazanin" w:eastAsia="IRNazanin"/>
          <w:color w:val="111111"/>
          <w:sz w:val="28"/>
          <w:sz w:val="28"/>
          <w:szCs w:val="28"/>
          <w:rtl w:val="true"/>
          <w:lang w:bidi="fa-IR"/>
        </w:rPr>
        <w:t>می‌توان آن را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عبداللّه بن عتیک، عبداللّه بن اُنَیس، ابو قتاده و یک هم‌پیمان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کشتن ابن ابی الحُقیق که در خیبر زندگی می‌کرد،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شبانگاه وارد خیبر شدند و درهای خانه‌ها را یکی پس از دیگری قفل کرده تا این که</w:t>
      </w:r>
    </w:p>
    <w:p>
      <w:pPr>
        <w:pStyle w:val="BookText"/>
        <w:rPr/>
      </w:pPr>
      <w:r>
        <w:rPr>
          <w:rFonts w:ascii="IRNazanin" w:hAnsi="IRNazanin" w:eastAsia="IRNazanin"/>
          <w:color w:val="111111"/>
          <w:sz w:val="28"/>
          <w:sz w:val="28"/>
          <w:szCs w:val="28"/>
          <w:rtl w:val="true"/>
          <w:lang w:bidi="fa-IR"/>
        </w:rPr>
        <w:t>به اقامتگاه ابن ابی الحُقیق رسیدند و برخی از آنها از آن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بن عتیک اجازه دخول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ابن ابی الحُقیق از طریق صدا او را شناخت و به آنها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 شمشیرش او را تهدید کرد، امّا ممنوعیّت پیامبر صلی‌الله‌علیه‌و‌آله در خصوص قتل زنان را به خاطر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الحُقیق را به دلیل رنگ</w:t>
      </w:r>
    </w:p>
    <w:p>
      <w:pPr>
        <w:pStyle w:val="BookText"/>
        <w:rPr/>
      </w:pPr>
      <w:r>
        <w:rPr>
          <w:rFonts w:ascii="IRNazanin" w:hAnsi="IRNazanin" w:eastAsia="IRNazanin"/>
          <w:color w:val="111111"/>
          <w:sz w:val="28"/>
          <w:sz w:val="28"/>
          <w:szCs w:val="28"/>
          <w:rtl w:val="true"/>
          <w:lang w:bidi="fa-IR"/>
        </w:rPr>
        <w:t xml:space="preserve">سفیدپوش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اُنَیس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محل را ترک</w:t>
      </w:r>
    </w:p>
    <w:p>
      <w:pPr>
        <w:pStyle w:val="BookText"/>
        <w:rPr/>
      </w:pPr>
      <w:r>
        <w:rPr>
          <w:rFonts w:ascii="IRNazanin" w:hAnsi="IRNazanin" w:eastAsia="IRNazanin"/>
          <w:color w:val="111111"/>
          <w:sz w:val="28"/>
          <w:sz w:val="28"/>
          <w:szCs w:val="28"/>
          <w:rtl w:val="true"/>
          <w:lang w:bidi="fa-IR"/>
        </w:rPr>
        <w:t>کردند، همسرش فریاد کشید، یکی از آنها، هنگام پایین آمدن از خانه پایش صدمه دید 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متوجّه شد که کمانش را فراموش کرده است، برگشت و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طرح اوّلیه داستانی است که می‌بایست منبع مورد استفاده این دو روایت قرار گرفته باشد، و حتّی در این طرح اوّلیه، جایگاه دقیق برخی از این افراد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مطلب که همسر ابن ابی الحُقیق صدای ابن عتیک را تشخیص داده و یا این که یکی از افراد گروه کمان خود را فراموش کرده بود،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این دو متن به لحاظ واژگانی کاملاً با هم مطابقت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برخی واژه‌های معمولی مطابقتهایی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عناصر مشترک، این دو حکایت در بسیاری از جزئیات تا حدّ زیادی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تفاوتها مربوط به تناقضات واقعی است که صرفا نمی‌توان با فرض این که آنها از متنِ بسط داده شده یا خلاصه شده روایت اصلی گرفته شده‌اند،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تفاوت عمده زیر را می‌توان برشمرد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افرادی که به منظور کشتن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الحُقیق وارد منزل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تنها دو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عتیک و ابن انیس؛ بنا به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افراد گروه برای کشتن او وارد منزلش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انیس می‌گوید که شمشیرش را بالای سر همسر ابن ابی الحُقیق گرفته بود، ولی به یاد گفته پیامبر صلی‌الله‌علیه‌و‌آله افتاد که کشتن زنان و کودکان را منع کرده بود؛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یکی از قاتلان بود و نامش را نمی‌آورد، ولی ابن انیس نمی‌تواند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هنگام</w:t>
      </w:r>
    </w:p>
    <w:p>
      <w:pPr>
        <w:pStyle w:val="BookText"/>
        <w:rPr/>
      </w:pPr>
      <w:r>
        <w:rPr>
          <w:rFonts w:ascii="IRNazanin" w:hAnsi="IRNazanin" w:eastAsia="IRNazanin"/>
          <w:color w:val="111111"/>
          <w:sz w:val="28"/>
          <w:sz w:val="28"/>
          <w:szCs w:val="28"/>
          <w:rtl w:val="true"/>
          <w:lang w:bidi="fa-IR"/>
        </w:rPr>
        <w:t xml:space="preserve">پایین آمدن از اتاق ابن ابی الحُقیق پایش صدمه دید،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عتیک است، امّا در</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مربوط به کمان فراموش شده متعلّق به ابن انیس دانسته شده و در نسخه پ متعلّق به ابو قتاده و افزون بر این، هر دو بخش در توالی</w:t>
      </w:r>
    </w:p>
    <w:p>
      <w:pPr>
        <w:pStyle w:val="BookText"/>
        <w:rPr/>
      </w:pPr>
      <w:r>
        <w:rPr>
          <w:rFonts w:ascii="IRNazanin" w:hAnsi="IRNazanin" w:eastAsia="IRNazanin"/>
          <w:color w:val="111111"/>
          <w:sz w:val="28"/>
          <w:sz w:val="28"/>
          <w:szCs w:val="28"/>
          <w:rtl w:val="true"/>
          <w:lang w:bidi="fa-IR"/>
        </w:rPr>
        <w:t>بعدی گزارش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عمده همچنین در این‌جاست که بنا به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ابن ابی الحُقیق صدای ابن عتیک را زمانی که درخواست اجازه ورود به منزل را دارد، تشخیص می‌دهد، در حالی که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این مطلب عنوان می‌شود که یهودیان خیبر ماوقع را شنیده بودند و کار جست و جوی قاتلان را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تفاوتها و نیز اختلاف در شرح برخی از بخشها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ما را تأیید می‌کند که هر دو متن مستقیما هیچ‌گونه وابستگی نسبت به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کردیم که هر دو نسخه در برخی عناصر مهمِّ ساختاری، مشترکاتی دارند که از روی تصادف نمی‌تواند باشد، بلکه می‌بایست از یک منبع مشترکی استفاده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اِسناد حلقه مشترک ابن انیس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کاملاً محتمل است که طرح اوّلیه هر</w:t>
      </w:r>
    </w:p>
    <w:p>
      <w:pPr>
        <w:pStyle w:val="BookText"/>
        <w:rPr/>
      </w:pPr>
      <w:r>
        <w:rPr>
          <w:rFonts w:ascii="IRNazanin" w:hAnsi="IRNazanin" w:eastAsia="IRNazanin"/>
          <w:color w:val="111111"/>
          <w:sz w:val="28"/>
          <w:sz w:val="28"/>
          <w:szCs w:val="28"/>
          <w:rtl w:val="true"/>
          <w:lang w:bidi="fa-IR"/>
        </w:rPr>
        <w:t>دو نسخه از او یا به بیان دقیق‌تر از داستانی که او نقل کرد اقتباس شده، و شاید در طول</w:t>
      </w:r>
    </w:p>
    <w:p>
      <w:pPr>
        <w:pStyle w:val="BookText"/>
        <w:rPr/>
      </w:pPr>
      <w:r>
        <w:rPr>
          <w:rFonts w:ascii="IRNazanin" w:hAnsi="IRNazanin" w:eastAsia="IRNazanin"/>
          <w:color w:val="111111"/>
          <w:sz w:val="28"/>
          <w:sz w:val="28"/>
          <w:szCs w:val="28"/>
          <w:rtl w:val="true"/>
          <w:lang w:bidi="fa-IR"/>
        </w:rPr>
        <w:t>زمان شکلهای مختلفی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مسأله را باید مسلّم فرض کنیم که منبع مشترک هر دو نسخه حکایت فردی است که ظاهرا آن را از ابن انیس اقتباس کرده امّا نام او را ناقلانِ هر دو روایت ذکر نکرده‌اند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مقایسه بین این دو نسخه که علی الظاهر به ابن انیس برمی‌گردند و اثبات محتوای منبع مشترک که این دو نسخه می‌بایست از آن اقتباس شده باشند، موضوع همین منبع مشترک هنوز به طور کامل مورد کند و کاو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دقیق این متون درک خواهد کرد که آنها نه تنها مشابهتهایی نسبت به همدیگر دارند، بلکه با</w:t>
      </w:r>
    </w:p>
    <w:p>
      <w:pPr>
        <w:pStyle w:val="BookText"/>
        <w:rPr/>
      </w:pPr>
      <w:r>
        <w:rPr>
          <w:rFonts w:ascii="IRNazanin" w:hAnsi="IRNazanin" w:eastAsia="IRNazanin"/>
          <w:color w:val="111111"/>
          <w:sz w:val="28"/>
          <w:sz w:val="28"/>
          <w:szCs w:val="28"/>
          <w:rtl w:val="true"/>
          <w:lang w:bidi="fa-IR"/>
        </w:rPr>
        <w:t>روایت زهری که ظاهرا آن نیز به اعضای خانواده ابن کعب برمی‌گردد، همچنین مشابهتهایی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ارتباط نسخه وی و نیز نسخه ابو اسحاق با نسخه‌ای که ظاهرا از ابن انیس اقتباس گردیده، می‌بایست در وهله نخست مورد مطالعه قرار گیرند، پیش از آن‌که پاسخ قطعی به موضوع منبع یا منابع همه نسخه‌ها را بتوان ارائه داد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بین روایتهای مختلف</w:t>
      </w:r>
    </w:p>
    <w:p>
      <w:pPr>
        <w:pStyle w:val="BookText"/>
        <w:rPr/>
      </w:pPr>
      <w:r>
        <w:rPr>
          <w:rFonts w:ascii="IRNazanin" w:hAnsi="IRNazanin" w:eastAsia="IRNazanin"/>
          <w:color w:val="111111"/>
          <w:sz w:val="28"/>
          <w:sz w:val="28"/>
          <w:szCs w:val="28"/>
          <w:rtl w:val="true"/>
          <w:lang w:bidi="fa-IR"/>
        </w:rPr>
        <w:t xml:space="preserve">به منظور تسهیل در مقایسه این دو متن که ظاهرا از ابن انیس اقتباس شده با متن زهری، متن زهری نیز به بخش‌های محتوایی تقسیم‌بندی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ترجمه این متن در صفحات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واحدهای مناسبی از این سه روایت را می‌توان در جدولی در کنار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مورد استفاده دو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ابن انیس،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ابن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تفسیر مَعْمر از روایت زهری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تفسیر ابن اسحاق از این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 -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م 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مقایسه محتویات روایت زهری با روایتی که به ظاهر به دختر ابن انیس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این نتایج را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بخش مطابقت دارند، نُه مورد با محتوای مشابه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هیچ برابری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با نسخه‌ای که به پسر ابن انیس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می‌شود،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نشان می‌دهد، ده مورد مشابهت محتوایی و دوازده مورد هیچ‌گونه ارتباطی را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بین متن زهری و دو متن دیگر مشابهت ساختاری به چشم می‌خورد و این نتیجه‌گیری با این حقیقت مورد تأیید قرار می‌گیرد که توالی بخشها تقریبا به یک</w:t>
      </w:r>
    </w:p>
    <w:p>
      <w:pPr>
        <w:pStyle w:val="BookText"/>
        <w:rPr/>
      </w:pP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موارد زیادی از مطابقت به لحاظ محتوایی را می‌توان در این جدول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بیشتر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وجود دارد، حتّی اگر مقایسه بین بخشهای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شود، چرا که دو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حجم دارای متن برابری هستند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بین روایت زهری و روایتهایی که ظاهرا از ابن انیس اقتباس شده است نیز، هنگامی که مطابقتهای واژگانی را مورد بررسی قرار دهیم،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تناظر دقیق متنی را نشان می‌دهد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بَعَثنا رسول اللّه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عتیک و عبداللّه بن انیس و ابو قتاده و الاَسود بن خزاعی وَ مسعود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نَفَر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عتیک و عبداللّه بن اُنیس و مَسعودُ بن سنان الاَسْود و ابا قتادة بن ربیع بَلْدمه و اَسْود بن خزاعی حلیفا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لا یَمُرّون بباب مِنْ بیوت خیبر اِلاّ اَغْلَقوه حتّی اَغْلَقوا بیوت القریة کلّها حتّی انْتَهَو الی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حتّی جاءوا خَیْبر فلمّا دخلوا البَلَد عَمَدوا اِلی کلّ بیت مِنها فغَلّقوه من خارِجِه علی اَهله ثُمَّ اَسْنَدُوا الیه فی مَشْرَبة له فی 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عَرَفْناهُ اِلاّ ببیاضه کَاَنّه قُبْطِیَّ</w:t>
      </w:r>
    </w:p>
    <w:p>
      <w:pPr>
        <w:pStyle w:val="BookText"/>
        <w:rPr/>
      </w:pPr>
      <w:r>
        <w:rPr>
          <w:rFonts w:ascii="Amiri" w:hAnsi="Amiri" w:eastAsia="Amiri" w:cs="Amiri"/>
          <w:color w:val="111111"/>
          <w:sz w:val="28"/>
          <w:sz w:val="28"/>
          <w:szCs w:val="28"/>
          <w:rtl w:val="true"/>
          <w:lang w:bidi="ar-SA"/>
        </w:rPr>
        <w:t>مُلْقاة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دَلّنی علیه اِلاّ بیاضه عَلی الفِراشْ فی سواد اللیل کانّه قُبْطیّ مُلْقاة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ذَکَرْنا أنَّ رسول اللّه صلی‌الله‌علیه‌و‌آله نَهانا عَنْ قتل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یَذْکر نَهْی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قتل النساء و الصبیان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رجلاً اَعْشی لا اُبْصِر باللیل الاّ بَصَرا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سیّئ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فَاتّکأ بسَیْفی علی بَطْنه حتّی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خَشَّهُ فی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بسَیْفه فی بَطْنِه حتّی اَنْفَذَهُ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وَانْکَفَّتْ رِجْلُه فَاحْتَمَلُوه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اخْتَبَأ القوم فی بَعْض مناهر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فَاَوْثِئَتْ رِجْلهُ وَثْئا شدیدا و احَتمَلْناهُ حتّی نَأتی بِهِ مَنْهَرا مِنْ عیُونهم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یَطْلُبونَنا بالنیران فی سُعَل السَعَف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فَاَوْقدوا النیران وَ اَشْعَلوا فی السَعْف و جَعَلوا یَلْتمسون وَیشْتَدّون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واشْتَدّوا فی کلّ وَجْه یَطْلُبونَنا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منهم کلام عبد اللّه بن عتیک</w:t>
      </w:r>
    </w:p>
    <w:p>
      <w:pPr>
        <w:pStyle w:val="BookText"/>
        <w:rPr/>
      </w:pPr>
      <w:r>
        <w:rPr>
          <w:rFonts w:ascii="Amiri" w:hAnsi="Amiri" w:eastAsia="Amiri" w:cs="Amiri"/>
          <w:color w:val="111111"/>
          <w:sz w:val="28"/>
          <w:sz w:val="28"/>
          <w:szCs w:val="28"/>
          <w:rtl w:val="true"/>
          <w:lang w:bidi="ar-SA"/>
        </w:rPr>
        <w:t>فَاِن کان فی بلادنا هذه فَهُو مَعَهُملَقَد عرفتُ صوت ابن عتیک ثُمّ اَکذبْتُ فَقُلْتُ أنّی ابن عتیک بهذه البلادفقالتْ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 ولاه موسیثُمّ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 ولاه یهودقَدِمْنا عَلَی النبیّ صلی‌الله‌علیه‌و‌آله و هُو علی المنبر، فلمّا 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اَفْلَحَتِ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اَفْلح وَجْهک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علی رسول اللّه صلی‌الله‌علیه‌و‌آله و هُوَ علی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اَفْلحت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اَفْلحَ وَجهُک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کلّنا یَدّعی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عَلیَّ بِاسیافکم فَاَتَیْنا بِاَسیافِنا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قَتَلَه، هذا اَثَر طَعام فی سیف عبداللّه بن اُنیسواختلفنا عنده فی قتله و کلّنا یَدّعیه</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اَسیافکم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 بها فَنَظر اِلیها فقال لسیف عبد اللّه بن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قَتَله، اَری فیه اثر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جدول نشان می‌دهد که بین روایت زهری و روایت منسوب به پسر ابن انیس در نسخه واقدی مطابقتهای متنی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می‌تواند بدین مفهوم باشد که واقدی یا منبع مورد استفاده او ممکن است روایت تازه و مفصل‌تری به وجود آورده باشند که مبتنی بر نسخه روایت زهری است، بی‌آن‌که ذکری از آن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قرائنی</w:t>
      </w:r>
    </w:p>
    <w:p>
      <w:pPr>
        <w:pStyle w:val="BookText"/>
        <w:rPr/>
      </w:pPr>
      <w:r>
        <w:rPr>
          <w:rFonts w:ascii="IRNazanin" w:hAnsi="IRNazanin" w:eastAsia="IRNazanin"/>
          <w:color w:val="111111"/>
          <w:sz w:val="28"/>
          <w:sz w:val="28"/>
          <w:szCs w:val="28"/>
          <w:rtl w:val="true"/>
          <w:lang w:bidi="fa-IR"/>
        </w:rPr>
        <w:t>در دست است که این فرضیه را رد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واقدی یا منبع مورد استفاده او روایت</w:t>
      </w:r>
    </w:p>
    <w:p>
      <w:pPr>
        <w:pStyle w:val="BookText"/>
        <w:rPr/>
      </w:pPr>
      <w:r>
        <w:rPr>
          <w:rFonts w:ascii="IRNazanin" w:hAnsi="IRNazanin" w:eastAsia="IRNazanin"/>
          <w:color w:val="111111"/>
          <w:sz w:val="28"/>
          <w:sz w:val="28"/>
          <w:szCs w:val="28"/>
          <w:rtl w:val="true"/>
          <w:lang w:bidi="fa-IR"/>
        </w:rPr>
        <w:t>خود را از متن زهری اقتباس کرده باشند، باید توقّع داشت که آنها از یکی از نسخه‌های</w:t>
      </w:r>
    </w:p>
    <w:p>
      <w:pPr>
        <w:pStyle w:val="BookText"/>
        <w:rPr/>
      </w:pPr>
      <w:r>
        <w:rPr>
          <w:rFonts w:ascii="IRNazanin" w:hAnsi="IRNazanin" w:eastAsia="IRNazanin"/>
          <w:color w:val="111111"/>
          <w:sz w:val="28"/>
          <w:sz w:val="28"/>
          <w:szCs w:val="28"/>
          <w:rtl w:val="true"/>
          <w:lang w:bidi="fa-IR"/>
        </w:rPr>
        <w:t>مختلف چون نسخه ابن اسحاق یا نسخه مَعْمر استفاده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متن واقدی با متن ابن اسحاق شباهت دارد، گاه با متن مَعمر و گاه حتّی به نظر می‌رسد که آنها را به هم آمیخته است</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J.M. Jones, ``Ibn Isḥāq and Wāqid. The Dream of `Atika and the Raid to Nakhla in Relation to the Charge of Plagiarism'', in BSOAS, 22 (1959), 41-51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اخیرا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لِکر در اثر زیر آن را مردود دانسته است</w:t>
      </w:r>
      <w:r>
        <w:rPr>
          <w:rFonts w:eastAsia="IRNazanin" w:cs="IRNazanin"/>
          <w:color w:val="111111"/>
          <w:sz w:val="28"/>
          <w:szCs w:val="28"/>
          <w:rtl w:val="true"/>
          <w:lang w:bidi="fa-IR"/>
        </w:rPr>
        <w:t>:</w:t>
      </w:r>
    </w:p>
    <w:p>
      <w:pPr>
        <w:pStyle w:val="BookText"/>
        <w:rPr/>
      </w:pPr>
      <w:r>
        <w:rPr>
          <w:rFonts w:eastAsia="Consolas" w:cs="Consolas" w:ascii="Consolas" w:hAnsi="Consolas"/>
          <w:color w:val="111111"/>
          <w:sz w:val="28"/>
          <w:szCs w:val="28"/>
          <w:lang w:val="en-US" w:bidi="en-US"/>
        </w:rPr>
        <w:t xml:space="preserve">Wāqid's Account'' and </w:t>
      </w:r>
      <w:r>
        <w:rPr>
          <w:rFonts w:eastAsia="Times New Roman" w:cs="Times New Roman" w:ascii="Times New Roman" w:hAnsi="Times New Roman"/>
          <w:color w:val="111111"/>
          <w:sz w:val="28"/>
          <w:szCs w:val="28"/>
          <w:lang w:val="en-US" w:bidi="en-US"/>
        </w:rPr>
        <w:t>The Death of the Prophet Muḥammad's Father: Did Wāqid Invent Some of the Evidence?'', in ZDMG, 145 (1995), 9-27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نظرم پیش از قضاوت قطعی درباره واقدی مطالعه منسجم مغازی واقدی با توجّه به مدارک جدیدی که امروزه در دسترس قرار دارد سخت مورد نیاز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این فرضیه بتوان توضیح</w:t>
      </w:r>
    </w:p>
    <w:p>
      <w:pPr>
        <w:pStyle w:val="BookText"/>
        <w:rPr/>
      </w:pPr>
      <w:r>
        <w:rPr>
          <w:rFonts w:ascii="IRNazanin" w:hAnsi="IRNazanin" w:eastAsia="IRNazanin"/>
          <w:color w:val="111111"/>
          <w:sz w:val="28"/>
          <w:sz w:val="28"/>
          <w:szCs w:val="28"/>
          <w:rtl w:val="true"/>
          <w:lang w:bidi="fa-IR"/>
        </w:rPr>
        <w:t>داد که واقدی یا منبع مورد استفاده او نسخه‌ای از زهری را مورد بهره‌برداری قرار داده که این نسخه اکنون یافت نمی‌شود، یا با این فرضیه که وی با شناختی که از نسخه‌های مختلف داشته، بر اساس آنها نسخه خود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اعتقاد من هیچ کدام از این دو فرضیه قانع‌کننده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واقدی بقدری گونه‌های متفاوتی را از متن روایت</w:t>
      </w:r>
    </w:p>
    <w:p>
      <w:pPr>
        <w:pStyle w:val="BookText"/>
        <w:rPr/>
      </w:pPr>
      <w:r>
        <w:rPr>
          <w:rFonts w:ascii="IRNazanin" w:hAnsi="IRNazanin" w:eastAsia="IRNazanin"/>
          <w:color w:val="111111"/>
          <w:sz w:val="28"/>
          <w:sz w:val="28"/>
          <w:szCs w:val="28"/>
          <w:rtl w:val="true"/>
          <w:lang w:bidi="fa-IR"/>
        </w:rPr>
        <w:t>زهری ارائه می‌دهد که نمی‌تواند وابستگی به این متن را قابل قبول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متن زهری، ابن عتیک گروه خود را عربهایی معرّفی می‌کند که در پی آذوقه‌اند، در متن پسر، او خود را یهودی معرّفی می‌کند که حامل تحفه‌ای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زهری ابن عتیک دارای ضعف بینایی بود و بنابراین از نردبان سقوط کرد و پایش پیچ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متن پسر، ابن انیس فردی است که دچار ضعف بینایی بود، امّا این مسأله او را از یافتن قربانی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کشتن او باز نداشت و ابن قتاده بود که به دنبال یافتن کمانش که فراموشش کرده بود، پایش پیچ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مطالب در متن زهری یافت نمی‌شود و تصوّر این که چرا فردی متن زهری را تا بدین حد دگرگون ساخته، مشکل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نه تنها یک روایت کاملی منتسب به عطیّه، پسر ابن انیس عرضه کرد، بلکه روایت متفاوتی نیز</w:t>
      </w:r>
    </w:p>
    <w:p>
      <w:pPr>
        <w:pStyle w:val="BookText"/>
        <w:rPr/>
      </w:pPr>
      <w:r>
        <w:rPr>
          <w:rFonts w:ascii="IRNazanin" w:hAnsi="IRNazanin" w:eastAsia="IRNazanin"/>
          <w:color w:val="111111"/>
          <w:sz w:val="28"/>
          <w:sz w:val="28"/>
          <w:szCs w:val="28"/>
          <w:rtl w:val="true"/>
          <w:lang w:bidi="fa-IR"/>
        </w:rPr>
        <w:t>ارائه کرد که گفته می‌شود منتسب به خارجه، پسر دیگر وی می‌باشد که توصیف متفاوتی از قتل ابن ابی الحُقیق ارائه می‌دهد، توصیفی که نقش ابن انیس را پررنگ‌تر کرد، و نقش</w:t>
      </w:r>
    </w:p>
    <w:p>
      <w:pPr>
        <w:pStyle w:val="BookText"/>
        <w:rPr/>
      </w:pPr>
      <w:r>
        <w:rPr>
          <w:rFonts w:ascii="IRNazanin" w:hAnsi="IRNazanin" w:eastAsia="IRNazanin"/>
          <w:color w:val="111111"/>
          <w:sz w:val="28"/>
          <w:sz w:val="28"/>
          <w:szCs w:val="28"/>
          <w:rtl w:val="true"/>
          <w:lang w:bidi="fa-IR"/>
        </w:rPr>
        <w:t>همراهان وی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مفهومی ندارد که فرض کنیم واقدی یا منبع مورد استفاده وی یعنی ایّوب بن نُعمان این دو نسخه را پدید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شباهتهای ساختاری و مطابقتهای متنی هر دو متنِ زهری و واقدی نمی‌تواند به دلیل وابستگی یکی به دیگری باشد، بلکه اقتباس این متنها از یک یا چند منبع مشترک باید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استنتاج با شواهدی که اِسنادها ارائه می‌دهند،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نسخه ظاهرا به اعضای مختلف خانواده کعب بن مالک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واقدی به نعمان بن عبداللّه بن کعب بن مالک و متن زهری یا به عبدالرحمان بن عبداللّه بن کعب بن مالک یا به عموی او عبدالرحمان یا پدرش عبداللّه</w:t>
      </w:r>
    </w:p>
    <w:p>
      <w:pPr>
        <w:pStyle w:val="BookText"/>
        <w:rPr/>
      </w:pP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مقایسه روایت زهری و روایتی که ظاهرا از طریق عبدالرحمان بن کعب بن مالک به دختر ابن انیس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همین نتیجه استنتاج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رابطه خویشاوندی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آن‌که در محتوا و واژگان مطابقتی بوجود آورد، شباهت ساختاری فراهم ساخته است، امّا برخی تناظرهای برجسته‌ای را نیز در آن می‌توان یافت</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الرهطَ الّذین بَعَثَهم رسولُ اللّه صلی‌الله‌علیه‌و‌آله اِلیَ ابن اَبی الحُقیق لِیَقْتلُوه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الرهط الّذی بَعَث رسول اللّه صلی‌الله‌علیه‌و‌آله لِقتل ابن اَبی الحُقیق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اِنّهم قَدِموا خیبر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حتّی اِذا قَدِموا خیبر اَتَوا دار ابن ابی الحُقیق 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فَعَمَدْنا اِلی اَبوابهم نُغلّقها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البَلد عَمَدوا اِلی کلّ بیت منها فغلّقوه مِن خارجه عَلی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جِئْنا اِلَی المَشْربة الّتی فیها ابن</w:t>
      </w:r>
    </w:p>
    <w:p>
      <w:pPr>
        <w:pStyle w:val="BookText"/>
        <w:rPr/>
      </w:pPr>
      <w:r>
        <w:rPr>
          <w:rFonts w:ascii="Amiri" w:hAnsi="Amiri" w:eastAsia="Amiri" w:cs="Amiri"/>
          <w:color w:val="111111"/>
          <w:sz w:val="28"/>
          <w:sz w:val="28"/>
          <w:szCs w:val="28"/>
          <w:rtl w:val="true"/>
          <w:lang w:bidi="ar-SA"/>
        </w:rPr>
        <w:t>اَبی الحُقیق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اَسندوا ِالیه فی مشربة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امْراَةُ ابن اَبی الحُقیق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فَاسْتأذنوا فَخرجَتْ ِالیهم امرأته فقالتْفَاَذْکُر نهی رسول اللّه صلی‌الله‌علیه‌و‌آله عن قتل النساء و الولدان فَاکفّ عَنهاثُمّ یَذْکُر نهی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النساء و الولدان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 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فَیَکفّ 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عبداللّه بن عتیک فی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بن عتیک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تفاوتها به گونه‌ای هستند که هیچ یک از این دو متن نمی‌توانند به یکدیگر وابسته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مرد، ابن عتیک و ابن انیس،</w:t>
      </w:r>
    </w:p>
    <w:p>
      <w:pPr>
        <w:pStyle w:val="BookText"/>
        <w:rPr/>
      </w:pPr>
      <w:r>
        <w:rPr>
          <w:rFonts w:ascii="IRNazanin" w:hAnsi="IRNazanin" w:eastAsia="IRNazanin"/>
          <w:color w:val="111111"/>
          <w:sz w:val="28"/>
          <w:sz w:val="28"/>
          <w:szCs w:val="28"/>
          <w:rtl w:val="true"/>
          <w:lang w:bidi="fa-IR"/>
        </w:rPr>
        <w:t>وارد منزل ابن ابی الحُقیق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عتیک نخست سعی کرد که او را بکشد، امّا چندان بدرستی قادر به انجام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اُنیس کمانش را فراموش کرد و برگشت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 و تناظرات متنی باید از منابعی ناشی شده باشد که هر دو نسخه بطور مشترک از آنها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نسخه مقایسه شده یعنی نسخه زهری و دو نسخه‌ای که ظاهرا به ابن انیس برمی‌گردد از روایتهایی اقتباس شده است که در خانواده کعب بن مالک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در بسیاری از جزئیّات و تا حدّی در موارد عمده با هم تفاوت</w:t>
      </w:r>
    </w:p>
    <w:p>
      <w:pPr>
        <w:pStyle w:val="BookText"/>
        <w:rPr/>
      </w:pPr>
      <w:r>
        <w:rPr>
          <w:rFonts w:ascii="IRNazanin" w:hAnsi="IRNazanin" w:eastAsia="IRNazanin"/>
          <w:color w:val="111111"/>
          <w:sz w:val="28"/>
          <w:sz w:val="28"/>
          <w:szCs w:val="28"/>
          <w:rtl w:val="true"/>
          <w:lang w:bidi="fa-IR"/>
        </w:rPr>
        <w:t>دارند، امّا با این حال، مطابقتهای ساختاری و گاه حتّی متنی بسیاری نیز در آنها به چشم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می‌خورد، احتمالاً این تفاوتها در این روایتها مربوط به دو منبع مختلف مورد استفاده‌ای</w:t>
      </w:r>
    </w:p>
    <w:p>
      <w:pPr>
        <w:pStyle w:val="BookText"/>
        <w:rPr/>
      </w:pPr>
      <w:r>
        <w:rPr>
          <w:rFonts w:ascii="IRNazanin" w:hAnsi="IRNazanin" w:eastAsia="IRNazanin"/>
          <w:color w:val="111111"/>
          <w:sz w:val="28"/>
          <w:sz w:val="28"/>
          <w:szCs w:val="28"/>
          <w:rtl w:val="true"/>
          <w:lang w:bidi="fa-IR"/>
        </w:rPr>
        <w:t>است که در اصل از آنها گرفته شده است و نیز به دلیل مدت زمان طولانی‌تر در نقل شفاهی آن روایتهاست که در طی این مدت بین نسخه‌های مختلف اختلالاتی بوقوع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حکایتها احتمالاً مختصر یا طولانی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می‌تواند علّت اندازه‌های متفاوت نسخه‌ها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این تاریخچه نسخه‌های متفاوت پذیرفته شود، ممکن است این پرسش مطرح شود که چرا دو نسخه از آنها به گونه‌ای تألیف شده است که به ابن انیس، یکی از افراد گروه اعزامی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نقل از همه نسخه‌های خانواده کعب بن مالک فردی بود که واقعا ابن ابی الحُقیق را به قتل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نسخه دیگر یعنی</w:t>
      </w:r>
    </w:p>
    <w:p>
      <w:pPr>
        <w:pStyle w:val="BookText"/>
        <w:rPr/>
      </w:pPr>
      <w:r>
        <w:rPr>
          <w:rFonts w:ascii="IRNazanin" w:hAnsi="IRNazanin" w:eastAsia="IRNazanin"/>
          <w:color w:val="111111"/>
          <w:sz w:val="28"/>
          <w:sz w:val="28"/>
          <w:szCs w:val="28"/>
          <w:rtl w:val="true"/>
          <w:lang w:bidi="fa-IR"/>
        </w:rPr>
        <w:t>نسخه زهری منبع واقعی گزارش خود را مشخّص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به این پرسش تنها می‌توانیم متوسّل به حدس و گمان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فرض این مسأله غیر ممکن نباشد که هر یک از اعضای گروه تعبیر خود از این حادثه را نقل کرده است و این تعابیر از سوی اعقاب و دوستانشان منتقل شده و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قبیله‌ای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سَلِمه درآمد که همه شرکت‌کنندگان در این گروه، متعلّق به این قبیله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فرزندان و دوستان ابن عتیک نقش نهایی خود را در این جریان برجسته ساختند و فرزندان و دوستان ابن انیس نیز با نقش نهایی خود همین رفتار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ظاهرا به براء بن عازب برمی‌گردد، ممکن است انعکاسی از نوع نخست روایت اصلی باشد، نسخه‌ای که به دختر ابن انیس نسبت داده می‌شود، احتمالاً انعکاسی از نوع دوم آن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ناقلان دیگر ممکن است تلاش می‌کرده‌اند که گرایشات مختلف خانواده‌ها را به هم نزدیک کنند و به همه شرکت‌کنندگان اصلی این گروه نقش مهمی اعطا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مورد نسخه‌های نعمان بن عبداللّه بن کعب که به دو پسر ابن انیس</w:t>
      </w:r>
    </w:p>
    <w:p>
      <w:pPr>
        <w:pStyle w:val="BookText"/>
        <w:rPr/>
      </w:pPr>
      <w:r>
        <w:rPr>
          <w:rFonts w:ascii="IRNazanin" w:hAnsi="IRNazanin" w:eastAsia="IRNazanin"/>
          <w:color w:val="111111"/>
          <w:sz w:val="28"/>
          <w:sz w:val="28"/>
          <w:szCs w:val="28"/>
          <w:rtl w:val="true"/>
          <w:lang w:bidi="fa-IR"/>
        </w:rPr>
        <w:t>نسبت داده می‌شود و در مورد روایت زهری که به منبع مورد استفاده او یعنی پسر یا نوه</w:t>
      </w:r>
    </w:p>
    <w:p>
      <w:pPr>
        <w:pStyle w:val="BookText"/>
        <w:rPr/>
      </w:pPr>
      <w:r>
        <w:rPr>
          <w:rFonts w:ascii="IRNazanin" w:hAnsi="IRNazanin" w:eastAsia="IRNazanin"/>
          <w:color w:val="111111"/>
          <w:sz w:val="28"/>
          <w:sz w:val="28"/>
          <w:szCs w:val="28"/>
          <w:rtl w:val="true"/>
          <w:lang w:bidi="fa-IR"/>
        </w:rPr>
        <w:t>کعب بن مالک مربوط می‌شود همین برداشت صحّت داشته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پرسشِ دشوار باقی می‌ماند که کدام یک از این دو برداشت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برخوردار است، نسخه طولانی‌تر واقدی یا نسخه کوتاه‌تر زهری؟ همان‌گونه که پیش‌تر</w:t>
      </w:r>
    </w:p>
    <w:p>
      <w:pPr>
        <w:pStyle w:val="BookText"/>
        <w:rPr/>
      </w:pPr>
      <w:r>
        <w:rPr>
          <w:rFonts w:ascii="IRNazanin" w:hAnsi="IRNazanin" w:eastAsia="IRNazanin"/>
          <w:color w:val="111111"/>
          <w:sz w:val="28"/>
          <w:sz w:val="28"/>
          <w:szCs w:val="28"/>
          <w:rtl w:val="true"/>
          <w:lang w:bidi="fa-IR"/>
        </w:rPr>
        <w:t>گفته شد، به دنبال نظرات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شاخت، در تحقیقات غربی حدیث‌شناسی گرایشی است مبنی بر این که روایتهای کوتاه‌تر، روایتهای قدیمی‌تری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هیچ دلیل موجّهی وجود ندارد که چرا چنین قاعده کلّی می‌بایست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روایت‌های مفصّل به قدمت روایتهای کوتاهتر باشد و اغلب روایتهای کوتاه‌تر بوضوح شکل مختصر روایتهای مفصل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متقاعدکننده نیست که نسخه واقدی دست کم به قدمت نسخه‌ای باشد که زهری در سطح وسیعتری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این گمانم که نسخه زهری بیشتر نسخه مختصری است که دست کم مبتنی بر دو حکایت مختلف و احتمالاً مفصّل‌تر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تفسیر متفاوت از آنچه که هنگام برگشت گروه به مدینه اتفاق افتاد که هر دو از زهری اقتباس شده است، ممکن است شاهدی بر این فرضیه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قابل قبول به نظر می‌رسد که گردآورندگانی چون زهری برخی حکایتهای تخیّلی، مطوّل و بیش از اندازه مفصّل را حذف می‌کردند و مطالب متناقض را یکدست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عینی از این که چگونه گردآورندگان گاه به حکایتهای طولانی می‌پرداختند، مطالب ابن سعد منقول از نسخه واقدی درباره کشتن ابن ابی الحُقیق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اصلاح شده ابن سعد تفاوت چندانی با متن زهری ندارد</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نقل روایت از سوی ناقلان اهل فن، این حکایتها می‌توانستند حتّی بیش از این به اختصار نوشته شوند،</w:t>
      </w:r>
    </w:p>
    <w:p>
      <w:pPr>
        <w:pStyle w:val="BookText"/>
        <w:rPr/>
      </w:pPr>
      <w:r>
        <w:rPr>
          <w:rFonts w:ascii="IRNazanin" w:hAnsi="IRNazanin" w:eastAsia="IRNazanin"/>
          <w:color w:val="111111"/>
          <w:sz w:val="28"/>
          <w:sz w:val="28"/>
          <w:szCs w:val="28"/>
          <w:rtl w:val="true"/>
          <w:lang w:bidi="fa-IR"/>
        </w:rPr>
        <w:t xml:space="preserve">آن‌چنان که در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برخی شاگردان زهری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قصّه مفصّل واقدی، احتمالاً بیانگر سیر تکوینی این حکایت در پیش از زهری است، که بدین مفهوم نیست همه این جزئیات آن ضرورتا می‌بایست به سده نخست برگردد</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P. Crone, Meccan trade and the Rise of Islam, Princeton, 1987, 215 ff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افرادی که به اهل فن اشتهار دارند در هر صورت در روایتهای سیره از اهمیّت وافری برخوردارند، احتیاطا می‌توانیم بگوییم که بسیاری از روایتهای مربوط به رویدادهای زندگی پیامبر صلی‌الله‌علیه‌و‌آله احتمالاً شکل حکایت دارند که نسبت به آنچه که غالبا در مجموعه‌های متداول اهل سنّت وجود دارد، از تفصیل و هیجان بیشتری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M.J. Kister, ``On the Papyrus of Wahb b. Munabbih'' in BSOAS, 22 (1959), 563-64</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استنتاج من صحیح باشد مبنی بر این که نسخه زهری و دو روایتی که به ابن اُنیس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می‌شود به یکدیگر وابسته نیستند، بلکه هر دو از منابع قدیمی‌تر مشترک بهره گرفتند، آنگاه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گزارش شده است پیامبر صلی‌الله‌علیه‌و‌آله از کشتن زنان و کودکان منع کرده، می‌بایست متعلّق به دوره پیش از زهری باشد، زیرا این</w:t>
      </w:r>
    </w:p>
    <w:p>
      <w:pPr>
        <w:pStyle w:val="BookText"/>
        <w:rPr/>
      </w:pPr>
      <w:r>
        <w:rPr>
          <w:rFonts w:ascii="IRNazanin" w:hAnsi="IRNazanin" w:eastAsia="IRNazanin"/>
          <w:color w:val="111111"/>
          <w:sz w:val="28"/>
          <w:sz w:val="28"/>
          <w:szCs w:val="28"/>
          <w:rtl w:val="true"/>
          <w:lang w:bidi="fa-IR"/>
        </w:rPr>
        <w:t>مسأله بخشی از هر سه روایت از آن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ضمیمه سیره‌شناسی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آن‌چنان که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بورتون پیشنهاد می‌کند</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 از اطمیناناست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مسأله، یک مسأله بسیار قدیمی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نسخه‌هایی که به اعضای خانواده کعب بن مالک برمی‌گردد شباهت ساختاری و چندین مطابقت متنی را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خصوص مقایسه این نسخه‌ها با نسخه منتسب به براء بن عازب بسیار کمتر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مطابقتهای محتوایی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عتیک در این مأموریت نقش محوری برعهده داشت؛ وی شب که وارد منزل مقتول شد، برخی از درها را قفل یا باز کرد؛ او با نردبانی</w:t>
      </w:r>
    </w:p>
    <w:p>
      <w:pPr>
        <w:pStyle w:val="BookText"/>
        <w:rPr/>
      </w:pPr>
      <w:r>
        <w:rPr>
          <w:rFonts w:ascii="IRNazanin" w:hAnsi="IRNazanin" w:eastAsia="IRNazanin"/>
          <w:color w:val="111111"/>
          <w:sz w:val="28"/>
          <w:sz w:val="28"/>
          <w:szCs w:val="28"/>
          <w:rtl w:val="true"/>
          <w:lang w:bidi="fa-IR"/>
        </w:rPr>
        <w:t>وارد اتاقش شد و بعد از نخستین تلاش ناکام، با فرو بردن شمشیر خود بر شکمش وی را به قتل رساند، هنگام پایین آمدن از نردبان، قاتل از پلّه افتاد و پایش پیچ خورد؛ گروه محل را ترک نکرد تا این که مرگ ابو رافع تأیید 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مطابقتهای متنی بسیار اندک و شاید بصورت تصادفی باشد</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متن</w:t>
      </w:r>
    </w:p>
    <w:p>
      <w:pPr>
        <w:pStyle w:val="BookText"/>
        <w:rPr/>
      </w:pPr>
      <w:r>
        <w:rPr>
          <w:rFonts w:ascii="IRNazanin" w:hAnsi="IRNazanin" w:eastAsia="IRNazanin"/>
          <w:color w:val="111111"/>
          <w:sz w:val="28"/>
          <w:sz w:val="28"/>
          <w:szCs w:val="28"/>
          <w:rtl w:val="true"/>
          <w:lang w:bidi="fa-IR"/>
        </w:rPr>
        <w:t>ابو اسحاق به متونی که به اعضای خانواده کعب بن مالک برمی‌گردد یا بالعکس را امری مردود می‌توان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مشترکی که این متون به نمایش می‌گذارند یا باید به دلیل استفاده از منابع مشترکی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نمونه نخست ماتوک، باید سخنی از نمونه‌های نخستین به میان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بسیار قدیمی باشد، قدیمی‌تر از حکایتهایی که اعضای خانواده کعب بن مالک نقل کردند، یا بخشی از قسمت اصلی حکایتهای تاریخی باشد که نشان می‌دهد واقعا چه رخ داده است، هر دو احتمال بطور هم‌زمان نیز ممکن و قابل قبول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عروه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استنتاج حاصل شده با روایت مربوط به قتل ابن ابی الحُقیق که تاکنون تنها بطور گذرا آن را ذکر کرده‌ام یعنی نسخه عروة بن زبیر مورد تأیید قرار می‌گیرد</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متن این نسخه که تاکنون من برخورد کرده‌ام، نسخه‌ای است که در دلائل بیهقی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نسخه کوتاهی است که احتمالاً در اصل مفصل‌تر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حلقه آخرین اِسناد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لهیعه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174/790</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712</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w:t>
      </w:r>
    </w:p>
    <w:p>
      <w:pPr>
        <w:pStyle w:val="BookText"/>
        <w:rPr/>
      </w:pPr>
      <w:r>
        <w:rPr>
          <w:rFonts w:ascii="IRNazanin" w:hAnsi="IRNazanin" w:eastAsia="IRNazanin"/>
          <w:color w:val="111111"/>
          <w:sz w:val="28"/>
          <w:sz w:val="28"/>
          <w:szCs w:val="28"/>
          <w:rtl w:val="true"/>
          <w:lang w:bidi="fa-IR"/>
        </w:rPr>
        <w:t xml:space="preserve">بن ابی الحُقیق از میان قبیله غطفان و مشرکان عرب در همسایگی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بود، و آنها را به مبارزه علیه پیامبر خدا دعوت کرده و به آنها مواجب سنگینی پرداخت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غطفان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در مکّه اهالی این شهر را اغفال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آنها گفت که قبیله‌شان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توقّع کمک مالی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کردند</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عبداللّه بن عتیک</w:t>
      </w:r>
      <w:r>
        <w:rPr>
          <w:rStyle w:val="FootnoteAnchor"/>
          <w:rtl w:val="true"/>
        </w:rPr>
        <w:footnoteReference w:id="652"/>
      </w:r>
      <w:r>
        <w:rPr>
          <w:rFonts w:ascii="IRNazanin" w:hAnsi="IRNazanin" w:eastAsia="IRNazanin"/>
          <w:color w:val="111111"/>
          <w:sz w:val="28"/>
          <w:sz w:val="28"/>
          <w:szCs w:val="28"/>
          <w:rtl w:val="true"/>
          <w:lang w:bidi="fa-IR"/>
        </w:rPr>
        <w:t>بن قیس</w:t>
      </w:r>
    </w:p>
    <w:p>
      <w:pPr>
        <w:pStyle w:val="BookText"/>
        <w:rPr/>
      </w:pPr>
      <w:r>
        <w:rPr>
          <w:rFonts w:ascii="IRNazanin" w:hAnsi="IRNazanin" w:eastAsia="IRNazanin"/>
          <w:color w:val="111111"/>
          <w:sz w:val="28"/>
          <w:sz w:val="28"/>
          <w:szCs w:val="28"/>
          <w:rtl w:val="true"/>
          <w:lang w:bidi="fa-IR"/>
        </w:rPr>
        <w:t>بن اسود، ابو قتادة الربیع و اسود خزاعی را بر ضدّ ابن ابی الحُقیق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فرماندهی آنان را به عبداللّه بن عتیک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شبانگاه به او یورش بردند و او را به قتل رساندند</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آنجایی که به نظر می‌رسد هیچ گزارش دیگری که این رویداد را بر اساس روایت عروه گزارش کند وجود ندارد، امکان بررسی اِسناد نیز برای ما وجود ندارد، مگر این که</w:t>
      </w:r>
    </w:p>
    <w:p>
      <w:pPr>
        <w:pStyle w:val="BookText"/>
        <w:rPr/>
      </w:pPr>
      <w:r>
        <w:rPr>
          <w:rFonts w:ascii="IRNazanin" w:hAnsi="IRNazanin" w:eastAsia="IRNazanin"/>
          <w:color w:val="111111"/>
          <w:sz w:val="28"/>
          <w:sz w:val="28"/>
          <w:szCs w:val="28"/>
          <w:rtl w:val="true"/>
          <w:lang w:bidi="fa-IR"/>
        </w:rPr>
        <w:t>مطالبی را که فرهنگهای رجال درباره ناقلان نوشته‌اند مورد کنکاش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کم تا آنجا که به ابن لهیعه مربوط می‌شود، چندان مطلوب به نظر نمی‌آید</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متن حاوی گزارشی است درباره علل و انگیزه‌هایی که منجر به اعزام گروهی برای قتل ابن ابی الحُقیق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مسأله در روایتهای مربوط به این حادثه که به خانواده کعب بن مالک برمی‌گردد وجود ندارد، امّا در دو گونه از این روایت منسوب به</w:t>
      </w:r>
    </w:p>
    <w:p>
      <w:pPr>
        <w:pStyle w:val="BookText"/>
        <w:rPr/>
      </w:pPr>
      <w:r>
        <w:rPr>
          <w:rFonts w:ascii="IRNazanin" w:hAnsi="IRNazanin" w:eastAsia="IRNazanin"/>
          <w:color w:val="111111"/>
          <w:sz w:val="28"/>
          <w:sz w:val="28"/>
          <w:szCs w:val="28"/>
          <w:rtl w:val="true"/>
          <w:lang w:bidi="fa-IR"/>
        </w:rPr>
        <w:t>براء بن عازب هر چند به اختصار، ذکر شده است</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مربوط به خود گروه اعزامی به مطالب زیر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سه 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الحُقیق فرستاد،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 بودند از عبداللّه بن عتیک بن قیس بن اسود، ابو قتادة بن ربیع و اسود الخزاعی،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فرماندهی آنان را به عبداللّه بن عتیک سپرد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شبانگاه به او یورش برده و او را به قتل</w:t>
      </w:r>
    </w:p>
    <w:p>
      <w:pPr>
        <w:pStyle w:val="BookText"/>
        <w:rPr/>
      </w:pP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زهری به نقل از خانواده کعب</w:t>
      </w:r>
    </w:p>
    <w:p>
      <w:pPr>
        <w:pStyle w:val="BookText"/>
        <w:rPr/>
      </w:pPr>
      <w:r>
        <w:rPr>
          <w:rFonts w:ascii="IRNazanin" w:hAnsi="IRNazanin" w:eastAsia="IRNazanin"/>
          <w:color w:val="111111"/>
          <w:sz w:val="28"/>
          <w:sz w:val="28"/>
          <w:szCs w:val="28"/>
          <w:rtl w:val="true"/>
          <w:lang w:bidi="fa-IR"/>
        </w:rPr>
        <w:t>بن مالک نیز از سه شرکت‌کننده در این گروه گفته شد، امّا اسامی آنها کاملاً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 از متن زهری نه نَسَب کامل</w:t>
      </w:r>
    </w:p>
    <w:p>
      <w:pPr>
        <w:pStyle w:val="BookText"/>
        <w:rPr/>
      </w:pPr>
      <w:r>
        <w:rPr>
          <w:rFonts w:ascii="IRNazanin" w:hAnsi="IRNazanin" w:eastAsia="IRNazanin"/>
          <w:color w:val="111111"/>
          <w:sz w:val="28"/>
          <w:sz w:val="28"/>
          <w:szCs w:val="28"/>
          <w:rtl w:val="true"/>
          <w:lang w:bidi="fa-IR"/>
        </w:rPr>
        <w:t>ابن عتیک را آوردند و نه نام اسود الخزاعی به جای اسود بن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در این جا ذکری از عبداللّه بن انیس به میان نیامد، همو که بنا بر نسخه‌های خانواده کعب بن مالک فردی بود که ابن ابی الحُقیق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همراه با کاهش تعداد</w:t>
      </w:r>
    </w:p>
    <w:p>
      <w:pPr>
        <w:pStyle w:val="BookText"/>
        <w:rPr/>
      </w:pPr>
      <w:r>
        <w:rPr>
          <w:rFonts w:ascii="IRNazanin" w:hAnsi="IRNazanin" w:eastAsia="IRNazanin"/>
          <w:color w:val="111111"/>
          <w:sz w:val="28"/>
          <w:sz w:val="28"/>
          <w:szCs w:val="28"/>
          <w:rtl w:val="true"/>
          <w:lang w:bidi="fa-IR"/>
        </w:rPr>
        <w:t>نفرات شرکت‌کننده دال بر وابستگی مستقیم گزارش ابن لهیعه به روایت زهری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علیهم عبداللّه بن عتیک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زهری نیز آمده است، همان‌گونه که روایات ابن اسحاق و موسی بن عقبه ذکر کرده‌اند، این مسأله می‌تواند اشاره به وابستگی</w:t>
      </w:r>
    </w:p>
    <w:p>
      <w:pPr>
        <w:pStyle w:val="BookText"/>
        <w:rPr/>
      </w:pPr>
      <w:r>
        <w:rPr>
          <w:rFonts w:ascii="IRNazanin" w:hAnsi="IRNazanin" w:eastAsia="IRNazanin"/>
          <w:color w:val="111111"/>
          <w:sz w:val="28"/>
          <w:sz w:val="28"/>
          <w:szCs w:val="28"/>
          <w:rtl w:val="true"/>
          <w:lang w:bidi="fa-IR"/>
        </w:rPr>
        <w:t>به روایت زهری داشته باشد، امّا این استنتاج قانع‌کننده نیست، زیرا همین عبارت نیز در</w:t>
      </w:r>
    </w:p>
    <w:p>
      <w:pPr>
        <w:pStyle w:val="BookText"/>
        <w:rPr/>
      </w:pPr>
      <w:r>
        <w:rPr>
          <w:rFonts w:ascii="IRNazanin" w:hAnsi="IRNazanin" w:eastAsia="IRNazanin"/>
          <w:color w:val="111111"/>
          <w:sz w:val="28"/>
          <w:sz w:val="28"/>
          <w:szCs w:val="28"/>
          <w:rtl w:val="true"/>
          <w:lang w:bidi="fa-IR"/>
        </w:rPr>
        <w:t>روایت براء بن عازب به چشم می‌خورد، و نیز از آنجایی که تقریبا تمام روایتها، از این</w:t>
      </w:r>
    </w:p>
    <w:p>
      <w:pPr>
        <w:pStyle w:val="BookText"/>
        <w:rPr/>
      </w:pPr>
      <w:r>
        <w:rPr>
          <w:rFonts w:ascii="IRNazanin" w:hAnsi="IRNazanin" w:eastAsia="IRNazanin"/>
          <w:color w:val="111111"/>
          <w:sz w:val="28"/>
          <w:sz w:val="28"/>
          <w:szCs w:val="28"/>
          <w:rtl w:val="true"/>
          <w:lang w:bidi="fa-IR"/>
        </w:rPr>
        <w:t>حقیقت ناشی شدند که ابن عتیک رهبر گروه اعزامی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نسخه‌ای که ابن لهیعه از ابوالاَسود نقل کرده است، با نسخه زهری بی‌ارتباط باشد و احتمالاً به</w:t>
      </w:r>
    </w:p>
    <w:p>
      <w:pPr>
        <w:pStyle w:val="BookText"/>
        <w:rPr/>
      </w:pPr>
      <w:r>
        <w:rPr>
          <w:rFonts w:ascii="IRNazanin" w:hAnsi="IRNazanin" w:eastAsia="IRNazanin"/>
          <w:color w:val="111111"/>
          <w:sz w:val="28"/>
          <w:sz w:val="28"/>
          <w:szCs w:val="28"/>
          <w:rtl w:val="true"/>
          <w:lang w:bidi="fa-IR"/>
        </w:rPr>
        <w:t>منابع قدیمی‌تر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نادیده انگاشت که یکی از این منابع احتمالاً گزارشی از عروة 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روایت که ظاهرا به عروه برمی‌گردد باید با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اخیر نشان داده‌اند که گزارشات مغازی ابن لهیعه و اِسناد ابوالاَسود عَنْ عروه برخی ویژگیهایی را نشان می‌دهند که اساسا مربوط به متن</w:t>
      </w:r>
    </w:p>
    <w:p>
      <w:pPr>
        <w:pStyle w:val="BookText"/>
        <w:rPr/>
      </w:pPr>
      <w:r>
        <w:rPr>
          <w:rFonts w:ascii="IRNazanin" w:hAnsi="IRNazanin" w:eastAsia="IRNazanin"/>
          <w:color w:val="111111"/>
          <w:sz w:val="28"/>
          <w:sz w:val="28"/>
          <w:szCs w:val="28"/>
          <w:rtl w:val="true"/>
          <w:lang w:bidi="fa-IR"/>
        </w:rPr>
        <w:t>عروه نیستند</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باید این احتمال را بپذیریم که هم ابن لهیعه و هم ابوالاسودبخشهایی از روایت زهری را مورد استفاده قرار داده و بخشهای دیگری از منابع ناشناخته و منابعی که خود زهری به وجود آورد، به متون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روایتهای ابی لهیعه به نقل از ابوالاسود به طور نظام‌مند مورد مطالعه قرار نگیرند و با دیگر نسخه‌ها مقایسه نشوند، و مادام که روایات مختلف از این روایت منسوب به عروه که مستقل از روایت ابن لهیعه است در دسترس نباشند، باید از نتیجه‌گیری شتابزده بپرهیزیم و ترجیحا از این روایت منسوب به عروه بنا به دلایل تاریخی استفاده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w:t>
      </w:r>
    </w:p>
    <w:p>
      <w:pPr>
        <w:pStyle w:val="BookText"/>
        <w:rPr/>
      </w:pPr>
      <w:r>
        <w:rPr>
          <w:rFonts w:ascii="IRNazanin" w:hAnsi="IRNazanin" w:eastAsia="IRNazanin"/>
          <w:color w:val="111111"/>
          <w:sz w:val="28"/>
          <w:sz w:val="28"/>
          <w:szCs w:val="28"/>
          <w:rtl w:val="true"/>
          <w:lang w:bidi="fa-IR"/>
        </w:rPr>
        <w:t>گذشته از جریان کلّی روایت مغازی که مربوط به قتل ابن ابی الحُقیق می‌شده است، درباره این فرد روایتهای دیگری وجود دارد که در برخی موارد با روایت مغازی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در مجموعه‌های تاریخی، زندگینامه‌شناسی، تفسیری و دیگر مجموعه‌ها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 اساسا مربوط به نکات زیر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کشته شدن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وقوع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شولر بسیاری از این روایتها را در</w:t>
      </w:r>
    </w:p>
    <w:p>
      <w:pPr>
        <w:pStyle w:val="BookText"/>
        <w:rPr/>
      </w:pPr>
      <w:r>
        <w:rPr>
          <w:rFonts w:ascii="IRNazanin" w:hAnsi="IRNazanin" w:eastAsia="IRNazanin"/>
          <w:color w:val="111111"/>
          <w:sz w:val="28"/>
          <w:sz w:val="28"/>
          <w:szCs w:val="28"/>
          <w:rtl w:val="true"/>
          <w:lang w:bidi="fa-IR"/>
        </w:rPr>
        <w:t>رساله خود جمع‌آوری کرده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نویسنده لطف کرد و آن بخش‌های کتابش را که مربوط به این حادثه می‌شد، قبل از چاپ در اختیارم گذارد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به نام‌ها و نَسَب مربوط می‌شود، شولر به تفاوتهای بسیاری در منابع اشاره کرده است</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نام کامل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 سلاّم بن ابی الحُقیق العَوَر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کنیه او،</w:t>
      </w:r>
    </w:p>
    <w:p>
      <w:pPr>
        <w:pStyle w:val="BookText"/>
        <w:rPr/>
      </w:pPr>
      <w:r>
        <w:rPr>
          <w:rFonts w:ascii="IRNazanin" w:hAnsi="IRNazanin" w:eastAsia="IRNazanin"/>
          <w:color w:val="111111"/>
          <w:sz w:val="28"/>
          <w:sz w:val="28"/>
          <w:szCs w:val="28"/>
          <w:rtl w:val="true"/>
          <w:lang w:bidi="fa-IR"/>
        </w:rPr>
        <w:t>ابو رافع، اِسم او، سلاّم یا عبداللّه، و نَسَب او، ابن ابی الحُقیق نیز برخورد می‌کنیم</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گاه النَضَری و گاه القُرَظی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رهبر یهودی دیگری بود با نام سلاّم بن مِشْکَم که از او نیز به همدستی با قریش علیه پیامبر نام برده شد و مدتی را در خیبر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منابع، وی وابسته به بنونضیر بود، بنا بر برخی منابع</w:t>
      </w:r>
    </w:p>
    <w:p>
      <w:pPr>
        <w:pStyle w:val="BookText"/>
        <w:rPr/>
      </w:pPr>
      <w:r>
        <w:rPr>
          <w:rFonts w:ascii="IRNazanin" w:hAnsi="IRNazanin" w:eastAsia="IRNazanin"/>
          <w:color w:val="111111"/>
          <w:sz w:val="28"/>
          <w:sz w:val="28"/>
          <w:szCs w:val="28"/>
          <w:rtl w:val="true"/>
          <w:lang w:bidi="fa-IR"/>
        </w:rPr>
        <w:t>دیگر، وابسته به بنو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این فرد، شولر پیشنهاد</w:t>
      </w:r>
    </w:p>
    <w:p>
      <w:pPr>
        <w:pStyle w:val="BookText"/>
        <w:rPr/>
      </w:pPr>
      <w:r>
        <w:rPr>
          <w:rFonts w:ascii="IRNazanin" w:hAnsi="IRNazanin" w:eastAsia="IRNazanin"/>
          <w:color w:val="111111"/>
          <w:sz w:val="28"/>
          <w:sz w:val="28"/>
          <w:szCs w:val="28"/>
          <w:rtl w:val="true"/>
          <w:lang w:bidi="fa-IR"/>
        </w:rPr>
        <w:t>می‌کند که گزارشهای اصلی تنها یک سلاّم، یک ابن ابی الحُقیق و یک ابو رافع می‌شناختند که در واقع افراد مختلفی بودند یا در روایات مختلف از آنان یاد شده است،</w:t>
      </w:r>
    </w:p>
    <w:p>
      <w:pPr>
        <w:pStyle w:val="BookText"/>
        <w:rPr/>
      </w:pPr>
      <w:r>
        <w:rPr>
          <w:rFonts w:ascii="IRNazanin" w:hAnsi="IRNazanin" w:eastAsia="IRNazanin"/>
          <w:color w:val="111111"/>
          <w:sz w:val="28"/>
          <w:sz w:val="28"/>
          <w:szCs w:val="28"/>
          <w:rtl w:val="true"/>
          <w:lang w:bidi="fa-IR"/>
        </w:rPr>
        <w:t>امّا بعدها با قرار گرفتن در متون جدید و با یافتن نام‌ها و نَسَب‌های مختلف، بخشی با هم ترکیب شدند و بخشی به شکل فردی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این فرضیه را مطرح می‌کند که هدف این گروه به سرپرستی عبداللّه بن عتیک، ابو رافع بود و نه سلاّم بن ابی الحُقیق و اضافه می‌کند که حتّی زهری، سلاّم و ابو رافع را یک فرد به حساب نمی‌آورد</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Schöller. Exegetisches Denken, 339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ترکیب این دو اسم باید بعد از زهری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فرضیه‌های شولر را با تحلیل اسنادی که در عین حال متن نیز هست می‌توان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نام‌های فرد مقتول را که در متنهایی از روایات مختلف برگرفته از زهری آمده با هم مقایسه کنیم، آشکار می‌شود که زهری با سه جزء مربوط به این نام آشنا بوده و آنها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مَعْمر و موسی بن عقبه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مَعْمر و بکّائی از ابن اسحاق نقل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ناقلان مورد استفاده قرار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تنها همین اسم، بدون هیچ اضافاتی دیگر را فقط سَلَمه و محمّد بن سَلَمه</w:t>
      </w:r>
      <w:r>
        <w:rPr>
          <w:rStyle w:val="FootnoteAnchor"/>
          <w:rtl w:val="true"/>
        </w:rPr>
        <w:footnoteReference w:id="661"/>
      </w:r>
      <w:r>
        <w:rPr>
          <w:rFonts w:ascii="IRNazanin" w:hAnsi="IRNazanin" w:eastAsia="IRNazanin"/>
          <w:color w:val="111111"/>
          <w:sz w:val="28"/>
          <w:sz w:val="28"/>
          <w:szCs w:val="28"/>
          <w:rtl w:val="true"/>
          <w:lang w:bidi="fa-IR"/>
        </w:rPr>
        <w:t>از ابن اسحاق، ابراهیم بن سعد، مالک، سفیان بن عُیَینه از زهری و عبداللّه بن مبارک از</w:t>
      </w:r>
    </w:p>
    <w:p>
      <w:pPr>
        <w:pStyle w:val="BookText"/>
        <w:rPr/>
      </w:pPr>
      <w:r>
        <w:rPr>
          <w:rFonts w:ascii="IRNazanin" w:hAnsi="IRNazanin" w:eastAsia="IRNazanin"/>
          <w:color w:val="111111"/>
          <w:sz w:val="28"/>
          <w:sz w:val="28"/>
          <w:szCs w:val="28"/>
          <w:rtl w:val="true"/>
          <w:lang w:bidi="fa-IR"/>
        </w:rPr>
        <w:t>مَعْمر مورد استفاده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تاریخ نقل روایت، قاعده زیر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مطابقتهای بین دو یا چند گونه مستقل از یک روایت به احتمال زیاد ناشی از استفاده آنها از یک منبع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قاعده،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از یک جزء از نام او و شاید حتّی نام کامل او را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بیشتر ناقلان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حتّی خود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کوتاه شده نام او و بیشتر ابن ابی الحُقیق را ترجیح دادند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مجموعه روایت منقول از ابو اسحاق السبیعی و منتسب به براء، تقریبا تمام انواع روایات، حتّی روایات اخیر مثل روایات بیهقی، تنها کُنیه، ابو رافع، را ذکر کردند</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روایاتی که بقولی به عبداللّه بن انیس برمی‌گردد اختلافی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دختر</w:t>
      </w:r>
    </w:p>
    <w:p>
      <w:pPr>
        <w:pStyle w:val="BookText"/>
        <w:rPr/>
      </w:pPr>
      <w:r>
        <w:rPr>
          <w:rFonts w:ascii="IRNazanin" w:hAnsi="IRNazanin" w:eastAsia="IRNazanin"/>
          <w:color w:val="111111"/>
          <w:sz w:val="28"/>
          <w:sz w:val="28"/>
          <w:szCs w:val="28"/>
          <w:rtl w:val="true"/>
          <w:lang w:bidi="fa-IR"/>
        </w:rPr>
        <w:t xml:space="preserve">عبداللّه بن انیس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الحُقیق نام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اکلیل الحاکم، عبداللّه بن ابی الحُقیق</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در حالی که نسخه منسوب به عطیّه پسر ابن انیس، آن‌چنان که واقدی نقل کرده، ابو رافع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ظاهرا به عروة بن زبیر برمی‌گردد، نیز روایات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مختلفی با نام‌های مختلف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مفصل‌ترین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بن ابی الحُقیق آورده است، بخشی که در مغازی واقدی آمده، تنها ابن ابی الحُقیق را در بر دارد و در بخشی که ابن سعد، شاگرد واقدی، در کتاب طبقات نقل کرده، ابو رافع بن ابی الحُقیق</w:t>
      </w:r>
    </w:p>
    <w:p>
      <w:pPr>
        <w:pStyle w:val="BookText"/>
        <w:rPr/>
      </w:pPr>
      <w:r>
        <w:rPr>
          <w:rFonts w:ascii="IRNazanin" w:hAnsi="IRNazanin" w:eastAsia="IRNazanin"/>
          <w:color w:val="111111"/>
          <w:sz w:val="28"/>
          <w:sz w:val="28"/>
          <w:szCs w:val="28"/>
          <w:rtl w:val="true"/>
          <w:lang w:bidi="fa-IR"/>
        </w:rPr>
        <w:t>ذکر کرده است</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بین گونه‌های متنی از مجموعه روایات مختلف مربوط به قتل ابن ابی الحُقیق، حکایت از این دارد که نام‌های مختلف مورد استفاده اساسا چنان که</w:t>
      </w:r>
    </w:p>
    <w:p>
      <w:pPr>
        <w:pStyle w:val="BookText"/>
        <w:rPr/>
      </w:pPr>
      <w:r>
        <w:rPr>
          <w:rFonts w:ascii="IRNazanin" w:hAnsi="IRNazanin" w:eastAsia="IRNazanin"/>
          <w:color w:val="111111"/>
          <w:sz w:val="28"/>
          <w:sz w:val="28"/>
          <w:szCs w:val="28"/>
          <w:rtl w:val="true"/>
          <w:lang w:bidi="fa-IR"/>
        </w:rPr>
        <w:t>شولر گمان کرده از روایات مختلف که بعدها با هم ترکیب شدند، اقتباس نشده است، بلکه مربوط به ناقلانی است که تمایل به خلاصه‌نویسی دارند، گاهی ابورافع را ترجیح می‌دهند، گاه ابن ابی الحُقیق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و شاید حتّی منابع مورد استفاده او قبلاً از نام کامل او اطّلاع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قرینه‌ای در دست نیست که حکایت از آن باشد که این مرد</w:t>
      </w:r>
    </w:p>
    <w:p>
      <w:pPr>
        <w:pStyle w:val="BookText"/>
        <w:rPr/>
      </w:pPr>
      <w:r>
        <w:rPr>
          <w:rFonts w:ascii="IRNazanin" w:hAnsi="IRNazanin" w:eastAsia="IRNazanin"/>
          <w:color w:val="111111"/>
          <w:sz w:val="28"/>
          <w:sz w:val="28"/>
          <w:szCs w:val="28"/>
          <w:rtl w:val="true"/>
          <w:lang w:bidi="fa-IR"/>
        </w:rPr>
        <w:t>مقتول اساسا تنها مشهور به ابو رافع باشد</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نام ابن ابی الحُقیق، یعنی سلاّم در نخستین گزارشهای مربوط به قتل او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آن این باشد که آوردن نام سلاّم موجب اشتباه با دیگر رهبر یهودی در همان زمان یعنی سلاّم بن مِشْکم شود، که به اعتقاد شولر وی شخصیّت مجعول دیگری در ادبیات سیره است که به منظور تناسب یافتن با متون خاص، از طریق گزارشهای مربوط به رهبر یهودی تنها سلاّم نامیده می‌شد، بتدریج به سلاّم بن ابی الحُقیق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استنتاج من در خصوص سلاّم بن ابی الحُقیق، این فرضیه</w:t>
      </w:r>
    </w:p>
    <w:p>
      <w:pPr>
        <w:pStyle w:val="BookText"/>
        <w:rPr/>
      </w:pPr>
      <w:r>
        <w:rPr>
          <w:rFonts w:ascii="IRNazanin" w:hAnsi="IRNazanin" w:eastAsia="IRNazanin"/>
          <w:color w:val="111111"/>
          <w:sz w:val="28"/>
          <w:sz w:val="28"/>
          <w:szCs w:val="28"/>
          <w:rtl w:val="true"/>
          <w:lang w:bidi="fa-IR"/>
        </w:rPr>
        <w:t>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شاید از خود بپرسیم که چرا در واقع بطور همزمان دو رهبر یهودی با یک اسم نمی‌توانست وجود داشته باشد، دو رهبری که با قریش علیه پیامبر صلی‌الله‌علیه‌و‌آله همدست شدند و هر دو در جریان حوادث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دو تن دارای کنیه‌های مختلفی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می‌رسید که کنیه سلاّم بن مِشْکم، ابو حَکَم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و نَسَبهایشان متفاوت است، در حالی که مطابقتهای آنها بگونه‌ای است</w:t>
      </w:r>
    </w:p>
    <w:p>
      <w:pPr>
        <w:pStyle w:val="BookText"/>
        <w:rPr/>
      </w:pPr>
      <w:r>
        <w:rPr>
          <w:rFonts w:ascii="IRNazanin" w:hAnsi="IRNazanin" w:eastAsia="IRNazanin"/>
          <w:color w:val="111111"/>
          <w:sz w:val="28"/>
          <w:sz w:val="28"/>
          <w:szCs w:val="28"/>
          <w:rtl w:val="true"/>
          <w:lang w:bidi="fa-IR"/>
        </w:rPr>
        <w:t>که آنها می‌توانند در مورد هر رهبر دیگر از یهودیان مدینه صادق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حقیقت که این دو نفر یک اسم داشتند، شاید موجب سردرگمی محدّثان و علمای اسلامی در جزئیات زندگی آنها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قرار دادن گزارشهای مربوط به این دو رهبر یهودی در چارچوب زمانهای متفاوت احتمالاً منجر به جزئیات اضافی و گاه متناقض شده است، آن‌چنان که شولر بدرستی بر این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گونه‌گونی‌ها می‌توان به وابستگی قبیله‌ای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نضیر یا بنو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و علّت کشته</w:t>
      </w:r>
    </w:p>
    <w:p>
      <w:pPr>
        <w:pStyle w:val="BookText"/>
        <w:rPr/>
      </w:pPr>
      <w:r>
        <w:rPr>
          <w:rFonts w:ascii="IRNazanin" w:hAnsi="IRNazanin" w:eastAsia="IRNazanin"/>
          <w:color w:val="111111"/>
          <w:sz w:val="28"/>
          <w:sz w:val="28"/>
          <w:szCs w:val="28"/>
          <w:rtl w:val="true"/>
          <w:lang w:bidi="fa-IR"/>
        </w:rPr>
        <w:t>شدنشان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جزئیات متعلّق به بخش دوم از سیر نقل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تاریخ مرگ در تمام گزارشهای اوّلیه مربوط به قتل ابو رافع سلاّم بن ابی الحُقیق</w:t>
      </w:r>
    </w:p>
    <w:p>
      <w:pPr>
        <w:pStyle w:val="BookText"/>
        <w:rPr/>
      </w:pPr>
      <w:r>
        <w:rPr>
          <w:rFonts w:ascii="IRNazanin" w:hAnsi="IRNazanin" w:eastAsia="IRNazanin"/>
          <w:color w:val="111111"/>
          <w:sz w:val="28"/>
          <w:sz w:val="28"/>
          <w:szCs w:val="28"/>
          <w:rtl w:val="true"/>
          <w:lang w:bidi="fa-IR"/>
        </w:rPr>
        <w:t>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که در این مقاله مورد بحث و بررسی قرار می‌گیرد و به نظر می‌رسد قدیمی‌ترین احادیث تاریخ‌پذیر در این موضوع باشد، تاریخ دقیق اعزام گروه بر ضدّ ابن ابی الحُقیق ظاهرا تنها در نسل پس از زهری به صورت تثبیت یافته درآمد و تاریخی که زهری نقل کرده است همچنان غیر قابل اعتماد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شدن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کعب بن اشرف بود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که می‌تواند هم به معنی اندک زمانی بعد از او و هم سالهای بسیار بعد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قتل در روایتهای منسوب به یکی از اعقاب کعب بن مالک و منسوب به عبداللّه بن انیس ارائه نشده است، و در روایتهای منسوب به براء بن عازب و عروة</w:t>
      </w:r>
    </w:p>
    <w:p>
      <w:pPr>
        <w:pStyle w:val="BookText"/>
        <w:rPr/>
      </w:pPr>
      <w:r>
        <w:rPr>
          <w:rFonts w:ascii="IRNazanin" w:hAnsi="IRNazanin" w:eastAsia="IRNazanin"/>
          <w:color w:val="111111"/>
          <w:sz w:val="28"/>
          <w:sz w:val="28"/>
          <w:szCs w:val="28"/>
          <w:rtl w:val="true"/>
          <w:lang w:bidi="fa-IR"/>
        </w:rPr>
        <w:t>بن زبیر به نحو متفاوتی آمده است</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مسأله طبیعی به نظر می‌رسد که در گزارشهای اوّلیه آنها، شرکت‌کنندگان در گروه اعزامی درباره علّت اینکه چرا پیامبر صلی‌الله‌علیه‌و‌آله به آنها دستور یا اجازه کشتن داد تأمّل نکردند، بلکه تنها به نقل اینکه چگونه آنها ترتیب</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این کار را دادند، بسنده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اندیشیدن به دلایل احتمال حمله، بیشتر کار تدوین‌کنندگان روایات است که می‌کوشیدند بخش‌های بهم آمیخته از یک مجموعه را در یک تصویر هماهنگ متناسب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چون عروه و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آنها این موضوع برای نخستین بار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گردآورندگان بعدی روایات از این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تفاوتهای جزئی نباید ما را به این قضاوت عجولانه وا دارد که همه دیگر حکایات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حکایات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حاصل تلاش واحدی باشند که برای ایجاد تصویر یک‌دست و هماهنگی از زندگی پیامبر صلی‌الله‌علیه‌و‌آله صورت گرفته است، تصویری که بشدت ساخت‌بندی شده و در طول دوران زندگی پیامبر صلی‌الله‌علیه‌و‌آله دارای انسجام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باید مد نظر قرار دهیم که بسیاری از حکایات مختلف بخشی از مجموعه روایات اوّلیه هستند که افراد مختلف گزارش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دیگر یقینا حاصل سیر نقل روایات است که در طی آن بخش‌هایی از روایت ممکن است از روی بی‌احتیاطی یا از روی عمد ناپدید یا اضافه شده باشد</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نظر شولر را رد نمی‌کنم که حکایات مربوط به گزارشات سیره می‌تواند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بدین مفهوم که</w:t>
      </w:r>
    </w:p>
    <w:p>
      <w:pPr>
        <w:pStyle w:val="BookText"/>
        <w:rPr/>
      </w:pPr>
      <w:r>
        <w:rPr>
          <w:rFonts w:ascii="IRNazanin" w:hAnsi="IRNazanin" w:eastAsia="IRNazanin"/>
          <w:color w:val="111111"/>
          <w:sz w:val="28"/>
          <w:sz w:val="28"/>
          <w:szCs w:val="28"/>
          <w:rtl w:val="true"/>
          <w:lang w:bidi="fa-IR"/>
        </w:rPr>
        <w:t>گزارشها در متن جدید قرار گیرند، امّا گمان نمی‌کنم که همه گزارشهای مختلف را بتوان با همین شیوه توجیه کرد، و مطمئنا تفاوتهای مربوط به شخصیّت ابو رافع سلاّم بن ابی الحُقیق با این شیوه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فرد، شولر تنها می‌تواند به حدس و</w:t>
      </w:r>
    </w:p>
    <w:p>
      <w:pPr>
        <w:pStyle w:val="BookText"/>
        <w:rPr/>
      </w:pPr>
      <w:r>
        <w:rPr>
          <w:rFonts w:ascii="IRNazanin" w:hAnsi="IRNazanin" w:eastAsia="IRNazanin"/>
          <w:color w:val="111111"/>
          <w:sz w:val="28"/>
          <w:sz w:val="28"/>
          <w:szCs w:val="28"/>
          <w:rtl w:val="true"/>
          <w:lang w:bidi="fa-IR"/>
        </w:rPr>
        <w:t>گمان متوسّل شود در حالی که تحلیل اسنادی که در عین حال متن نیز هست به ما این امکان را می‌دهد که بر اساس آن تاریخچه نقل روایات را با اطمینان بیشتر بازسازی کند</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اینکه در این مقاله برآنم موضوعی را که در اوایل قرن بیستم مطرح شده و اخیرا شولر آن را احیا کرده است، مورد بررسی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را که آیا روایات مربوط به قتل ابن ابی الحُقیق متأثر از گزارشهای عهد عتیق است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جِنْسِن </w:t>
      </w:r>
      <w:r>
        <w:rPr>
          <w:rFonts w:eastAsia="Times New Roman" w:cs="Times New Roman" w:ascii="Times New Roman" w:hAnsi="Times New Roman"/>
          <w:color w:val="111111"/>
          <w:sz w:val="28"/>
          <w:szCs w:val="28"/>
          <w:lang w:val="en-US" w:bidi="en-US"/>
        </w:rPr>
        <w:t>Jensen</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مطرح کرد که روایات مربوط به قتل ابن ابی الحُقیق با گزارشهای مربوط به قتل اشبوشت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دوم سموئیل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بویژه با قتل عَجلون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سفرداوران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هورویتز تأثیر احتمالی حکایت قتل عَجلون را قبول دارد</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شولر توجّهم را به این دو مقاله جلب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متنها با هم مقایسه می‌شوند، آشکار می‌شود که مطابقتها چندان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قتل اشبوشت، تنها شباهت واقعی در آنجاست که این مرد وقتی در بسترش خواب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رخدادها کاملاً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اسلامی با حکایت قتل عَجلون، پادشاه موآب در سه نقطه شباهتهایی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ایهود اسرائیلی قربانی</w:t>
      </w:r>
    </w:p>
    <w:p>
      <w:pPr>
        <w:pStyle w:val="BookText"/>
        <w:rPr/>
      </w:pPr>
      <w:r>
        <w:rPr>
          <w:rFonts w:ascii="IRNazanin" w:hAnsi="IRNazanin" w:eastAsia="IRNazanin"/>
          <w:color w:val="111111"/>
          <w:sz w:val="28"/>
          <w:sz w:val="28"/>
          <w:szCs w:val="28"/>
          <w:rtl w:val="true"/>
          <w:lang w:bidi="fa-IR"/>
        </w:rPr>
        <w:t>خود را در طبقه بالای قصرش به قتل رسانید،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عَجلون با خنجری که به شکمش فرو رفته بود کشته شد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ایهود درهای اتاق را پیش از خارج شدن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تا این حمله برای مدّتی توجّهی را به خود جلب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شباهتها، مسأله</w:t>
      </w:r>
    </w:p>
    <w:p>
      <w:pPr>
        <w:pStyle w:val="BookText"/>
        <w:rPr/>
      </w:pPr>
      <w:r>
        <w:rPr>
          <w:rFonts w:ascii="IRNazanin" w:hAnsi="IRNazanin" w:eastAsia="IRNazanin"/>
          <w:color w:val="111111"/>
          <w:sz w:val="28"/>
          <w:sz w:val="28"/>
          <w:szCs w:val="28"/>
          <w:rtl w:val="true"/>
          <w:lang w:bidi="fa-IR"/>
        </w:rPr>
        <w:t xml:space="preserve">اتاق بالایی و بستن درها در هر سه روایتی که ویژگی‌های گروه اعزامی علیه ابن ابی الحُقیق را ذکر کردند یافت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روایتهای براء بن عازب، ابن کعب و عبداللّه</w:t>
      </w:r>
    </w:p>
    <w:p>
      <w:pPr>
        <w:pStyle w:val="BookText"/>
        <w:rPr/>
      </w:pPr>
      <w:r>
        <w:rPr>
          <w:rFonts w:ascii="IRNazanin" w:hAnsi="IRNazanin" w:eastAsia="IRNazanin"/>
          <w:color w:val="111111"/>
          <w:sz w:val="28"/>
          <w:sz w:val="28"/>
          <w:szCs w:val="28"/>
          <w:rtl w:val="true"/>
          <w:lang w:bidi="fa-IR"/>
        </w:rPr>
        <w:t>بن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درهای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خروج از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بسیار برجسته در روایت براء بن عازب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روایتهای عبداللّه بن اُنیس و ابن کعب، درهای خانه‌های دیگر قفل شدند، نه درهای خانه ابن ابی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براء، ابن کعب و روایت عطیّة</w:t>
      </w:r>
    </w:p>
    <w:p>
      <w:pPr>
        <w:pStyle w:val="BookText"/>
        <w:rPr/>
      </w:pPr>
      <w:r>
        <w:rPr>
          <w:rFonts w:ascii="IRNazanin" w:hAnsi="IRNazanin" w:eastAsia="IRNazanin"/>
          <w:color w:val="111111"/>
          <w:sz w:val="28"/>
          <w:sz w:val="28"/>
          <w:szCs w:val="28"/>
          <w:rtl w:val="true"/>
          <w:lang w:bidi="fa-IR"/>
        </w:rPr>
        <w:t xml:space="preserve">بن عبداللّه بن انیس از پدرش، امّا نه در گزارش دختر ابن انیس، شرح فرو کردن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شکم قربانی ذکر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 رفته، مطابقتهای بین گزارشهای عهد عتیق و روایات اسلامی چندان نیست و بقدری کلّی است که وابستگی روایات اسلامی به گزارشهای عهد عتیق قانع‌کننده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مزبور به معنای دقیق، برای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عهد عتیق برخلاف روایات اسلامی</w:t>
      </w:r>
    </w:p>
    <w:p>
      <w:pPr>
        <w:pStyle w:val="BookText"/>
        <w:rPr/>
      </w:pPr>
      <w:r>
        <w:rPr>
          <w:rFonts w:ascii="IRNazanin" w:hAnsi="IRNazanin" w:eastAsia="IRNazanin"/>
          <w:color w:val="111111"/>
          <w:sz w:val="28"/>
          <w:sz w:val="28"/>
          <w:szCs w:val="28"/>
          <w:rtl w:val="true"/>
          <w:lang w:bidi="fa-IR"/>
        </w:rPr>
        <w:t>حمله شبانه توصیف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فردی که در قلعه‌ای زندگی می‌کند، مسائل بی‌سابقه‌ای نیست و سه ویژگی ذکر شده برای این دو حادثه می‌تواند امری کاملاً اتّفاقی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کسی بخواهد این امر را مسلّم پندارد که روایات اسلامی این حکایات را از گزارشات کتاب مقدّس اقتباس کردند، این اقتباس حتما در دوره‌ای اتفاق افتاد که روایات گوناگون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سه روایت مربوط به قتل ابن ابی</w:t>
      </w:r>
    </w:p>
    <w:p>
      <w:pPr>
        <w:pStyle w:val="BookText"/>
        <w:rPr/>
      </w:pPr>
      <w:r>
        <w:rPr>
          <w:rFonts w:ascii="IRNazanin" w:hAnsi="IRNazanin" w:eastAsia="IRNazanin"/>
          <w:color w:val="111111"/>
          <w:sz w:val="28"/>
          <w:sz w:val="28"/>
          <w:szCs w:val="28"/>
          <w:rtl w:val="true"/>
          <w:lang w:bidi="fa-IR"/>
        </w:rPr>
        <w:t>الحُقیق مستقل از یکدیگر به نظر می‌آیند و اثری از استفاده آنها از یک گزارش اصلی و</w:t>
      </w:r>
    </w:p>
    <w:p>
      <w:pPr>
        <w:pStyle w:val="BookText"/>
        <w:rPr/>
      </w:pPr>
      <w:r>
        <w:rPr>
          <w:rFonts w:ascii="IRNazanin" w:hAnsi="IRNazanin" w:eastAsia="IRNazanin"/>
          <w:color w:val="111111"/>
          <w:sz w:val="28"/>
          <w:sz w:val="28"/>
          <w:szCs w:val="28"/>
          <w:rtl w:val="true"/>
          <w:lang w:bidi="fa-IR"/>
        </w:rPr>
        <w:t>مشترک به چشم نمی‌خورد، احتمالاً نویسندگان مختلف از حکایتهای کتاب مقدّس، بطور مستقل ولی تقریبا با شیوه مشابه به عنوان الگو بهره‌برداری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چندان محتمل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می‌توان فرض کرد که این سه روایت بخشهای مشترک خود را که با حکایت کتاب مقدّس شباهت دارد از روایت نخستین اسلامی اقتباس کردند</w:t>
      </w:r>
      <w:r>
        <w:rPr>
          <w:rStyle w:val="FootnoteAnchor"/>
          <w:rtl w:val="true"/>
        </w:rPr>
        <w:footnoteReference w:id="673"/>
      </w:r>
      <w:r>
        <w:rPr>
          <w:rFonts w:ascii="IRNazanin" w:hAnsi="IRNazanin" w:eastAsia="IRNazanin"/>
          <w:color w:val="111111"/>
          <w:sz w:val="28"/>
          <w:sz w:val="28"/>
          <w:szCs w:val="28"/>
          <w:rtl w:val="true"/>
          <w:lang w:bidi="fa-IR"/>
        </w:rPr>
        <w:t>که باید به قرن نخست اسلامی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تحقیقات خود هیچ مدرکی دال بر وجود چنین نمونه نخستین نیافتیم و به نظر می‌رسد که حدس و گمان درباره آن زائد باشد، زیرا ویژگی‌های مشترک آنها به احتمال زیاد هسته اصلی تاریخی آنها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در این جا، مراحل مختلف تحقیقات خود و نتایج آن را جمع‌بندی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مربوط به قتل رهبر یهودی، ابن ابی الحُقیق در بسیاری از منابع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منابع عبارتند از موطّأ مالک، مغازی واقدی، مصنّف عبدالرزّاق، سیره ابن هشام و جامع بخاری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مقایسه اِسناد، چهار مجموعه روایات مختلف را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به صحابی پیامبر صلی‌الله‌علیه‌و‌آله، براء بن عازب برمی‌گردد، دیگری به فرزند صحابی پیامبر صلی‌الله‌علیه‌و‌آله</w:t>
      </w:r>
    </w:p>
    <w:p>
      <w:pPr>
        <w:pStyle w:val="BookText"/>
        <w:rPr/>
      </w:pPr>
      <w:r>
        <w:rPr>
          <w:rFonts w:ascii="IRNazanin" w:hAnsi="IRNazanin" w:eastAsia="IRNazanin"/>
          <w:color w:val="111111"/>
          <w:sz w:val="28"/>
          <w:sz w:val="28"/>
          <w:szCs w:val="28"/>
          <w:rtl w:val="true"/>
          <w:lang w:bidi="fa-IR"/>
        </w:rPr>
        <w:t>کعب</w:t>
      </w:r>
    </w:p>
    <w:p>
      <w:pPr>
        <w:pStyle w:val="BookText"/>
        <w:rPr/>
      </w:pPr>
      <w:r>
        <w:rPr>
          <w:rFonts w:ascii="IRNazanin" w:hAnsi="IRNazanin" w:eastAsia="IRNazanin"/>
          <w:color w:val="111111"/>
          <w:sz w:val="28"/>
          <w:sz w:val="28"/>
          <w:szCs w:val="28"/>
          <w:rtl w:val="true"/>
          <w:lang w:bidi="fa-IR"/>
        </w:rPr>
        <w:t>بن مالک، سومی به صحابی دیگر پیامبر صلی‌الله‌علیه‌و‌آله عبداللّه بن انیس و چهارمی به یکی از تابعین به نام عروة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دسته‌های اِسناد که از شکل‌های مختلفی از این چهار مجموعه روایت فراهم آمده است نتایج زیر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دسته‌های اِسناد مربوط به دو روایت مشهورتر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 و ابن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حلقه‌های روایی مشترکی را نشان می‌دهند که حوالی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742</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سَبیعی،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مجموعه روایات دارای یک حلقه مشترکی است که در حدّ اصحاب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پشتوانه محکمی در سلسله روات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چهارم یک حلقه مشترک دارد که در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790</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لهیعه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تحلیل اِسناد این فرضیه ارائه شد که روایات مربوط به قتل ابن ابی الحُقیق باید زودتر از زمان منابعی باشند که ابتدا این روایات در آنها ظاهر شده‌اند و باید دست‌کم به ابو اسحاق و زهیر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فرضیه با تحلیل متنی گونه‌هایی از روایات مختلف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روایات منسوب به براء بن عازب و ابن کعب مربوط می‌شود، نتایج به دست آمده این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گونه‌های مختلف از هر مجموعه روایات ظاهرا مستقل از هم هستند و به همین علّت می‌بایست به منبع مشترکی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استنتاج با ساختار اِسناد</w:t>
      </w:r>
    </w:p>
    <w:p>
      <w:pPr>
        <w:pStyle w:val="BookText"/>
        <w:rPr/>
      </w:pPr>
      <w:r>
        <w:rPr>
          <w:rFonts w:ascii="IRNazanin" w:hAnsi="IRNazanin" w:eastAsia="IRNazanin"/>
          <w:color w:val="111111"/>
          <w:sz w:val="28"/>
          <w:sz w:val="28"/>
          <w:szCs w:val="28"/>
          <w:rtl w:val="true"/>
          <w:lang w:bidi="fa-IR"/>
        </w:rPr>
        <w:t>همخوانی دارد، به گونه‌ای که می‌توانیم نتیجه‌گیری کنیم که منبع مشترکِ متنها باید حلقه</w:t>
      </w:r>
    </w:p>
    <w:p>
      <w:pPr>
        <w:pStyle w:val="BookText"/>
        <w:rPr/>
      </w:pPr>
      <w:r>
        <w:rPr>
          <w:rFonts w:ascii="IRNazanin" w:hAnsi="IRNazanin" w:eastAsia="IRNazanin"/>
          <w:color w:val="111111"/>
          <w:sz w:val="28"/>
          <w:sz w:val="28"/>
          <w:szCs w:val="28"/>
          <w:rtl w:val="true"/>
          <w:lang w:bidi="fa-IR"/>
        </w:rPr>
        <w:t>مشترک اِسنادها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تحلیل متنی نشان داده است که حلقه مشترک، ابواسحاق و زهری، این حکایات را دقیقا با واژه‌های مشابه بیان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متنی نسخه‌های منسوب به صحابی عبداللّه بن اُنَیس بقدری بخشهای ساختاری مشترک و مهم را آشکار ساخته است که ناگزیر می‌بایست از یک منبع مشترک نیز گرفته شده باشند، هر چند متنهای مربوط به گونه‌های مختلف نسبت به روایاتی که به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و زهری برمی‌گردند، از تفاوتهای بسیار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نتیجه می‌گیریم که چارچوب مشترک نسخه‌های منسوب به عبداللّه بن انیس احتمالاً به خود او به عنوان حلقه مشترک مجموعه اِسناد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نسخه‌های منسوب به عبداللّه بن انیس با روایت زهری شباهتهای ساختاری و نیز مطابقتهای متنی را آشکار ساخت، هر چند وابستگی به دیگری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مشابهتها نسخه دومی در اِسنادها دارند، چرا که گفته می‌شود همه این نسخه‌ها را اعضای خانواده کعب بن مالک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مؤیّد این فرضیه است که این روایت زودتر از زمان زهری وجود داشت و او به احتمال قریب به یقین جزئیات آن را که روایتش را بر مبنای آن پرداخته، از شخص یا اشخاصی که او از آنها به عنوان منابع روایی</w:t>
      </w:r>
    </w:p>
    <w:p>
      <w:pPr>
        <w:pStyle w:val="BookText"/>
        <w:rPr/>
      </w:pPr>
      <w:r>
        <w:rPr>
          <w:rFonts w:ascii="IRNazanin" w:hAnsi="IRNazanin" w:eastAsia="IRNazanin"/>
          <w:color w:val="111111"/>
          <w:sz w:val="28"/>
          <w:sz w:val="28"/>
          <w:szCs w:val="28"/>
          <w:rtl w:val="true"/>
          <w:lang w:bidi="fa-IR"/>
        </w:rPr>
        <w:t xml:space="preserve">خود نام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اعقاب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را یافتیم می‌توان بدین شکل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متنی که در عین حال اسناد نیز هست از حکایتهای مختلف و گونه‌های متعدد آنها که مربوط به اعزام گروهی علیه ابو رافع بن ابی الحُقیق می‌شود آشکار ساخته است</w:t>
      </w:r>
    </w:p>
    <w:p>
      <w:pPr>
        <w:pStyle w:val="BookText"/>
        <w:rPr/>
      </w:pPr>
      <w:r>
        <w:rPr>
          <w:rFonts w:ascii="IRNazanin" w:hAnsi="IRNazanin" w:eastAsia="IRNazanin"/>
          <w:color w:val="111111"/>
          <w:sz w:val="28"/>
          <w:sz w:val="28"/>
          <w:szCs w:val="28"/>
          <w:rtl w:val="true"/>
          <w:lang w:bidi="fa-IR"/>
        </w:rPr>
        <w:t>که این حکایتها بسیار قدیمی‌تر از آن است که فکر می‌کردیم، این حقیقت با حلقه‌های مشترکی که مجموعه اِسناد آنها بیان می‌دارند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توانسته‌ایم نشان دهیم که</w:t>
      </w:r>
    </w:p>
    <w:p>
      <w:pPr>
        <w:pStyle w:val="BookText"/>
        <w:rPr/>
      </w:pPr>
      <w:r>
        <w:rPr>
          <w:rFonts w:ascii="IRNazanin" w:hAnsi="IRNazanin" w:eastAsia="IRNazanin"/>
          <w:color w:val="111111"/>
          <w:sz w:val="28"/>
          <w:sz w:val="28"/>
          <w:szCs w:val="28"/>
          <w:rtl w:val="true"/>
          <w:lang w:bidi="fa-IR"/>
        </w:rPr>
        <w:t>حکایتهای مختلف بطور مستقیم وابسته به یکدیگر نیستند و احتمالاً از منابع قدیمی‌تری</w:t>
      </w:r>
    </w:p>
    <w:p>
      <w:pPr>
        <w:pStyle w:val="BookText"/>
        <w:rPr/>
      </w:pPr>
      <w:r>
        <w:rPr>
          <w:rFonts w:ascii="IRNazanin" w:hAnsi="IRNazanin" w:eastAsia="IRNazanin"/>
          <w:color w:val="111111"/>
          <w:sz w:val="28"/>
          <w:sz w:val="28"/>
          <w:szCs w:val="28"/>
          <w:rtl w:val="true"/>
          <w:lang w:bidi="fa-IR"/>
        </w:rPr>
        <w:t>اقتباس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ناقل روایتی که به عنوان حلقه‌های مشترک شناخته شده‌اند حدود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742</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مطمئنا داستانهای خود را در طول ثلث نهایی سده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دریافت داشتند</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Kister, ``On the Papyrus of Wahb b. Munabbih'', 563-64</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با نسخه‌هایی که به عبداللّه بن انیس برمی‌گردد مورد تأیید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چندین نسخه مختلف در این دوره منتشر شده، محتمل است که ریشه‌های آنها از قدمت بسیار بیشتری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نه تنها ممکن بلکه محتمل است که بخشهای مشترک آنها دست کم تا حدّی، واقعیت تاریخی را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هسته اوّلیه تاریخی نسبتا اندک است، که شامل این اطّلاعات می‌شود که پیامبر چند تن از افراد را به فرماندهی</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بن عتیک برای قتل ابو رافع بن ابی الحُقیق که در اطراف مدینه زندگی می‌کرد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پله‌ها وارد خانه او شدند، هنگام برگشت از پله‌ها یکی از آنان افتاد و پایش صدمه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محل را ترک نکردند تا این که مرگ قربانی مورد تأیید</w:t>
      </w:r>
    </w:p>
    <w:p>
      <w:pPr>
        <w:pStyle w:val="BookText"/>
        <w:rPr/>
      </w:pP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مسأله بی‌معنی است که فردی چنین حکایتی را در زمانی ساخته باشد که بسیاری از شاهدان عصر پیامبر صلی‌الله‌علیه‌و‌آله در مدینه هنوز در قید حیات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این که کدام یک از شرکت‌کنندگان واقعا او را به قتل رسانید، گزارشها متفاوت است، همینطور درباره بسیاری از دیگر جزئیات این گروه اعزامی که اختلافاتی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جزئیات که بیش از یک نسخه، آنها را ارائه کرده‌اند ممکن است شکل تاریخی داشته باشد، مثل تعداد و اسامی شرکت‌کنندگان، فرماندهی گروه که به ابن عتیک سپرده شده یا ممنوعیّت قتل زنان و کودکان از سوی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کسب اطمینان از این جزئیات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می‌توانیم فقط از خود بپرسیم که چگونه افراد مختلف بطور جداگانه جزئیات مشابهی از قتل ابن ابی الحُقیق ارائه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قرینه‌ای در دست نیست که حکایات نخستین درباره این رویداد وجود خود را مدیون نیازهای تفسیری، کلامی یا فقهی بدانند، چیزی که غالبا برخی بر این گمانند که این نیازها در شکل‌گیری مواد اوّلیه سیره بی‌نقش نبودند و گاه در واقع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بدین مفهوم نیست که بخش‌هایی از آنها برای چنین اهدافی قابل استفاده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دیده‌ایم، تا زمان زهری مباحث فقهی در واقع برگرفته از همین حکایات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بررسی نکرده‌ام که آیا این حکایتها در تفسیر قرآن نیز نقش داشته‌اند یا خیر؟ حتی اگر اثراتی از آنها را در تفاسیر نخستین بیابیم، این مطلب به ما اجازه نمی‌دهد که</w:t>
      </w:r>
    </w:p>
    <w:p>
      <w:pPr>
        <w:pStyle w:val="BookText"/>
        <w:rPr/>
      </w:pPr>
      <w:r>
        <w:rPr>
          <w:rFonts w:ascii="IRNazanin" w:hAnsi="IRNazanin" w:eastAsia="IRNazanin"/>
          <w:color w:val="111111"/>
          <w:sz w:val="28"/>
          <w:sz w:val="28"/>
          <w:szCs w:val="28"/>
          <w:rtl w:val="true"/>
          <w:lang w:bidi="fa-IR"/>
        </w:rPr>
        <w:t>نتیجه‌گیری کنیم خود این حکایات از پرداخته‌های تفسیری است، مگر اینکه نشانه‌های روشنی که این ادّعا را ثابت کند در دست داشته باشیم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نتایج استخراجی ما بر مطالعات درباره زندگینامه پیامبر صلی‌الله‌علیه‌و‌آله بطور کلّی چیست؟ پیش از هر چیز، بدیهی است که زندگینامه‌های پیامبر صلی‌الله‌علیه‌و‌آله که محقّقان غربی نگاشته‌اند، تصویر قابل اعتمادی از زندگی پیامبر صلی‌الله‌علیه‌و‌آله را به لحاظ تاریخی ارائه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w:t>
      </w:r>
    </w:p>
    <w:p>
      <w:pPr>
        <w:pStyle w:val="BookText"/>
        <w:rPr/>
      </w:pPr>
      <w:r>
        <w:rPr>
          <w:rFonts w:ascii="IRNazanin" w:hAnsi="IRNazanin" w:eastAsia="IRNazanin"/>
          <w:color w:val="111111"/>
          <w:sz w:val="28"/>
          <w:sz w:val="28"/>
          <w:szCs w:val="28"/>
          <w:rtl w:val="true"/>
          <w:lang w:bidi="fa-IR"/>
        </w:rPr>
        <w:t>التقاطی آنها از منابع، با توجّه به نبود مطالعات نقد منابع از موانع آن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شده از سوی 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رخداد قتل ابن ابی الحُقیق ارائه می‌دهد، نمی‌تواند به عنوان حقیقت تاریخی تلقّی گردد، چرا که نویسندگان این کتابها حتّی تلاش نکردند که مشخّص سازند کدام یک از این چند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قابل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 و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 در ردّ این مدّعا که واقعیت تاریخی در همین کتابها بازسازی می‌شوند، کاملاً حق به جانب هستند؛ آنها چیزی بیش از خلاصه‌هایی اختیاری از روایت مسلمانان در مورد پیامبرشان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نتیجه‌گیری کوک و کرون از</w:t>
      </w:r>
    </w:p>
    <w:p>
      <w:pPr>
        <w:pStyle w:val="BookText"/>
        <w:rPr/>
      </w:pPr>
      <w:r>
        <w:rPr>
          <w:rFonts w:ascii="IRNazanin" w:hAnsi="IRNazanin" w:eastAsia="IRNazanin"/>
          <w:color w:val="111111"/>
          <w:sz w:val="28"/>
          <w:sz w:val="28"/>
          <w:szCs w:val="28"/>
          <w:rtl w:val="true"/>
          <w:lang w:bidi="fa-IR"/>
        </w:rPr>
        <w:t>این دریافت مبنی بر اینکه بازسازی حقیقت تاریخی بر اساس منابع اسلامی غیرممکن است و اگر به منابع غیر اسلامی تکیه کنیم کمتر دچار خطا می‌شویم</w:t>
      </w:r>
      <w:r>
        <w:rPr>
          <w:rStyle w:val="FootnoteAnchor"/>
          <w:rtl w:val="true"/>
        </w:rPr>
        <w:footnoteReference w:id="675"/>
      </w:r>
      <w:r>
        <w:rPr>
          <w:rFonts w:ascii="IRNazanin" w:hAnsi="IRNazanin" w:eastAsia="IRNazanin"/>
          <w:color w:val="111111"/>
          <w:sz w:val="28"/>
          <w:sz w:val="28"/>
          <w:szCs w:val="28"/>
          <w:rtl w:val="true"/>
          <w:lang w:bidi="fa-IR"/>
        </w:rPr>
        <w:t>، قانع‌کنندهنیست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روش نقد منابعی را طرّاحی و آزمودم که به ما نشان می‌دهد کدام بخشهای مربوط به گزارشهای مختلفی که منابع اسلامی در آن از حادثه خاصی از زندگی پیامبر یاد کرده‌اند می‌تواند نسبت به آنچه که واقعا رخ داده است، نزدیک‌تر باشد و کدام</w:t>
      </w:r>
    </w:p>
    <w:p>
      <w:pPr>
        <w:pStyle w:val="BookText"/>
        <w:rPr/>
      </w:pPr>
      <w:r>
        <w:rPr>
          <w:rFonts w:ascii="IRNazanin" w:hAnsi="IRNazanin" w:eastAsia="IRNazanin"/>
          <w:color w:val="111111"/>
          <w:sz w:val="28"/>
          <w:sz w:val="28"/>
          <w:szCs w:val="28"/>
          <w:rtl w:val="true"/>
          <w:lang w:bidi="fa-IR"/>
        </w:rPr>
        <w:t>بخشهای آن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اصل بازسازی واقعیت تاریخی بر اساس منابع اسلامی امکان‌پذیر است، بی‌آنکه میزان اعتماد به آن نسبت به دیگر رشته‌های تاریخی مبتنی بر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اگر مطالعات نقد منابع در تمام جزئیات زندگی پیامبر صلی‌الله‌علیه‌و‌آله صورت گیرد، زندگی‌نامه تاریخی واقعی او قابل نگارش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تنها اندکی از این دست مطالعات وجود دارد</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بیشتر، صدها مورد از آن، لازم است تا زندگی‌نامه</w:t>
      </w:r>
    </w:p>
    <w:p>
      <w:pPr>
        <w:pStyle w:val="BookText"/>
        <w:rPr/>
      </w:pPr>
      <w:r>
        <w:rPr>
          <w:rFonts w:ascii="IRNazanin" w:hAnsi="IRNazanin" w:eastAsia="IRNazanin"/>
          <w:color w:val="111111"/>
          <w:sz w:val="28"/>
          <w:sz w:val="28"/>
          <w:szCs w:val="28"/>
          <w:rtl w:val="true"/>
          <w:lang w:bidi="fa-IR"/>
        </w:rPr>
        <w:t>واقعی تاریخ پیامبر را بتوان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خود بپرسیم که آیا نتیجه حاصله، زمان و انرژی لازم برای چنین اقدامِ تهوّرآمیز را توجیه‌پذیر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بیان کرده‌ایم، حقایق تاریخی که بتوان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منابع مربوط به حادثه خاصّی از زندگی پیامبر صلی‌الله‌علیه‌و‌آله استخراج کرد، چندان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قتل ابن ابی الحُقیق، حتّی تاریخِ این رویداد را نمی‌توان بطور یقین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تاریخی که حاصل همه این تلاشهای نقد منابع است شاید بسیار کوتاه باشد، امّا آنچه به دست خواهیم آورد نگاه عمیق‌تر به اصالت و سیر تحوّل روایات اسلامیِ مربوط به زندگی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مآلاً، این نگاه به ما اجازه خواهد داد که به ارزیابی این موضوع بپردازیم که کدام یک از این روایات از همه قابل اعتمادتر است و جانبداری پنهان هر روایت یا ناقلان آن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 زندگینامه پیامبر صلی‌الله‌علیه‌و‌آله که مبتنی بر نقد تاریخی باشد، آنچنان که مد نظر من است، بیش از گردآوری صِرف جزئیاتی از رویدادهایی است که هسته اصلی تاریخی منابع را تشکیل می‌دهند؛ این نوع از زندگینامه ضمنا مطالعه تطبیقی تاریخ روایات نیز خواهد بود که سیره حضرت محمّد صلی‌الله‌علیه‌و‌آله، پیامبر اسلام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ابن ابی شیبه، ابوبکر عبداللّه بن محمّد، کتاب المصنّف فی الاحادیث و الآثار، به کوشش عبدالخالق افغانی،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بمبئی،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علی بن ابی کَرَم، اُسْد الغابة فی معرفة الصحابه،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1863</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حبیب، محمّد، کتاب المحبّر، به کوشش </w:t>
      </w:r>
      <w:r>
        <w:rPr>
          <w:rFonts w:eastAsia="Times New Roman" w:cs="Times New Roman" w:ascii="Times New Roman" w:hAnsi="Times New Roman"/>
          <w:color w:val="111111"/>
          <w:sz w:val="28"/>
          <w:szCs w:val="28"/>
          <w:lang w:val="en-US" w:bidi="en-US"/>
        </w:rPr>
        <w:t>Ilse Lichtenstädter</w:t>
      </w:r>
      <w:r>
        <w:rPr>
          <w:rFonts w:ascii="IRNazanin" w:hAnsi="IRNazanin" w:eastAsia="IRNazanin"/>
          <w:color w:val="111111"/>
          <w:sz w:val="28"/>
          <w:sz w:val="28"/>
          <w:szCs w:val="28"/>
          <w:rtl w:val="true"/>
          <w:lang w:bidi="fa-IR"/>
        </w:rPr>
        <w:t xml:space="preserve">، حیدرآباد،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احمد بن علی، الاصابة، فی معرفة الصحابه،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بشرح صحیح البخاری، به کوشش عبدالعزیز بن عبداللّه بن باز و محمّد فؤاد عبدالباقی،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حیدرآباد،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eastAsia="IRNazanin" w:cs="IRNazanin"/>
          <w:color w:val="111111"/>
          <w:sz w:val="28"/>
          <w:szCs w:val="28"/>
          <w:lang w:bidi="fa-IR"/>
        </w:rPr>
        <w:t>1907</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حِبّان البُسْطی، محمّد، کتاب الثقات،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حیدرآباد،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سعد، محمّد، الطبقات الکبری، به کوشش احسان عبّاس،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 الناس، محمّد بن عبداللّه، السیرة النّبویة المسمّی عُیون الاثر فی فنون المغازی و الشمائل و</w:t>
      </w:r>
    </w:p>
    <w:p>
      <w:pPr>
        <w:pStyle w:val="BookText"/>
        <w:rPr/>
      </w:pPr>
      <w:r>
        <w:rPr>
          <w:rFonts w:ascii="Amiri" w:hAnsi="Amiri" w:eastAsia="Amiri" w:cs="Amiri"/>
          <w:color w:val="111111"/>
          <w:sz w:val="28"/>
          <w:sz w:val="28"/>
          <w:szCs w:val="28"/>
          <w:rtl w:val="true"/>
          <w:lang w:bidi="ar-SA"/>
        </w:rPr>
        <w:t xml:space="preserve">السِیَر،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بیروت،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شبّه، عمر نُمَیری، تاریخ المدینة المنوّرة، به کوشش حبیب محمود احمد،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جدّه،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اسماعیل بن عمر، البدایة و النهایه،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1966</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عبدالمالک، سیرة سیّدنا محمّد رسول اللّه، به کوشش فرویناند وستنفلد،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فرانکفورت،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السیرة النبوّیة، به کوشش عمر عبدالسّلام تَدْمری،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w:t>
      </w:r>
    </w:p>
    <w:p>
      <w:pPr>
        <w:pStyle w:val="BookText"/>
        <w:rPr/>
      </w:pPr>
      <w:r>
        <w:rPr>
          <w:rFonts w:eastAsia="Times New Roman" w:cs="Times New Roman" w:ascii="Times New Roman" w:hAnsi="Times New Roman"/>
          <w:color w:val="111111"/>
          <w:sz w:val="28"/>
          <w:szCs w:val="28"/>
          <w:lang w:val="en-US" w:bidi="en-US"/>
        </w:rPr>
        <w:t>1408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یوسف بن عبداللّه، الاستذکار، به کوشش عبدالمعطی امین قَلْعجی،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سلیمان بن اشعث سجستانی، اَلْسُنن، به کوشش محمّد محیی الدین عبدالحمید،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محمّد بن اسماعیل، الجامع الصحیح، معروف به صحیح بخاری،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به کوشش حسّونه نواوی،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1895</w:t>
      </w:r>
      <w:r>
        <w:rPr>
          <w:rFonts w:eastAsia="IRNazanin" w:cs="IRNazanin"/>
          <w:color w:val="111111"/>
          <w:sz w:val="28"/>
          <w:szCs w:val="28"/>
          <w:rtl w:val="true"/>
          <w:lang w:bidi="fa-IR"/>
        </w:rPr>
        <w:t>-</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چاپ مجدد،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احمد بن حسین، السنن الکبری،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النبوّة و معرفة احوال صاحب الشریعه، به کوشش عبدالمعطی قَلْعجی،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حُمیدی، عبداللّه بن زبیر، المُسند، به کوشش حبیب الرحمان العظمی،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1409/1988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محمّد بن احمد، تذکرة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حیدرآباد،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الاسلام و وفایات مشاهیر العلام،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المغازی، به کوشش عمر عبدالسلام تَدْمری،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رویانی، محمّد بن هارون، مسند، به کوشش امین علی ابو یمانی،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p>
    <w:p>
      <w:pPr>
        <w:pStyle w:val="BookText"/>
        <w:rPr/>
      </w:pPr>
      <w:r>
        <w:rPr>
          <w:rFonts w:ascii="IRNazanin" w:hAnsi="IRNazanin" w:eastAsia="IRNazanin"/>
          <w:color w:val="111111"/>
          <w:sz w:val="28"/>
          <w:sz w:val="28"/>
          <w:szCs w:val="28"/>
          <w:rtl w:val="true"/>
          <w:lang w:bidi="fa-IR"/>
        </w:rPr>
        <w:t xml:space="preserve">بن منصور خراسانی، السُنَن،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کوشش حبیب الرحمان العظمی، حیدرآباد،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محمّد بن ادریس، الاُمّ، به کوشش محمّد زهری نجّار،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بیروت، بی‌تا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طبرانی، سلیمان بن احمد، المُعْجم الکبیر، به کوشش حمدی عبدالمجید السلفی،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قاهره،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تاریخ الرُسُل والملوک، به کوشش مایکل یوهان دخویه،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لیدن، </w:t>
      </w:r>
      <w:r>
        <w:rPr>
          <w:rFonts w:eastAsia="IRNazanin" w:cs="IRNazanin"/>
          <w:color w:val="111111"/>
          <w:sz w:val="28"/>
          <w:szCs w:val="28"/>
          <w:lang w:bidi="fa-IR"/>
        </w:rPr>
        <w:t>1879</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w:t>
      </w:r>
    </w:p>
    <w:p>
      <w:pPr>
        <w:pStyle w:val="BookText"/>
        <w:rPr/>
      </w:pPr>
      <w:r>
        <w:rPr>
          <w:rFonts w:ascii="IRNazanin" w:hAnsi="IRNazanin" w:eastAsia="IRNazanin"/>
          <w:color w:val="111111"/>
          <w:sz w:val="28"/>
          <w:sz w:val="28"/>
          <w:szCs w:val="28"/>
          <w:rtl w:val="true"/>
          <w:lang w:bidi="fa-IR"/>
        </w:rPr>
        <w:t xml:space="preserve">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از منابع مختلف توسط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مُرسی طاهر، بدایة الکتابة التاریخیّة عند العرب،، اوّل سیرة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زبیر بن العوّام، بیروت،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 xml:space="preserve">بن انس اصبحی، الموطّأ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یحیی بن یحیی لیثی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محمّد فؤاد عبدالباقی،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محمّد بن حسین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عبدالوهّاب عبداللّطیف، قاهره،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مجدی</w:t>
      </w:r>
    </w:p>
    <w:p>
      <w:pPr>
        <w:pStyle w:val="BookText"/>
        <w:rPr/>
      </w:pPr>
      <w:r>
        <w:rPr>
          <w:rFonts w:ascii="IRNazanin" w:hAnsi="IRNazanin" w:eastAsia="IRNazanin"/>
          <w:color w:val="111111"/>
          <w:sz w:val="28"/>
          <w:sz w:val="28"/>
          <w:szCs w:val="28"/>
          <w:rtl w:val="true"/>
          <w:lang w:bidi="fa-IR"/>
        </w:rPr>
        <w:t xml:space="preserve">بن محمّد مصری، شفاء العَیّ بتخریج و تحقیق مسند الامام الشافعی بترتیب العلاّمة السندی،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 xml:space="preserve">بن عقبه، المغازی، گردآوری شده از منابع مختلف از سوی باقشیش ابومالک، اغادیر،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محمّد بن عمر، کتاب المغازی، به کوشش </w:t>
      </w:r>
      <w:r>
        <w:rPr>
          <w:rFonts w:eastAsia="Times New Roman" w:cs="Times New Roman" w:ascii="Times New Roman" w:hAnsi="Times New Roman"/>
          <w:color w:val="111111"/>
          <w:sz w:val="28"/>
          <w:szCs w:val="28"/>
          <w:lang w:val="en-US" w:bidi="en-US"/>
        </w:rPr>
        <w:t>Marsden Jones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لندن،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Buhl, Frants, Das Leben Muhammedz, Heidelberg,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Burton, John, An Introduction to the Ḥadith, Edinburgh,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Caskel, Werner, Gamharat an-nasab. Das genealogische Werk des Hi_1ām ibn Muḥammad al-Kalb, 2 vols., Leiden,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Cook, Michael, Early Muslim Dogma, Cambridge,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Muḥammad, Oxford,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Crone, Patricia, Meccan Trade and the Rise of Islam, Princeton,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and Michael cook, Hagarism. The Making of the Islamic World, Cambridge,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Dermenghem, Emile, The life of Mahomet, London, 1930</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w:t>
      </w:r>
    </w:p>
    <w:p>
      <w:pPr>
        <w:pStyle w:val="BookText"/>
        <w:rPr/>
      </w:pPr>
      <w:r>
        <w:rPr>
          <w:rFonts w:eastAsia="Times New Roman" w:cs="Times New Roman" w:ascii="Times New Roman" w:hAnsi="Times New Roman"/>
          <w:color w:val="111111"/>
          <w:sz w:val="28"/>
          <w:szCs w:val="28"/>
          <w:lang w:val="en-US" w:bidi="en-US"/>
        </w:rPr>
        <w:t>Gaudefroy-Demombynes, Maurice, Mahomet, Paris, 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Grimme, Hubert, Muḥammad. I, Das Leben, Münster, 1892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Guillaume, Alfred, The Life of Muhammad. A Translation of Ibn Isḥāq's Srat Rasul Allāh, Oxford,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Horovitz, J., ``Biblische Nachwirkungen in der Ṣira'', in Der Islam, 12 (1922), 184-89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Jensen, P., ``Das Leben Muhammeds und die David-Sage'', in Der Islam, 12 (1922), 84-97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Jones, J.M.B., ``Ibn Isḥāq and al-Wāqid. The Dream of `Ātika and the Raid to Nakhla in Relation to the Charge of Plagiarism'', in Bulletin of the School fo Oriental and African Studies, 22 (1959), 41-51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Kister, M.J., ``On the Papyrus of Wahb b. Munabbih'', in Bulletin of the School of Oriental and African Studies, 37 (1974), 545-71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Lammens, Henri, ``Qoran et tradition. Comment fut composée la Vie de Mahomet'', in Recherches de science religieuse, I (1910), 27-51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Lecker, M., ``Wāqid's Account on the Status of the Jews of Medina: A Study of a Combined Report'', in Journal of Near Eastern Studies, 54 (1995), 15-32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The Death of the Prophet Muḥammad's Father: Did Wāqid Invent Some of the Evidence?'', in Zeitschrift der Deutschen Morgenländischen Gesellschaft, 145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Amr ibn Ḥazm al-Anṣār and Qur'ān 2,256: ` No Compulsion is There in Religion'', in Oriens, 35 (1996), 57-64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MacDonald, Michael V. and William Montgomery Watt, The Foundation of the Community, Albany, 1987 (= The History of al-Ṭabar, VII)</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Margoliouth, David Samuel, Muḥammad and the Rise of Islam, New York / London</w:t>
      </w:r>
      <w:r>
        <w:rPr>
          <w:rFonts w:eastAsia="Times New Roman" w:cs="Times New Roman" w:ascii="Times New Roman" w:hAnsi="Times New Roman"/>
          <w:color w:val="111111"/>
          <w:sz w:val="28"/>
          <w:szCs w:val="28"/>
          <w:rtl w:val="true"/>
          <w:lang w:val="en-US" w:bidi="en-US"/>
        </w:rPr>
        <w:t>,____</w:t>
      </w:r>
    </w:p>
    <w:p>
      <w:pPr>
        <w:pStyle w:val="BookText"/>
        <w:rPr/>
      </w:pPr>
      <w:r>
        <w:rPr>
          <w:rFonts w:eastAsia="Times New Roman" w:cs="Times New Roman" w:ascii="Times New Roman" w:hAnsi="Times New Roman"/>
          <w:color w:val="111111"/>
          <w:sz w:val="28"/>
          <w:szCs w:val="28"/>
          <w:lang w:val="en-US" w:bidi="en-US"/>
        </w:rPr>
        <w:t>1905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Mattock, J.N., ``History and Fiction'', in Occasional Papers of the School of Abbasid Studies, 1 (1986), 80-97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Motzki, H., ``Quo vadis Ḥadt-Forschung? Eine Kritische Untersuchung von G.H.A. Juynboll: </w:t>
      </w:r>
      <w:r>
        <w:rPr>
          <w:rFonts w:eastAsia="Consolas" w:cs="Consolas" w:ascii="Consolas" w:hAnsi="Consolas"/>
          <w:color w:val="111111"/>
          <w:sz w:val="28"/>
          <w:szCs w:val="28"/>
          <w:lang w:val="en-US" w:bidi="en-US"/>
        </w:rPr>
        <w:t xml:space="preserve">Nāf the mawlā of Ibn </w:t>
      </w:r>
      <w:r>
        <w:rPr>
          <w:rFonts w:eastAsia="Times New Roman" w:cs="Times New Roman" w:ascii="Times New Roman" w:hAnsi="Times New Roman"/>
          <w:color w:val="111111"/>
          <w:sz w:val="28"/>
          <w:szCs w:val="28"/>
          <w:lang w:val="en-US" w:bidi="en-US"/>
        </w:rPr>
        <w:t>Umar, and his Position in Muslim Ḥadth Literature', in Der Islam, 73 (1996), 40-80, 193-231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The Prophet and the Cat. On Dating Mālik's Muwatta' and Legal Traditions'', in Jerusalem Studies in Arabic and Islam, 22 (1998), 18-83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Muir, William, The Life of Mahomet and the History of Islam to the Era of the Hegira, 4 vols., London, 1858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The Life of Moḥammad from Original Sources, Edinburgh, 1923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Newby, G.D., ``The Srah as a Souree for Arabian Jewish History: Problems and Perspectives'', in Jerusalem Studies in Arabic and Islam, 7 (1986), 121-38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Rubin, Uri, The Eye of the Beholder: The Life of Muḥammad as Viewed by The Early Muslims. Princeton,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Schacht, Joseph, ``A Revaluation of Islamic Traditions'', in Journal of the Royal Asiatic Society, 49 (1949), 143-54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The Origins of Muhammad Jurisprudence, Oxford, 1950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On Musā b. `Uqba's Ktāb al-Maghāz'', in Acta Orientalia, 21 (1953), 288-300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Schoeler, Gregor, Charakter und Authentie der muslimischen Überlieferung über das Leben Mohammeds, Berlin/New York, 1996</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Schöeller, Marco, Exegetisches Denken und Prophetenbiographie. Eine quellenkritische Analyse der Sra-Überlieferung zu Muḥammads Konflikt mit den Juden, Wiesbaden</w:t>
      </w:r>
      <w:r>
        <w:rPr>
          <w:rFonts w:eastAsia="Times New Roman" w:cs="Times New Roman" w:ascii="Times New Roman" w:hAnsi="Times New Roman"/>
          <w:color w:val="111111"/>
          <w:sz w:val="28"/>
          <w:szCs w:val="28"/>
          <w:rtl w:val="true"/>
          <w:lang w:val="en-US" w:bidi="en-US"/>
        </w:rPr>
        <w:t>,___</w:t>
      </w:r>
    </w:p>
    <w:p>
      <w:pPr>
        <w:pStyle w:val="BookText"/>
        <w:rPr/>
      </w:pP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Sprenger, Alois, Das Leben und die Lehre des Moḥammad, 3 vols., Berlin, 1861-65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Voort, Nicolet van der, ``Zoektocht naar de waarheid met behulp van het Ktāb al-Maghāz in de Muṣannaf van </w:t>
      </w:r>
      <w:r>
        <w:rPr>
          <w:rFonts w:eastAsia="Consolas" w:cs="Consolas" w:ascii="Consolas" w:hAnsi="Consolas"/>
          <w:color w:val="111111"/>
          <w:sz w:val="28"/>
          <w:szCs w:val="28"/>
          <w:lang w:val="en-US" w:bidi="en-US"/>
        </w:rPr>
        <w:t>Abd ar-Razzāq b. Hammām aṣ-Ṣan</w:t>
      </w:r>
      <w:r>
        <w:rPr>
          <w:rFonts w:eastAsia="Times New Roman" w:cs="Times New Roman" w:ascii="Times New Roman" w:hAnsi="Times New Roman"/>
          <w:color w:val="111111"/>
          <w:sz w:val="28"/>
          <w:szCs w:val="28"/>
          <w:lang w:val="en-US" w:bidi="en-US"/>
        </w:rPr>
        <w:t>ān (gest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211/827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unpubl. M.A.-thesis, Katholieke Universiteit Nijmegen,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Wansbrough, John, The Sectarian Milieu, Content and Composition of Islamic Salvation History, Oxford, 1978</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Watt, William Montgomery, Muhammad at Medina, Oxford, 1956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رویانی</w:t>
      </w:r>
    </w:p>
    <w:p>
      <w:pPr>
        <w:pStyle w:val="BookText"/>
        <w:rPr/>
      </w:pPr>
      <w:r>
        <w:rPr>
          <w:rFonts w:ascii="IRNazanin" w:hAnsi="IRNazanin" w:eastAsia="IRNazanin"/>
          <w:color w:val="111111"/>
          <w:sz w:val="28"/>
          <w:sz w:val="28"/>
          <w:szCs w:val="28"/>
          <w:rtl w:val="true"/>
          <w:lang w:bidi="fa-IR"/>
        </w:rPr>
        <w:t>طبری بیهقی بخاری</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بن اسحاق هارون بن اسحاق احمد بن موسی</w:t>
      </w:r>
    </w:p>
    <w:p>
      <w:pPr>
        <w:pStyle w:val="BookText"/>
        <w:rPr/>
      </w:pPr>
      <w:r>
        <w:rPr>
          <w:rFonts w:ascii="IRNazanin" w:hAnsi="IRNazanin" w:eastAsia="IRNazanin"/>
          <w:color w:val="111111"/>
          <w:sz w:val="28"/>
          <w:sz w:val="28"/>
          <w:szCs w:val="28"/>
          <w:rtl w:val="true"/>
          <w:lang w:bidi="fa-IR"/>
        </w:rPr>
        <w:t>ابو بکر بن ابی شیبه اسحاق بن ابراهیم یوسف بن موسی</w:t>
      </w:r>
    </w:p>
    <w:p>
      <w:pPr>
        <w:pStyle w:val="BookText"/>
        <w:rPr/>
      </w:pPr>
      <w:r>
        <w:rPr>
          <w:rFonts w:ascii="IRNazanin" w:hAnsi="IRNazanin" w:eastAsia="IRNazanin"/>
          <w:color w:val="111111"/>
          <w:sz w:val="28"/>
          <w:sz w:val="28"/>
          <w:szCs w:val="28"/>
          <w:rtl w:val="true"/>
          <w:lang w:bidi="fa-IR"/>
        </w:rPr>
        <w:t>اسحاق بن نصر</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بن محمد محمّد بن حسین احمد بن عثمان شُریح بن مسلمه</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بن یوسف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آدم علی بن مسلم</w:t>
      </w:r>
    </w:p>
    <w:p>
      <w:pPr>
        <w:pStyle w:val="BookText"/>
        <w:rPr/>
      </w:pPr>
      <w:r>
        <w:rPr>
          <w:rFonts w:ascii="IRNazanin" w:hAnsi="IRNazanin" w:eastAsia="IRNazanin"/>
          <w:color w:val="111111"/>
          <w:sz w:val="28"/>
          <w:sz w:val="28"/>
          <w:szCs w:val="28"/>
          <w:rtl w:val="true"/>
          <w:lang w:bidi="fa-IR"/>
        </w:rPr>
        <w:t>عثمان</w:t>
      </w:r>
    </w:p>
    <w:p>
      <w:pPr>
        <w:pStyle w:val="BookText"/>
        <w:rPr/>
      </w:pPr>
      <w:r>
        <w:rPr>
          <w:rFonts w:ascii="Amiri" w:hAnsi="Amiri" w:eastAsia="Amiri" w:cs="Amiri"/>
          <w:color w:val="111111"/>
          <w:sz w:val="28"/>
          <w:sz w:val="28"/>
          <w:szCs w:val="28"/>
          <w:rtl w:val="true"/>
          <w:lang w:bidi="ar-SA"/>
        </w:rPr>
        <w:t>بن عمر مصعّب بن مِقدام محمّد بن اسحاق عبیداللّه</w:t>
      </w:r>
    </w:p>
    <w:p>
      <w:pPr>
        <w:pStyle w:val="BookText"/>
        <w:rPr/>
      </w:pPr>
      <w:r>
        <w:rPr>
          <w:rFonts w:ascii="IRNazanin" w:hAnsi="IRNazanin" w:eastAsia="IRNazanin"/>
          <w:color w:val="111111"/>
          <w:sz w:val="28"/>
          <w:sz w:val="28"/>
          <w:szCs w:val="28"/>
          <w:rtl w:val="true"/>
          <w:lang w:bidi="fa-IR"/>
        </w:rPr>
        <w:t>بن موسی</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بن زکریا شریک اسرائیل زکریا بن ابی زائده</w:t>
      </w:r>
    </w:p>
    <w:p>
      <w:pPr>
        <w:pStyle w:val="BookText"/>
        <w:rPr/>
      </w:pPr>
      <w:r>
        <w:rPr>
          <w:rFonts w:ascii="IRNazanin" w:hAnsi="IRNazanin" w:eastAsia="IRNazanin"/>
          <w:color w:val="111111"/>
          <w:sz w:val="28"/>
          <w:sz w:val="28"/>
          <w:szCs w:val="28"/>
          <w:rtl w:val="true"/>
          <w:lang w:bidi="fa-IR"/>
        </w:rPr>
        <w:t>ابو اسحاق براء بن عازب پیامبر صلی‌الله‌علیه‌و‌آله</w:t>
      </w:r>
    </w:p>
    <w:p>
      <w:pPr>
        <w:pStyle w:val="BookText"/>
        <w:rPr/>
      </w:pPr>
      <w:r>
        <w:rPr>
          <w:rFonts w:ascii="IRNazanin" w:hAnsi="IRNazanin" w:eastAsia="IRNazanin"/>
          <w:color w:val="111111"/>
          <w:sz w:val="28"/>
          <w:sz w:val="28"/>
          <w:szCs w:val="28"/>
          <w:rtl w:val="true"/>
          <w:lang w:bidi="fa-IR"/>
        </w:rPr>
        <w:t>مجموعه چاپ شد</w:t>
      </w:r>
    </w:p>
    <w:p>
      <w:pPr>
        <w:pStyle w:val="BookText"/>
        <w:rPr/>
      </w:pPr>
      <w:r>
        <w:rPr>
          <w:rFonts w:ascii="IRNazanin" w:hAnsi="IRNazanin" w:eastAsia="IRNazanin"/>
          <w:color w:val="111111"/>
          <w:sz w:val="28"/>
          <w:sz w:val="28"/>
          <w:szCs w:val="28"/>
          <w:rtl w:val="true"/>
          <w:lang w:bidi="fa-IR"/>
        </w:rPr>
        <w:t>حلقه مشترک</w:t>
      </w:r>
    </w:p>
    <w:p>
      <w:pPr>
        <w:pStyle w:val="BookText"/>
        <w:rPr/>
      </w:pPr>
      <w:r>
        <w:rPr>
          <w:rFonts w:ascii="IRNazanin" w:hAnsi="IRNazanin" w:eastAsia="IRNazanin"/>
          <w:color w:val="111111"/>
          <w:sz w:val="28"/>
          <w:sz w:val="28"/>
          <w:szCs w:val="28"/>
          <w:rtl w:val="true"/>
          <w:lang w:bidi="fa-IR"/>
        </w:rPr>
        <w:t>نسخه کوتاه</w:t>
      </w:r>
    </w:p>
    <w:p>
      <w:pPr>
        <w:pStyle w:val="BookText"/>
        <w:rPr/>
      </w:pPr>
      <w:r>
        <w:rPr>
          <w:rFonts w:ascii="IRNazanin" w:hAnsi="IRNazanin" w:eastAsia="IRNazanin"/>
          <w:color w:val="111111"/>
          <w:sz w:val="28"/>
          <w:sz w:val="28"/>
          <w:szCs w:val="28"/>
          <w:rtl w:val="true"/>
          <w:lang w:bidi="fa-IR"/>
        </w:rPr>
        <w:t>تنها اِسنادها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 نقلی بیهقی با چندین ناقل مرتبط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بیهقی</w:t>
      </w:r>
    </w:p>
    <w:p>
      <w:pPr>
        <w:pStyle w:val="BookText"/>
        <w:rPr/>
      </w:pPr>
      <w:r>
        <w:rPr>
          <w:rFonts w:ascii="IRNazanin" w:hAnsi="IRNazanin" w:eastAsia="IRNazanin"/>
          <w:color w:val="111111"/>
          <w:sz w:val="28"/>
          <w:sz w:val="28"/>
          <w:szCs w:val="28"/>
          <w:rtl w:val="true"/>
          <w:lang w:bidi="fa-IR"/>
        </w:rPr>
        <w:t>طبرانی طبری ابن شبّه ابن هشام سعید بن منصور</w:t>
      </w:r>
    </w:p>
    <w:p>
      <w:pPr>
        <w:pStyle w:val="BookText"/>
        <w:rPr/>
      </w:pPr>
      <w:r>
        <w:rPr>
          <w:rFonts w:ascii="Amiri" w:hAnsi="Amiri" w:eastAsia="Amiri" w:cs="Amiri"/>
          <w:color w:val="111111"/>
          <w:sz w:val="28"/>
          <w:sz w:val="28"/>
          <w:szCs w:val="28"/>
          <w:rtl w:val="true"/>
          <w:lang w:bidi="ar-SA"/>
        </w:rPr>
        <w:t>حُمَیدی</w:t>
      </w:r>
    </w:p>
    <w:p>
      <w:pPr>
        <w:pStyle w:val="BookText"/>
        <w:rPr/>
      </w:pPr>
      <w:r>
        <w:rPr>
          <w:rFonts w:ascii="IRNazanin" w:hAnsi="IRNazanin" w:eastAsia="IRNazanin"/>
          <w:color w:val="111111"/>
          <w:sz w:val="28"/>
          <w:sz w:val="28"/>
          <w:szCs w:val="28"/>
          <w:rtl w:val="true"/>
          <w:lang w:bidi="fa-IR"/>
        </w:rPr>
        <w:t>شافعی عبدالرزاق مالک بن انس</w:t>
      </w:r>
    </w:p>
    <w:p>
      <w:pPr>
        <w:pStyle w:val="BookText"/>
        <w:rPr/>
      </w:pPr>
      <w:r>
        <w:rPr>
          <w:rFonts w:ascii="IRNazanin" w:hAnsi="IRNazanin" w:eastAsia="IRNazanin"/>
          <w:color w:val="111111"/>
          <w:sz w:val="28"/>
          <w:sz w:val="28"/>
          <w:szCs w:val="28"/>
          <w:rtl w:val="true"/>
          <w:lang w:bidi="fa-IR"/>
        </w:rPr>
        <w:t>ابن شهاب الزهری پیامبر صلی‌الله‌علیه‌و‌آله</w:t>
      </w:r>
    </w:p>
    <w:p>
      <w:pPr>
        <w:pStyle w:val="BookText"/>
        <w:rPr/>
      </w:pPr>
      <w:r>
        <w:rPr>
          <w:rFonts w:ascii="IRNazanin" w:hAnsi="IRNazanin" w:eastAsia="IRNazanin"/>
          <w:color w:val="111111"/>
          <w:sz w:val="28"/>
          <w:sz w:val="28"/>
          <w:szCs w:val="28"/>
          <w:rtl w:val="true"/>
          <w:lang w:bidi="fa-IR"/>
        </w:rPr>
        <w:t>حسن زعفرانی ابراهیم بن سوید احمد بن عبداللّه ابن حُمَید عمرو بن عاصم</w:t>
      </w:r>
    </w:p>
    <w:p>
      <w:pPr>
        <w:pStyle w:val="BookText"/>
        <w:rPr/>
      </w:pPr>
      <w:r>
        <w:rPr>
          <w:rFonts w:ascii="IRNazanin" w:hAnsi="IRNazanin" w:eastAsia="IRNazanin"/>
          <w:color w:val="111111"/>
          <w:sz w:val="28"/>
          <w:sz w:val="28"/>
          <w:szCs w:val="28"/>
          <w:rtl w:val="true"/>
          <w:lang w:bidi="fa-IR"/>
        </w:rPr>
        <w:t>عطاء</w:t>
      </w:r>
    </w:p>
    <w:p>
      <w:pPr>
        <w:pStyle w:val="BookText"/>
        <w:rPr/>
      </w:pPr>
      <w:r>
        <w:rPr>
          <w:rFonts w:ascii="IRNazanin" w:hAnsi="IRNazanin" w:eastAsia="IRNazanin"/>
          <w:color w:val="111111"/>
          <w:sz w:val="28"/>
          <w:sz w:val="28"/>
          <w:szCs w:val="28"/>
          <w:rtl w:val="true"/>
          <w:lang w:bidi="fa-IR"/>
        </w:rPr>
        <w:t>بن زیاد ابراهیم بن منذر قاسم بن عبداللّه اسماعیل</w:t>
      </w:r>
    </w:p>
    <w:p>
      <w:pPr>
        <w:pStyle w:val="BookText"/>
        <w:rPr/>
      </w:pPr>
      <w:r>
        <w:rPr>
          <w:rFonts w:ascii="IRNazanin" w:hAnsi="IRNazanin" w:eastAsia="IRNazanin"/>
          <w:color w:val="111111"/>
          <w:sz w:val="28"/>
          <w:sz w:val="28"/>
          <w:szCs w:val="28"/>
          <w:rtl w:val="true"/>
          <w:lang w:bidi="fa-IR"/>
        </w:rPr>
        <w:t>بن ابی اویس</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بن مدینی عبدالرزّاق یوسف بن بُکَیر</w:t>
      </w:r>
    </w:p>
    <w:p>
      <w:pPr>
        <w:pStyle w:val="BookText"/>
        <w:rPr/>
      </w:pPr>
      <w:r>
        <w:rPr>
          <w:rFonts w:ascii="Amiri" w:hAnsi="Amiri" w:eastAsia="Amiri" w:cs="Amiri"/>
          <w:color w:val="111111"/>
          <w:sz w:val="28"/>
          <w:sz w:val="28"/>
          <w:szCs w:val="28"/>
          <w:rtl w:val="true"/>
          <w:lang w:bidi="ar-SA"/>
        </w:rPr>
        <w:t>سلمة</w:t>
      </w:r>
    </w:p>
    <w:p>
      <w:pPr>
        <w:pStyle w:val="BookText"/>
        <w:rPr/>
      </w:pPr>
      <w:r>
        <w:rPr>
          <w:rFonts w:ascii="IRNazanin" w:hAnsi="IRNazanin" w:eastAsia="IRNazanin"/>
          <w:color w:val="111111"/>
          <w:sz w:val="28"/>
          <w:sz w:val="28"/>
          <w:szCs w:val="28"/>
          <w:rtl w:val="true"/>
          <w:lang w:bidi="fa-IR"/>
        </w:rPr>
        <w:t>بن فضل بکّائی محمّد بن سلمه محمّد بن سلیمان</w:t>
      </w:r>
    </w:p>
    <w:p>
      <w:pPr>
        <w:pStyle w:val="BookText"/>
        <w:rPr/>
      </w:pPr>
      <w:r>
        <w:rPr>
          <w:rFonts w:ascii="IRNazanin" w:hAnsi="IRNazanin" w:eastAsia="IRNazanin"/>
          <w:color w:val="111111"/>
          <w:sz w:val="28"/>
          <w:sz w:val="28"/>
          <w:szCs w:val="28"/>
          <w:rtl w:val="true"/>
          <w:lang w:bidi="fa-IR"/>
        </w:rPr>
        <w:t>ابن مبارک محمّد بن فُلیح اسماعیل بن ابراهیم سفیان بن عُیینه</w:t>
      </w:r>
    </w:p>
    <w:p>
      <w:pPr>
        <w:pStyle w:val="BookText"/>
        <w:rPr/>
      </w:pPr>
      <w:r>
        <w:rPr>
          <w:rFonts w:ascii="Amiri" w:hAnsi="Amiri" w:eastAsia="Amiri" w:cs="Amiri"/>
          <w:color w:val="111111"/>
          <w:sz w:val="28"/>
          <w:sz w:val="28"/>
          <w:szCs w:val="28"/>
          <w:rtl w:val="true"/>
          <w:lang w:bidi="ar-SA"/>
        </w:rPr>
        <w:t>ابن جُرَیج ابن اسحاق ابراهیم بن سعد مَعْمر</w:t>
      </w:r>
    </w:p>
    <w:p>
      <w:pPr>
        <w:pStyle w:val="BookText"/>
        <w:rPr/>
      </w:pPr>
      <w:r>
        <w:rPr>
          <w:rFonts w:ascii="IRNazanin" w:hAnsi="IRNazanin" w:eastAsia="IRNazanin"/>
          <w:color w:val="111111"/>
          <w:sz w:val="28"/>
          <w:sz w:val="28"/>
          <w:szCs w:val="28"/>
          <w:rtl w:val="true"/>
          <w:lang w:bidi="fa-IR"/>
        </w:rPr>
        <w:t>موسی بن عقبه</w:t>
      </w:r>
    </w:p>
    <w:p>
      <w:pPr>
        <w:pStyle w:val="BookText"/>
        <w:rPr/>
      </w:pPr>
      <w:r>
        <w:rPr>
          <w:rFonts w:ascii="IRNazanin" w:hAnsi="IRNazanin" w:eastAsia="IRNazanin"/>
          <w:color w:val="111111"/>
          <w:sz w:val="28"/>
          <w:sz w:val="28"/>
          <w:szCs w:val="28"/>
          <w:rtl w:val="true"/>
          <w:lang w:bidi="fa-IR"/>
        </w:rPr>
        <w:t>ابن کعب عبداللّه بن کعب عبدالرحمان بن عبداللّه بن کعب</w:t>
      </w:r>
    </w:p>
    <w:p>
      <w:pPr>
        <w:pStyle w:val="BookText"/>
        <w:rPr/>
      </w:pPr>
      <w:r>
        <w:rPr>
          <w:rFonts w:ascii="IRNazanin" w:hAnsi="IRNazanin" w:eastAsia="IRNazanin"/>
          <w:color w:val="111111"/>
          <w:sz w:val="28"/>
          <w:sz w:val="28"/>
          <w:szCs w:val="28"/>
          <w:rtl w:val="true"/>
          <w:lang w:bidi="fa-IR"/>
        </w:rPr>
        <w:t>عبدالرحمان بن کعب</w:t>
      </w:r>
    </w:p>
    <w:p>
      <w:pPr>
        <w:pStyle w:val="BookText"/>
        <w:rPr/>
      </w:pPr>
      <w:r>
        <w:rPr>
          <w:rFonts w:ascii="IRNazanin" w:hAnsi="IRNazanin" w:eastAsia="IRNazanin"/>
          <w:color w:val="111111"/>
          <w:sz w:val="28"/>
          <w:sz w:val="28"/>
          <w:szCs w:val="28"/>
          <w:rtl w:val="true"/>
          <w:lang w:bidi="fa-IR"/>
        </w:rPr>
        <w:t>استنباط شرعی</w:t>
      </w:r>
    </w:p>
    <w:p>
      <w:pPr>
        <w:pStyle w:val="BookText"/>
        <w:rPr/>
      </w:pPr>
      <w:r>
        <w:rPr>
          <w:rFonts w:ascii="IRNazanin" w:hAnsi="IRNazanin" w:eastAsia="IRNazanin"/>
          <w:color w:val="111111"/>
          <w:sz w:val="28"/>
          <w:sz w:val="28"/>
          <w:szCs w:val="28"/>
          <w:rtl w:val="true"/>
          <w:lang w:bidi="fa-IR"/>
        </w:rPr>
        <w:t>گزارش قصّه‌گونه</w:t>
      </w:r>
    </w:p>
    <w:p>
      <w:pPr>
        <w:pStyle w:val="BookText"/>
        <w:rPr/>
      </w:pPr>
      <w:r>
        <w:rPr>
          <w:rFonts w:ascii="IRNazanin" w:hAnsi="IRNazanin" w:eastAsia="IRNazanin"/>
          <w:color w:val="111111"/>
          <w:sz w:val="28"/>
          <w:sz w:val="28"/>
          <w:szCs w:val="28"/>
          <w:rtl w:val="true"/>
          <w:lang w:bidi="fa-IR"/>
        </w:rPr>
        <w:t>مجموعه چاپ شده</w:t>
      </w:r>
    </w:p>
    <w:p>
      <w:pPr>
        <w:pStyle w:val="BookText"/>
        <w:rPr/>
      </w:pPr>
      <w:r>
        <w:rPr>
          <w:rFonts w:ascii="IRNazanin" w:hAnsi="IRNazanin" w:eastAsia="IRNazanin"/>
          <w:color w:val="111111"/>
          <w:sz w:val="28"/>
          <w:sz w:val="28"/>
          <w:szCs w:val="28"/>
          <w:rtl w:val="true"/>
          <w:lang w:bidi="fa-IR"/>
        </w:rPr>
        <w:t>حلقه مشترک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 نقلی بیهقی با چندین ناقل مرتبط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واقدی عبداللّه بن اُنیس پیامبر صلی‌الله‌علیه‌و‌آله</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بن عبدالعظیم موسی بن عبدالرحمان</w:t>
      </w:r>
    </w:p>
    <w:p>
      <w:pPr>
        <w:pStyle w:val="BookText"/>
        <w:rPr/>
      </w:pP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بن عون ابراهیم بن اسماعیل ابراهیم بن عبدالرحمان بن کعب بن مالک</w:t>
      </w:r>
    </w:p>
    <w:p>
      <w:pPr>
        <w:pStyle w:val="BookText"/>
        <w:rPr/>
      </w:pPr>
      <w:r>
        <w:rPr>
          <w:rFonts w:ascii="IRNazanin" w:hAnsi="IRNazanin" w:eastAsia="IRNazanin"/>
          <w:color w:val="111111"/>
          <w:sz w:val="28"/>
          <w:sz w:val="28"/>
          <w:szCs w:val="28"/>
          <w:rtl w:val="true"/>
          <w:lang w:bidi="fa-IR"/>
        </w:rPr>
        <w:t>عبدالرحمان</w:t>
      </w:r>
    </w:p>
    <w:p>
      <w:pPr>
        <w:pStyle w:val="BookText"/>
        <w:rPr/>
      </w:pPr>
      <w:r>
        <w:rPr>
          <w:rFonts w:ascii="IRNazanin" w:hAnsi="IRNazanin" w:eastAsia="IRNazanin"/>
          <w:color w:val="111111"/>
          <w:sz w:val="28"/>
          <w:sz w:val="28"/>
          <w:szCs w:val="28"/>
          <w:rtl w:val="true"/>
          <w:lang w:bidi="fa-IR"/>
        </w:rPr>
        <w:t>بن کعب بن مالک بنت عبداللّه بن اُنیس</w:t>
      </w:r>
    </w:p>
    <w:p>
      <w:pPr>
        <w:pStyle w:val="BookText"/>
        <w:rPr/>
      </w:pPr>
      <w:r>
        <w:rPr>
          <w:rFonts w:ascii="Amiri" w:hAnsi="Amiri" w:eastAsia="Amiri" w:cs="Amiri"/>
          <w:color w:val="111111"/>
          <w:sz w:val="28"/>
          <w:sz w:val="28"/>
          <w:szCs w:val="28"/>
          <w:rtl w:val="true"/>
          <w:lang w:bidi="ar-SA"/>
        </w:rPr>
        <w:t>ایّوب</w:t>
      </w:r>
    </w:p>
    <w:p>
      <w:pPr>
        <w:pStyle w:val="BookText"/>
        <w:rPr/>
      </w:pPr>
      <w:r>
        <w:rPr>
          <w:rFonts w:ascii="IRNazanin" w:hAnsi="IRNazanin" w:eastAsia="IRNazanin"/>
          <w:color w:val="111111"/>
          <w:sz w:val="28"/>
          <w:sz w:val="28"/>
          <w:szCs w:val="28"/>
          <w:rtl w:val="true"/>
          <w:lang w:bidi="fa-IR"/>
        </w:rPr>
        <w:t xml:space="preserve">بن نعمان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بن کعب بن 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خارجة</w:t>
      </w:r>
    </w:p>
    <w:p>
      <w:pPr>
        <w:pStyle w:val="BookText"/>
        <w:rPr/>
      </w:pP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اُنیس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عطیّة بن عبداللّه بن اُنیس</w:t>
      </w:r>
    </w:p>
    <w:p>
      <w:pPr>
        <w:pStyle w:val="BookText"/>
        <w:rPr/>
      </w:pPr>
      <w:r>
        <w:rPr>
          <w:rFonts w:ascii="IRNazanin" w:hAnsi="IRNazanin" w:eastAsia="IRNazanin"/>
          <w:color w:val="111111"/>
          <w:sz w:val="28"/>
          <w:sz w:val="28"/>
          <w:szCs w:val="28"/>
          <w:rtl w:val="true"/>
          <w:lang w:bidi="fa-IR"/>
        </w:rPr>
        <w:t>مجموعه چاپ شده</w:t>
      </w:r>
    </w:p>
    <w:p>
      <w:pPr>
        <w:pStyle w:val="BookText"/>
        <w:rPr/>
      </w:pPr>
      <w:r>
        <w:rPr>
          <w:rFonts w:ascii="IRNazanin" w:hAnsi="IRNazanin" w:eastAsia="IRNazanin"/>
          <w:color w:val="111111"/>
          <w:sz w:val="28"/>
          <w:sz w:val="28"/>
          <w:szCs w:val="28"/>
          <w:rtl w:val="true"/>
          <w:lang w:bidi="fa-IR"/>
        </w:rPr>
        <w:t>حلقه مشترک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3</w:t>
      </w:r>
      <w:bookmarkStart w:id="47" w:name="pg4177_21666"/>
    </w:p>
    <w:p>
      <w:pPr>
        <w:pStyle w:val="Heading3"/>
        <w:numPr>
          <w:ilvl w:val="2"/>
          <w:numId w:val="1"/>
        </w:numPr>
        <w:rPr/>
      </w:pPr>
      <w:bookmarkStart w:id="48" w:name="__RefHeading___Toc3318012_2281741623"/>
      <w:bookmarkStart w:id="49" w:name="_Toc17"/>
      <w:bookmarkEnd w:id="47"/>
      <w:bookmarkEnd w:id="48"/>
      <w:r>
        <w:rPr>
          <w:rtl w:val="true"/>
        </w:rPr>
        <w:t>روایت تاریخی درباره وقایع حدیبیه تحقیقی در خبر عروة بن زبیر</w:t>
      </w:r>
      <w:bookmarkEnd w:id="49"/>
    </w:p>
    <w:p>
      <w:pPr>
        <w:pStyle w:val="BookText"/>
        <w:rPr/>
      </w:pPr>
      <w:r>
        <w:rPr>
          <w:rFonts w:ascii="IRNazanin" w:hAnsi="IRNazanin" w:eastAsia="IRNazanin"/>
          <w:color w:val="111111"/>
          <w:sz w:val="28"/>
          <w:sz w:val="28"/>
          <w:szCs w:val="28"/>
          <w:rtl w:val="true"/>
          <w:lang w:bidi="fa-IR"/>
        </w:rPr>
        <w:t>روایت تاریخی درباره وقایع حدیبیه تحقیقی در خبر عروة بن زبیر</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Die frühisla mische Geschichtsüberlieferung zu Ḥudaibiya'', University of Hamburg, 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مایلم امتنان خود را از بهنام صادقی که مرا در ترجمه آن به انگلیسی یاری کرد، ابراز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اندریاس گورک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اکبری</w:t>
      </w:r>
    </w:p>
    <w:p>
      <w:pPr>
        <w:pStyle w:val="BookText"/>
        <w:rPr/>
      </w:pPr>
      <w:r>
        <w:rPr>
          <w:rFonts w:ascii="IRNazanin" w:hAnsi="IRNazanin" w:eastAsia="IRNazanin"/>
          <w:color w:val="111111"/>
          <w:sz w:val="28"/>
          <w:sz w:val="28"/>
          <w:szCs w:val="28"/>
          <w:rtl w:val="true"/>
          <w:lang w:bidi="fa-IR"/>
        </w:rPr>
        <w:t>وقایع حدیبیه بارها بررسی و مطالعه شده است</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 xml:space="preserve">F. Buhl, Das Leben Muhammeds, trans. by H.H. Schaeder, 2Heidelberg, 1955, 284-92; w. M. Watt, Muhammad at Medina, Oxford, 1956, 46-62; C.E. Dubler and U. Quarella, </w:t>
      </w:r>
      <w:r>
        <w:rPr>
          <w:rFonts w:eastAsia="Consolas" w:cs="Consolas" w:ascii="Consolas" w:hAnsi="Consolas"/>
          <w:color w:val="111111"/>
          <w:sz w:val="28"/>
          <w:szCs w:val="28"/>
          <w:lang w:val="en-US" w:bidi="en-US"/>
        </w:rPr>
        <w:t xml:space="preserve">Der Vertrag von Ḥudaibiyya (März 628) als Wendepunkt in der Geschichte des frühen Islam'', in AS, 21 (1967), 62-81; M. Alwaye, </w:t>
      </w:r>
      <w:r>
        <w:rPr>
          <w:rFonts w:eastAsia="Times New Roman" w:cs="Times New Roman" w:ascii="Times New Roman" w:hAnsi="Times New Roman"/>
          <w:color w:val="111111"/>
          <w:sz w:val="28"/>
          <w:szCs w:val="28"/>
          <w:lang w:val="en-US" w:bidi="en-US"/>
        </w:rPr>
        <w:t xml:space="preserve">The Truce of Hudeybiya and the Conquest of Mecca'', in Majallatu l-Azhar, 45/9 (1973), 1-6; M. Rodinson, Mohammed, trans. into German by G. Meister, Luzern and Frankfurt am Main 1975, 238-41; M. Muranyi, </w:t>
      </w:r>
      <w:r>
        <w:rPr>
          <w:rFonts w:eastAsia="Consolas" w:cs="Consolas" w:ascii="Consolas" w:hAnsi="Consolas"/>
          <w:color w:val="111111"/>
          <w:sz w:val="28"/>
          <w:szCs w:val="28"/>
          <w:lang w:val="en-US" w:bidi="en-US"/>
        </w:rPr>
        <w:t xml:space="preserve">Die Auslieferungsklausel des Vertrags von al- Ḥudaibiya und ihre Folgen'', in Arabica, 23 (1976), 275-95; F.M. Donner, </w:t>
      </w:r>
      <w:r>
        <w:rPr>
          <w:rFonts w:eastAsia="Times New Roman" w:cs="Times New Roman" w:ascii="Times New Roman" w:hAnsi="Times New Roman"/>
          <w:color w:val="111111"/>
          <w:sz w:val="28"/>
          <w:szCs w:val="28"/>
          <w:lang w:val="en-US" w:bidi="en-US"/>
        </w:rPr>
        <w:t xml:space="preserve">Muḥammad's Political Consolidation in Arabia up to the Conquest of Mecca'', in Mw, 69 (1979), 229-47; F.B. Ali, </w:t>
      </w:r>
      <w:r>
        <w:rPr>
          <w:rFonts w:eastAsia="Consolas" w:cs="Consolas" w:ascii="Consolas" w:hAnsi="Consolas"/>
          <w:color w:val="111111"/>
          <w:sz w:val="28"/>
          <w:szCs w:val="28"/>
          <w:lang w:val="en-US" w:bidi="en-US"/>
        </w:rPr>
        <w:t xml:space="preserve">Al-Ḥudaybiya: An Alternative Version'', in MW, 71 (1981), 47-62; M. Lings, Muḥammad: His Life Based on the Earliest Sources, New York, 1983, 247-59; M. Lecker, </w:t>
      </w:r>
      <w:r>
        <w:rPr>
          <w:rFonts w:eastAsia="Times New Roman" w:cs="Times New Roman" w:ascii="Times New Roman" w:hAnsi="Times New Roman"/>
          <w:color w:val="111111"/>
          <w:sz w:val="28"/>
          <w:szCs w:val="28"/>
          <w:lang w:val="en-US" w:bidi="en-US"/>
        </w:rPr>
        <w:t>The Ḥudaibiyya-Treaty and the Expedition against Khaybar'', in JSAI, 5 (1984), 1-12; G.R. Hawting, ``Al-Ḥudaybiyya and the Conquest of Mecca: A Reconsideration of the Tradition about the Muslim Takeover of the Sanctuary'', in JSAI, 8 (1986), 1-23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بررسی‌ها سعی</w:t>
      </w:r>
    </w:p>
    <w:p>
      <w:pPr>
        <w:pStyle w:val="BookText"/>
        <w:rPr/>
      </w:pPr>
      <w:r>
        <w:rPr>
          <w:rFonts w:ascii="IRNazanin" w:hAnsi="IRNazanin" w:eastAsia="IRNazanin"/>
          <w:color w:val="111111"/>
          <w:sz w:val="28"/>
          <w:sz w:val="28"/>
          <w:szCs w:val="28"/>
          <w:rtl w:val="true"/>
          <w:lang w:bidi="fa-IR"/>
        </w:rPr>
        <w:t xml:space="preserve">شده است با مراجعه به تعدادی از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هشام، واقدی، ابن سعد، طبری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بازسازی شود تا شرحی دارای ارتباط منطقی به دست آید</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 xml:space="preserve">Watt, Medina 46-62; W.M. Watt, </w:t>
      </w:r>
      <w:r>
        <w:rPr>
          <w:rFonts w:eastAsia="Consolas" w:cs="Consolas" w:ascii="Consolas" w:hAnsi="Consolas"/>
          <w:color w:val="111111"/>
          <w:sz w:val="28"/>
          <w:szCs w:val="28"/>
          <w:lang w:val="en-US" w:bidi="en-US"/>
        </w:rPr>
        <w:t xml:space="preserve">al-Ḥudaybiya'', in EI2, III, 539; Buhl, Leben, 284-92; Rodinson, Mohammed, 238-41; Lings, Muhammad, 247-59; Alwaye </w:t>
      </w:r>
      <w:r>
        <w:rPr>
          <w:rFonts w:eastAsia="Times New Roman" w:cs="Times New Roman" w:ascii="Times New Roman" w:hAnsi="Times New Roman"/>
          <w:color w:val="111111"/>
          <w:sz w:val="28"/>
          <w:szCs w:val="28"/>
          <w:lang w:val="en-US" w:bidi="en-US"/>
        </w:rPr>
        <w:t>Truce'', 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این</w:t>
      </w:r>
    </w:p>
    <w:p>
      <w:pPr>
        <w:pStyle w:val="BookText"/>
        <w:rPr/>
      </w:pPr>
      <w:r>
        <w:rPr>
          <w:rFonts w:ascii="IRNazanin" w:hAnsi="IRNazanin" w:eastAsia="IRNazanin"/>
          <w:color w:val="111111"/>
          <w:sz w:val="28"/>
          <w:sz w:val="28"/>
          <w:szCs w:val="28"/>
          <w:rtl w:val="true"/>
          <w:lang w:bidi="fa-IR"/>
        </w:rPr>
        <w:t>بازسازی‌ها می‌تواند به مطالب پذیرفته زیر از این وقایع منتج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به دلیل دیدن یک خواب تصمیم به انجام عمره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اعراب بادیه‌نشین اطراف مدینه می‌خواهد که همراهی‌اش کنند امّا آنان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محمّد صلی‌الله‌علیه‌و‌آله همراه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عازم مکّه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 ذوالحلیفه احرام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با آگاه شدن از تصمیم حضرت محمّد صلی‌الله‌علیه‌و‌آله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سوار بر اسب را به فرماندهی خالد بن ولید به کراع الغمیم در نزدیکی عسفان روانه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حضرت محمّد صلی‌الله‌علیه‌و‌آله تصمیم می‌گیرد تغییر مسیر دهد، در حدیبیه شتر آن حضرت می‌ایستد و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دستور می‌دهد در آن محل چادر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حدیبیه آب کمیاب است، امّا حضرت محمّد صلی‌الله‌علیه‌و‌آله با استفاده از تیری یک چاه خشک را احیا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گوناگونی از قریش برای مذاکره با حضرت محمّد صلی‌الله‌علیه‌و‌آله می‌آیند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برای مذاکره به مکّه اعزام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موقع باز نمی‌گردد و شایعاتی</w:t>
      </w:r>
    </w:p>
    <w:p>
      <w:pPr>
        <w:pStyle w:val="BookText"/>
        <w:rPr/>
      </w:pPr>
      <w:r>
        <w:rPr>
          <w:rFonts w:ascii="IRNazanin" w:hAnsi="IRNazanin" w:eastAsia="IRNazanin"/>
          <w:color w:val="111111"/>
          <w:sz w:val="28"/>
          <w:sz w:val="28"/>
          <w:szCs w:val="28"/>
          <w:rtl w:val="true"/>
          <w:lang w:bidi="fa-IR"/>
        </w:rPr>
        <w:t>پراکنده می‌شود که او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محمّد صلی‌الله‌علیه‌و‌آله، اصحابش را فرا می‌خواند و از آنان می‌خواهد که با وی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را بیعة الرضوان می‌خوانند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پیروی از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اِذْ یُبَایِعُونَکَ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خبر راجع به عثمان دروغ از آب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سهیل بن عمرو را با دستورالعملی به منظور صلح با پیامبر صلی‌الله‌علیه‌و‌آله نزد آن حضرت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صلح شامل نکات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مخاصمه‌ای ده ساله برقرار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این بار بازگردند، امّا سال بعد به مدت سه روز برای انجام عمره می‌توانند وارد مکّه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قبایل می‌توانند آزادانه تصمیم بگیرند که یا با حضرت محمّد صلی‌الله‌علیه‌و‌آله یا با قریش</w:t>
      </w:r>
    </w:p>
    <w:p>
      <w:pPr>
        <w:pStyle w:val="BookText"/>
        <w:rPr/>
      </w:pPr>
      <w:r>
        <w:rPr>
          <w:rFonts w:ascii="IRNazanin" w:hAnsi="IRNazanin" w:eastAsia="IRNazanin"/>
          <w:color w:val="111111"/>
          <w:sz w:val="28"/>
          <w:sz w:val="28"/>
          <w:szCs w:val="28"/>
          <w:rtl w:val="true"/>
          <w:lang w:bidi="fa-IR"/>
        </w:rPr>
        <w:t>هم‌پیمان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هر شخصی را که بدون اجازه ولی خود نزد حضرت محمّد صلی‌الله‌علیه‌و‌آله بیاید، حتّی اگر مسلمان باشد، باید تسلیم قریش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قریش هیچ تعهّد مشابهی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عقد این پیمان، ابو جندل، پسر سهیل سابق الذکر، فرار می‌کند و نزد حضرت محمّد صلی‌الله‌علیه‌و‌آله می‌آید امّا به قریش تحویل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اصحابش را امر به تراشیدن سر و انجام قربانی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آنها فقط زمانی که آن حضرت خود سرمشق می‌شود، از او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به مدینه، سوره فتح بر آن حضرت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مکّه به مدینه می‌گریزد امّا به دو نماینده قریش تسلیم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آن دو را می‌کشد و به عیص در ساحل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هفتاد نفر، از جمله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جندل، به او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پیوسته به کاروان‌های مکّه حمله می‌کنند تا آن‌که قریش از حضرت محمّد صلی‌الله‌علیه‌و‌آله تقاضا می‌کنند به آنها اجازه دهد وارد مدینه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تعدادی از زنان مسلمان از مکّه به مدینه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به این مناسبت نازل می‌شود، آیه‌ای که تسلیم کردن آنان به قریش را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مختلف حاوی تناقض‌هایی است که در بعضی از تحقیقات سابق الذّکر مورد بحث واقع شده‌اند، برای مثال، در شرایط متارکه جنگ و یا درباره این سؤال که آیا</w:t>
      </w:r>
    </w:p>
    <w:p>
      <w:pPr>
        <w:pStyle w:val="BookText"/>
        <w:rPr/>
      </w:pPr>
      <w:r>
        <w:rPr>
          <w:rFonts w:ascii="IRNazanin" w:hAnsi="IRNazanin" w:eastAsia="IRNazanin"/>
          <w:color w:val="111111"/>
          <w:sz w:val="28"/>
          <w:sz w:val="28"/>
          <w:szCs w:val="28"/>
          <w:rtl w:val="true"/>
          <w:lang w:bidi="fa-IR"/>
        </w:rPr>
        <w:t>خالد بن ولید پیش از پیمان حدیبیه اسلام آورد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عمدتا مجموعه‌هایی از</w:t>
      </w:r>
    </w:p>
    <w:p>
      <w:pPr>
        <w:pStyle w:val="BookText"/>
        <w:rPr/>
      </w:pPr>
      <w:r>
        <w:rPr>
          <w:rFonts w:ascii="IRNazanin" w:hAnsi="IRNazanin" w:eastAsia="IRNazanin"/>
          <w:color w:val="111111"/>
          <w:sz w:val="28"/>
          <w:sz w:val="28"/>
          <w:szCs w:val="28"/>
          <w:rtl w:val="true"/>
          <w:lang w:bidi="fa-IR"/>
        </w:rPr>
        <w:t>اخبار متفاوت از زبان راویان پیشتر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اخبار پیشین را در صورتی که دارای اسانید باشند می‌توان بازسازی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سعی بر بازسازی خبر عروة بن زبیر است که طولانی‌ترین گزارش اوّلیه از واقعه حدیبیه است؛ گزارش‌های دیگر فقط شامل چند جزء اصلی‌اند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موضوع‌ها صرفا در شرح عروه به چشم می‌خورند، و گزارش او تنها خبری است که شرح کمابیش کاملی از جریان وقایع در اختیار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گزارش‌های بعدی اساسا مبتنی بر خبر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شرح با سلسله اِسنادهای متعدّدی همراه است که در نتیجه، بازسازی خبر او را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آن‌که عروه یکی از مشهورترین عالمان سیره حضرت پیامبر صلی‌الله‌علیه‌و‌آله مقدّم بر ابن اسحاق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روایت عروة بن زبیر</w:t>
      </w:r>
    </w:p>
    <w:p>
      <w:pPr>
        <w:pStyle w:val="BookText"/>
        <w:rPr/>
      </w:pPr>
      <w:r>
        <w:rPr>
          <w:rFonts w:ascii="Amiri" w:hAnsi="Amiri" w:eastAsia="Amiri" w:cs="Amiri"/>
          <w:color w:val="111111"/>
          <w:sz w:val="28"/>
          <w:sz w:val="28"/>
          <w:szCs w:val="28"/>
          <w:rtl w:val="true"/>
          <w:lang w:bidi="ar-SA"/>
        </w:rPr>
        <w:t>عروة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زبیر در حدود سال </w:t>
      </w:r>
      <w:r>
        <w:rPr>
          <w:rFonts w:eastAsia="IRNazanin" w:cs="IRNazanin"/>
          <w:color w:val="111111"/>
          <w:sz w:val="28"/>
          <w:szCs w:val="28"/>
          <w:lang w:bidi="fa-IR"/>
        </w:rPr>
        <w:t>23/643</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94/712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زبیر بن عوّام، از نخستین گروندگان به اسلام، و یکی از هفت نفرعالمان مشهور فقه، که بعدا به هفت فقیه مدینه شهرت یافتند، و نیز از صاحب‌نظران برجسته علم حدیث بود</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کوشیده‌ام حتّی الامکان تعداد بیشتری از روایت‌ها را مدّ نظر قرار دهم، با این همه، مدّعیِ جامعیّت این تحقیق نیستم، و بدیهی است که با پیدایش منابع جدید، بازنگری تمام نتیجه‌گیری‌ها ضرورت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منابعی که در اِسناد خود از عروه نام می‌برند،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عروة بن زبیر درباره حدیبیه را سه نفر از شاگردانش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زهری، ابوالاسود، و هشام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اصلی آنها موجود نیست امّا باید از منابع</w:t>
      </w:r>
    </w:p>
    <w:p>
      <w:pPr>
        <w:pStyle w:val="BookText"/>
        <w:rPr/>
      </w:pPr>
      <w:r>
        <w:rPr>
          <w:rFonts w:ascii="IRNazanin" w:hAnsi="IRNazanin" w:eastAsia="IRNazanin"/>
          <w:color w:val="111111"/>
          <w:sz w:val="28"/>
          <w:sz w:val="28"/>
          <w:szCs w:val="28"/>
          <w:rtl w:val="true"/>
          <w:lang w:bidi="fa-IR"/>
        </w:rPr>
        <w:t>مکتوب بعدی بازسازی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زیر بازنمود ساده شده‌ای از نقل روایات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مکتوبمنابع مکتوبمنابع مکتوب</w:t>
      </w:r>
    </w:p>
    <w:p>
      <w:pPr>
        <w:pStyle w:val="BookText"/>
        <w:rPr/>
      </w:pPr>
      <w:r>
        <w:rPr>
          <w:rFonts w:ascii="IRNazanin" w:hAnsi="IRNazanin" w:eastAsia="IRNazanin"/>
          <w:color w:val="111111"/>
          <w:sz w:val="28"/>
          <w:sz w:val="28"/>
          <w:szCs w:val="28"/>
          <w:rtl w:val="true"/>
          <w:lang w:bidi="fa-IR"/>
        </w:rPr>
        <w:t>معمرعبدالرحمانابن اسحاق</w:t>
      </w:r>
    </w:p>
    <w:p>
      <w:pPr>
        <w:pStyle w:val="BookText"/>
        <w:rPr/>
      </w:pPr>
      <w:r>
        <w:rPr>
          <w:rFonts w:ascii="IRNazanin" w:hAnsi="IRNazanin" w:eastAsia="IRNazanin"/>
          <w:color w:val="111111"/>
          <w:sz w:val="28"/>
          <w:sz w:val="28"/>
          <w:szCs w:val="28"/>
          <w:rtl w:val="true"/>
          <w:lang w:bidi="fa-IR"/>
        </w:rPr>
        <w:t>ابوالاسودزهریهشام</w:t>
      </w:r>
    </w:p>
    <w:p>
      <w:pPr>
        <w:pStyle w:val="BookText"/>
        <w:rPr/>
      </w:pPr>
      <w:r>
        <w:rPr>
          <w:rFonts w:ascii="IRNazanin" w:hAnsi="IRNazanin" w:eastAsia="IRNazanin"/>
          <w:color w:val="111111"/>
          <w:sz w:val="28"/>
          <w:sz w:val="28"/>
          <w:szCs w:val="28"/>
          <w:rtl w:val="true"/>
          <w:lang w:bidi="fa-IR"/>
        </w:rPr>
        <w:t>بن عروه</w:t>
      </w:r>
    </w:p>
    <w:p>
      <w:pPr>
        <w:pStyle w:val="BookText"/>
        <w:rPr/>
      </w:pPr>
      <w:r>
        <w:rPr>
          <w:rFonts w:ascii="IRNazanin" w:hAnsi="IRNazanin" w:eastAsia="IRNazanin"/>
          <w:color w:val="111111"/>
          <w:sz w:val="28"/>
          <w:sz w:val="28"/>
          <w:szCs w:val="28"/>
          <w:rtl w:val="true"/>
          <w:lang w:bidi="fa-IR"/>
        </w:rPr>
        <w:t>عروه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زهری</w:t>
      </w:r>
    </w:p>
    <w:p>
      <w:pPr>
        <w:pStyle w:val="BookText"/>
        <w:rPr/>
      </w:pPr>
      <w:r>
        <w:rPr>
          <w:rFonts w:ascii="IRNazanin" w:hAnsi="IRNazanin" w:eastAsia="IRNazanin"/>
          <w:color w:val="111111"/>
          <w:sz w:val="28"/>
          <w:sz w:val="28"/>
          <w:szCs w:val="28"/>
          <w:rtl w:val="true"/>
          <w:lang w:bidi="fa-IR"/>
        </w:rPr>
        <w:t xml:space="preserve">نخستین سلسله اِسناد مورد بحث در این‌جا، روایت از طریق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124/742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شاگردان زهری شرح واقعه حدیبیه را از زبان او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نقل شش مورد از مجموع چهل و پنج شرح بررسی شده برای نگارش این مقاله به او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می‌توان به دو گروه شرح‌های طولانی و شرح‌های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تقسیم کرد که گروه اوّل گزارشی کمابیش کامل را از وقایع در اختیار می‌گذارند، و گروه دوم فقط حاوی چند جزء اصلی‌اند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روایات ابن اسحاق، معمر بن راشد و عبدالرحمان بن عبدالعزیز بررسی خواهد شد که هم شرح طولانی و هم شرح مختصر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واسطه شرح‌های مختصر دیگری که به زهری باز</w:t>
      </w:r>
    </w:p>
    <w:p>
      <w:pPr>
        <w:pStyle w:val="BookText"/>
        <w:rPr/>
      </w:pP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نمودار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اسحاق</w:t>
      </w:r>
    </w:p>
    <w:p>
      <w:pPr>
        <w:pStyle w:val="BookText"/>
        <w:rPr/>
      </w:pPr>
      <w:r>
        <w:rPr>
          <w:rFonts w:ascii="IRNazanin" w:hAnsi="IRNazanin" w:eastAsia="IRNazanin"/>
          <w:color w:val="111111"/>
          <w:sz w:val="28"/>
          <w:sz w:val="28"/>
          <w:szCs w:val="28"/>
          <w:rtl w:val="true"/>
          <w:lang w:bidi="fa-IR"/>
        </w:rPr>
        <w:t xml:space="preserve">اجازه دهید ابتدا شرح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150/767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او به شکل اصلی‌اش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شکل اصلی یگانه‌ای از آن وجود داشته باشد، که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 بلکه گونه‌های متفاوتی از آن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شرح، روایت ابن هشام است، امّا روایات متعدّد دیگری را که به ابن اسحاق باز می‌گردد</w:t>
      </w:r>
    </w:p>
    <w:p>
      <w:pPr>
        <w:pStyle w:val="BookText"/>
        <w:rPr/>
      </w:pPr>
      <w:r>
        <w:rPr>
          <w:rFonts w:ascii="IRNazanin" w:hAnsi="IRNazanin" w:eastAsia="IRNazanin"/>
          <w:color w:val="111111"/>
          <w:sz w:val="28"/>
          <w:sz w:val="28"/>
          <w:szCs w:val="28"/>
          <w:rtl w:val="true"/>
          <w:lang w:bidi="fa-IR"/>
        </w:rPr>
        <w:t>می‌توان در منابع مکتوب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شرح‌ها تفاوتی چشمگیر دارند، چنان که در سایر بررسی‌ها نشان داده شده است</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اسحاق راجع به حدیبیه اساسا مبتنی بر روایتی است که به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بن مخرمه و مروان بن حکم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او، چنان که ابن هشام نقل</w:t>
      </w:r>
    </w:p>
    <w:p>
      <w:pPr>
        <w:pStyle w:val="BookText"/>
        <w:rPr/>
      </w:pPr>
      <w:r>
        <w:rPr>
          <w:rFonts w:ascii="IRNazanin" w:hAnsi="IRNazanin" w:eastAsia="IRNazanin"/>
          <w:color w:val="111111"/>
          <w:sz w:val="28"/>
          <w:sz w:val="28"/>
          <w:szCs w:val="28"/>
          <w:rtl w:val="true"/>
          <w:lang w:bidi="fa-IR"/>
        </w:rPr>
        <w:t>کرده است، این روایت در میان چندین روایت کوتاه‌تر که به راویان دیگری باز می‌گردند،</w:t>
      </w:r>
    </w:p>
    <w:p>
      <w:pPr>
        <w:pStyle w:val="BookText"/>
        <w:rPr/>
      </w:pPr>
      <w:r>
        <w:rPr>
          <w:rFonts w:ascii="IRNazanin" w:hAnsi="IRNazanin" w:eastAsia="IRNazanin"/>
          <w:color w:val="111111"/>
          <w:sz w:val="28"/>
          <w:sz w:val="28"/>
          <w:szCs w:val="28"/>
          <w:rtl w:val="true"/>
          <w:lang w:bidi="fa-IR"/>
        </w:rPr>
        <w:t>نقل می‌شود؛ و با مقدّمه‌ای به قلم ابن اسحاق نیز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قصد بازسازی</w:t>
      </w:r>
    </w:p>
    <w:p>
      <w:pPr>
        <w:pStyle w:val="BookText"/>
        <w:rPr/>
      </w:pPr>
      <w:r>
        <w:rPr>
          <w:rFonts w:ascii="IRNazanin" w:hAnsi="IRNazanin" w:eastAsia="IRNazanin"/>
          <w:color w:val="111111"/>
          <w:sz w:val="28"/>
          <w:sz w:val="28"/>
          <w:szCs w:val="28"/>
          <w:rtl w:val="true"/>
          <w:lang w:bidi="fa-IR"/>
        </w:rPr>
        <w:t>گزارش عروه را داریم، فقط بخش‌هایی که به او باز می‌گردد مورد بررسی قرار خواهد گرفت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زیادی روایت طولانی و مختصر از گزارش او را می‌توان در منابع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الف در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ابن اسحاق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طولانی را ابن هشام</w:t>
      </w:r>
      <w:r>
        <w:rPr>
          <w:rStyle w:val="FootnoteAnchor"/>
          <w:rtl w:val="true"/>
        </w:rPr>
        <w:footnoteReference w:id="683"/>
      </w:r>
      <w:r>
        <w:rPr>
          <w:rFonts w:ascii="IRNazanin" w:hAnsi="IRNazanin" w:eastAsia="IRNazanin"/>
          <w:color w:val="111111"/>
          <w:sz w:val="28"/>
          <w:sz w:val="28"/>
          <w:szCs w:val="28"/>
          <w:rtl w:val="true"/>
          <w:lang w:bidi="fa-IR"/>
        </w:rPr>
        <w:t>، طبری</w:t>
      </w:r>
      <w:r>
        <w:rPr>
          <w:rStyle w:val="FootnoteAnchor"/>
          <w:rtl w:val="true"/>
        </w:rPr>
        <w:footnoteReference w:id="684"/>
      </w:r>
      <w:r>
        <w:rPr>
          <w:rFonts w:ascii="IRNazanin" w:hAnsi="IRNazanin" w:eastAsia="IRNazanin"/>
          <w:color w:val="111111"/>
          <w:sz w:val="28"/>
          <w:sz w:val="28"/>
          <w:szCs w:val="28"/>
          <w:rtl w:val="true"/>
          <w:lang w:bidi="fa-IR"/>
        </w:rPr>
        <w:t>، ابن حنبل</w:t>
      </w:r>
      <w:r>
        <w:rPr>
          <w:rStyle w:val="FootnoteAnchor"/>
          <w:rtl w:val="true"/>
        </w:rPr>
        <w:footnoteReference w:id="685"/>
      </w:r>
      <w:r>
        <w:rPr>
          <w:rFonts w:ascii="IRNazanin" w:hAnsi="IRNazanin" w:eastAsia="IRNazanin"/>
          <w:color w:val="111111"/>
          <w:sz w:val="28"/>
          <w:sz w:val="28"/>
          <w:szCs w:val="28"/>
          <w:rtl w:val="true"/>
          <w:lang w:bidi="fa-IR"/>
        </w:rPr>
        <w:t>و بیهقی</w:t>
      </w:r>
      <w:r>
        <w:rPr>
          <w:rStyle w:val="FootnoteAnchor"/>
          <w:rtl w:val="true"/>
        </w:rPr>
        <w:footnoteReference w:id="686"/>
      </w:r>
      <w:r>
        <w:rPr>
          <w:rFonts w:ascii="IRNazanin" w:hAnsi="IRNazanin" w:eastAsia="IRNazanin"/>
          <w:color w:val="111111"/>
          <w:sz w:val="28"/>
          <w:sz w:val="28"/>
          <w:szCs w:val="28"/>
          <w:rtl w:val="true"/>
          <w:lang w:bidi="fa-IR"/>
        </w:rPr>
        <w:t>، و روایات کوتاه‌تر را ابن ابی</w:t>
      </w:r>
    </w:p>
    <w:p>
      <w:pPr>
        <w:pStyle w:val="BookText"/>
        <w:rPr/>
      </w:pPr>
      <w:r>
        <w:rPr>
          <w:rFonts w:ascii="IRNazanin" w:hAnsi="IRNazanin" w:eastAsia="IRNazanin"/>
          <w:color w:val="111111"/>
          <w:sz w:val="28"/>
          <w:sz w:val="28"/>
          <w:szCs w:val="28"/>
          <w:rtl w:val="true"/>
          <w:lang w:bidi="fa-IR"/>
        </w:rPr>
        <w:t>شیبه</w:t>
      </w:r>
      <w:r>
        <w:rPr>
          <w:rStyle w:val="FootnoteAnchor"/>
          <w:rtl w:val="true"/>
        </w:rPr>
        <w:footnoteReference w:id="687"/>
      </w:r>
      <w:r>
        <w:rPr>
          <w:rFonts w:ascii="IRNazanin" w:hAnsi="IRNazanin" w:eastAsia="IRNazanin"/>
          <w:color w:val="111111"/>
          <w:sz w:val="28"/>
          <w:sz w:val="28"/>
          <w:szCs w:val="28"/>
          <w:rtl w:val="true"/>
          <w:lang w:bidi="fa-IR"/>
        </w:rPr>
        <w:t>، ابو داوود</w:t>
      </w:r>
      <w:r>
        <w:rPr>
          <w:rStyle w:val="FootnoteAnchor"/>
          <w:rtl w:val="true"/>
        </w:rPr>
        <w:footnoteReference w:id="688"/>
      </w:r>
      <w:r>
        <w:rPr>
          <w:rFonts w:ascii="IRNazanin" w:hAnsi="IRNazanin" w:eastAsia="IRNazanin"/>
          <w:color w:val="111111"/>
          <w:sz w:val="28"/>
          <w:sz w:val="28"/>
          <w:szCs w:val="28"/>
          <w:rtl w:val="true"/>
          <w:lang w:bidi="fa-IR"/>
        </w:rPr>
        <w:t>، بلاذری</w:t>
      </w:r>
      <w:r>
        <w:rPr>
          <w:rStyle w:val="FootnoteAnchor"/>
          <w:rtl w:val="true"/>
        </w:rPr>
        <w:footnoteReference w:id="689"/>
      </w:r>
      <w:r>
        <w:rPr>
          <w:rFonts w:ascii="IRNazanin" w:hAnsi="IRNazanin" w:eastAsia="IRNazanin"/>
          <w:color w:val="111111"/>
          <w:sz w:val="28"/>
          <w:sz w:val="28"/>
          <w:szCs w:val="28"/>
          <w:rtl w:val="true"/>
          <w:lang w:bidi="fa-IR"/>
        </w:rPr>
        <w:t>، ابو عبید</w:t>
      </w:r>
      <w:r>
        <w:rPr>
          <w:rStyle w:val="FootnoteAnchor"/>
          <w:rtl w:val="true"/>
        </w:rPr>
        <w:footnoteReference w:id="690"/>
      </w:r>
      <w:r>
        <w:rPr>
          <w:rFonts w:ascii="IRNazanin" w:hAnsi="IRNazanin" w:eastAsia="IRNazanin"/>
          <w:color w:val="111111"/>
          <w:sz w:val="28"/>
          <w:sz w:val="28"/>
          <w:szCs w:val="28"/>
          <w:rtl w:val="true"/>
          <w:lang w:bidi="fa-IR"/>
        </w:rPr>
        <w:t>، واحدی</w:t>
      </w:r>
      <w:r>
        <w:rPr>
          <w:rStyle w:val="FootnoteAnchor"/>
          <w:rtl w:val="true"/>
        </w:rPr>
        <w:footnoteReference w:id="691"/>
      </w:r>
      <w:r>
        <w:rPr>
          <w:rFonts w:ascii="IRNazanin" w:hAnsi="IRNazanin" w:eastAsia="IRNazanin"/>
          <w:color w:val="111111"/>
          <w:sz w:val="28"/>
          <w:sz w:val="28"/>
          <w:szCs w:val="28"/>
          <w:rtl w:val="true"/>
          <w:lang w:bidi="fa-IR"/>
        </w:rPr>
        <w:t>، طبری</w:t>
      </w:r>
      <w:r>
        <w:rPr>
          <w:rStyle w:val="FootnoteAnchor"/>
          <w:rtl w:val="true"/>
        </w:rPr>
        <w:footnoteReference w:id="692"/>
      </w:r>
      <w:r>
        <w:rPr>
          <w:rFonts w:ascii="IRNazanin" w:hAnsi="IRNazanin" w:eastAsia="IRNazanin"/>
          <w:color w:val="111111"/>
          <w:sz w:val="28"/>
          <w:sz w:val="28"/>
          <w:szCs w:val="28"/>
          <w:rtl w:val="true"/>
          <w:lang w:bidi="fa-IR"/>
        </w:rPr>
        <w:t>و بیهقی</w:t>
      </w:r>
      <w:r>
        <w:rPr>
          <w:rStyle w:val="FootnoteAnchor"/>
          <w:rtl w:val="true"/>
        </w:rPr>
        <w:footnoteReference w:id="693"/>
      </w:r>
      <w:r>
        <w:rPr>
          <w:rFonts w:ascii="IRNazanin" w:hAnsi="IRNazanin" w:eastAsia="IRNazanin"/>
          <w:color w:val="111111"/>
          <w:sz w:val="28"/>
          <w:sz w:val="28"/>
          <w:szCs w:val="28"/>
          <w:rtl w:val="true"/>
          <w:lang w:bidi="fa-IR"/>
        </w:rPr>
        <w:t>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از ابن اسحاق به عنوان یکی از منابع خود علاوه بر کلینی و هشام بن عروه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نظر می‌رسد در جمله‌بندی خود از روایت هشام بن عروه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شرح او را بعدا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طولانی صورت‌های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فقط روایت زهری را بدون ذکر اضافات ابن اسحاق از سایر روایات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منابع مختلف استفاده می‌کند و برای هر جزء اصلی روایت از زهری نقل قول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قسمتهایی از روایت را می‌توان در کتاب او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هم فقط بخش‌هایی از روایت را نقل می‌کند که</w:t>
      </w:r>
    </w:p>
    <w:p>
      <w:pPr>
        <w:pStyle w:val="BookText"/>
        <w:rPr/>
      </w:pPr>
      <w:r>
        <w:rPr>
          <w:rFonts w:ascii="IRNazanin" w:hAnsi="IRNazanin" w:eastAsia="IRNazanin"/>
          <w:color w:val="111111"/>
          <w:sz w:val="28"/>
          <w:sz w:val="28"/>
          <w:szCs w:val="28"/>
          <w:rtl w:val="true"/>
          <w:lang w:bidi="fa-IR"/>
        </w:rPr>
        <w:t>بیشتر به خود معاهده و وقایع پس از انعقاد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ساختار کلّی، روایت ابن هشام نزدیک‌ترین روایت است به آنچه که ابن اسحاق در کتابش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معنایش آن نیست که او عبارت‌بندی ابن اسحاق را دقیق‌تر از دیگران منعکس می‌کند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 اجمالی به روایات مختلف نشان می‌دهد که یک شرح اصلی یگانه نمی‌تواند بازسازی شود، چرا که تفاوت‌های موجود میان گونه‌های مختلف خبر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ارائه برداشتی کلّی از محتوای روایت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مسلّم دانست بخش‌هایی که در تمام روایات از لحاظ عبارت‌بندی یکسان است، نحوه بیان ابن اسحاق را در اختیار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آنها الزاما منعکس‌کننده شیوه بیان زهری نیستند،</w:t>
      </w:r>
    </w:p>
    <w:p>
      <w:pPr>
        <w:pStyle w:val="BookText"/>
        <w:rPr/>
      </w:pPr>
      <w:r>
        <w:rPr>
          <w:rFonts w:ascii="IRNazanin" w:hAnsi="IRNazanin" w:eastAsia="IRNazanin"/>
          <w:color w:val="111111"/>
          <w:sz w:val="28"/>
          <w:sz w:val="28"/>
          <w:szCs w:val="28"/>
          <w:rtl w:val="true"/>
          <w:lang w:bidi="fa-IR"/>
        </w:rPr>
        <w:t>زیرا احتمال دارد ابن اسحاق حذف و اضافات یا تغییرات دیگری را در آنها اعمال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فقط می‌تواند از طریق مقایسه با سایر روایاتی که به زهری باز می‌گردد،</w:t>
      </w:r>
    </w:p>
    <w:p>
      <w:pPr>
        <w:pStyle w:val="BookText"/>
        <w:rPr/>
      </w:pPr>
      <w:r>
        <w:rPr>
          <w:rFonts w:ascii="IRNazanin" w:hAnsi="IRNazanin" w:eastAsia="IRNazanin"/>
          <w:color w:val="111111"/>
          <w:sz w:val="28"/>
          <w:sz w:val="28"/>
          <w:szCs w:val="28"/>
          <w:rtl w:val="true"/>
          <w:lang w:bidi="fa-IR"/>
        </w:rPr>
        <w:t>اثبات 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اجزای اصلی روایت در شرح‌های مختلف اندکی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ارائه شده در این‌جا از ابن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زهری آن‌گونه که ابن اسحاق نقل می‌کند شامل اجزای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صلی‌الله‌علیه‌و‌آله همراه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و با مقاصدی صلح‌جویانه عازم مکّه می‌شود</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عسفان از مخالفت قریش با برنامه‌هایش اطّلاع حاصل می‌کند و تصمیم می‌گیرد از مسیر دیگری برود</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آن حضرت از حرکت باز می‌ایستد و از پیشروی سر 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چاه خشک را احیا می‌کند</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گفت‌وگوهایی با قریش صورت می‌گیرد؛ قریش نمایندگانی را نزد حضرت محمّد صلی‌الله‌علیه‌و‌آله می‌فرستند، امّا آن حضرت فرستادگانی را اعزام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قریش به ترتیب ورودشان عبارتند از بدیل بن ورقاء خزاعی</w:t>
      </w:r>
      <w:r>
        <w:rPr>
          <w:rStyle w:val="FootnoteAnchor"/>
          <w:rtl w:val="true"/>
        </w:rPr>
        <w:footnoteReference w:id="697"/>
      </w:r>
      <w:r>
        <w:rPr>
          <w:rFonts w:ascii="IRNazanin" w:hAnsi="IRNazanin" w:eastAsia="IRNazanin"/>
          <w:color w:val="111111"/>
          <w:sz w:val="28"/>
          <w:sz w:val="28"/>
          <w:szCs w:val="28"/>
          <w:rtl w:val="true"/>
          <w:lang w:bidi="fa-IR"/>
        </w:rPr>
        <w:t>، مکرز بن حفص</w:t>
      </w:r>
      <w:r>
        <w:rPr>
          <w:rStyle w:val="FootnoteAnchor"/>
          <w:rtl w:val="true"/>
        </w:rPr>
        <w:footnoteReference w:id="698"/>
      </w:r>
      <w:r>
        <w:rPr>
          <w:rFonts w:ascii="IRNazanin" w:hAnsi="IRNazanin" w:eastAsia="IRNazanin"/>
          <w:color w:val="111111"/>
          <w:sz w:val="28"/>
          <w:sz w:val="28"/>
          <w:szCs w:val="28"/>
          <w:rtl w:val="true"/>
          <w:lang w:bidi="fa-IR"/>
        </w:rPr>
        <w:t>، حلیس بن علقمه</w:t>
      </w:r>
      <w:r>
        <w:rPr>
          <w:rStyle w:val="FootnoteAnchor"/>
          <w:rtl w:val="true"/>
        </w:rPr>
        <w:footnoteReference w:id="699"/>
      </w:r>
      <w:r>
        <w:rPr>
          <w:rFonts w:ascii="IRNazanin" w:hAnsi="IRNazanin" w:eastAsia="IRNazanin"/>
          <w:color w:val="111111"/>
          <w:sz w:val="28"/>
          <w:sz w:val="28"/>
          <w:szCs w:val="28"/>
          <w:rtl w:val="true"/>
          <w:lang w:bidi="fa-IR"/>
        </w:rPr>
        <w:t>، و عروة بن مسعود ثقفی</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برای انعقاد پیمان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مخالفت خود را با پیمان ابراز می‌دارد</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شامل نکات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مخاصمه ده ساله؛ التزامی یک جانبه برای مسلمانان دایر بر تسلیم فراریان از مکّه به قریش؛ موافقت با آشتی متقابل و خودداری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مکفوفه</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xml:space="preserve">، و توافقی دایر برآن‌که هیچ حمله‌ای به یکدیگر نخواهند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اسلال و لا اغلال</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هر قبیله‌ای آزاد است که یا با حضرت محمّد صلی‌الله‌علیه‌و‌آله یا با قریش هم‌پیمان شود؛ مسلمانان باید این بار عقب‌نشینی کنند امّا می‌توانند سال بعد به مدت سه روز وارد مکّه شوند</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بن قیس 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صورتی که در روایت دیگر این بخشی از روایت زهری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برای اجزای اصلی معاهده ترتیب متفاوتی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برای هم‌پیمانی در روایت او ذکر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امضای معاهده، ابو جندل در بند و زنجیر به حضرت محمّد صلی‌الله‌علیه‌و‌آله پناه می‌آورد، امّا به پدرش سهیل تسلیم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شاهدان معاهده ذکر، و از علی علیه‌السلام به عنوان کاتب معاهده نام برده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انعقاد معاهده، حضرت محمّد صلی‌الله‌علیه‌و‌آله آداب قربانی را به</w:t>
      </w:r>
    </w:p>
    <w:p>
      <w:pPr>
        <w:pStyle w:val="BookText"/>
        <w:rPr/>
      </w:pPr>
      <w:r>
        <w:rPr>
          <w:rFonts w:ascii="IRNazanin" w:hAnsi="IRNazanin" w:eastAsia="IRNazanin"/>
          <w:color w:val="111111"/>
          <w:sz w:val="28"/>
          <w:sz w:val="28"/>
          <w:szCs w:val="28"/>
          <w:rtl w:val="true"/>
          <w:lang w:bidi="fa-IR"/>
        </w:rPr>
        <w:t>جای می‌آورد؛ اصحابش از وی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به مدینه تمام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صلی‌الله‌علیه‌و‌آله نازل می‌شود</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 این اظهار نظر زهری به پایان می‌رسد که در تاریخ اسلام فتحی مهم‌تر از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فاصله میان حدیبیه و فتح مکّه</w:t>
      </w:r>
    </w:p>
    <w:p>
      <w:pPr>
        <w:pStyle w:val="BookText"/>
        <w:rPr/>
      </w:pPr>
      <w:r>
        <w:rPr>
          <w:rFonts w:ascii="IRNazanin" w:hAnsi="IRNazanin" w:eastAsia="IRNazanin"/>
          <w:color w:val="111111"/>
          <w:sz w:val="28"/>
          <w:sz w:val="28"/>
          <w:szCs w:val="28"/>
          <w:rtl w:val="true"/>
          <w:lang w:bidi="fa-IR"/>
        </w:rPr>
        <w:t>مردم بیش از هر زمان قبل از آن به اسلام گرویدند</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ابو بصیر به دنبال می‌آید</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وقایع مربوط به فرار زنان به مدینه شرح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علّت نزول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به قریش تحویل داده نمی‌شوند</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منبع مسور و مروان نقل نمی‌شود، بلکه بخشی از نامه عروة بن زبیر به ابن ابی هنیده</w:t>
      </w:r>
      <w:r>
        <w:rPr>
          <w:rStyle w:val="FootnoteAnchor"/>
          <w:rtl w:val="true"/>
        </w:rPr>
        <w:footnoteReference w:id="709"/>
      </w:r>
      <w:r>
        <w:rPr>
          <w:rFonts w:ascii="IRNazanin" w:hAnsi="IRNazanin" w:eastAsia="IRNazanin"/>
          <w:color w:val="111111"/>
          <w:sz w:val="28"/>
          <w:sz w:val="28"/>
          <w:szCs w:val="28"/>
          <w:rtl w:val="true"/>
          <w:lang w:bidi="fa-IR"/>
        </w:rPr>
        <w:t>، از ملازمان</w:t>
      </w:r>
    </w:p>
    <w:p>
      <w:pPr>
        <w:pStyle w:val="BookText"/>
        <w:rPr/>
      </w:pPr>
      <w:r>
        <w:rPr>
          <w:rFonts w:ascii="IRNazanin" w:hAnsi="IRNazanin" w:eastAsia="IRNazanin"/>
          <w:color w:val="111111"/>
          <w:sz w:val="28"/>
          <w:sz w:val="28"/>
          <w:szCs w:val="28"/>
          <w:rtl w:val="true"/>
          <w:lang w:bidi="fa-IR"/>
        </w:rPr>
        <w:t>خلیفه ولید بن عبدالملک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چهار شرح طولانی، ده شرح مختصر وجود دارد که به ابن اسحاق باز می‌گردد</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همچون شرح‌های طولانی، تفاوت‌هایی در عبارت‌سازی و در اسامی راویان اصلی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شرح‌های مختصر به قدر کافی به روایات طولانی نزدیک هستند که مؤیّد صحّت اسانید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 بیهقی، به نظر می‌رسد اِسناد مربوط به بخش‌هایی که در روایات دیگر فقط به زهری یا به ابن اسحاق برمی‌گردد، به مسور و مروان گسترش داده شده است</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اول ممکن است شگفت‌انگیز به نظر آید که روایاتی که به ابن اسحاق</w:t>
      </w:r>
    </w:p>
    <w:p>
      <w:pPr>
        <w:pStyle w:val="BookText"/>
        <w:rPr/>
      </w:pPr>
      <w:r>
        <w:rPr>
          <w:rFonts w:ascii="IRNazanin" w:hAnsi="IRNazanin" w:eastAsia="IRNazanin"/>
          <w:color w:val="111111"/>
          <w:sz w:val="28"/>
          <w:sz w:val="28"/>
          <w:szCs w:val="28"/>
          <w:rtl w:val="true"/>
          <w:lang w:bidi="fa-IR"/>
        </w:rPr>
        <w:t>برمی‌گردند تا چه اندازه با هم فرق دارند، بعضی قسمت‌ها اسانید مختلفی دارند، و ترتیب اجزای اصلی تفاوت اندکی دارند، مانند تفاوت در موادّ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جزئی‌تر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اضافه متفاوت، حذف تک کلمات، حذف بخشی از یک نام، کاربرد احترامات دینی از قبیل صلّی اللّه علیه و سلّم، رضی اللّه عنه، و غیره؛ در برخی نسخه‌های بدل جمله‌هایی کامل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پراکندگی این تفاوت‌ها، نمی‌توان مشخّص کرد که بعضی روایات به یکدیگر نزدیک‌ترند تا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نشان می‌دهد که اینها به احتمال زیاد جدای از یکدیگر به یک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انتظار خواهیم داشت این عباراتِ وابسته به یکدیگر به هم نزدیک‌تر باشند تا به 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بر خلاف پیشینیان خود، به مفهوم دقیق‌تر کلمه یک کتاب تصنیف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می‌توانیم از او انتظار یک نقل مکتوب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تفاوت‌های</w:t>
      </w:r>
    </w:p>
    <w:p>
      <w:pPr>
        <w:pStyle w:val="BookText"/>
        <w:rPr/>
      </w:pPr>
      <w:r>
        <w:rPr>
          <w:rFonts w:ascii="IRNazanin" w:hAnsi="IRNazanin" w:eastAsia="IRNazanin"/>
          <w:color w:val="111111"/>
          <w:sz w:val="28"/>
          <w:sz w:val="28"/>
          <w:szCs w:val="28"/>
          <w:rtl w:val="true"/>
          <w:lang w:bidi="fa-IR"/>
        </w:rPr>
        <w:t>مشهود را نمی‌توان تنها بر حسب نقل مکتوب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شولر دلیل وجود این مغایرت‌ها در روایات مختلف را آن می‌داند که ابن اسحاق، حتّی پس از تألیف کتابش، به</w:t>
      </w:r>
    </w:p>
    <w:p>
      <w:pPr>
        <w:pStyle w:val="BookText"/>
        <w:rPr/>
      </w:pPr>
      <w:r>
        <w:rPr>
          <w:rFonts w:ascii="IRNazanin" w:hAnsi="IRNazanin" w:eastAsia="IRNazanin"/>
          <w:color w:val="111111"/>
          <w:sz w:val="28"/>
          <w:sz w:val="28"/>
          <w:szCs w:val="28"/>
          <w:rtl w:val="true"/>
          <w:lang w:bidi="fa-IR"/>
        </w:rPr>
        <w:t>نقل شفاهی مطالب آن در جلسات درس خود ادامه می‌داد</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عللگوناگونی ممکن است به ظهور روایات مختلفی منجر شده باشد که توسّط شاگردانش</w:t>
      </w:r>
    </w:p>
    <w:p>
      <w:pPr>
        <w:pStyle w:val="BookText"/>
        <w:rPr/>
      </w:pPr>
      <w:r>
        <w:rPr>
          <w:rFonts w:ascii="IRNazanin" w:hAnsi="IRNazanin" w:eastAsia="IRNazanin"/>
          <w:color w:val="111111"/>
          <w:sz w:val="28"/>
          <w:sz w:val="28"/>
          <w:szCs w:val="28"/>
          <w:rtl w:val="true"/>
          <w:lang w:bidi="fa-IR"/>
        </w:rPr>
        <w:t>انتقال یافت؛ تعابیر مختلف ابن اسحاق در مجالس گوناگون، نگارش‌های مختلف شاگردان او، یا انتقال‌های مختلف روایات از آنان به شاگردانشان</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نقل مکتوبو شفاهی روایات که در این جا مطرح است چنان که باید و شاید پیدایش روایات مخلتف</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معمر بن راشد</w:t>
      </w:r>
    </w:p>
    <w:p>
      <w:pPr>
        <w:pStyle w:val="BookText"/>
        <w:rPr/>
      </w:pPr>
      <w:r>
        <w:rPr>
          <w:rFonts w:ascii="IRNazanin" w:hAnsi="IRNazanin" w:eastAsia="IRNazanin"/>
          <w:color w:val="111111"/>
          <w:sz w:val="28"/>
          <w:sz w:val="28"/>
          <w:szCs w:val="28"/>
          <w:rtl w:val="true"/>
          <w:lang w:bidi="fa-IR"/>
        </w:rPr>
        <w:t xml:space="preserve">روایت دیگری که مورد بررسی قرار می‌گیرد روایت معمر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153/770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روایت ابن اسحاق، گونه‌های کمتری از روایت معمر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طولانی به دو رشته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آنهایی که عبدالرّزاق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شده توسّط عبدالرّزاق</w:t>
      </w:r>
      <w:r>
        <w:rPr>
          <w:rStyle w:val="FootnoteAnchor"/>
          <w:rtl w:val="true"/>
        </w:rPr>
        <w:footnoteReference w:id="714"/>
      </w:r>
      <w:r>
        <w:rPr>
          <w:rFonts w:ascii="IRNazanin" w:hAnsi="IRNazanin" w:eastAsia="IRNazanin"/>
          <w:color w:val="111111"/>
          <w:sz w:val="28"/>
          <w:sz w:val="28"/>
          <w:szCs w:val="28"/>
          <w:rtl w:val="true"/>
          <w:lang w:bidi="fa-IR"/>
        </w:rPr>
        <w:t>، بخاری</w:t>
      </w:r>
      <w:r>
        <w:rPr>
          <w:rStyle w:val="FootnoteAnchor"/>
          <w:rtl w:val="true"/>
        </w:rPr>
        <w:footnoteReference w:id="715"/>
      </w:r>
      <w:r>
        <w:rPr>
          <w:rFonts w:ascii="IRNazanin" w:hAnsi="IRNazanin" w:eastAsia="IRNazanin"/>
          <w:color w:val="111111"/>
          <w:sz w:val="28"/>
          <w:sz w:val="28"/>
          <w:szCs w:val="28"/>
          <w:rtl w:val="true"/>
          <w:lang w:bidi="fa-IR"/>
        </w:rPr>
        <w:t>، ابن حنبل</w:t>
      </w:r>
      <w:r>
        <w:rPr>
          <w:rStyle w:val="FootnoteAnchor"/>
          <w:rtl w:val="true"/>
        </w:rPr>
        <w:footnoteReference w:id="716"/>
      </w:r>
      <w:r>
        <w:rPr>
          <w:rFonts w:ascii="IRNazanin" w:hAnsi="IRNazanin" w:eastAsia="IRNazanin"/>
          <w:color w:val="111111"/>
          <w:sz w:val="28"/>
          <w:sz w:val="28"/>
          <w:szCs w:val="28"/>
          <w:rtl w:val="true"/>
          <w:lang w:bidi="fa-IR"/>
        </w:rPr>
        <w:t>و بیهقی</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گروه دیگر توسّط محمّد بن ثور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شده توسّط ابو داوود</w:t>
      </w:r>
      <w:r>
        <w:rPr>
          <w:rStyle w:val="FootnoteAnchor"/>
          <w:rtl w:val="true"/>
        </w:rPr>
        <w:footnoteReference w:id="718"/>
      </w:r>
      <w:r>
        <w:rPr>
          <w:rFonts w:ascii="IRNazanin" w:hAnsi="IRNazanin" w:eastAsia="IRNazanin"/>
          <w:color w:val="111111"/>
          <w:sz w:val="28"/>
          <w:sz w:val="28"/>
          <w:szCs w:val="28"/>
          <w:rtl w:val="true"/>
          <w:lang w:bidi="fa-IR"/>
        </w:rPr>
        <w:t>، و در تفسیر طبری</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تاریخ خود علاوه بر محمّد بن ثور از عبداللّه بن مبارک به عنوان منبع نام می‌برد</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ب در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معمر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به یکدیگر نزدیک‌ترند تا روایت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شرح‌ها کامل نیستند امّا ترتیب اجزای اصلی در تمام آنها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شرح‌ها مربوط به عبدالرّزاق، تفسیر طبری، ابن حنبل، و بیهقی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اختلاف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عمدتا حروف اضافه متفاوت، استفاده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چند تک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وجود یک نسخه اصلی به قلم معمر را مورد تردید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مغایرت‌ها را می‌توان به روشنی اشتباه در نسخه‌برداری دانست، از قبیل فاصل</w:t>
      </w:r>
      <w:r>
        <w:rPr>
          <w:rStyle w:val="FootnoteAnchor"/>
          <w:rtl w:val="true"/>
        </w:rPr>
        <w:footnoteReference w:id="721"/>
      </w:r>
      <w:r>
        <w:rPr>
          <w:rFonts w:ascii="IRNazanin" w:hAnsi="IRNazanin" w:eastAsia="IRNazanin"/>
          <w:color w:val="111111"/>
          <w:sz w:val="28"/>
          <w:sz w:val="28"/>
          <w:szCs w:val="28"/>
          <w:rtl w:val="true"/>
          <w:lang w:bidi="fa-IR"/>
        </w:rPr>
        <w:t>به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قاضا</w:t>
      </w:r>
      <w:r>
        <w:rPr>
          <w:rStyle w:val="FootnoteAnchor"/>
          <w:rtl w:val="true"/>
        </w:rPr>
        <w:footnoteReference w:id="722"/>
      </w:r>
      <w:r>
        <w:rPr>
          <w:rFonts w:ascii="Amiri" w:hAnsi="Amiri" w:eastAsia="Amiri" w:cs="Amiri"/>
          <w:color w:val="111111"/>
          <w:sz w:val="28"/>
          <w:sz w:val="28"/>
          <w:szCs w:val="28"/>
          <w:rtl w:val="true"/>
          <w:lang w:bidi="ar-SA"/>
        </w:rPr>
        <w:t>، یا مِن قصّته</w:t>
      </w:r>
      <w:r>
        <w:rPr>
          <w:rStyle w:val="FootnoteAnchor"/>
          <w:rtl w:val="true"/>
        </w:rPr>
        <w:footnoteReference w:id="723"/>
      </w:r>
      <w:r>
        <w:rPr>
          <w:rFonts w:ascii="Amiri" w:hAnsi="Amiri" w:eastAsia="Amiri" w:cs="Amiri"/>
          <w:color w:val="111111"/>
          <w:sz w:val="28"/>
          <w:sz w:val="28"/>
          <w:szCs w:val="28"/>
          <w:rtl w:val="true"/>
          <w:lang w:bidi="ar-SA"/>
        </w:rPr>
        <w:t>به عوض مِن قضّیةٍ</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شباهت شکل حروف</w:t>
      </w:r>
    </w:p>
    <w:p>
      <w:pPr>
        <w:pStyle w:val="BookText"/>
        <w:rPr/>
      </w:pPr>
      <w:r>
        <w:rPr>
          <w:rFonts w:ascii="IRNazanin" w:hAnsi="IRNazanin" w:eastAsia="IRNazanin"/>
          <w:color w:val="111111"/>
          <w:sz w:val="28"/>
          <w:sz w:val="28"/>
          <w:szCs w:val="28"/>
          <w:rtl w:val="true"/>
          <w:lang w:bidi="fa-IR"/>
        </w:rPr>
        <w:t>اشتباهات در نسخه‌برداری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مغایرت‌ها اساسا میان دو رشته ذکر شده پدید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عبدالرّزاق از یک طرف و از طریق محمّد بن ثور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درون این رشته‌ها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گونه‌های متفاوت، در مقایسه با گونه‌های شرح اسحاق، متجانس‌ترند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معمر از وقایع حدیبیه در بعضی نکات با گزارش ابن اسحاق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اصحاب صدها نفر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مقاصد صلح‌آمیز ذکری به میان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ذوالحلیفه حضرت محمّد صلی‌الله‌علیه‌و‌آله و اصحابش مُحرِم می‌شوند و بر گردنِ حیوانات قربانی خود طوق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دیده‌وری را اعزام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عسفان این دیده‌ور خبر می‌دهد که قریش هم‌پیمانان خود را فرا خوانده‌اند تا از ورود حضرت محمّد صلی‌الله‌علیه‌و‌آله به حرم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چاره‌اندیشی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اظهار می‌دارد ما به قصد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عمره آمده‌ایم، نه برای جنگ</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می‌گوید خالد بن ولید همراه با سوارانی از قریش در غمیم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تصمیم می‌گیرد تغییر مسیر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حدیبیه شتر حضرت محمّد صلی‌الله‌علیه‌و‌آله می‌ایستد و از پیشروی خودداری می‌کند، که پیامبر آن را نشانه‌ای الهی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چاه بی‌آب را احیا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فرستادگان قریش اندکی با آنچه در خبر ابن اسحاق آمده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نماینده بدیل بن ورقاء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ابن اسحاق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او عروة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خبری شبیه به خبر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بعدی مردی از کنانه است؛ خبرش شبیه خبر ابن اسحاق از حلیس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نام مکرز بن حفص ذکر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برای عقد معاهده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نیز در معاهده در مقایسه با شرح ابن اسحاق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مخالفت خود را با تغییراتی که سهیل در تنظیم قرارداد خواستار آن است، ابراز</w:t>
      </w:r>
    </w:p>
    <w:p>
      <w:pPr>
        <w:pStyle w:val="BookText"/>
        <w:rPr/>
      </w:pPr>
      <w:r>
        <w:rPr>
          <w:rFonts w:ascii="IRNazanin" w:hAnsi="IRNazanin" w:eastAsia="IRNazanin"/>
          <w:color w:val="111111"/>
          <w:sz w:val="28"/>
          <w:sz w:val="28"/>
          <w:szCs w:val="28"/>
          <w:rtl w:val="true"/>
          <w:lang w:bidi="fa-IR"/>
        </w:rPr>
        <w:t>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فرمان حضرت محمّد صلی‌الله‌علیه‌و‌آله این تغییرات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فقط شامل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که باید سال بعد انجام شود و مادّه مربوط به تسلیم</w:t>
      </w:r>
    </w:p>
    <w:p>
      <w:pPr>
        <w:pStyle w:val="BookText"/>
        <w:rPr/>
      </w:pPr>
      <w:r>
        <w:rPr>
          <w:rFonts w:ascii="IRNazanin" w:hAnsi="IRNazanin" w:eastAsia="IRNazanin"/>
          <w:color w:val="111111"/>
          <w:sz w:val="28"/>
          <w:sz w:val="28"/>
          <w:szCs w:val="28"/>
          <w:rtl w:val="true"/>
          <w:lang w:bidi="fa-IR"/>
        </w:rPr>
        <w:t xml:space="preserve">پناهندگان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اعتراض مسلمانان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 مخاصمه سخنی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جندل تحویل داده می‌شود، مکرز بن حفص موافقت می‌کند تا از او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عمر فقط بعد از انعقاد پیمان و تسلیم ابو جندل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شاهدان ذکر نمی‌شود و مشخّص نیست کاتب معاهده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به اصحابش دستور می‌دهد مراسم قربانی را اجرا کنند، که آنها فقط پس از آن‌که حضرت محمّد صلی‌الله‌علیه‌و‌آله به توصیه ام سلمه سرمشق آنان می‌شود، این کار را انجام‌می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مسلمانان هنوز در حدیبیه هستند، تعدادی از زنان مکّه فرار</w:t>
      </w:r>
    </w:p>
    <w:p>
      <w:pPr>
        <w:pStyle w:val="BookText"/>
        <w:rPr/>
      </w:pPr>
      <w:r>
        <w:rPr>
          <w:rFonts w:ascii="IRNazanin" w:hAnsi="IRNazanin" w:eastAsia="IRNazanin"/>
          <w:color w:val="111111"/>
          <w:sz w:val="28"/>
          <w:sz w:val="28"/>
          <w:szCs w:val="28"/>
          <w:rtl w:val="true"/>
          <w:lang w:bidi="fa-IR"/>
        </w:rPr>
        <w:t>می‌کنند تا به آنان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نازل می‌شود و زنان باز گردانده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 تن از زنان خود را 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پیرامون ابوبصیر یک به یک برشمرده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قریش از حضرت محمّد صلی‌الله‌علیه‌و‌آله تقاضا می‌کنند به او اجازه ورود به مدینه بدهد،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روایت کوتاه‌تر از شرح معمر وجود دارد</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عبارت‌بندی تقریبا در تمام موارد مشابهِ قطعه‌های متناظر در شرح‌های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این روایت با استناد به یک راوی اصلیِ متفاوت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و طبری هر یک روایتی را ثبت می‌کنند که به عبداللّه بن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باز می‌گردد</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وقایع مربوط به ابو بصیر را خبر می‌دهد و در روایت طبری، اعتراض عمر را نیز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دوگونه روایت در قطعه‌های متناظر، عبارت‌بندی‌های یک‌سانی دارند و</w:t>
      </w:r>
    </w:p>
    <w:p>
      <w:pPr>
        <w:pStyle w:val="BookText"/>
        <w:rPr/>
      </w:pPr>
      <w:r>
        <w:rPr>
          <w:rFonts w:ascii="IRNazanin" w:hAnsi="IRNazanin" w:eastAsia="IRNazanin"/>
          <w:color w:val="111111"/>
          <w:sz w:val="28"/>
          <w:sz w:val="28"/>
          <w:szCs w:val="28"/>
          <w:rtl w:val="true"/>
          <w:lang w:bidi="fa-IR"/>
        </w:rPr>
        <w:t>با عبارت‌بندی سایر شرح‌ها اندکی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عبدالرحمان بن عبدالعزیز</w:t>
      </w:r>
    </w:p>
    <w:p>
      <w:pPr>
        <w:pStyle w:val="BookText"/>
        <w:rPr/>
      </w:pPr>
      <w:r>
        <w:rPr>
          <w:rFonts w:ascii="IRNazanin" w:hAnsi="IRNazanin" w:eastAsia="IRNazanin"/>
          <w:color w:val="111111"/>
          <w:sz w:val="28"/>
          <w:sz w:val="28"/>
          <w:szCs w:val="28"/>
          <w:rtl w:val="true"/>
          <w:lang w:bidi="fa-IR"/>
        </w:rPr>
        <w:t xml:space="preserve">روایت طولانی دیگری به نقل از زهری در کنار روایات ابن اسحاق و معمر وجود دارد، یعنی، روایت عبدالرحمان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162/778</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روایت از شرح او موجود است</w:t>
      </w:r>
      <w:r>
        <w:rPr>
          <w:rStyle w:val="FootnoteAnchor"/>
          <w:rtl w:val="true"/>
        </w:rPr>
        <w:footnoteReference w:id="7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شرحی مختصر به نقل از ابن سعد را که هیچ وجه اشتراکی با شرح طولانی ندارد مستثنی می‌کنم</w:t>
      </w:r>
      <w:r>
        <w:rPr>
          <w:rFonts w:eastAsia="IRNazanin" w:cs="IRNazanin"/>
          <w:color w:val="111111"/>
          <w:sz w:val="28"/>
          <w:szCs w:val="28"/>
          <w:rtl w:val="true"/>
          <w:lang w:bidi="fa-IR"/>
        </w:rPr>
        <w:t>)</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نتیجه‌گیری‌های حاصل از این روایت را باید با احتیاط تلقّی کرد، زیرا فقدان شرح‌هایی مشابه، تشخیص این مطلب</w:t>
      </w:r>
    </w:p>
    <w:p>
      <w:pPr>
        <w:pStyle w:val="BookText"/>
        <w:rPr/>
      </w:pPr>
      <w:r>
        <w:rPr>
          <w:rFonts w:ascii="IRNazanin" w:hAnsi="IRNazanin" w:eastAsia="IRNazanin"/>
          <w:color w:val="111111"/>
          <w:sz w:val="28"/>
          <w:sz w:val="28"/>
          <w:szCs w:val="28"/>
          <w:rtl w:val="true"/>
          <w:lang w:bidi="fa-IR"/>
        </w:rPr>
        <w:t>را غیر ممکن می‌کند که کدام اجزای اصلی به کدام مرحله در جریان انتقال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ساختار روایت او شبیه ساختارهای روایات معمر و ابن اسحاق است، هر چند مغایرت‌های آشکاری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عبارت‌بندی آن با شرح‌های دیگر تفاوتی قابل ملاحظه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رئوس مطالب گزارش او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همراه</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عازم مکّه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دیده‌ور از اعضای بنی خزاعه را روانه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در ناحیه عسفان، این دیده‌ور خبر می‌دهد که قریش احابیش خود را فرا خوانده‌اند تا همراه آنان بجنگند و این که آنان غلامان خود را آزاد و به آنها خزیر</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E. Fagnan, Abou Yousouf Ya'koub. Le Livre de L'impot foncier (Kitāb el-Kharādj), trans. into French and comm. E. Fagnan, Paris, 1921, 320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آش و آبگوشت؛ خزیره، سبوس با، سبوب وا، سبوسابه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لغت‌نامه 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متذکّر می‌شود که خالد بن ولید در غمیم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تصمیم می‌گیرد از طریق بلدح تغییر مسیر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وی می‌ایستد و از پیشروی سر باز می‌زند، که حضرت محمّد صلی‌الله‌علیه‌و‌آله آن را از آیات الهی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چاه خشک را با استفاده از تیری احیا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نام نمایندگان</w:t>
      </w:r>
    </w:p>
    <w:p>
      <w:pPr>
        <w:pStyle w:val="BookText"/>
        <w:rPr/>
      </w:pPr>
      <w:r>
        <w:rPr>
          <w:rFonts w:ascii="IRNazanin" w:hAnsi="IRNazanin" w:eastAsia="IRNazanin"/>
          <w:color w:val="111111"/>
          <w:sz w:val="28"/>
          <w:sz w:val="28"/>
          <w:szCs w:val="28"/>
          <w:rtl w:val="true"/>
          <w:lang w:bidi="fa-IR"/>
        </w:rPr>
        <w:t>همان است که در خبر معمر نقل شده است امّا، برخلاف خبر معمر، نام حلیس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تغییرات صورت گرفته در مفاد معاهده اعتراض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عمر قبل از اشاره به مفاد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خبر ابن اسحاق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به حضرت محمّد صلی‌الله‌علیه‌و‌آله، و پس از آن به ابوبکر اعتراض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خبر معمر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خبر معمر، پیمان فقط مشتمل بر موادّی است مربوط به تسلیم کردن پناهندگان و زیارت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بیشترین اختلاف‌ها را با شرح‌های دیگر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گفته عبدالرحمان، هر یک از دو طرف باید پناهندگان طرف دیگر را تسلیم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تسلیم ابو جندل و هم وقایع پیرامون ابو بصیر در این‌جا گزارش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عمره مطرح می‌شود که قریش اصرار بر انجام آن در سال بعد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فرمان اجرای مراسم قربانی می‌آید که اطاعت آن فقط پس از آن صورت می‌گیرد که حضرت محمّد صلی‌الله‌علیه‌و‌آله به توصیه امّ سلمه برای سرمشق شدن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دو عبارت از زهری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می‌دهد که هفتاد حیوان قربانی شدند،</w:t>
      </w:r>
    </w:p>
    <w:p>
      <w:pPr>
        <w:pStyle w:val="BookText"/>
        <w:rPr/>
      </w:pPr>
      <w:r>
        <w:rPr>
          <w:rFonts w:ascii="IRNazanin" w:hAnsi="IRNazanin" w:eastAsia="IRNazanin"/>
          <w:color w:val="111111"/>
          <w:sz w:val="28"/>
          <w:sz w:val="28"/>
          <w:szCs w:val="28"/>
          <w:rtl w:val="true"/>
          <w:lang w:bidi="fa-IR"/>
        </w:rPr>
        <w:t>و غنائم خیبر به هجده قسمت، هر یک سهمیِ صد نفر از آنهایی که در حدیبیه حضور داشتند،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عبدالرحمان تفاوت‌هایی چشمگیر را با روایات ابن اسحاق و معمر به نقل از زهری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تفاوت‌های مربوط به مادّه تسلیم در معاهده، یک تغییر مهم در وضع داستان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عناصر اصلی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داستان زنانی که به</w:t>
      </w:r>
    </w:p>
    <w:p>
      <w:pPr>
        <w:pStyle w:val="BookText"/>
        <w:rPr/>
      </w:pPr>
      <w:r>
        <w:rPr>
          <w:rFonts w:ascii="IRNazanin" w:hAnsi="IRNazanin" w:eastAsia="IRNazanin"/>
          <w:color w:val="111111"/>
          <w:sz w:val="28"/>
          <w:sz w:val="28"/>
          <w:szCs w:val="28"/>
          <w:rtl w:val="true"/>
          <w:lang w:bidi="fa-IR"/>
        </w:rPr>
        <w:t>مدینه آمدند،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اخیر ممکن است به علّت کامل نبودن این شرح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جمله‌بندی در بعضی قسمت‌ها با روایات معمر و ابن اسحاق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سه روایت طولانی، چند روایت کوتاه‌تر موجود است که به زهری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شکل ج در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زهری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w:t>
      </w:r>
    </w:p>
    <w:p>
      <w:pPr>
        <w:pStyle w:val="BookText"/>
        <w:rPr/>
      </w:pPr>
      <w:r>
        <w:rPr>
          <w:rFonts w:ascii="IRNazanin" w:hAnsi="IRNazanin" w:eastAsia="IRNazanin"/>
          <w:color w:val="111111"/>
          <w:sz w:val="28"/>
          <w:sz w:val="28"/>
          <w:szCs w:val="28"/>
          <w:rtl w:val="true"/>
          <w:lang w:bidi="fa-IR"/>
        </w:rPr>
        <w:t xml:space="preserve">روایات کوتاه به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زهری برمی‌گردد</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شرح‌ها در عبارت‌بندی شبیه به آغاز شرح معمر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که این روایات فقط از چند جمله تشکیل می‌شوند، گرفتن نتایجی گسترده از آنها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احتمال دارد معمر و سفیان روایات یکسانی را از زهری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بخشی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خود را از معمر گرفته باشد، چنان که در یک حدیث به آن اشاره می‌شود</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روایات مختصر همگی از نزول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و آمدن زنانی نزد حضرت محمّد صلی‌الله‌علیه‌و‌آله پس از امضای معاهده سخن می‌گویند</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بخش‌هایی از این روایات با استناد به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خاله‌اش عایشه نقل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حدیث‌ها</w:t>
      </w:r>
      <w:r>
        <w:rPr>
          <w:rStyle w:val="FootnoteAnchor"/>
          <w:rtl w:val="true"/>
        </w:rPr>
        <w:footnoteReference w:id="734"/>
      </w:r>
      <w:r>
        <w:rPr>
          <w:rFonts w:ascii="IRNazanin" w:hAnsi="IRNazanin" w:eastAsia="IRNazanin"/>
          <w:color w:val="111111"/>
          <w:sz w:val="28"/>
          <w:sz w:val="28"/>
          <w:szCs w:val="28"/>
          <w:rtl w:val="true"/>
          <w:lang w:bidi="fa-IR"/>
        </w:rPr>
        <w:t xml:space="preserve">حاوی بیانی است از عایشه درباره بیعت زنان که تا آن‌جا که بیعت النساء، مبتنی بر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معمولاً با ملاقات‌های عقبه مرتبط می‌شود، جالب توجّه است</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که عروه در پاسخ به سؤال خلیفه عبدالملک نوشت نیز از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و وقایع مربوط به آن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بخشی از آن را نقل می‌کند؛ شرح‌های طولانی‌تر را</w:t>
      </w:r>
    </w:p>
    <w:p>
      <w:pPr>
        <w:pStyle w:val="BookText"/>
        <w:rPr/>
      </w:pPr>
      <w:r>
        <w:rPr>
          <w:rFonts w:ascii="IRNazanin" w:hAnsi="IRNazanin" w:eastAsia="IRNazanin"/>
          <w:color w:val="111111"/>
          <w:sz w:val="28"/>
          <w:sz w:val="28"/>
          <w:szCs w:val="28"/>
          <w:rtl w:val="true"/>
          <w:lang w:bidi="fa-IR"/>
        </w:rPr>
        <w:t>واقدی</w:t>
      </w:r>
      <w:r>
        <w:rPr>
          <w:rStyle w:val="FootnoteAnchor"/>
          <w:rtl w:val="true"/>
        </w:rPr>
        <w:footnoteReference w:id="736"/>
      </w:r>
      <w:r>
        <w:rPr>
          <w:rFonts w:ascii="IRNazanin" w:hAnsi="IRNazanin" w:eastAsia="IRNazanin"/>
          <w:color w:val="111111"/>
          <w:sz w:val="28"/>
          <w:sz w:val="28"/>
          <w:szCs w:val="28"/>
          <w:rtl w:val="true"/>
          <w:lang w:bidi="fa-IR"/>
        </w:rPr>
        <w:t>و ابن سعد</w:t>
      </w:r>
      <w:r>
        <w:rPr>
          <w:rStyle w:val="FootnoteAnchor"/>
          <w:rtl w:val="true"/>
        </w:rPr>
        <w:footnoteReference w:id="737"/>
      </w:r>
      <w:r>
        <w:rPr>
          <w:rFonts w:ascii="IRNazanin" w:hAnsi="IRNazanin" w:eastAsia="IRNazanin"/>
          <w:color w:val="111111"/>
          <w:sz w:val="28"/>
          <w:sz w:val="28"/>
          <w:szCs w:val="28"/>
          <w:rtl w:val="true"/>
          <w:lang w:bidi="fa-IR"/>
        </w:rPr>
        <w:t>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اخیر همچنین شرح دیگری از عبدالرحمان دارد که فقط به زهری باز می‌گردد</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زهری</w:t>
      </w:r>
    </w:p>
    <w:p>
      <w:pPr>
        <w:pStyle w:val="BookText"/>
        <w:rPr/>
      </w:pPr>
      <w:r>
        <w:rPr>
          <w:rFonts w:ascii="IRNazanin" w:hAnsi="IRNazanin" w:eastAsia="IRNazanin"/>
          <w:color w:val="111111"/>
          <w:sz w:val="28"/>
          <w:sz w:val="28"/>
          <w:szCs w:val="28"/>
          <w:rtl w:val="true"/>
          <w:lang w:bidi="fa-IR"/>
        </w:rPr>
        <w:t>اجازه می‌خواهم نتایج حاصل از بررسی شرح‌هایی را که به زهری باز می‌گردد، 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اجزای اصلی شرح‌های طولانی مختلف تقریبا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عنصر ج شرح مأخذ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 بردن مسلمانان به این نکته که قریش قصد دارند مانع آنان از ورود به مکّه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مسیر از طریق حدیبیه، امتناع شتر از</w:t>
      </w:r>
    </w:p>
    <w:p>
      <w:pPr>
        <w:pStyle w:val="BookText"/>
        <w:rPr/>
      </w:pPr>
      <w:r>
        <w:rPr>
          <w:rFonts w:ascii="IRNazanin" w:hAnsi="IRNazanin" w:eastAsia="IRNazanin"/>
          <w:color w:val="111111"/>
          <w:sz w:val="28"/>
          <w:sz w:val="28"/>
          <w:szCs w:val="28"/>
          <w:rtl w:val="true"/>
          <w:lang w:bidi="fa-IR"/>
        </w:rPr>
        <w:t xml:space="preserve">پیشروی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کمیابی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مذاکره با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انعقاد پیمان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قربانی و تراشیدن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آمدن زنان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ضمنیِ آمدن زنان، گاه پیش از واقعه ابو بصیر ذکر می‌شود؛ این نکته به طور کلّی در شرح</w:t>
      </w:r>
    </w:p>
    <w:p>
      <w:pPr>
        <w:pStyle w:val="BookText"/>
        <w:rPr/>
      </w:pPr>
      <w:r>
        <w:rPr>
          <w:rFonts w:ascii="IRNazanin" w:hAnsi="IRNazanin" w:eastAsia="IRNazanin"/>
          <w:color w:val="111111"/>
          <w:sz w:val="28"/>
          <w:sz w:val="28"/>
          <w:szCs w:val="28"/>
          <w:rtl w:val="true"/>
          <w:lang w:bidi="fa-IR"/>
        </w:rPr>
        <w:t>عبدالرّحمان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ابن اسحاق نزول سوره فتح را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معمر مُحرم شدن را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نکات عمده کلّی یکسان است، در جزئیات تفاوت‌هایی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نام نمایندگان متفاوت است، و اعتراض عمر در زمان‌هایی مختلف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عبدالرّحمان وقایع ضمنی ابو جندل و ابو بصیر تلفیق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مغایرت‌هایی محتوایی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صحابه در شرح معمر چند صد نفر، در ابن اسحاق هفتصد نفر، و در روایت عبدالرّحمان هزار و هشتصد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مغایرت را می‌توان چنین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بین شرکت‌کنندگان در واقعه حدیبیه و غنائم جنگی خیبر، که مطابق خبرهای دیگر به هجده قسمت تقسیم، و در میان کسانی که در</w:t>
      </w:r>
    </w:p>
    <w:p>
      <w:pPr>
        <w:pStyle w:val="BookText"/>
        <w:rPr/>
      </w:pPr>
      <w:r>
        <w:rPr>
          <w:rFonts w:ascii="IRNazanin" w:hAnsi="IRNazanin" w:eastAsia="IRNazanin"/>
          <w:color w:val="111111"/>
          <w:sz w:val="28"/>
          <w:sz w:val="28"/>
          <w:szCs w:val="28"/>
          <w:rtl w:val="true"/>
          <w:lang w:bidi="fa-IR"/>
        </w:rPr>
        <w:t>عملیّات حدیبیه شرکت کردند توزیع شد، پیوند برقرار می‌کند</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نظر می‌رسد عدد هفتصد ابن اسحاق نمونه‌ای از اهمیّت غالبا نمادین عدد هفت در ادبیّات اسلامی باشد</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L.I. Conrad, ``Seven and the Tasb: On the Implication of Numerical Symbolism for the Study of Medieval Islamic History'', in JESHO, 31 (1988)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نمونه، در ص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مثال‌های بسیار بیشتری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 چگونه از نمادگری هفت برای بیان تعداد زیاد به شیوه‌ای کلّی، یا برای اشاره به وجود تأثیر ملکوتی در جریان امور بشر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ممکن است این هر دو انگیزه دخیل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مغایرت مهم دیگر مادّه مربوط به تسلیم کردن پناهندگان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آن را التزامی متقابل توصیف می‌کند، در حالی که تمام اخبار دیگر آن</w:t>
      </w:r>
    </w:p>
    <w:p>
      <w:pPr>
        <w:pStyle w:val="BookText"/>
        <w:rPr/>
      </w:pPr>
      <w:r>
        <w:rPr>
          <w:rFonts w:ascii="IRNazanin" w:hAnsi="IRNazanin" w:eastAsia="IRNazanin"/>
          <w:color w:val="111111"/>
          <w:sz w:val="28"/>
          <w:sz w:val="28"/>
          <w:szCs w:val="28"/>
          <w:rtl w:val="true"/>
          <w:lang w:bidi="fa-IR"/>
        </w:rPr>
        <w:t>را التزام یک جانبه مسلمانان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به نظر می‌رسد که عبدالرّحمان یا شاگردش خالد بن مخلّد کوشیده‌اند تا این خبر را برای مسلمانان خوشایندتر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w:t>
      </w:r>
    </w:p>
    <w:p>
      <w:pPr>
        <w:pStyle w:val="BookText"/>
        <w:rPr/>
      </w:pPr>
      <w:r>
        <w:rPr>
          <w:rFonts w:ascii="IRNazanin" w:hAnsi="IRNazanin" w:eastAsia="IRNazanin"/>
          <w:color w:val="111111"/>
          <w:sz w:val="28"/>
          <w:sz w:val="28"/>
          <w:szCs w:val="28"/>
          <w:rtl w:val="true"/>
          <w:lang w:bidi="fa-IR"/>
        </w:rPr>
        <w:t>اخبار حاکی از التزام یک جانبه، احتمال متقابل بودن آن را بسیار 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توضیح این که چگونه خبری جعلی به ضرر مسلمانان توانسته است در حدّی گسترده تصدیق شود،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خبرهای گوناگون بیشتر از آن است که بازسازی عبارت‌بندی خبر زهری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اجزای اصلی فوق الذّکر، به استثنای آنهایی که ابن اسحاق یا معمر ذکر می‌کنند، بی‌تردید به زهری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اسانید نتایج بیشتری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روایات زهری به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و مروان برمی‌گردد، در حالی که برخی از آنها فقط به مسعود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وجود دارد که عروه اخبار مختلفی را به صورت یک روایت واحد تلفیق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عناصر گنجانده شده در روایت طولانی منسوب به مسور و مروان ممکن است به عایشه به عنوان راوی اصلی باز گردد، به ویژه آنهایی که به وقایع مربوط به نزول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و پناه آوردن زنان به حضرت محمّد صلی‌الله‌علیه‌و‌آله پس از ترک مخاصمه</w:t>
      </w:r>
    </w:p>
    <w:p>
      <w:pPr>
        <w:pStyle w:val="BookText"/>
        <w:rPr/>
      </w:pP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همچنین به عنوان روایاتی مستقل به چشم می‌خورد که راوی اصلی آن عایشه است، و در گونه‌های دیگری از روایت مسور و مروان، نام عایشه به عنوان راوی این اجزای اصلی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درباره زهری صدق می‌کند که احتمالاً نه فقط از خبر عروه استفاده کرده، بلکه اطلاعاتی از قاسم بن محمّد را نیز مورد استفاده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شرح‌های طولانی که فقط به مسور و مروان منسوب است، این اخبار گنجانده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اخباری در اصل مستقل، در این مورد با هم ترکیب، و به فقدان اسانید گوناگون، غیر از آنهایی که به مسور و مروان باز می‌گردد، منجر</w:t>
      </w:r>
    </w:p>
    <w:p>
      <w:pPr>
        <w:pStyle w:val="BookText"/>
        <w:rPr/>
      </w:pP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نظری مشابه در مورد روایات ابن اسحاق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قسمت‌های مختلف روایت او از مسور و مروان با اسانیدی نقل می‌شود که به راویانی غیر از مسور و</w:t>
      </w:r>
    </w:p>
    <w:p>
      <w:pPr>
        <w:pStyle w:val="BookText"/>
        <w:rPr/>
      </w:pPr>
      <w:r>
        <w:rPr>
          <w:rFonts w:ascii="IRNazanin" w:hAnsi="IRNazanin" w:eastAsia="IRNazanin"/>
          <w:color w:val="111111"/>
          <w:sz w:val="28"/>
          <w:sz w:val="28"/>
          <w:szCs w:val="28"/>
          <w:rtl w:val="true"/>
          <w:lang w:bidi="fa-IR"/>
        </w:rPr>
        <w:t>مروان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اسانید در این موارد از میان رفته‌اند و بنابراین، با تلفیق اخباری در اصل جداگانه، روایتی یگاه به‌وجود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موتزکی پدیده‌های مشابهی را در روایتی دیگر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دو جریان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در اصل جدا از هم به صورت یک روایت تلفیق می‌شوند، امّا فقط یکی از اسانید باقی می‌ماند</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تلفیقشده به نقل از ترکیب‌کننده خبرِ تلفیقی از یک طرف، و نقل به استناد یکی از راویان اصلی، از طرف دیگر</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هشام بن عروه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روایت زهری را بازسازی کردیم، شرحی که قریب صد سال پس از وقوع رویدادهایی که توصیف می‌کند،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خبر عروة بن زبیر، شخصی که یک نسل به وقایع نزدیک‌تر بود، نیز می‌تواند بازسازی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شرح‌هایی را</w:t>
      </w:r>
    </w:p>
    <w:p>
      <w:pPr>
        <w:pStyle w:val="BookText"/>
        <w:rPr/>
      </w:pPr>
      <w:r>
        <w:rPr>
          <w:rFonts w:ascii="IRNazanin" w:hAnsi="IRNazanin" w:eastAsia="IRNazanin"/>
          <w:color w:val="111111"/>
          <w:sz w:val="28"/>
          <w:sz w:val="28"/>
          <w:szCs w:val="28"/>
          <w:rtl w:val="true"/>
          <w:lang w:bidi="fa-IR"/>
        </w:rPr>
        <w:t>که مستقل از زهری به عروه باز می‌گردد بررسی، و آنها را با شرح زهری مقایسه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روایت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146/763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عروه، را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 در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عروة بن زبیر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را ابن ابی شیبه</w:t>
      </w:r>
      <w:r>
        <w:rPr>
          <w:rStyle w:val="FootnoteAnchor"/>
          <w:rtl w:val="true"/>
        </w:rPr>
        <w:footnoteReference w:id="743"/>
      </w:r>
      <w:r>
        <w:rPr>
          <w:rFonts w:ascii="IRNazanin" w:hAnsi="IRNazanin" w:eastAsia="IRNazanin"/>
          <w:color w:val="111111"/>
          <w:sz w:val="28"/>
          <w:sz w:val="28"/>
          <w:szCs w:val="28"/>
          <w:rtl w:val="true"/>
          <w:lang w:bidi="fa-IR"/>
        </w:rPr>
        <w:t>و ابو یوسف</w:t>
      </w:r>
      <w:r>
        <w:rPr>
          <w:rStyle w:val="FootnoteAnchor"/>
          <w:rtl w:val="true"/>
        </w:rPr>
        <w:footnoteReference w:id="744"/>
      </w:r>
      <w:r>
        <w:rPr>
          <w:rFonts w:ascii="IRNazanin" w:hAnsi="IRNazanin" w:eastAsia="IRNazanin"/>
          <w:color w:val="111111"/>
          <w:sz w:val="28"/>
          <w:sz w:val="28"/>
          <w:szCs w:val="28"/>
          <w:rtl w:val="true"/>
          <w:lang w:bidi="fa-IR"/>
        </w:rPr>
        <w:t>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ابی شیبه ناقص، و تقریبا دو سوم شرح ابو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عبارت‌بندی این دو روایت تا حدّ زیادی یکسان است، می‌توانیم نتیجه</w:t>
      </w:r>
    </w:p>
    <w:p>
      <w:pPr>
        <w:pStyle w:val="BookText"/>
        <w:rPr/>
      </w:pPr>
      <w:r>
        <w:rPr>
          <w:rFonts w:ascii="IRNazanin" w:hAnsi="IRNazanin" w:eastAsia="IRNazanin"/>
          <w:color w:val="111111"/>
          <w:sz w:val="28"/>
          <w:sz w:val="28"/>
          <w:szCs w:val="28"/>
          <w:rtl w:val="true"/>
          <w:lang w:bidi="fa-IR"/>
        </w:rPr>
        <w:t>بگیریم که هشام شرحی مکتوب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علاوه بر هشام بن عروه، از ابن اسحاق و کلبی هم به عنوان منابع خبر خود نام می‌برد</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بیشتر عبارات از نحوه بیان هشام تبعیت می‌کند که ابن ابی شیبه آن را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مغایرت‌های قابل توجّهی با شرح زهری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تاریخ وقایع را ماه شوّال ذکر می‌کند، در حالی که در روایت تاریخی اسلامی بعد از آن، عموما تاریخ مورد تأیید این وقایع ذوالقعده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تعداد صحابه‌ای را که در مبارزه شرکت کردند ذکر</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عسفان مردانی</w:t>
      </w:r>
      <w:r>
        <w:rPr>
          <w:rStyle w:val="FootnoteAnchor"/>
          <w:rtl w:val="true"/>
        </w:rPr>
        <w:footnoteReference w:id="746"/>
      </w:r>
      <w:r>
        <w:rPr>
          <w:rFonts w:ascii="IRNazanin" w:hAnsi="IRNazanin" w:eastAsia="IRNazanin"/>
          <w:color w:val="111111"/>
          <w:sz w:val="28"/>
          <w:sz w:val="28"/>
          <w:szCs w:val="28"/>
          <w:rtl w:val="true"/>
          <w:lang w:bidi="fa-IR"/>
        </w:rPr>
        <w:t>از بنی کعب خبر می‌دهند که قریش احابیش خود را گرد آورده و به آنها خزیر تعارف کرده‌اند به قصد آن‌که مانع رسیدن حضرت محمّد صلی‌الله‌علیه‌و‌آله به</w:t>
      </w:r>
    </w:p>
    <w:p>
      <w:pPr>
        <w:pStyle w:val="BookText"/>
        <w:rPr/>
      </w:pPr>
      <w:r>
        <w:rPr>
          <w:rFonts w:ascii="IRNazanin" w:hAnsi="IRNazanin" w:eastAsia="IRNazanin"/>
          <w:color w:val="111111"/>
          <w:sz w:val="28"/>
          <w:sz w:val="28"/>
          <w:szCs w:val="28"/>
          <w:rtl w:val="true"/>
          <w:lang w:bidi="fa-IR"/>
        </w:rPr>
        <w:t>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ترک عسفان با خالد بن ولید روبرو می‌شوند و بنابراین، از</w:t>
      </w:r>
    </w:p>
    <w:p>
      <w:pPr>
        <w:pStyle w:val="BookText"/>
        <w:rPr/>
      </w:pPr>
      <w:r>
        <w:rPr>
          <w:rFonts w:ascii="IRNazanin" w:hAnsi="IRNazanin" w:eastAsia="IRNazanin"/>
          <w:color w:val="111111"/>
          <w:sz w:val="28"/>
          <w:sz w:val="28"/>
          <w:szCs w:val="28"/>
          <w:rtl w:val="true"/>
          <w:lang w:bidi="fa-IR"/>
        </w:rPr>
        <w:t>طریق غمیم تغییر مسیر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بحث می‌کنند که آیا به سوی مکّه پیش روند یا به</w:t>
      </w:r>
    </w:p>
    <w:p>
      <w:pPr>
        <w:pStyle w:val="BookText"/>
        <w:rPr/>
      </w:pPr>
      <w:r>
        <w:rPr>
          <w:rFonts w:ascii="IRNazanin" w:hAnsi="IRNazanin" w:eastAsia="IRNazanin"/>
          <w:color w:val="111111"/>
          <w:sz w:val="28"/>
          <w:sz w:val="28"/>
          <w:szCs w:val="28"/>
          <w:rtl w:val="true"/>
          <w:lang w:bidi="fa-IR"/>
        </w:rPr>
        <w:t>احابیش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حضرت محمّد صلی‌الله‌علیه‌و‌آله را ترغیب می‌کند تا مستقیما به سوی مکّه پیش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متذکّر می‌شود که مسلمانان، بر خلاف یهودیان، نخواهند گذاشت پیامبرشان تنها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حریم حرم شتر می‌ایستد و از پیشروی سر باز می‌زند، که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صلی‌الله‌علیه‌و‌آله آن را به نشانه‌ای الهی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مسیر دیگری از طریق ذات</w:t>
      </w:r>
    </w:p>
    <w:p>
      <w:pPr>
        <w:pStyle w:val="BookText"/>
        <w:rPr/>
      </w:pPr>
      <w:r>
        <w:rPr>
          <w:rFonts w:ascii="IRNazanin" w:hAnsi="IRNazanin" w:eastAsia="IRNazanin"/>
          <w:color w:val="111111"/>
          <w:sz w:val="28"/>
          <w:sz w:val="28"/>
          <w:szCs w:val="28"/>
          <w:rtl w:val="true"/>
          <w:lang w:bidi="fa-IR"/>
        </w:rPr>
        <w:t>الحنظل به حدیبیه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با استفاده از تیری چاه خشک را احیا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نمایندگان با روایات زهری تغییری قابل ملاحظه دارد و بعضی از اسامی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روایات زهری یکی از نمایندگان حلیس نام دارد، این روایت او را مردی از بنی حلیس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بُدیل بن ورقاء اصلاً نام</w:t>
      </w:r>
    </w:p>
    <w:p>
      <w:pPr>
        <w:pStyle w:val="BookText"/>
        <w:rPr/>
      </w:pPr>
      <w:r>
        <w:rPr>
          <w:rFonts w:ascii="IRNazanin" w:hAnsi="IRNazanin" w:eastAsia="IRNazanin"/>
          <w:color w:val="111111"/>
          <w:sz w:val="28"/>
          <w:sz w:val="28"/>
          <w:szCs w:val="28"/>
          <w:rtl w:val="true"/>
          <w:lang w:bidi="fa-IR"/>
        </w:rPr>
        <w:t>برده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نماینده، مرد سابق الذّکر از بنی حلیس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حلس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مکرز بن حفص و سهیل هر دو به منظور عقد یک معاهده با حضرت محمّد صلی‌الله‌علیه‌و‌آله به مذاکره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متشکّل از موضوع‌هایی است بیشتر از آنچه در شرح معمر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مادّه لا اِسلال و لا اِغلال و عیب مکفوفه</w:t>
      </w:r>
      <w:r>
        <w:rPr>
          <w:rStyle w:val="FootnoteAnchor"/>
          <w:rtl w:val="true"/>
        </w:rPr>
        <w:footnoteReference w:id="747"/>
      </w:r>
      <w:r>
        <w:rPr>
          <w:rFonts w:ascii="IRNazanin" w:hAnsi="IRNazanin" w:eastAsia="IRNazanin"/>
          <w:color w:val="111111"/>
          <w:sz w:val="28"/>
          <w:sz w:val="28"/>
          <w:szCs w:val="28"/>
          <w:rtl w:val="true"/>
          <w:lang w:bidi="fa-IR"/>
        </w:rPr>
        <w:t>، امّا از ترک مخاصمه ذکری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شرح ابن اسحاق، هیچ اعتراضی از جانب مسلمانان نسبت به تغییر عبارات معاهده در آن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شرح معمر آمده است، مکرز بن حفص با حمایت از ابو جندل موافقت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عبارات را فقط ابو یوسف ثبت کرده است، بنابراین نمی‌توانیم مشخّص کنیم که آنها به هشام باز می‌گردند یا به کلبی یا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می‌آید این حوادث ضمنی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w:t>
      </w:r>
    </w:p>
    <w:p>
      <w:pPr>
        <w:pStyle w:val="BookText"/>
        <w:rPr/>
      </w:pPr>
      <w:r>
        <w:rPr>
          <w:rFonts w:ascii="IRNazanin" w:hAnsi="IRNazanin" w:eastAsia="IRNazanin"/>
          <w:color w:val="111111"/>
          <w:sz w:val="28"/>
          <w:sz w:val="28"/>
          <w:szCs w:val="28"/>
          <w:rtl w:val="true"/>
          <w:lang w:bidi="fa-IR"/>
        </w:rPr>
        <w:t xml:space="preserve">کردن و تراشیدن سر، موضوع ابی بصیر که مطابق این شرح، پس از امتناع حضرت محمّد صلی‌الله‌علیه‌و‌آله از موافقت با ورود او به مدینه، به ذوالحلیفه می‌گریزد، و زنان پناهنده مرتبط با نزول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ابو یوسف در ادامه مطلب به فتح مکّه می‌پردازد پس از ذکر آن‌که مفادّ این معاهده تا زمانی که بنو بکر آن را نقض کردند، رعایت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ابوالاسود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شرح هشام بن عروه، روایت دیگری وجود دارد که مستقل از زهری به عروه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ابو عبید</w:t>
      </w:r>
      <w:r>
        <w:rPr>
          <w:rStyle w:val="FootnoteAnchor"/>
          <w:rtl w:val="true"/>
        </w:rPr>
        <w:footnoteReference w:id="7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بلاذری</w:t>
      </w:r>
      <w:r>
        <w:rPr>
          <w:rStyle w:val="FootnoteAnchor"/>
          <w:rtl w:val="true"/>
        </w:rPr>
        <w:footnoteReference w:id="749"/>
      </w:r>
      <w:r>
        <w:rPr>
          <w:rFonts w:ascii="IRNazanin" w:hAnsi="IRNazanin" w:eastAsia="IRNazanin"/>
          <w:color w:val="111111"/>
          <w:sz w:val="28"/>
          <w:sz w:val="28"/>
          <w:szCs w:val="28"/>
          <w:rtl w:val="true"/>
          <w:lang w:bidi="fa-IR"/>
        </w:rPr>
        <w:t>، ابن کثیر</w:t>
      </w:r>
      <w:r>
        <w:rPr>
          <w:rStyle w:val="FootnoteAnchor"/>
          <w:rtl w:val="true"/>
        </w:rPr>
        <w:footnoteReference w:id="750"/>
      </w:r>
      <w:r>
        <w:rPr>
          <w:rFonts w:ascii="IRNazanin" w:hAnsi="IRNazanin" w:eastAsia="IRNazanin"/>
          <w:color w:val="111111"/>
          <w:sz w:val="28"/>
          <w:sz w:val="28"/>
          <w:szCs w:val="28"/>
          <w:rtl w:val="true"/>
          <w:lang w:bidi="fa-IR"/>
        </w:rPr>
        <w:t>، و مهم‌تر از همه، ابن حجر عسقلانی که شرح به مراتب مفصل‌تری را ارائه می‌کند، ثبت کرده‌اند</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شرح مختصری از روایات ابو عبید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شرح‌ها و نیز شرح ابن کثیر اِسنادی دارند که به ابن لهیعه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باز می‌گردد، در حالی که ابن حجر اِسنادی را عرضه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شرح‌ها به نقل از عروه در</w:t>
      </w:r>
    </w:p>
    <w:p>
      <w:pPr>
        <w:pStyle w:val="BookText"/>
        <w:rPr/>
      </w:pPr>
      <w:r>
        <w:rPr>
          <w:rFonts w:ascii="IRNazanin" w:hAnsi="IRNazanin" w:eastAsia="IRNazanin"/>
          <w:color w:val="111111"/>
          <w:sz w:val="28"/>
          <w:sz w:val="28"/>
          <w:szCs w:val="28"/>
          <w:rtl w:val="true"/>
          <w:lang w:bidi="fa-IR"/>
        </w:rPr>
        <w:t>مقام راوی اصلی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قسمت‌هایی از شرح ابوالاسود موجود است؛ اینها تفاوت‌هایی قابل ملاحظه را با تمام شرح‌های دیگری که در این‌جا بررسی می‌شود،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تلفیق تمام این قسمت‌ها به شرح زیر می‌رسیم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وقایع به ذوالقعده سال </w:t>
      </w:r>
      <w:r>
        <w:rPr>
          <w:rFonts w:eastAsia="IRNazanin" w:cs="IRNazanin"/>
          <w:color w:val="111111"/>
          <w:sz w:val="28"/>
          <w:szCs w:val="28"/>
          <w:lang w:bidi="fa-IR"/>
        </w:rPr>
        <w:t>6/628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برمی‌گردند</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خبر می‌رسد قریش راه را بسته‌اند، حضرت محمّد صلی‌الله‌علیه‌و‌آله سؤال می‌کند آیا کسی راهی را به ساحل می‌شناسد، که فردی به این سؤال پاسخ مثبت می‌دهد</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هوای گرم به حدیبیه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فقط به یک چاه دسترسی دارند</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آب دهان خویش را مضمضه می‌کند، آن را در چاه می‌ریزد و با تیری هم می‌زند که در نتیجه چاه پر آب می‌شود</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همراهان اوّلین نماینده، بدیل بن ورقاء، نام برده می‌شوند؛ خارجه بن کرز و یزید بن امیّه</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مکّه اعزام می‌شود تا به مسلمانان آن شهر بگوید که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نزدیک است</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می‌کوشد خود را از یکی</w:t>
      </w:r>
    </w:p>
    <w:p>
      <w:pPr>
        <w:pStyle w:val="BookText"/>
        <w:rPr/>
      </w:pPr>
      <w:r>
        <w:rPr>
          <w:rFonts w:ascii="IRNazanin" w:hAnsi="IRNazanin" w:eastAsia="IRNazanin"/>
          <w:color w:val="111111"/>
          <w:sz w:val="28"/>
          <w:sz w:val="28"/>
          <w:szCs w:val="28"/>
          <w:rtl w:val="true"/>
          <w:lang w:bidi="fa-IR"/>
        </w:rPr>
        <w:t>از نمایندگان، عروة بن مسعود، پنهان کند</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مذاکراتی میان سهیل و حضرت محمّد صلی‌الله‌علیه‌و‌آلهصورت می‌گیرد، شخصی از یکی از دو گروه سنگی به طرف گروه دیگر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بر اثر این حادثه به نزاع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عثمان و همراهانش را گروگان می‌گیرند، همان کاری که مسلمانان با سهیل و همراهانش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بیعت در زیر درختی انجام می‌شود؛ مسلمانان تعهّد می‌کنند نگریزند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از این امر آگاه می‌شوند و خداوند ترس در دل آنان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ارعبهم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پیمان منعقد،</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به این مناسبت نازل می‌شود</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شامل یک ترک مخاصمه به مدّت چهار سال، شرط تسلیم پناهندگان و عبارت لا اسلال و لا اغلال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توافق می‌شود مسلمانانی که برای حجّ یا عمره به مکّه می‌آیند یا در راه جنوب</w:t>
      </w:r>
    </w:p>
    <w:p>
      <w:pPr>
        <w:pStyle w:val="BookText"/>
        <w:rPr/>
      </w:pPr>
      <w:r>
        <w:rPr>
          <w:rFonts w:ascii="IRNazanin" w:hAnsi="IRNazanin" w:eastAsia="IRNazanin"/>
          <w:color w:val="111111"/>
          <w:sz w:val="28"/>
          <w:sz w:val="28"/>
          <w:szCs w:val="28"/>
          <w:rtl w:val="true"/>
          <w:lang w:bidi="fa-IR"/>
        </w:rPr>
        <w:t>حرکت می‌کنند در امان باشند، و نیز افرادی از قریش که در راه خود به شام یا مشرق از</w:t>
      </w:r>
    </w:p>
    <w:p>
      <w:pPr>
        <w:pStyle w:val="BookText"/>
        <w:rPr/>
      </w:pPr>
      <w:r>
        <w:rPr>
          <w:rFonts w:ascii="IRNazanin" w:hAnsi="IRNazanin" w:eastAsia="IRNazanin"/>
          <w:color w:val="111111"/>
          <w:sz w:val="28"/>
          <w:sz w:val="28"/>
          <w:szCs w:val="28"/>
          <w:rtl w:val="true"/>
          <w:lang w:bidi="fa-IR"/>
        </w:rPr>
        <w:t>مدینه عبور می‌کنند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کعب با حضرت محمّد صلی‌الله‌علیه‌و‌آله، و بنی کنانه با قریش هم‌پیمان می‌شوند</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جندل به نزد محمّد صلی‌الله‌علیه‌و‌آله می‌گریزد</w:t>
      </w:r>
      <w:r>
        <w:rPr>
          <w:rStyle w:val="FootnoteAnchor"/>
          <w:rtl w:val="true"/>
        </w:rPr>
        <w:footnoteReference w:id="761"/>
      </w:r>
      <w:r>
        <w:rPr>
          <w:rFonts w:ascii="IRNazanin" w:hAnsi="IRNazanin" w:eastAsia="IRNazanin"/>
          <w:color w:val="111111"/>
          <w:sz w:val="28"/>
          <w:sz w:val="28"/>
          <w:szCs w:val="28"/>
          <w:rtl w:val="true"/>
          <w:lang w:bidi="fa-IR"/>
        </w:rPr>
        <w:t>، امّا به قریش تسلیم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مکرز بن حفص قول می‌دهد از او حفاظت کند و او را تا چادری همراهی می‌کند</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دستور می‌دهد قربانی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سعی می‌کنند تا آنها را به حرم ببرند، امّا قریش مانع آنان از انجام این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صلی‌الله‌علیه‌و‌آله فرمان می‌دهد که در بیرون از حرم قربانی کنند</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دو تن از فرستادگان قریش تسلیم می‌شود، امّا یکی از آن دو را می‌کشد و فرار می‌کند</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جندل همراه با هفتاد مرد مسلمان سوار بر اسب از مکّه می‌گریزد تا به ابو بصیر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نزدیکی ذوالمروه چادر می‌زنند و به کاروان‌های قریش که از آن‌جا می‌گذرند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رفتن به مدینه اجتناب می‌ورزند تا به قریش تحویل داده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ابو سفیان را نزد حضرت محمّد صلی‌الله‌علیه‌و‌آله می‌فرستند تا از آن حضرت بخواهند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تسلیم کردن پناهندگان ملغی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خَرَجَ مِنّا إلَیکَ فَهُوَ لَکَ حَلالٌ غَیرُ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فراریان را در مدینه می‌پذیرد</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شرح در بخش‌های وسیعی با سایر روایاتی که به عروه باز می‌گردد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از اجزای اصلی البتّه در سایر شرح‌ها دیده می‌شود، اجزای بسیاری وجود دارد که منحصر به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انتقال روایت را در بیشتر قسمت‌های آن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مختصری که اسانید آن وجود دارد، نام ابن لهیعه، که نقّادان رجال او را محدّثی ضعیف می‌شمارند، نمایان است</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مسؤول این شرحباشد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چند وجود دارد که روایات ابوالاسود به عروة بن زبیر برنمی‌گردد یا، دست کم، شامل مطالبی از منابع دیگر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این اجزای اضافی هرگز در حدیث دیگری به روایت از عروه نقل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شرح‌های راجع به حدیبیه دیده می‌شوند، امّا نه در آنهایی که به عروه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شباهت‌هایی با سایر شرح‌ها را می‌توان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نکته اصلی کمبود آب در حدیبیه شباهت‌های زیادی را با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واقدی نشان می‌دهد</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واقدی و هم ابوالاسود</w:t>
      </w:r>
      <w:r>
        <w:rPr>
          <w:rStyle w:val="FootnoteAnchor"/>
          <w:rtl w:val="true"/>
        </w:rPr>
        <w:footnoteReference w:id="768"/>
      </w:r>
      <w:r>
        <w:rPr>
          <w:rFonts w:ascii="IRNazanin" w:hAnsi="IRNazanin" w:eastAsia="IRNazanin"/>
          <w:color w:val="111111"/>
          <w:sz w:val="28"/>
          <w:sz w:val="28"/>
          <w:szCs w:val="28"/>
          <w:rtl w:val="true"/>
          <w:lang w:bidi="fa-IR"/>
        </w:rPr>
        <w:t xml:space="preserve">گرمای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حدیبیه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همه چاه‌ها جز یکی را در اختیار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w:t>
      </w:r>
    </w:p>
    <w:p>
      <w:pPr>
        <w:pStyle w:val="BookText"/>
        <w:rPr/>
      </w:pPr>
      <w:r>
        <w:rPr>
          <w:rFonts w:ascii="Amiri" w:hAnsi="Amiri" w:eastAsia="Amiri" w:cs="Amiri"/>
          <w:color w:val="111111"/>
          <w:sz w:val="28"/>
          <w:sz w:val="28"/>
          <w:szCs w:val="28"/>
          <w:rtl w:val="true"/>
          <w:lang w:bidi="ar-SA"/>
        </w:rPr>
        <w:t xml:space="preserve">هی بئر واحدة و قد سبق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میامها؛ ابوالاسود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سَبَقَتْ قریش اِلَی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بِها اِلاّ بِئر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محمّد صلی‌الله‌علیه‌و‌آله آب دهان خود را مضمضه می‌کند و در چاه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صَبَّه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از سایر شرح‌ها برمی‌آید، آن را با تیری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شرح‌های ابوالاسود و واقدی از هر دو جنبه محتوا و عبارت‌بندی</w:t>
      </w:r>
    </w:p>
    <w:p>
      <w:pPr>
        <w:pStyle w:val="BookText"/>
        <w:rPr/>
      </w:pPr>
      <w:r>
        <w:rPr>
          <w:rFonts w:ascii="IRNazanin" w:hAnsi="IRNazanin" w:eastAsia="IRNazanin"/>
          <w:color w:val="111111"/>
          <w:sz w:val="28"/>
          <w:sz w:val="28"/>
          <w:szCs w:val="28"/>
          <w:rtl w:val="true"/>
          <w:lang w:bidi="fa-IR"/>
        </w:rPr>
        <w:t>با یکدیگر مطابقت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دارد بی‌ارتباط با یکدیگر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 xml:space="preserve">یک از مجموعه‌های مهم احادیث، شرح ابوالاسود را ثبت نمی‌کنند؛ آثار تاریخ‌نگارانه مهم نیز، غیر از استشهاد ابن کثیر از ابوالاسود درباره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نقل قول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موردی نیست که در آن روایتی از ابوالاسود با سایر شرح‌ها هماهنگی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شولر مسأله مشابهی را در روایت دیگری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مورد هم نسخه‌ای که به ابن لهیعه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باز می‌گردد مغایرت‌های چشمگیری با سایر شرح‌ها دارد</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روایت ابوالاسود وجود شاخ و برگ‌هایی را آشکار می‌سازد کهممکن است دال بر متأخّر بودن روایت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حقایق، محتمل به نظر می‌رسد که این روایت به عروه باز نگردد؛ و هرچند ممکن است حاوی عناصری از شرح عروه باشد، این عناصر را نمی‌توان از اجزای دیگر وارده از سایر روایات جدا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عروة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w:t>
      </w:r>
    </w:p>
    <w:p>
      <w:pPr>
        <w:pStyle w:val="BookText"/>
        <w:rPr/>
      </w:pPr>
      <w:r>
        <w:rPr>
          <w:rFonts w:ascii="IRNazanin" w:hAnsi="IRNazanin" w:eastAsia="IRNazanin"/>
          <w:color w:val="111111"/>
          <w:sz w:val="28"/>
          <w:sz w:val="28"/>
          <w:szCs w:val="28"/>
          <w:rtl w:val="true"/>
          <w:lang w:bidi="fa-IR"/>
        </w:rPr>
        <w:t>بنابراین، به منظور بازسازی روایت عروه، دو شرح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شرح‌های هشام بن عروه و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مستقل بودن آنها از یکدیگر آشکار شده است، اجزای اصلی موجود در هر دو شرح به احتمال زیاد به عروه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خالد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مسیر از طریق حدیبیه، جایی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شتر از حرکت باز می‌ایستد و از پیشروی خودداری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کمیابی آب در آغاز و تهیّه بعدی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نمایندگان مختلف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انعقاد پیمان با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اجزای</w:t>
      </w:r>
    </w:p>
    <w:p>
      <w:pPr>
        <w:pStyle w:val="BookText"/>
        <w:rPr/>
      </w:pPr>
      <w:r>
        <w:rPr>
          <w:rFonts w:ascii="IRNazanin" w:hAnsi="IRNazanin" w:eastAsia="IRNazanin"/>
          <w:color w:val="111111"/>
          <w:sz w:val="28"/>
          <w:sz w:val="28"/>
          <w:szCs w:val="28"/>
          <w:rtl w:val="true"/>
          <w:lang w:bidi="fa-IR"/>
        </w:rPr>
        <w:t>اصلی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تسلیم کردن پناهندگان، احتمالاً توافق بر انجام عمره در سال بعد، احتمالاً توافق بر آزادی ایجاد هم‌پیمانی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بخش‌هایی از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قربانی و تراشیدن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ممتحنه مرتبط با زمانی که به حضرت محمّد صلی‌الله‌علیه‌و‌آله پناه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تعدادی از عناصر دیگر به عروه باز می‌گردد، زیرا می‌توان آنها را در روایاتی هم از زهری و هم از هشام یافت، برای نمونه،</w:t>
      </w:r>
    </w:p>
    <w:p>
      <w:pPr>
        <w:pStyle w:val="BookText"/>
        <w:rPr/>
      </w:pPr>
      <w:r>
        <w:rPr>
          <w:rFonts w:ascii="IRNazanin" w:hAnsi="IRNazanin" w:eastAsia="IRNazanin"/>
          <w:color w:val="111111"/>
          <w:sz w:val="28"/>
          <w:sz w:val="28"/>
          <w:szCs w:val="28"/>
          <w:rtl w:val="true"/>
          <w:lang w:bidi="fa-IR"/>
        </w:rPr>
        <w:t>حمایت مکرز از ابو جندل، و عبارات لا اسلال و لا اغلال و عیب مکفوفه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از مشهورترین عالمان اوّلیّه‌ای است که به شرح مغازی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می‌توانیم فرض کنیم که شرح او خبری را منعکس می‌کند که در نیمه دوم قرن اول هجری درباره حدیبیه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ضرورتی ندارد که روایت او الزاما توصیف رویدادی باشد که واقعا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در جریان انتقال خبر از شاهدان عینی به عروه</w:t>
      </w:r>
    </w:p>
    <w:p>
      <w:pPr>
        <w:pStyle w:val="BookText"/>
        <w:rPr/>
      </w:pPr>
      <w:r>
        <w:rPr>
          <w:rFonts w:ascii="IRNazanin" w:hAnsi="IRNazanin" w:eastAsia="IRNazanin"/>
          <w:color w:val="111111"/>
          <w:sz w:val="28"/>
          <w:sz w:val="28"/>
          <w:szCs w:val="28"/>
          <w:rtl w:val="true"/>
          <w:lang w:bidi="fa-IR"/>
        </w:rPr>
        <w:t>تغییراتی پدید آمده باشد</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عروه یک دست نیست بلکه ترکیبی از چند خبر کوتاه‌تر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نکته‌ای را این حقیقت نشان می‌دهد که بعضی اجزای اصلی به طور جداگانه، و در برخی موارد با اسانیدی مختلف، نقل می‌شوند، و این که ترتیب اجزای اصلی در شرح‌های متفاوت با یکدیگر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شرح‌های طولانی، این خبرهای جداگانه با استفاده از الفاظی چون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بعضی از این پیوستگی‌ها ناشی از خود عروه است، زیرا زهری و هشام عناصر یکسان را غالبا به ترتیبی یکسان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که آیا عناصر مختلف در اصل متعلّق به یکدیگر بودند یا نه غیر ممکن است</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خبرهای دیگری در اختیار نداریم که به منابع عروه نزدیک باشد،تعیین این که عروه هنگام تألیف گزارش خود چه تغییرات عمده‌ای در آن داد، آیا به</w:t>
      </w:r>
    </w:p>
    <w:p>
      <w:pPr>
        <w:pStyle w:val="BookText"/>
        <w:rPr/>
      </w:pPr>
      <w:r>
        <w:rPr>
          <w:rFonts w:ascii="IRNazanin" w:hAnsi="IRNazanin" w:eastAsia="IRNazanin"/>
          <w:color w:val="111111"/>
          <w:sz w:val="28"/>
          <w:sz w:val="28"/>
          <w:szCs w:val="28"/>
          <w:rtl w:val="true"/>
          <w:lang w:bidi="fa-IR"/>
        </w:rPr>
        <w:t>مختصر سازی آنها پرداخت یا گزارش‌هایی متناقض را هماهنگ کرد، امری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کاوش بیشتر در قریب نیم قرن پیشتر که عروه را از این رویدادها جدا می‌کند</w:t>
      </w:r>
    </w:p>
    <w:p>
      <w:pPr>
        <w:pStyle w:val="BookText"/>
        <w:rPr/>
      </w:pPr>
      <w:r>
        <w:rPr>
          <w:rFonts w:ascii="IRNazanin" w:hAnsi="IRNazanin" w:eastAsia="IRNazanin"/>
          <w:color w:val="111111"/>
          <w:sz w:val="28"/>
          <w:sz w:val="28"/>
          <w:szCs w:val="28"/>
          <w:rtl w:val="true"/>
          <w:lang w:bidi="fa-IR"/>
        </w:rPr>
        <w:t>کاری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مطالب عروه در این که گزارش او توصیف وقایعی باشد که حقیقتا رخ داده است، تردیدهای قابل توجهی را وارد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پیامبر صلی‌الله‌علیه‌و‌آله دستخوش تغییر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شکلی معجزه‌آسا چاه خشک را احیا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مرتبط با آب در ادبیّات اساطیری راجع به حضرت محمّد صلی‌الله‌علیه‌و‌آله مضمونی متداول است و در مواردی گوناگون با آن مواجه می‌شویم</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T. Andrae, Die Person Muhammeds in Lehre und Glauben seiner Gemeinde, Stockholm, 1918, 47 f.; J. Horovitz, ``Zur Muḥammad legende'', in Der Islam, 5 (1914), 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عروة</w:t>
      </w:r>
    </w:p>
    <w:p>
      <w:pPr>
        <w:pStyle w:val="BookText"/>
        <w:rPr/>
      </w:pPr>
      <w:r>
        <w:rPr>
          <w:rFonts w:ascii="IRNazanin" w:hAnsi="IRNazanin" w:eastAsia="IRNazanin"/>
          <w:color w:val="111111"/>
          <w:sz w:val="28"/>
          <w:sz w:val="28"/>
          <w:szCs w:val="28"/>
          <w:rtl w:val="true"/>
          <w:lang w:bidi="fa-IR"/>
        </w:rPr>
        <w:t>بن مسعود نقل می‌شود که او هیچ حاکمی را ندیده است که قومش او را چنان احترام کنند که اصحاب محمّد صلی‌الله‌علیه‌و‌آله آن حضرت را</w:t>
      </w:r>
    </w:p>
    <w:p>
      <w:pPr>
        <w:pStyle w:val="BookText"/>
        <w:rPr/>
      </w:pPr>
      <w:r>
        <w:rPr>
          <w:rFonts w:ascii="IRNazanin" w:hAnsi="IRNazanin" w:eastAsia="IRNazanin"/>
          <w:color w:val="111111"/>
          <w:sz w:val="28"/>
          <w:sz w:val="28"/>
          <w:szCs w:val="28"/>
          <w:rtl w:val="true"/>
          <w:lang w:bidi="fa-IR"/>
        </w:rPr>
        <w:t>محترم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شرح ابن اسحاق با آب و تاب بیشتری ذکر می‌شود</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تجلیل‌ها و تغییر سیماها را می‌توان در قدیمی‌ترین شرح‌ها مشاهده کرد که تشخیص آنچه را به راستی اتّفاق افتاده است، دشوار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نشانه‌هایی از برخورد تکلّف‌آمیز با موضوع، جنبه تاریخی وقایع را مورد تردید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شرح‌ها تکرار دوباره و سه‌باره مطلب دیده می‌شود و</w:t>
      </w:r>
    </w:p>
    <w:p>
      <w:pPr>
        <w:pStyle w:val="BookText"/>
        <w:rPr/>
      </w:pPr>
      <w:r>
        <w:rPr>
          <w:rFonts w:ascii="IRNazanin" w:hAnsi="IRNazanin" w:eastAsia="IRNazanin"/>
          <w:color w:val="111111"/>
          <w:sz w:val="28"/>
          <w:sz w:val="28"/>
          <w:szCs w:val="28"/>
          <w:rtl w:val="true"/>
          <w:lang w:bidi="fa-IR"/>
        </w:rPr>
        <w:t>این احتمال را به وجود می‌آورد که خبر عروه نشان از نوعی برخورد تکلّف‌آمیز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اعتراض عمر حاوی سه سؤال است که دوبار مطرح می‌شود، به مسلمانان سه‌بار دستور اجرای آداب قربانی داده می‌شود تا آن را اجابت می‌کنند، و نمایندگان قریش هر بار با عبارات قالبی یکسانی مورد خطاب قرار می‌گیرند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ایفاگران نقش از طرف مسلمانان دو تن از خلفای آینده، ابوبکر و عمر، و مغیرة بن</w:t>
      </w:r>
    </w:p>
    <w:p>
      <w:pPr>
        <w:pStyle w:val="BookText"/>
        <w:rPr/>
      </w:pPr>
      <w:r>
        <w:rPr>
          <w:rFonts w:ascii="IRNazanin" w:hAnsi="IRNazanin" w:eastAsia="IRNazanin"/>
          <w:color w:val="111111"/>
          <w:sz w:val="28"/>
          <w:sz w:val="28"/>
          <w:szCs w:val="28"/>
          <w:rtl w:val="true"/>
          <w:lang w:bidi="fa-IR"/>
        </w:rPr>
        <w:t>شعبه هستند که می‌تواند دالّ بر یک برداشت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ابن اسحاق به علی علیه‌السلام نقشی عمده داده می‌شود، یک تحوّل بعدی که احتمالاً ناشی از شخص ابن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شاید دست کم سه عامل در شکل‌دهی به این روایت مؤثّر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نسل‌های بعدی سرمشق‌های خود می‌شمردند</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بنابراین،آنان باید در هر رویدادی نقش‌های عمده‌ای را در استنباط این نسل‌ها ایفا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علی علیه‌السلام ممکن است کوششی با انگیزه سیاسی به منظور مشروعیّت بخشیدن به ادّعای خلافت آن حضرت و حمایت از آن داعیه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آن که استفاده از نام‌های مشهور به قصد افزایش اعتبار روایات، امری عادی بوده است</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تحقیقات گذشته، شباهت‌هایی میان برخی اجزای اصلی روایت حدیبیه و داستان‌هایی از کتاب مقدس یا سایر منابع نشان داده شده است</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اصلیدیگری به نظر می‌رسد از جمله موضوع‌های بحث باشند، یعنی، در روایات مسلمانان</w:t>
      </w:r>
    </w:p>
    <w:p>
      <w:pPr>
        <w:pStyle w:val="BookText"/>
        <w:rPr/>
      </w:pPr>
      <w:r>
        <w:rPr>
          <w:rFonts w:ascii="IRNazanin" w:hAnsi="IRNazanin" w:eastAsia="IRNazanin"/>
          <w:color w:val="111111"/>
          <w:sz w:val="28"/>
          <w:sz w:val="28"/>
          <w:szCs w:val="28"/>
          <w:rtl w:val="true"/>
          <w:lang w:bidi="fa-IR"/>
        </w:rPr>
        <w:t>غالبا تکرار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پیشتر در مورد معجزه آب چاه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بیان</w:t>
      </w:r>
    </w:p>
    <w:p>
      <w:pPr>
        <w:pStyle w:val="BookText"/>
        <w:rPr/>
      </w:pPr>
      <w:r>
        <w:rPr>
          <w:rFonts w:ascii="IRNazanin" w:hAnsi="IRNazanin" w:eastAsia="IRNazanin"/>
          <w:color w:val="111111"/>
          <w:sz w:val="28"/>
          <w:sz w:val="28"/>
          <w:szCs w:val="28"/>
          <w:rtl w:val="true"/>
          <w:lang w:bidi="fa-IR"/>
        </w:rPr>
        <w:t>می‌کند که قریش دویست مرد سوار بر اسب را به کراع الغمیم در نزدیکی عسفان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موقعیّتی دیگر، گفته می‌شود مسلمانان با دویست مرد سوار بر اسب به عسفان رفته و دو دیده‌ور را به کراع الغمیم روانه کرده‌اند</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شرکت‌کنندگان در عملیّات خیبر نیز گفته می‌شود که دویست مرد سوار بر اسب حضور داشته‌اند</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می‌رسد بخشی از خبر حدیبیه با تلفیق درون مایه‌هایی نوشته شد که تا حدّی مستقل</w:t>
      </w:r>
    </w:p>
    <w:p>
      <w:pPr>
        <w:pStyle w:val="BookText"/>
        <w:rPr/>
      </w:pPr>
      <w:r>
        <w:rPr>
          <w:rFonts w:ascii="IRNazanin" w:hAnsi="IRNazanin" w:eastAsia="IRNazanin"/>
          <w:color w:val="111111"/>
          <w:sz w:val="28"/>
          <w:sz w:val="28"/>
          <w:szCs w:val="28"/>
          <w:rtl w:val="true"/>
          <w:lang w:bidi="fa-IR"/>
        </w:rPr>
        <w:t xml:space="preserve">از حدیبیه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وهله اوّل مرتبط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دیدیم چگونه عقاید و تحریرهای بعدی بر این روایت تأثیر گذاشته است، این سؤال باقی می‌ماند که چه حوادث تاریخی مبتنی بر واقعیّات را، در صورت وجود داشتن، می‌توان از آن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در نظر گرفت که این تحقیق بر روایت</w:t>
      </w:r>
    </w:p>
    <w:p>
      <w:pPr>
        <w:pStyle w:val="BookText"/>
        <w:rPr/>
      </w:pPr>
      <w:r>
        <w:rPr>
          <w:rFonts w:ascii="IRNazanin" w:hAnsi="IRNazanin" w:eastAsia="IRNazanin"/>
          <w:color w:val="111111"/>
          <w:sz w:val="28"/>
          <w:sz w:val="28"/>
          <w:szCs w:val="28"/>
          <w:rtl w:val="true"/>
          <w:lang w:bidi="fa-IR"/>
        </w:rPr>
        <w:t xml:space="preserve">عروة بن زبیر متمرکز است که بخشی از خبری را تشکیل می‌دهد که به صورت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خبرهای دیگری وجود داشته که صرفا توفیق آن را نیافته‌اند تا به صورت مجموعه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در بازسازی حقایق تاریخی تنها از</w:t>
      </w:r>
    </w:p>
    <w:p>
      <w:pPr>
        <w:pStyle w:val="BookText"/>
        <w:rPr/>
      </w:pPr>
      <w:r>
        <w:rPr>
          <w:rFonts w:ascii="IRNazanin" w:hAnsi="IRNazanin" w:eastAsia="IRNazanin"/>
          <w:color w:val="111111"/>
          <w:sz w:val="28"/>
          <w:sz w:val="28"/>
          <w:szCs w:val="28"/>
          <w:rtl w:val="true"/>
          <w:lang w:bidi="fa-IR"/>
        </w:rPr>
        <w:t>روی شرح عروه ممکن است نتایجی گمراه‌کننده دربر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چنین تلقّی خواهم کرد که برخی اجزای اصلی به احتمال زیاد مبتنی بر وقایع تاریخی‌اند، به‌ویژه آنهایی که مسلمانان را به شیوه‌ای نامطلوب یا به طریقی معرفی می‌کنند که مغایر</w:t>
      </w:r>
    </w:p>
    <w:p>
      <w:pPr>
        <w:pStyle w:val="BookText"/>
        <w:rPr/>
      </w:pPr>
      <w:r>
        <w:rPr>
          <w:rFonts w:ascii="IRNazanin" w:hAnsi="IRNazanin" w:eastAsia="IRNazanin"/>
          <w:color w:val="111111"/>
          <w:sz w:val="28"/>
          <w:sz w:val="28"/>
          <w:szCs w:val="28"/>
          <w:rtl w:val="true"/>
          <w:lang w:bidi="fa-IR"/>
        </w:rPr>
        <w:t>نمونه‌های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می‌توانیم با اطمینان کامل مسلّم بدانیم که پیمانی</w:t>
      </w:r>
    </w:p>
    <w:p>
      <w:pPr>
        <w:pStyle w:val="BookText"/>
        <w:rPr/>
      </w:pPr>
      <w:r>
        <w:rPr>
          <w:rFonts w:ascii="IRNazanin" w:hAnsi="IRNazanin" w:eastAsia="IRNazanin"/>
          <w:color w:val="111111"/>
          <w:sz w:val="28"/>
          <w:sz w:val="28"/>
          <w:szCs w:val="28"/>
          <w:rtl w:val="true"/>
          <w:lang w:bidi="fa-IR"/>
        </w:rPr>
        <w:t>دست کم شامل مادّه تسلیم کردن پناهندگان وجود داشته است، زیرا انگیزه آشکاری که جعل آن را توجیه کند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استرداد پناهندگان واقعا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 هم ممکن است جنبه تاریخی داشته باشد، خاصّه آن که معنی 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تعیین محلّ خاص آن</w:t>
      </w:r>
      <w:r>
        <w:rPr>
          <w:rStyle w:val="FootnoteAnchor"/>
          <w:rtl w:val="true"/>
        </w:rPr>
        <w:footnoteReference w:id="779"/>
      </w:r>
      <w:r>
        <w:rPr>
          <w:rFonts w:ascii="IRNazanin" w:hAnsi="IRNazanin" w:eastAsia="IRNazanin"/>
          <w:color w:val="111111"/>
          <w:sz w:val="28"/>
          <w:sz w:val="28"/>
          <w:szCs w:val="28"/>
          <w:rtl w:val="true"/>
          <w:lang w:bidi="fa-IR"/>
        </w:rPr>
        <w:t>می‌تواند حاکی از جعل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عناصر دیگر خبر ممکن است اصلی تاریخی داشته باشند که به هر صورت نمی‌توان آن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آن است، چنان که پیشتر دیدیم، روایت عروه ترکیبی از خبرهای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تعدادی از عناصری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فقدان انگیزه‌هایی آشکار برای جعل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تاریخی باشند، احتمالاً به روایت مربوط به حدیبیه تعلّق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ممکن است ملحقات بعدی یا خبرهایی معتبر درباره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وقایعی غیر از رویدادهای حدیبیه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عروه و ظهور روایت پذیرفته</w:t>
      </w:r>
    </w:p>
    <w:p>
      <w:pPr>
        <w:pStyle w:val="BookText"/>
        <w:rPr/>
      </w:pPr>
      <w:r>
        <w:rPr>
          <w:rFonts w:ascii="IRNazanin" w:hAnsi="IRNazanin" w:eastAsia="IRNazanin"/>
          <w:color w:val="111111"/>
          <w:sz w:val="28"/>
          <w:sz w:val="28"/>
          <w:szCs w:val="28"/>
          <w:rtl w:val="true"/>
          <w:lang w:bidi="fa-IR"/>
        </w:rPr>
        <w:t>روایت پذیرفته‌ای که رؤوس مطالب آن در ابتدای این مقاله آمد عمدتا مبتنی بر خبر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عنصر را فقط در خبر او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روایت پذیرفته شامل عناصری چند است که به عروه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مضامین در مطالبی که به دنبال می‌آید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تحقیق به ظهور روایت حدیبیه، و از این رو،</w:t>
      </w:r>
    </w:p>
    <w:p>
      <w:pPr>
        <w:pStyle w:val="BookText"/>
        <w:rPr/>
      </w:pPr>
      <w:r>
        <w:rPr>
          <w:rFonts w:ascii="IRNazanin" w:hAnsi="IRNazanin" w:eastAsia="IRNazanin"/>
          <w:color w:val="111111"/>
          <w:sz w:val="28"/>
          <w:sz w:val="28"/>
          <w:szCs w:val="28"/>
          <w:rtl w:val="true"/>
          <w:lang w:bidi="fa-IR"/>
        </w:rPr>
        <w:t>به ظهور روایت تاریخی اوّلیه به طور کلّی،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خواهیم دید، این روایت بیش از همه متأ ثّر از قرآن و، به میزانی کمتر، تحت تأثیر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حدیبیه</w:t>
      </w:r>
    </w:p>
    <w:p>
      <w:pPr>
        <w:pStyle w:val="BookText"/>
        <w:rPr/>
      </w:pPr>
      <w:r>
        <w:rPr>
          <w:rFonts w:ascii="IRNazanin" w:hAnsi="IRNazanin" w:eastAsia="IRNazanin"/>
          <w:color w:val="111111"/>
          <w:sz w:val="28"/>
          <w:sz w:val="28"/>
          <w:szCs w:val="28"/>
          <w:rtl w:val="true"/>
          <w:lang w:bidi="fa-IR"/>
        </w:rPr>
        <w:t>در قرآن ذکر نشده است، امّا عموما عقیده بر این است که سوره فتح به آن مناسبت نازل شده است</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تمام اجزای اصلی روایت پذیرفته را که در خبر عروه وجودندارد، یعنی، بیعة الرّضوان، اعراب بادیه‌نشین، و رؤیای حضرت محمّد صلی‌الله‌علیه‌و‌آله،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آیات مربوط به آن مبهم‌تر از آن است که بازسازی وقایع را تنها از</w:t>
      </w:r>
    </w:p>
    <w:p>
      <w:pPr>
        <w:pStyle w:val="BookText"/>
        <w:rPr/>
      </w:pPr>
      <w:r>
        <w:rPr>
          <w:rFonts w:ascii="IRNazanin" w:hAnsi="IRNazanin" w:eastAsia="IRNazanin"/>
          <w:color w:val="111111"/>
          <w:sz w:val="28"/>
          <w:sz w:val="28"/>
          <w:szCs w:val="28"/>
          <w:rtl w:val="true"/>
          <w:lang w:bidi="fa-IR"/>
        </w:rPr>
        <w:t>روی قرآن میسّر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 بادیه‌نشین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می‌توان از این آیات به دست آورد، تمام دانسته‌های ما درباره این عنصر را تشکیل می‌دهد؛ در روایت تاریخی اسلامی اطّلاعات دیگری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مقدّمه‌اش بر وقایع حدیبیه از اعراب بادیه‌نشین نام می‌برد، امّا در هیچ یک از روایاتی که نقل می‌کند از آنان ذکری به میان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هم بدون اِسناد از آنان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نمی‌دانیم اطّلاعاتش را از کجا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فقط از ابن اسحاق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حدیث هیچ روایتی دیده نمی‌شود که از اعراب بادیه‌نشین نام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این عنصر در ابتدا جزء روایت نبوده است، و گرنه انتظار می‌رود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دیگری از آن در روایت تاریخی اسلامی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عنصر در روایات مربوط به حدیبیه پیش از ابن اسحاق و واقدی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w:t>
      </w:r>
    </w:p>
    <w:p>
      <w:pPr>
        <w:pStyle w:val="BookText"/>
        <w:rPr/>
      </w:pPr>
      <w:r>
        <w:rPr>
          <w:rFonts w:ascii="IRNazanin" w:hAnsi="IRNazanin" w:eastAsia="IRNazanin"/>
          <w:color w:val="111111"/>
          <w:sz w:val="28"/>
          <w:sz w:val="28"/>
          <w:szCs w:val="28"/>
          <w:rtl w:val="true"/>
          <w:lang w:bidi="fa-IR"/>
        </w:rPr>
        <w:t xml:space="preserve">درباره رؤیای مورد اشاره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که گفته می‌شود حضرت محمّد صلی‌الله‌علیه‌و‌آله پیش از مبارزه دیده است،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ذکری از آن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ابن اسحاق ذکر می‌شود، امّا نه در مقدّمه‌اش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بدون ارائه اِسناد، آن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فقط روایت ابن اسحاق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ظاهرا قرآن تنها منبع</w:t>
      </w:r>
    </w:p>
    <w:p>
      <w:pPr>
        <w:pStyle w:val="BookText"/>
        <w:rPr/>
      </w:pPr>
      <w:r>
        <w:rPr>
          <w:rFonts w:ascii="IRNazanin" w:hAnsi="IRNazanin" w:eastAsia="IRNazanin"/>
          <w:color w:val="111111"/>
          <w:sz w:val="28"/>
          <w:sz w:val="28"/>
          <w:szCs w:val="28"/>
          <w:rtl w:val="true"/>
          <w:lang w:bidi="fa-IR"/>
        </w:rPr>
        <w:t>برای این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حتّی آیه قرآن کاملاً با آن تطبیق کند، زیرا آیه</w:t>
      </w:r>
    </w:p>
    <w:p>
      <w:pPr>
        <w:pStyle w:val="BookText"/>
        <w:rPr/>
      </w:pPr>
      <w:r>
        <w:rPr>
          <w:rFonts w:ascii="IRNazanin" w:hAnsi="IRNazanin" w:eastAsia="IRNazanin"/>
          <w:color w:val="111111"/>
          <w:sz w:val="28"/>
          <w:sz w:val="28"/>
          <w:szCs w:val="28"/>
          <w:rtl w:val="true"/>
          <w:lang w:bidi="fa-IR"/>
        </w:rPr>
        <w:t>می‌گوید که این رؤیا از پیش تحقّق یافته بود</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از بیعت سخن می‌گوید که گفته می‌شود با حدیبیه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درباره بیعت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تعجّب است که عروه آن را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این عناصر در ابتدا در روایت عروه وجود داشته، و با این همه به</w:t>
      </w:r>
    </w:p>
    <w:p>
      <w:pPr>
        <w:pStyle w:val="BookText"/>
        <w:rPr/>
      </w:pPr>
      <w:r>
        <w:rPr>
          <w:rFonts w:ascii="IRNazanin" w:hAnsi="IRNazanin" w:eastAsia="IRNazanin"/>
          <w:color w:val="111111"/>
          <w:sz w:val="28"/>
          <w:sz w:val="28"/>
          <w:szCs w:val="28"/>
          <w:rtl w:val="true"/>
          <w:lang w:bidi="fa-IR"/>
        </w:rPr>
        <w:t>گونه‌های دیگر موجود از این روایت راه نیافته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روایات هشام بن عروه و زهری ذکری از بیعت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که می‌دانم با استناد به عروه هم</w:t>
      </w:r>
    </w:p>
    <w:p>
      <w:pPr>
        <w:pStyle w:val="BookText"/>
        <w:rPr/>
      </w:pPr>
      <w:r>
        <w:rPr>
          <w:rFonts w:ascii="IRNazanin" w:hAnsi="IRNazanin" w:eastAsia="IRNazanin"/>
          <w:color w:val="111111"/>
          <w:sz w:val="28"/>
          <w:sz w:val="28"/>
          <w:szCs w:val="28"/>
          <w:rtl w:val="true"/>
          <w:lang w:bidi="fa-IR"/>
        </w:rPr>
        <w:t>در هیچ کتاب حدیث، اثر تاریخی، یا تفسیر قرآنی، غیر از اِسناد مشکوک ابوالاسود به عروه، نقل نشده است</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عروه در توجّه به این اجزای اصلی کوتاهی کرده است؟ چنین کاری بسیار بعید است، زیرا بیعت یک جزء مکمّل گزارش در روایت تاریخی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اهمیّت برجسته بیعت را که شرکت‌کنندگان در آن از جهنّم رهایی خواهند یافت</w:t>
      </w:r>
      <w:r>
        <w:rPr>
          <w:rStyle w:val="FootnoteAnchor"/>
          <w:rtl w:val="true"/>
        </w:rPr>
        <w:footnoteReference w:id="783"/>
      </w:r>
      <w:r>
        <w:rPr>
          <w:rFonts w:ascii="IRNazanin" w:hAnsi="IRNazanin" w:eastAsia="IRNazanin"/>
          <w:color w:val="111111"/>
          <w:sz w:val="28"/>
          <w:sz w:val="28"/>
          <w:szCs w:val="28"/>
          <w:rtl w:val="true"/>
          <w:lang w:bidi="fa-IR"/>
        </w:rPr>
        <w:t xml:space="preserve">، نشان می‌دهند و بیعت را نخستین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می‌کنند</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سختی می‌توان باور کرد که خبررسانان عروه این واقعه را ذکر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زیاد، آیات فوق الذّکر از سوره فتح در اصل به رویدادهایی که عروه نقل کرده است اشاره ندارد، بلکه بعدا در توضیح آن وقایع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اثبات کرد که آیا آنها به واقعه دیگری در حدیبیه اشاره می‌کنند یا نه، یا چرا</w:t>
      </w:r>
    </w:p>
    <w:p>
      <w:pPr>
        <w:pStyle w:val="BookText"/>
        <w:rPr/>
      </w:pPr>
      <w:r>
        <w:rPr>
          <w:rFonts w:ascii="IRNazanin" w:hAnsi="IRNazanin" w:eastAsia="IRNazanin"/>
          <w:color w:val="111111"/>
          <w:sz w:val="28"/>
          <w:sz w:val="28"/>
          <w:szCs w:val="28"/>
          <w:rtl w:val="true"/>
          <w:lang w:bidi="fa-IR"/>
        </w:rPr>
        <w:t>برای توضیح وقایع مربوط به خبر عروه از آنها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پیوند در</w:t>
      </w:r>
    </w:p>
    <w:p>
      <w:pPr>
        <w:pStyle w:val="BookText"/>
        <w:rPr/>
      </w:pPr>
      <w:r>
        <w:rPr>
          <w:rFonts w:ascii="IRNazanin" w:hAnsi="IRNazanin" w:eastAsia="IRNazanin"/>
          <w:color w:val="111111"/>
          <w:sz w:val="28"/>
          <w:sz w:val="28"/>
          <w:szCs w:val="28"/>
          <w:rtl w:val="true"/>
          <w:lang w:bidi="fa-IR"/>
        </w:rPr>
        <w:t>زمان ابن اسحاق، یا احتمالاً پیش از آن در دوران زهری،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معمر به نقل از زهری، دست کم یک آیه از این سوره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اشارات قرآنی که به طور مسلّم به خبر عروه باز می‌گردد، اشاره‌های مربوط به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حقایق دیگری مؤیّد این نظر است که وقایع توصیف شده در سوره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باور سنّتی اشاره به حدیبیه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وقایعی است که عروه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بررسی شده تقریبا هیچ روایتی مضامین خبر عروه را، از قبیل معاهده، با عناصر قرآنی مرتبط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شرح خود از حدیبیه ذکری از بیعت به میان نمی‌آورد</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وجود دارد حاکی از آن که رومیان شرقی در روند حدیبیه فارسیان را شکست دادند و خبر آن در روز بیعة الرّضوان به پیامبر صلی‌الله‌علیه‌و‌آله رسید</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این روایت دلالت بر آن دارد که بیعت بعد از روز حدیبیه صورت گرفت که به احتمال زیاد روز انعقاد معاهده است، در صورتی که معمولاً بیعت قبل از معاهده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نباید بر این روایت بیش از اندازه تأکید شود، چرا که روایاتی متعدّد ترتیب معمول را ذکر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آن است که بیناین دو روز دست کم دو هفته فاصله زمانی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 بر این باور است که دست کم آیه اوّل سوره فتح به بدر اشاره می‌کند و نه به حدیبیه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روبین روایاتی را ذکرمی‌کند که به وقایع پس از فتح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زمانی که قریش هنوز مشرکند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او چنین نظر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همان پیروزی در خیبر دانست که اندکی پس از عقد معاهده حدیبیه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با بیعت هم یکی دانست در صورتی که آن را جدای از معاهده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قراین آشکار است که معاهده قبلاً منعقد شده بود و این امر یکسان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انعقاد معاهده را ناممکن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ملاحظه مجدّد نظر پیشنهادی هاوتینگ مفید است</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مشاهده کرد کهمطالب مربوط به گشودن کعبه در روایات فتح مکّه کمیاب است امّا در سایر متون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نتیجه گرفت که این موضوع در اصل جزئی از روایت فتح نبوده، بلکه بعدا به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بر اهمیّت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مبارزه حدیبیه تأکید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یافته‌های تحقیق حاضر، می‌توان سه رویداد جداگانه را مسلّم دانست که بعدا به صورت دو خبر با هم تلفیق شدند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به حدیبیه و انعقاد معاهده،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و گشودن کعبه، احتمالاً مرتبط با نزول سوره فتح،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نقل بعدی روایت، برخی عناصر به خبر راجع به حدیبیه افزوده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بیعت، رؤیای گشودن کعبه،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سوره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غلبه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خبرهای گشودن کعبه در روایت راجع به فتح مکّه گنجانده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تفکیک سه رویداد جنبه نظری دارد، امّا به توضیح بعضی از نابهنجاری‌های موجود در خبرهای راجع به حدیبیه، بویژه پاسخ به این سؤال‌ها که چگونه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پیروزی قلمداد شد، و آیا خالد بن ولید پیش از واقعه حدیبیه اسلام آورد یا نه، کمک خواهد کرد</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تفکیک وقایع حدیبیه آن گونه که عروه نقل کرده است از رویدادهای مورد اشاره در سوره فتح محتمل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عناصر قرآنی فقط در مرحله‌ای بعدی به روایت تاریخی افزوده شده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آیا، چنان که روبین استدلال می‌کند، آیاتی از قرآن در تأیید روایات موجود نازل شده است</w:t>
      </w:r>
      <w:r>
        <w:rPr>
          <w:rStyle w:val="FootnoteAnchor"/>
          <w:rtl w:val="true"/>
        </w:rPr>
        <w:footnoteReference w:id="789"/>
      </w:r>
      <w:r>
        <w:rPr>
          <w:rFonts w:ascii="IRNazanin" w:hAnsi="IRNazanin" w:eastAsia="IRNazanin"/>
          <w:color w:val="111111"/>
          <w:sz w:val="28"/>
          <w:sz w:val="28"/>
          <w:szCs w:val="28"/>
          <w:rtl w:val="true"/>
          <w:lang w:bidi="fa-IR"/>
        </w:rPr>
        <w:t xml:space="preserve">یا، چنان که کرون عقیده دارد، بعضی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بیعةالرّضوان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خود را صرفا مدیون تفسیر آیات قرآنی‌اند</w:t>
      </w:r>
      <w:r>
        <w:rPr>
          <w:rStyle w:val="FootnoteAnchor"/>
          <w:rtl w:val="true"/>
        </w:rPr>
        <w:footnoteReference w:id="790"/>
      </w:r>
      <w:r>
        <w:rPr>
          <w:rFonts w:ascii="IRNazanin" w:hAnsi="IRNazanin" w:eastAsia="IRNazanin"/>
          <w:color w:val="111111"/>
          <w:sz w:val="28"/>
          <w:sz w:val="28"/>
          <w:szCs w:val="28"/>
          <w:rtl w:val="true"/>
          <w:lang w:bidi="fa-IR"/>
        </w:rPr>
        <w:t>، ارتباطی به تحقیقحاضر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ممکن است به رویدادی تاریخی اشاره داشته باشد، امّا احتمالاً</w:t>
      </w:r>
    </w:p>
    <w:p>
      <w:pPr>
        <w:pStyle w:val="BookText"/>
        <w:rPr/>
      </w:pPr>
      <w:r>
        <w:rPr>
          <w:rFonts w:ascii="IRNazanin" w:hAnsi="IRNazanin" w:eastAsia="IRNazanin"/>
          <w:color w:val="111111"/>
          <w:sz w:val="28"/>
          <w:sz w:val="28"/>
          <w:szCs w:val="28"/>
          <w:rtl w:val="true"/>
          <w:lang w:bidi="fa-IR"/>
        </w:rPr>
        <w:t>نه به واقعه موجود در روایت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حدیث، روایات دیگری درباره حدیبیه موجود است، امّا هیچ یک از آنها از لحاظ اندازه و تعداد عناصر مورد بحث شباهتی به روایت عروه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w:t>
      </w:r>
    </w:p>
    <w:p>
      <w:pPr>
        <w:pStyle w:val="BookText"/>
        <w:rPr/>
      </w:pPr>
      <w:r>
        <w:rPr>
          <w:rFonts w:ascii="IRNazanin" w:hAnsi="IRNazanin" w:eastAsia="IRNazanin"/>
          <w:color w:val="111111"/>
          <w:sz w:val="28"/>
          <w:sz w:val="28"/>
          <w:szCs w:val="28"/>
          <w:rtl w:val="true"/>
          <w:lang w:bidi="fa-IR"/>
        </w:rPr>
        <w:t>از عباراتی کوتاه تشکیل می‌شوند که به جنبه‌هایی جداگانه از وقایع مورد ادّعا در حدیبیه</w:t>
      </w:r>
    </w:p>
    <w:p>
      <w:pPr>
        <w:pStyle w:val="BookText"/>
        <w:rPr/>
      </w:pP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مضامین اصلی از بعضی جهات به شرع یا انواع دیگری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زمن</w:t>
      </w:r>
      <w:r>
        <w:rPr>
          <w:rStyle w:val="FootnoteAnchor"/>
          <w:rtl w:val="true"/>
        </w:rPr>
        <w:footnoteReference w:id="791"/>
      </w:r>
      <w:r>
        <w:rPr>
          <w:rFonts w:ascii="IRNazanin" w:hAnsi="IRNazanin" w:eastAsia="IRNazanin"/>
          <w:color w:val="111111"/>
          <w:sz w:val="28"/>
          <w:sz w:val="28"/>
          <w:szCs w:val="28"/>
          <w:rtl w:val="true"/>
          <w:lang w:bidi="fa-IR"/>
        </w:rPr>
        <w:t>درباره بخاری به همه مجموعه احادیث مربوطمی‌شود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بخاری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حدیبیه را مسلّم می‌داند؛ امّا خود روایات او خبری را تشکیل نمی‌دهند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درباره حدیبیه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حدیبیه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آنها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بدان علّت است که در آن موقع بود که موضوع‌های خاص عقیدتی یا فقهی بیان، یا سنّت‌هایی وضع شد</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حدیث به موضوع‌های زیر در خصوص حدیبیه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مراسم قربانی، رفتار شایسته در مدت محرِم بودن، احیای معجزه‌آسای چاه آب، و محتوای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تاریخی این عناصر در این‌جا به تفصیل بحث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ملاحظاتی چند که اصالت تاریخی آنها را مورد تردید قرار می‌دهد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مطالب شامل شاخ و برگ‌های عناصری منفرد است، برای نمونه، مورد معجزه چاه که در روایات زهری و هشام جنبه معجزه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شامل وقایعی است که در موقعیّت‌های دیگری نیز ذکر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قربانی کردن شتر ابوجهل که در ارتباط با هر دو رویداد حدیبیه</w:t>
      </w:r>
      <w:r>
        <w:rPr>
          <w:rStyle w:val="FootnoteAnchor"/>
          <w:rtl w:val="true"/>
        </w:rPr>
        <w:footnoteReference w:id="793"/>
      </w:r>
      <w:r>
        <w:rPr>
          <w:rFonts w:ascii="Amiri" w:hAnsi="Amiri" w:eastAsia="Amiri" w:cs="Amiri"/>
          <w:color w:val="111111"/>
          <w:sz w:val="28"/>
          <w:sz w:val="28"/>
          <w:szCs w:val="28"/>
          <w:rtl w:val="true"/>
          <w:lang w:bidi="ar-SA"/>
        </w:rPr>
        <w:t>و حجة الوداع</w:t>
      </w:r>
      <w:r>
        <w:rPr>
          <w:rStyle w:val="FootnoteAnchor"/>
          <w:rtl w:val="true"/>
        </w:rPr>
        <w:footnoteReference w:id="794"/>
      </w:r>
      <w:r>
        <w:rPr>
          <w:rFonts w:ascii="IRNazanin" w:hAnsi="IRNazanin" w:eastAsia="IRNazanin"/>
          <w:color w:val="111111"/>
          <w:sz w:val="28"/>
          <w:sz w:val="28"/>
          <w:szCs w:val="28"/>
          <w:rtl w:val="true"/>
          <w:lang w:bidi="fa-IR"/>
        </w:rPr>
        <w:t>بیان می‌شود، و مسأله تراشیدن موی سر در برابر کوتاه کردن اندک آن در ارتباط با حدیبیه</w:t>
      </w:r>
      <w:r>
        <w:rPr>
          <w:rStyle w:val="FootnoteAnchor"/>
          <w:rtl w:val="true"/>
        </w:rPr>
        <w:footnoteReference w:id="795"/>
      </w:r>
      <w:r>
        <w:rPr>
          <w:rFonts w:ascii="Amiri" w:hAnsi="Amiri" w:eastAsia="Amiri" w:cs="Amiri"/>
          <w:color w:val="111111"/>
          <w:sz w:val="28"/>
          <w:sz w:val="28"/>
          <w:szCs w:val="28"/>
          <w:rtl w:val="true"/>
          <w:lang w:bidi="ar-SA"/>
        </w:rPr>
        <w:t>و عمرة القضاء</w:t>
      </w:r>
      <w:r>
        <w:rPr>
          <w:rStyle w:val="FootnoteAnchor"/>
          <w:rtl w:val="true"/>
        </w:rPr>
        <w:footnoteReference w:id="796"/>
      </w:r>
      <w:r>
        <w:rPr>
          <w:rFonts w:ascii="IRNazanin" w:hAnsi="IRNazanin" w:eastAsia="IRNazanin"/>
          <w:color w:val="111111"/>
          <w:sz w:val="28"/>
          <w:sz w:val="28"/>
          <w:szCs w:val="28"/>
          <w:rtl w:val="true"/>
          <w:lang w:bidi="fa-IR"/>
        </w:rPr>
        <w:t>، و بدون بیان اوضاع و احوال تاریخی ذکر می‌شود</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 موارد زمینه‌ای لازم بوده است تا این روایت را موثّق‌تر کند</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احوالی چند بااین ضرورت مواجه شد و به ظهور عنصری یکسان در خبرهای مربوط به وقایعی مختلف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از حدیث را در روایت عروه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هم فقط معدودی از این عناصر را، از قبیل قربانی کردن شتر ابوجهل و موضوع تراشیدن موی سر در برابر کوتاه کردن آن،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واقدی تعداد زیادی از این عناصر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موارد مربوط به ابن اسحاق، به این عناصر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شایسته</w:t>
      </w:r>
    </w:p>
    <w:p>
      <w:pPr>
        <w:pStyle w:val="BookText"/>
        <w:rPr/>
      </w:pPr>
      <w:r>
        <w:rPr>
          <w:rFonts w:ascii="IRNazanin" w:hAnsi="IRNazanin" w:eastAsia="IRNazanin"/>
          <w:color w:val="111111"/>
          <w:sz w:val="28"/>
          <w:sz w:val="28"/>
          <w:szCs w:val="28"/>
          <w:rtl w:val="true"/>
          <w:lang w:bidi="fa-IR"/>
        </w:rPr>
        <w:t>در حالت احرام، امتناع حضرت محمّد صلی‌الله‌علیه‌و‌آله از پذیرفتن هدایای کافران، قربانی‌های اضافی که باید انجام شود که شخصی پیش از کامل شدن عمره سر بتراشد، و تصمیم حضرت محمّد صلی‌الله‌علیه‌و‌آله به کشتن فوری حیوانی که به حال ضعف افتاده است به جای قربانی کردن آن در پایان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می‌توان فرض کرد که این عناصر بعدا به منظورهایی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به روایت تاریخی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این احکامِ مربوط به شرع را در روایت اوّلیه حدیبیه که به عروه باز می‌گردد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یک فقیه</w:t>
      </w:r>
    </w:p>
    <w:p>
      <w:pPr>
        <w:pStyle w:val="BookText"/>
        <w:rPr/>
      </w:pPr>
      <w:r>
        <w:rPr>
          <w:rFonts w:ascii="IRNazanin" w:hAnsi="IRNazanin" w:eastAsia="IRNazanin"/>
          <w:color w:val="111111"/>
          <w:sz w:val="28"/>
          <w:sz w:val="28"/>
          <w:szCs w:val="28"/>
          <w:rtl w:val="true"/>
          <w:lang w:bidi="fa-IR"/>
        </w:rPr>
        <w:t>برجسته بود در صورت وجود چنین احکامی از جانب حضرت محمّد صلی‌الله‌علیه‌و‌آله آنها را در خبر خود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برخی از احکام بر حالتی پیشرفته در توسعه فقه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آن، آداب کفّاره در مورد تراشیدن موی سر پیش از موقع است که شامل قربانی کردن یک گوسفند، یا سه روز روزه گرفتن، یا صدقه دادن دو صاع جو به شصت فقیر می‌شود</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پیدایش قبلی مسائل گوناگونی را مسلّم می‌کند، از قبیل آن که در صورت عدم دسترسی به گوسفند چه باید کرد، به نظر نمی‌رسد این حکم را حضرت محمّد صلی‌الله‌علیه‌و‌آله در موقعیّتی خاص صادر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تصویری که قدیمی‌ترین منابع موجود از حدیبیه در برابر دیدگان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یک روند طولانی از نقل و تدوین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مراحل این جریان در این مقاله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تحوّل این روایت را می‌توانیم به شکل زیر خلاصه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قدیمی‌ترین شرحی که می‌تواند بازسازی شود از آنِ عروة 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احتمال زیاد چندین خبر از شاهدان عینی راجع به حدیبیه و وقایع احتمالاً مرتبط با آن در اختیار داشت و در مرحله نخستِ تدوین اثر خود روایتی منفرد از این خبرها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مشخّص کرد که آیا تمام عناصری که او در گزارش خود تلفیق کرد در اصل مربوط به یک رویداد تاریخی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برجسته گزارش او عبارتند از معاهده‌ای با مادّه تسلیم پناهندگان، و استرداد بعدی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را می‌توان اصل تاریخی این روایت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اساطیری نیز می‌توان در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اشارات به قرآن نیز جنبه‌ای فرعی 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خبر به شاگردان عروه، زهری و هشام بن عروه، به احتمال زیاد به شکل شفاهی، و ظاهرا در جلسات درس،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خبرهای این دو</w:t>
      </w:r>
    </w:p>
    <w:p>
      <w:pPr>
        <w:pStyle w:val="BookText"/>
        <w:rPr/>
      </w:pPr>
      <w:r>
        <w:rPr>
          <w:rFonts w:ascii="IRNazanin" w:hAnsi="IRNazanin" w:eastAsia="IRNazanin"/>
          <w:color w:val="111111"/>
          <w:sz w:val="28"/>
          <w:sz w:val="28"/>
          <w:szCs w:val="28"/>
          <w:rtl w:val="true"/>
          <w:lang w:bidi="fa-IR"/>
        </w:rPr>
        <w:t>حاوی عناصری یکسان و کم و بیش به یک ترتیبند، امّا از لحاظ جمله‌بندی کاملاً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به نظر می‌رسد هشام روایت خود را ثبت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روایت به نقل از او تا حدّ زیادی عبارت‌بندی مشابهی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ظاهرا روایت خود را به شکل سخنرانی ارائه کرده است، زیرا روایت‌هایی که به او باز می‌گردد مضمونی یکسان، امّا جمله‌بندی‌هایی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آثار مکتوب در این مورد، یک نسل بعد با کتاب‌های معمر بن راشد، ابن اسحاق، و عبدالرحمان بن عبدالعزیز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زهری برای بررسی تحوّلات مربوط به تدوین روایات در نسل پس از عروه، به دلیل انتشار گسترده آن مناسب‌ترین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اسانیدی که دورتر از عروه به مسور بن مخرمه و مروان بن حکم و به عایشه باز می‌گردد فقط در روایت زهری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مراجع ممکن است مسؤول بخش‌هایی از روایت باشند، امّا این نکته را نمی‌توان بی‌تردید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به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امّا از سایر</w:t>
      </w:r>
    </w:p>
    <w:p>
      <w:pPr>
        <w:pStyle w:val="BookText"/>
        <w:rPr/>
      </w:pPr>
      <w:r>
        <w:rPr>
          <w:rFonts w:ascii="IRNazanin" w:hAnsi="IRNazanin" w:eastAsia="IRNazanin"/>
          <w:color w:val="111111"/>
          <w:sz w:val="28"/>
          <w:sz w:val="28"/>
          <w:szCs w:val="28"/>
          <w:rtl w:val="true"/>
          <w:lang w:bidi="fa-IR"/>
        </w:rPr>
        <w:t>مضامین سوره فتح ذکری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ممکن است مسؤول بعضی از عناصر اساطیری در روایت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بعدی انتقال و تدوین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به ابن اسحاق، معمر، عبدالرّحمان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تغییرات چشمگیری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گنجاندن تمام سوره فتح در این روایت توسّط ابن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مضمون اصلی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به عنوان علّت مبارزه، اعراب بادیه‌نشین که از همراهی با حضرت محمّد صلی‌الله‌علیه‌و‌آله خودداری می‌ورزند، و بیعة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 روایت تلفیق می‌شوند</w:t>
      </w:r>
      <w:r>
        <w:rPr>
          <w:rStyle w:val="FootnoteAnchor"/>
          <w:rtl w:val="true"/>
        </w:rPr>
        <w:footnoteReference w:id="800"/>
      </w:r>
      <w:r>
        <w:rPr>
          <w:rFonts w:ascii="IRNazanin" w:hAnsi="IRNazanin" w:eastAsia="IRNazanin"/>
          <w:color w:val="111111"/>
          <w:sz w:val="28"/>
          <w:sz w:val="28"/>
          <w:szCs w:val="28"/>
          <w:rtl w:val="true"/>
          <w:lang w:bidi="fa-IR"/>
        </w:rPr>
        <w:t>، حال آن که عناصر دیگر فقط در این بیان وجود دارد که تمام سوره فتح به این مناسبت نازل 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نقل شده از عایشه، که احتمالاً هنوز در روایت زهری مجزّاست، در روایت منسوب به مسور و مروان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اسحاق تغییرات بیشتری</w:t>
      </w:r>
    </w:p>
    <w:p>
      <w:pPr>
        <w:pStyle w:val="BookText"/>
        <w:rPr/>
      </w:pP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زهری را تغییر می‌دهد تا با تلفیق آن با خبرهایی دیگر، روایتی جداگانه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به علّت تلفیق روایت احتمالاً مستقلّی که به یک راوی</w:t>
      </w:r>
    </w:p>
    <w:p>
      <w:pPr>
        <w:pStyle w:val="BookText"/>
        <w:rPr/>
      </w:pPr>
      <w:r>
        <w:rPr>
          <w:rFonts w:ascii="IRNazanin" w:hAnsi="IRNazanin" w:eastAsia="IRNazanin"/>
          <w:color w:val="111111"/>
          <w:sz w:val="28"/>
          <w:sz w:val="28"/>
          <w:szCs w:val="28"/>
          <w:rtl w:val="true"/>
          <w:lang w:bidi="fa-IR"/>
        </w:rPr>
        <w:t>اصلی متفاوت باز می‌گردد با روایت زهری، فقدان اسناد را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به نظر می‌رسد روایت معمر بیشتر از طریق کتبی انتقال یافته باشد، ابن اسحاق احتمالاً حتّی پس از نوشته شدن اثرش، به انتقال شفاهی آن در سخنرانی‌های خود ادامه داده است، که این می‌تواند دلیل وجود اختلاف در روایاتی باشد که به او باز</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اثر عبدالرحمان نمی‌توان در این‌جا اظهار نظر کرد، زیرا فقط یک روایت</w:t>
      </w:r>
    </w:p>
    <w:p>
      <w:pPr>
        <w:pStyle w:val="BookText"/>
        <w:rPr/>
      </w:pPr>
      <w:r>
        <w:rPr>
          <w:rFonts w:ascii="IRNazanin" w:hAnsi="IRNazanin" w:eastAsia="IRNazanin"/>
          <w:color w:val="111111"/>
          <w:sz w:val="28"/>
          <w:sz w:val="28"/>
          <w:szCs w:val="28"/>
          <w:rtl w:val="true"/>
          <w:lang w:bidi="fa-IR"/>
        </w:rPr>
        <w:t>جداگانه از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نسل بعد، مضامین متعدّدی خاصّ ادبیّات حدیث با روایت حدیبیه تلفیق می‌شود، همان‌گونه که در اثر واقدی می‌توان مشاهده کرد، بعضی از این عناصر حالت پیشرفته‌ای از فقه را نشان می‌دهند، در حالی که عناصری دیگر در اوضاع و احوالی متفاوت پدید می‌آیند، آنها مسلّما هیچ ارتباطی با رویدادهای واقعی در حدیبیه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روایت بسیار پیچیده ابوالاسود مرحله‌ای از تحوّل بین روایات ابن اسحاق و واقدی، یا حتّی شاید بعد ا ز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بیعت در آن وجود</w:t>
      </w:r>
    </w:p>
    <w:p>
      <w:pPr>
        <w:pStyle w:val="BookText"/>
        <w:rPr/>
      </w:pPr>
      <w:r>
        <w:rPr>
          <w:rFonts w:ascii="IRNazanin" w:hAnsi="IRNazanin" w:eastAsia="IRNazanin"/>
          <w:color w:val="111111"/>
          <w:sz w:val="28"/>
          <w:sz w:val="28"/>
          <w:szCs w:val="28"/>
          <w:rtl w:val="true"/>
          <w:lang w:bidi="fa-IR"/>
        </w:rPr>
        <w:t>دارد و شباهت‌هایی به جمله‌بندی واقدی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یقینا به عروه باز</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نمی‌گردد، هر چند احتمال دارد روایت عروه مبنای 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ابن ابی شیبه، عبداللّه بن محمّد، الکتاب المصنَّف فی الاحادیث و الآثار، تصحیح عبدالخالق الافغانی،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بمبئی،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العسقلانی، فتح الباری بشرح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1378/1959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حنبل، احمد بن محمّد، المسند،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ابو عبداللّه محمّد، کتاب الطبقات الکبیر، تصحیح ادوارد زاکو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Edvard Sachau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لیدن، </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ابوالفداء الحافظ، البدایه و النهایه،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ابو عبداللّه محمّد بن یزید قزوینی، سنن ابن ماجه، تصحیح محمّد فؤاد عبدالباقی،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مجدّد، بیروت، </w:t>
      </w:r>
      <w:r>
        <w:rPr>
          <w:rFonts w:eastAsia="IRNazanin" w:cs="IRNazanin"/>
          <w:color w:val="111111"/>
          <w:sz w:val="28"/>
          <w:szCs w:val="28"/>
          <w:lang w:bidi="fa-IR"/>
        </w:rPr>
        <w:t>1373/1954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عبدالملک، السیرة النبویّه، تصحیح مصطفی سقّا و دیگران،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1375/1955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داوود، سلیمان بن اشعث سجستانی، سنن ابی داوود، تصحیح محمّد محیی الدین عبدالحمید،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زرعه الدمشقی، تاریخ، تصحیح شکراللّه قوچانی،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دمشق </w:t>
      </w:r>
      <w:r>
        <w:rPr>
          <w:rFonts w:eastAsia="IRNazanin" w:cs="IRNazanin"/>
          <w:color w:val="111111"/>
          <w:sz w:val="28"/>
          <w:szCs w:val="28"/>
          <w:lang w:bidi="fa-IR"/>
        </w:rPr>
        <w:t>1400/1980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 قاسم بن سلام، کتاب الاموال، تصحیح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قاهره، </w:t>
      </w:r>
      <w:r>
        <w:rPr>
          <w:rFonts w:eastAsia="IRNazanin" w:cs="IRNazanin"/>
          <w:color w:val="111111"/>
          <w:sz w:val="28"/>
          <w:szCs w:val="28"/>
          <w:lang w:bidi="fa-IR"/>
        </w:rPr>
        <w:t>1401/1981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یوسف یعقوب بن ابراهیم انصاری، کتاب الخراج، قاهره،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محمّد بن اسماعیل، صحیح البخاری، تصحیح محمّد توفیق عویضه،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قاهره</w:t>
      </w:r>
    </w:p>
    <w:p>
      <w:pPr>
        <w:pStyle w:val="BookText"/>
        <w:rPr/>
      </w:pPr>
      <w:r>
        <w:rPr>
          <w:rFonts w:eastAsia="Times New Roman" w:cs="Times New Roman" w:ascii="Times New Roman" w:hAnsi="Times New Roman"/>
          <w:color w:val="111111"/>
          <w:sz w:val="28"/>
          <w:szCs w:val="28"/>
          <w:lang w:val="en-US" w:bidi="en-US"/>
        </w:rPr>
        <w:t>1386-1411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1966-1991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ابوالعباس احمد بن یحیی، 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تصحیح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حمیداللّه، قاهره،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ابوبکر احمد بن حسین، السنن الکبری،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حیدرآباد،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ابو عیسی محمّد بن عیسی، الجامع الصحیح و هو سنن الترمذی،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بی‌جا،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تاریخ الرسل و الملوک، تصحیح میخائیل‌یان دخویه و دیگران،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لیدن، </w:t>
      </w:r>
      <w:r>
        <w:rPr>
          <w:rFonts w:eastAsia="IRNazanin" w:cs="IRNazanin"/>
          <w:color w:val="111111"/>
          <w:sz w:val="28"/>
          <w:szCs w:val="28"/>
          <w:lang w:bidi="fa-IR"/>
        </w:rPr>
        <w:t>1879</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البیان فی تفسیر القرآن،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1321/1903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عبدالرّزاق</w:t>
      </w:r>
    </w:p>
    <w:p>
      <w:pPr>
        <w:pStyle w:val="BookText"/>
        <w:rPr/>
      </w:pPr>
      <w:r>
        <w:rPr>
          <w:rFonts w:ascii="IRNazanin" w:hAnsi="IRNazanin" w:eastAsia="IRNazanin"/>
          <w:color w:val="111111"/>
          <w:sz w:val="28"/>
          <w:sz w:val="28"/>
          <w:szCs w:val="28"/>
          <w:rtl w:val="true"/>
          <w:lang w:bidi="fa-IR"/>
        </w:rPr>
        <w:t xml:space="preserve">بن همّام صنعانی، المصنّف، تصحیح حبیب الرحمان العظمی،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1970</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w:t>
      </w:r>
    </w:p>
    <w:p>
      <w:pPr>
        <w:pStyle w:val="BookText"/>
        <w:rPr/>
      </w:pPr>
      <w:r>
        <w:rPr>
          <w:rFonts w:ascii="IRNazanin" w:hAnsi="IRNazanin" w:eastAsia="IRNazanin"/>
          <w:color w:val="111111"/>
          <w:sz w:val="28"/>
          <w:sz w:val="28"/>
          <w:szCs w:val="28"/>
          <w:rtl w:val="true"/>
          <w:lang w:bidi="fa-IR"/>
        </w:rPr>
        <w:t>بن زبیر، مغازی رسول اللّه بروایت ابوالاسود عنه، تصحیح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العظمی، ریاض،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 جمال الدین ابو الحجّاج، تحفة الاشراف بمعرفة الاطراف،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بمبئی،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کشّاف عن ابواب مراجع تحفة الاشراف بمعرفة الاطراف، بمبئی، </w:t>
      </w:r>
      <w:r>
        <w:rPr>
          <w:rFonts w:eastAsia="IRNazanin" w:cs="IRNazanin"/>
          <w:color w:val="111111"/>
          <w:sz w:val="28"/>
          <w:szCs w:val="28"/>
          <w:lang w:bidi="fa-IR"/>
        </w:rPr>
        <w:t>1386/1966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ابو عبدالرحمان احمد بن شعیب، سنن النسائی بشرح الحافظ جلال الدین السیوطی،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علی بن احمد، اسباب النزول، چاپ مجدّد از نسخه تصحیح شده قاهره </w:t>
      </w:r>
      <w:r>
        <w:rPr>
          <w:rFonts w:eastAsia="IRNazanin" w:cs="IRNazanin"/>
          <w:color w:val="111111"/>
          <w:sz w:val="28"/>
          <w:szCs w:val="28"/>
          <w:lang w:bidi="fa-IR"/>
        </w:rPr>
        <w:t>1316/1898</w:t>
      </w:r>
      <w:r>
        <w:rPr>
          <w:rFonts w:ascii="IRNazanin" w:hAnsi="IRNazanin" w:eastAsia="IRNazanin"/>
          <w:color w:val="111111"/>
          <w:sz w:val="28"/>
          <w:sz w:val="28"/>
          <w:szCs w:val="28"/>
          <w:rtl w:val="true"/>
          <w:lang w:bidi="fa-IR"/>
        </w:rPr>
        <w:t>، یبروت،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محمّد بن عمر، کتاب المغازی، تصحیح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لندن،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احمد بن ابی یعقوب، تاریخ الیعقوبی،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1379/1960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Ali, F.B., ``Al-Ḥudaybiyya: An Alternative Version'', in The Muslim World, 71 (1981), 47-62</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Alwaye, M., ``The Truce of Ḥudeybiyya and the Conquest of Mecca'', in Majallatu l-Azhar, 45/9 (1973), 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Andrae, Tor, Die Person Muhammeds in Lehre und Glauben seiner Gemeinde, Stockholm, 1918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Buhl, Frants , Das Leben Muhammeds, trans. H.H. Schaeder, Heidelberg,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Conrad, L.I., </w:t>
      </w:r>
      <w:r>
        <w:rPr>
          <w:rFonts w:eastAsia="Consolas" w:cs="Consolas" w:ascii="Consolas" w:hAnsi="Consolas"/>
          <w:color w:val="111111"/>
          <w:sz w:val="28"/>
          <w:szCs w:val="28"/>
          <w:lang w:val="en-US" w:bidi="en-US"/>
        </w:rPr>
        <w:t>Seven and the Tasb</w:t>
      </w:r>
      <w:r>
        <w:rPr>
          <w:rFonts w:eastAsia="Times New Roman" w:cs="Times New Roman" w:ascii="Times New Roman" w:hAnsi="Times New Roman"/>
          <w:color w:val="111111"/>
          <w:sz w:val="28"/>
          <w:szCs w:val="28"/>
          <w:lang w:val="en-US" w:bidi="en-US"/>
        </w:rPr>
        <w:t>: On the Implications of Numerical Symbolism for the Study of Medieval Islamic History'', in Journal of the Economic and Social</w:t>
      </w:r>
    </w:p>
    <w:p>
      <w:pPr>
        <w:pStyle w:val="BookText"/>
        <w:rPr/>
      </w:pPr>
      <w:r>
        <w:rPr>
          <w:rFonts w:eastAsia="Times New Roman" w:cs="Times New Roman" w:ascii="Times New Roman" w:hAnsi="Times New Roman"/>
          <w:color w:val="111111"/>
          <w:sz w:val="28"/>
          <w:szCs w:val="28"/>
          <w:lang w:val="en-US" w:bidi="en-US"/>
        </w:rPr>
        <w:t>History of the Orient, 31 (1988), 42-73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Cook, Michael, Early Muslim Dogma. A Source-Critical Study, Cambridge,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Crone, Patricia, Meccan Trade and the Rise of Islam, Princeton,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Donner, F.M., ``Muḥammad's Political Consolidation in Arabia up to the Conquest of Mecca'', in The Muslim World, 69 (1979), 229-47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Dubler, C.E./Quarella, U., ``Der Vertrag von Ḥudaybiyya (März 628), als Wendepunkt in der Geschichte des frühen Islam'', in Asiatische Studien, 21 (1967), 62-81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al-Dur, </w:t>
      </w:r>
      <w:r>
        <w:rPr>
          <w:rFonts w:eastAsia="Consolas" w:cs="Consolas" w:ascii="Consolas" w:hAnsi="Consolas"/>
          <w:color w:val="111111"/>
          <w:sz w:val="28"/>
          <w:szCs w:val="28"/>
          <w:lang w:val="en-US" w:bidi="en-US"/>
        </w:rPr>
        <w:t>Abd al-</w:t>
      </w:r>
      <w:r>
        <w:rPr>
          <w:rFonts w:eastAsia="Times New Roman" w:cs="Times New Roman" w:ascii="Times New Roman" w:hAnsi="Times New Roman"/>
          <w:color w:val="111111"/>
          <w:sz w:val="28"/>
          <w:szCs w:val="28"/>
          <w:lang w:val="en-US" w:bidi="en-US"/>
        </w:rPr>
        <w:t>Azz, The Rise of Historical Writing among the Arabs, trans. L.I. Conrad, Princeton,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Fagnan, Edmond, Abou Yousouf Ya'koub. Le Livre de l'impot foncier (Kitab el-Kharādj), trans. and comm. E. Fagnan, Paris, 1921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Guillaume, Alfred, The Life of Muḥammad. A Translation of [Ibn] Isḥāq's Srat Rasul Allāh. With Introduction and Notes, Oxford,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Hawting, G.R., ``Al-Ḥudaybiyya and the Conquest of mecca: A Reconsideration of the Tradition about the Muslim Takeover of the Sanctuary'', in Jerusalem Studies in</w:t>
      </w:r>
    </w:p>
    <w:p>
      <w:pPr>
        <w:pStyle w:val="BookText"/>
        <w:rPr/>
      </w:pPr>
      <w:r>
        <w:rPr>
          <w:rFonts w:eastAsia="Times New Roman" w:cs="Times New Roman" w:ascii="Times New Roman" w:hAnsi="Times New Roman"/>
          <w:color w:val="111111"/>
          <w:sz w:val="28"/>
          <w:szCs w:val="28"/>
          <w:lang w:val="en-US" w:bidi="en-US"/>
        </w:rPr>
        <w:t>Arabic and Islam, 8 (1986), 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Horovitz, J., ``The Earliest Biographies of the Prophet and Their Authors'', I-IV, in Islamic Culture, 1 (1927), 535-59, 2 (1928), 22-50, 164-82, 495-526</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Zur Muḥammadlegende'', in Der Islam, 5 (1914), 41-53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Juynboll, Gautier H.A., Muslim Tradition: Studies in Chronology, Provenance and Authorship of Early Ḥadht, Cambridge,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Lane, Edward William, An Arabic-English Lexicon, London, 1863-93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Lecker, M., ``The Ḥudaybiyya-Treaty and the Expedition Against Khaybar'', in Jerusalem Studies in Arabic and Islam, 5 (1984), 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Leder, S., ``The Literary Use of the Khabar. A Basic Form of Historical Writing'', in Averil Cameron and Lawrence I. Conrad, eds., The Byzantine and Early Islamic Near</w:t>
      </w:r>
    </w:p>
    <w:p>
      <w:pPr>
        <w:pStyle w:val="BookText"/>
        <w:rPr/>
      </w:pPr>
      <w:r>
        <w:rPr>
          <w:rFonts w:eastAsia="Times New Roman" w:cs="Times New Roman" w:ascii="Times New Roman" w:hAnsi="Times New Roman"/>
          <w:color w:val="111111"/>
          <w:sz w:val="28"/>
          <w:szCs w:val="28"/>
          <w:lang w:val="en-US" w:bidi="en-US"/>
        </w:rPr>
        <w:t>East, I: Problems in the Literary Source Material, Princeton, 1992, 277-315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Lings, Martin, Muhammad: His Life Based on the Earliest Sources, New York,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Motzki, H., ``Der Fiqh des -Zuhr: die Quellenproblematik'', in Der Islam, 68 (1991), 1-44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Muranyi, M.,``Die Auslieferungsklausel des Vertrags von al-Ḥudaibiya und ihre Folgen'', in Arabica, 23 (1976), 275-95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Ibn Isḥāq's K . al-Magāz in der riwāya von Yunus b. Bukair. Bemerkungen zur frühen Überlieferungsgeschichte'', in Jerusalem Studies in Arabic and Islam, 14 (1991), 214-45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Noth, Albrecht, The Early Arabic Historical Tradition: A Source-Critical Study, 2nd ed. in collaboration with Lawrence I. Conrad, trans. M. Bonner, Princeton,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Paret, Rudi, Die legendäre Maghāzi-Literatur. Arabische Dichtungen über die muslimischen Kriegszüge zu Mohammeds Zeit, Tübingen, 1930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Der Koran. Kommentar und Konkordanz, Stuttgart,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Rodinson, Maxime, Mohammed, trans. into German G. Meister, Luzern and Frankfurt am Main, 1975</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Rubin, Uri, ``Muḥammad's Curse of Mudar and the Blockade of Mecca'', in Journal of</w:t>
      </w:r>
      <w:r>
        <w:rPr>
          <w:rFonts w:eastAsia="Times New Roman" w:cs="Times New Roman" w:ascii="Times New Roman" w:hAnsi="Times New Roman"/>
          <w:color w:val="111111"/>
          <w:sz w:val="28"/>
          <w:szCs w:val="28"/>
          <w:rtl w:val="true"/>
          <w:lang w:val="en-US" w:bidi="en-US"/>
        </w:rPr>
        <w:t>_</w:t>
      </w:r>
    </w:p>
    <w:p>
      <w:pPr>
        <w:pStyle w:val="BookText"/>
        <w:rPr/>
      </w:pPr>
      <w:r>
        <w:rPr>
          <w:rFonts w:eastAsia="Times New Roman" w:cs="Times New Roman" w:ascii="Times New Roman" w:hAnsi="Times New Roman"/>
          <w:color w:val="111111"/>
          <w:sz w:val="28"/>
          <w:szCs w:val="28"/>
          <w:lang w:val="en-US" w:bidi="en-US"/>
        </w:rPr>
        <w:t>th Economic and Social History of the Orient, 31 (1988), 249-64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The Eye of the Beholder: The Life of Muḥammad As Viewed by the Early Muslims, Princeton,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al-Samuk, Sadun Mahmud, Die historischen Überlieferungen nach Ibn Isḥāq. Eine synoptische Untersuchung, Frankfurt am Main,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Schoeler, Gregor, ``Die Frage der schriftlichen oder mündlichen Überlieferung der Wissenschaften im frühen Islam'', in Der Islam, 62 (1985), 201-30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Weiteres zur Frage der schriftlichen oder mündlichen Überlieferung der Wissenschaften im Islam'', in Der Islam, 66 (1989), 38-67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Charakter und Authentie der muslimischen Überlieferung über das Leben Mohammeds, Berlin and New York,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Sellheim, R., ``Prophet, Chalif und Geschichte. Die Muhammed-Biographie des Ibn Isḥāq'', in Oriens, 18-19 (1967), 33-91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Stetter, Eckart, Topoi und Schemata im Ḥadt, Ph. D. thesis, Tübingen, 1965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Watt, William Montgomery, Muhammad at Medina, Oxford, 1956</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Zaman, M.Q., </w:t>
      </w:r>
      <w:r>
        <w:rPr>
          <w:rFonts w:eastAsia="Consolas" w:cs="Consolas" w:ascii="Consolas" w:hAnsi="Consolas"/>
          <w:color w:val="111111"/>
          <w:sz w:val="28"/>
          <w:szCs w:val="28"/>
          <w:lang w:val="en-US" w:bidi="en-US"/>
        </w:rPr>
        <w:t xml:space="preserve">Maghāz and the Muḥaddithun: Reconsidering the Treatment of </w:t>
      </w:r>
      <w:r>
        <w:rPr>
          <w:rFonts w:eastAsia="Times New Roman" w:cs="Times New Roman" w:ascii="Times New Roman" w:hAnsi="Times New Roman"/>
          <w:color w:val="111111"/>
          <w:sz w:val="28"/>
          <w:szCs w:val="28"/>
          <w:lang w:val="en-US" w:bidi="en-US"/>
        </w:rPr>
        <w:t>Historical'' Materials in Early Collections of Ḥadth'', in International Journal of Middle East Studies, 28 (1996), 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ابن اسحاق باز می‌گردد</w:t>
      </w:r>
    </w:p>
    <w:p>
      <w:pPr>
        <w:pStyle w:val="BookText"/>
        <w:rPr/>
      </w:pPr>
      <w:r>
        <w:rPr>
          <w:rFonts w:ascii="IRNazanin" w:hAnsi="IRNazanin" w:eastAsia="IRNazanin"/>
          <w:color w:val="111111"/>
          <w:sz w:val="28"/>
          <w:sz w:val="28"/>
          <w:szCs w:val="28"/>
          <w:rtl w:val="true"/>
          <w:lang w:bidi="fa-IR"/>
        </w:rPr>
        <w:t>بیهقی</w:t>
      </w:r>
    </w:p>
    <w:p>
      <w:pPr>
        <w:pStyle w:val="BookText"/>
        <w:rPr/>
      </w:pP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ابو عبید واحدی</w:t>
      </w:r>
    </w:p>
    <w:p>
      <w:pPr>
        <w:pStyle w:val="BookText"/>
        <w:rPr/>
      </w:pPr>
      <w:r>
        <w:rPr>
          <w:rFonts w:ascii="IRNazanin" w:hAnsi="IRNazanin" w:eastAsia="IRNazanin"/>
          <w:color w:val="111111"/>
          <w:sz w:val="28"/>
          <w:sz w:val="28"/>
          <w:szCs w:val="28"/>
          <w:rtl w:val="true"/>
          <w:lang w:bidi="fa-IR"/>
        </w:rPr>
        <w:t>وهب</w:t>
      </w:r>
    </w:p>
    <w:p>
      <w:pPr>
        <w:pStyle w:val="BookText"/>
        <w:rPr/>
      </w:pPr>
      <w:r>
        <w:rPr>
          <w:rFonts w:ascii="IRNazanin" w:hAnsi="IRNazanin" w:eastAsia="IRNazanin"/>
          <w:color w:val="111111"/>
          <w:sz w:val="28"/>
          <w:sz w:val="28"/>
          <w:szCs w:val="28"/>
          <w:rtl w:val="true"/>
          <w:lang w:bidi="fa-IR"/>
        </w:rPr>
        <w:t>بن بقیعه احمد بن عبدالجبّار حسن بن ربیع</w:t>
      </w:r>
    </w:p>
    <w:p>
      <w:pPr>
        <w:pStyle w:val="BookText"/>
        <w:rPr/>
      </w:pPr>
      <w:r>
        <w:rPr>
          <w:rFonts w:ascii="IRNazanin" w:hAnsi="IRNazanin" w:eastAsia="IRNazanin"/>
          <w:color w:val="111111"/>
          <w:sz w:val="28"/>
          <w:sz w:val="28"/>
          <w:szCs w:val="28"/>
          <w:rtl w:val="true"/>
          <w:lang w:bidi="fa-IR"/>
        </w:rPr>
        <w:t>ابن حنبل ابو داوود</w:t>
      </w:r>
    </w:p>
    <w:p>
      <w:pPr>
        <w:pStyle w:val="BookText"/>
        <w:rPr/>
      </w:pP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ابن ابی شیبه</w:t>
      </w:r>
    </w:p>
    <w:p>
      <w:pPr>
        <w:pStyle w:val="BookText"/>
        <w:rPr/>
      </w:pPr>
      <w:r>
        <w:rPr>
          <w:rFonts w:ascii="IRNazanin" w:hAnsi="IRNazanin" w:eastAsia="IRNazanin"/>
          <w:color w:val="111111"/>
          <w:sz w:val="28"/>
          <w:sz w:val="28"/>
          <w:szCs w:val="28"/>
          <w:rtl w:val="true"/>
          <w:lang w:bidi="fa-IR"/>
        </w:rPr>
        <w:t>ابن هشام ابن حُمید ابو کریب</w:t>
      </w:r>
    </w:p>
    <w:p>
      <w:pPr>
        <w:pStyle w:val="BookText"/>
        <w:rPr/>
      </w:pPr>
      <w:r>
        <w:rPr>
          <w:rFonts w:ascii="Amiri" w:hAnsi="Amiri" w:eastAsia="Amiri" w:cs="Amiri"/>
          <w:color w:val="111111"/>
          <w:sz w:val="28"/>
          <w:sz w:val="28"/>
          <w:szCs w:val="28"/>
          <w:rtl w:val="true"/>
          <w:lang w:bidi="ar-SA"/>
        </w:rPr>
        <w:t>بکّائی</w:t>
      </w:r>
    </w:p>
    <w:p>
      <w:pPr>
        <w:pStyle w:val="BookText"/>
        <w:rPr/>
      </w:pPr>
      <w:r>
        <w:rPr>
          <w:rFonts w:ascii="IRNazanin" w:hAnsi="IRNazanin" w:eastAsia="IRNazanin"/>
          <w:color w:val="111111"/>
          <w:sz w:val="28"/>
          <w:sz w:val="28"/>
          <w:szCs w:val="28"/>
          <w:rtl w:val="true"/>
          <w:lang w:bidi="fa-IR"/>
        </w:rPr>
        <w:t>سلمه یزید بن هارون یونس بن بوکیر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سلمه</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بن ادریس ابو یوسف</w:t>
      </w:r>
    </w:p>
    <w:p>
      <w:pPr>
        <w:pStyle w:val="BookText"/>
        <w:rPr/>
      </w:pPr>
      <w:r>
        <w:rPr>
          <w:rFonts w:ascii="IRNazanin" w:hAnsi="IRNazanin" w:eastAsia="IRNazanin"/>
          <w:color w:val="111111"/>
          <w:sz w:val="28"/>
          <w:sz w:val="28"/>
          <w:szCs w:val="28"/>
          <w:rtl w:val="true"/>
          <w:lang w:bidi="fa-IR"/>
        </w:rPr>
        <w:t>ابن اسحاق زهری عروة بن زبیر مسور بن مخرمه</w:t>
      </w:r>
    </w:p>
    <w:p>
      <w:pPr>
        <w:pStyle w:val="BookText"/>
        <w:rPr/>
      </w:pPr>
      <w:r>
        <w:rPr>
          <w:rFonts w:ascii="IRNazanin" w:hAnsi="IRNazanin" w:eastAsia="IRNazanin"/>
          <w:color w:val="111111"/>
          <w:sz w:val="28"/>
          <w:sz w:val="28"/>
          <w:szCs w:val="28"/>
          <w:rtl w:val="true"/>
          <w:lang w:bidi="fa-IR"/>
        </w:rPr>
        <w:t>مروان بن حکم</w:t>
      </w:r>
    </w:p>
    <w:p>
      <w:pPr>
        <w:pStyle w:val="BookText"/>
        <w:rPr/>
      </w:pPr>
      <w:r>
        <w:rPr>
          <w:rFonts w:ascii="IRNazanin" w:hAnsi="IRNazanin" w:eastAsia="IRNazanin"/>
          <w:color w:val="111111"/>
          <w:sz w:val="28"/>
          <w:sz w:val="28"/>
          <w:szCs w:val="28"/>
          <w:rtl w:val="true"/>
          <w:lang w:bidi="fa-IR"/>
        </w:rPr>
        <w:t>منبع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سیاه شرح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مکتوب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سیاه شرح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نازک از طریق چند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معمر باز می‌گردد</w:t>
      </w:r>
    </w:p>
    <w:p>
      <w:pPr>
        <w:pStyle w:val="BookText"/>
        <w:rPr/>
      </w:pPr>
      <w:r>
        <w:rPr>
          <w:rFonts w:ascii="IRNazanin" w:hAnsi="IRNazanin" w:eastAsia="IRNazanin"/>
          <w:color w:val="111111"/>
          <w:sz w:val="28"/>
          <w:sz w:val="28"/>
          <w:szCs w:val="28"/>
          <w:rtl w:val="true"/>
          <w:lang w:bidi="fa-IR"/>
        </w:rPr>
        <w:t>بیهقی</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یحیی احمد بن جعفر محمّد بن بکر</w:t>
      </w:r>
    </w:p>
    <w:p>
      <w:pPr>
        <w:pStyle w:val="BookText"/>
        <w:rPr/>
      </w:pPr>
      <w:r>
        <w:rPr>
          <w:rFonts w:ascii="IRNazanin" w:hAnsi="IRNazanin" w:eastAsia="IRNazanin"/>
          <w:color w:val="111111"/>
          <w:sz w:val="28"/>
          <w:sz w:val="28"/>
          <w:szCs w:val="28"/>
          <w:rtl w:val="true"/>
          <w:lang w:bidi="fa-IR"/>
        </w:rPr>
        <w:t>ابن ابی عمر ابن حنبل طبری</w:t>
      </w:r>
    </w:p>
    <w:p>
      <w:pPr>
        <w:pStyle w:val="BookText"/>
        <w:rPr/>
      </w:pPr>
      <w:r>
        <w:rPr>
          <w:rFonts w:ascii="IRNazanin" w:hAnsi="IRNazanin" w:eastAsia="IRNazanin"/>
          <w:color w:val="111111"/>
          <w:sz w:val="28"/>
          <w:sz w:val="28"/>
          <w:szCs w:val="28"/>
          <w:rtl w:val="true"/>
          <w:lang w:bidi="fa-IR"/>
        </w:rPr>
        <w:t>بخاری</w:t>
      </w:r>
    </w:p>
    <w:p>
      <w:pPr>
        <w:pStyle w:val="BookText"/>
        <w:rPr/>
      </w:pPr>
      <w:r>
        <w:rPr>
          <w:rFonts w:ascii="IRNazanin" w:hAnsi="IRNazanin" w:eastAsia="IRNazanin"/>
          <w:color w:val="111111"/>
          <w:sz w:val="28"/>
          <w:sz w:val="28"/>
          <w:szCs w:val="28"/>
          <w:rtl w:val="true"/>
          <w:lang w:bidi="fa-IR"/>
        </w:rPr>
        <w:t>نسائی ابو داوود</w:t>
      </w:r>
    </w:p>
    <w:p>
      <w:pPr>
        <w:pStyle w:val="BookText"/>
        <w:rPr/>
      </w:pPr>
      <w:r>
        <w:rPr>
          <w:rFonts w:ascii="IRNazanin" w:hAnsi="IRNazanin" w:eastAsia="IRNazanin"/>
          <w:color w:val="111111"/>
          <w:sz w:val="28"/>
          <w:sz w:val="28"/>
          <w:szCs w:val="28"/>
          <w:rtl w:val="true"/>
          <w:lang w:bidi="fa-IR"/>
        </w:rPr>
        <w:t>یعقوب</w:t>
      </w:r>
    </w:p>
    <w:p>
      <w:pPr>
        <w:pStyle w:val="BookText"/>
        <w:rPr/>
      </w:pPr>
      <w:r>
        <w:rPr>
          <w:rFonts w:ascii="IRNazanin" w:hAnsi="IRNazanin" w:eastAsia="IRNazanin"/>
          <w:color w:val="111111"/>
          <w:sz w:val="28"/>
          <w:sz w:val="28"/>
          <w:szCs w:val="28"/>
          <w:rtl w:val="true"/>
          <w:lang w:bidi="fa-IR"/>
        </w:rPr>
        <w:t>بن ابراهیم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عبدالاعلی</w:t>
      </w:r>
    </w:p>
    <w:p>
      <w:pPr>
        <w:pStyle w:val="BookText"/>
        <w:rPr/>
      </w:pP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عبداللّه بن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w:t>
      </w:r>
    </w:p>
    <w:p>
      <w:pPr>
        <w:pStyle w:val="BookText"/>
        <w:rPr/>
      </w:pPr>
      <w:r>
        <w:rPr>
          <w:rFonts w:ascii="Amiri" w:hAnsi="Amiri" w:eastAsia="Amiri" w:cs="Amiri"/>
          <w:color w:val="111111"/>
          <w:sz w:val="28"/>
          <w:sz w:val="28"/>
          <w:szCs w:val="28"/>
          <w:rtl w:val="true"/>
          <w:lang w:bidi="ar-SA"/>
        </w:rPr>
        <w:t>عبدالرّزاق</w:t>
      </w:r>
    </w:p>
    <w:p>
      <w:pPr>
        <w:pStyle w:val="BookText"/>
        <w:rPr/>
      </w:pPr>
      <w:r>
        <w:rPr>
          <w:rFonts w:ascii="IRNazanin" w:hAnsi="IRNazanin" w:eastAsia="IRNazanin"/>
          <w:color w:val="111111"/>
          <w:sz w:val="28"/>
          <w:sz w:val="28"/>
          <w:szCs w:val="28"/>
          <w:rtl w:val="true"/>
          <w:lang w:bidi="fa-IR"/>
        </w:rPr>
        <w:t>احمد بن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بن مبارک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ثور</w:t>
      </w:r>
    </w:p>
    <w:p>
      <w:pPr>
        <w:pStyle w:val="BookText"/>
        <w:rPr/>
      </w:pPr>
      <w:r>
        <w:rPr>
          <w:rFonts w:ascii="IRNazanin" w:hAnsi="IRNazanin" w:eastAsia="IRNazanin"/>
          <w:color w:val="111111"/>
          <w:sz w:val="28"/>
          <w:sz w:val="28"/>
          <w:szCs w:val="28"/>
          <w:rtl w:val="true"/>
          <w:lang w:bidi="fa-IR"/>
        </w:rPr>
        <w:t>معمر</w:t>
      </w:r>
    </w:p>
    <w:p>
      <w:pPr>
        <w:pStyle w:val="BookText"/>
        <w:rPr/>
      </w:pPr>
      <w:r>
        <w:rPr>
          <w:rFonts w:ascii="IRNazanin" w:hAnsi="IRNazanin" w:eastAsia="IRNazanin"/>
          <w:color w:val="111111"/>
          <w:sz w:val="28"/>
          <w:sz w:val="28"/>
          <w:szCs w:val="28"/>
          <w:rtl w:val="true"/>
          <w:lang w:bidi="fa-IR"/>
        </w:rPr>
        <w:t xml:space="preserve">زهری عروة بن زبیر مسور بن مخرمه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w:t>
      </w:r>
    </w:p>
    <w:p>
      <w:pPr>
        <w:pStyle w:val="BookText"/>
        <w:rPr/>
      </w:pPr>
      <w:r>
        <w:rPr>
          <w:rFonts w:ascii="IRNazanin" w:hAnsi="IRNazanin" w:eastAsia="IRNazanin"/>
          <w:color w:val="111111"/>
          <w:sz w:val="28"/>
          <w:sz w:val="28"/>
          <w:szCs w:val="28"/>
          <w:rtl w:val="true"/>
          <w:lang w:bidi="fa-IR"/>
        </w:rPr>
        <w:t>منبع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سیاه شرح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مکتوب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سیاه شرح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نازک از طریق چند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زهری باز می‌گردد</w:t>
      </w:r>
    </w:p>
    <w:p>
      <w:pPr>
        <w:pStyle w:val="BookText"/>
        <w:rPr/>
      </w:pPr>
      <w:r>
        <w:rPr>
          <w:rFonts w:ascii="IRNazanin" w:hAnsi="IRNazanin" w:eastAsia="IRNazanin"/>
          <w:color w:val="111111"/>
          <w:sz w:val="28"/>
          <w:sz w:val="28"/>
          <w:szCs w:val="28"/>
          <w:rtl w:val="true"/>
          <w:lang w:bidi="fa-IR"/>
        </w:rPr>
        <w:t>بیهقی</w:t>
      </w:r>
    </w:p>
    <w:p>
      <w:pPr>
        <w:pStyle w:val="BookText"/>
        <w:rPr/>
      </w:pPr>
      <w:r>
        <w:rPr>
          <w:rFonts w:ascii="IRNazanin" w:hAnsi="IRNazanin" w:eastAsia="IRNazanin"/>
          <w:color w:val="111111"/>
          <w:sz w:val="28"/>
          <w:sz w:val="28"/>
          <w:szCs w:val="28"/>
          <w:rtl w:val="true"/>
          <w:lang w:bidi="fa-IR"/>
        </w:rPr>
        <w:t>عبید</w:t>
      </w:r>
    </w:p>
    <w:p>
      <w:pPr>
        <w:pStyle w:val="BookText"/>
        <w:rPr/>
      </w:pPr>
      <w:r>
        <w:rPr>
          <w:rFonts w:ascii="IRNazanin" w:hAnsi="IRNazanin" w:eastAsia="IRNazanin"/>
          <w:color w:val="111111"/>
          <w:sz w:val="28"/>
          <w:sz w:val="28"/>
          <w:szCs w:val="28"/>
          <w:rtl w:val="true"/>
          <w:lang w:bidi="fa-IR"/>
        </w:rPr>
        <w:t>بن شریک احمد بن جعفر محمّد بن بکر یعقوب بن سفیان</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بن عبدالجبّار وهب بن بقیعه بلاذری</w:t>
      </w:r>
    </w:p>
    <w:p>
      <w:pPr>
        <w:pStyle w:val="BookText"/>
        <w:rPr/>
      </w:pP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بن سفیان ابن حنبل یزید بن هارون ابو عبید</w:t>
      </w:r>
    </w:p>
    <w:p>
      <w:pPr>
        <w:pStyle w:val="BookText"/>
        <w:rPr/>
      </w:pPr>
      <w:r>
        <w:rPr>
          <w:rFonts w:ascii="IRNazanin" w:hAnsi="IRNazanin" w:eastAsia="IRNazanin"/>
          <w:color w:val="111111"/>
          <w:sz w:val="28"/>
          <w:sz w:val="28"/>
          <w:szCs w:val="28"/>
          <w:rtl w:val="true"/>
          <w:lang w:bidi="fa-IR"/>
        </w:rPr>
        <w:t>بخاری</w:t>
      </w:r>
    </w:p>
    <w:p>
      <w:pPr>
        <w:pStyle w:val="BookText"/>
        <w:rPr/>
      </w:pPr>
      <w:r>
        <w:rPr>
          <w:rFonts w:ascii="IRNazanin" w:hAnsi="IRNazanin" w:eastAsia="IRNazanin"/>
          <w:color w:val="111111"/>
          <w:sz w:val="28"/>
          <w:sz w:val="28"/>
          <w:szCs w:val="28"/>
          <w:rtl w:val="true"/>
          <w:lang w:bidi="fa-IR"/>
        </w:rPr>
        <w:t>طبری ابن حُمید واحدی</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بن بوکیر علی بن علی اسحاق عبداللّه بن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بن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یعقوب عبدالرزاق</w:t>
      </w:r>
    </w:p>
    <w:p>
      <w:pPr>
        <w:pStyle w:val="BookText"/>
        <w:rPr/>
      </w:pPr>
      <w:r>
        <w:rPr>
          <w:rFonts w:ascii="IRNazanin" w:hAnsi="IRNazanin" w:eastAsia="IRNazanin"/>
          <w:color w:val="111111"/>
          <w:sz w:val="28"/>
          <w:sz w:val="28"/>
          <w:szCs w:val="28"/>
          <w:rtl w:val="true"/>
          <w:lang w:bidi="fa-IR"/>
        </w:rPr>
        <w:t>نسائی</w:t>
      </w:r>
    </w:p>
    <w:p>
      <w:pPr>
        <w:pStyle w:val="BookText"/>
        <w:rPr/>
      </w:pPr>
      <w:r>
        <w:rPr>
          <w:rFonts w:ascii="IRNazanin" w:hAnsi="IRNazanin" w:eastAsia="IRNazanin"/>
          <w:color w:val="111111"/>
          <w:sz w:val="28"/>
          <w:sz w:val="28"/>
          <w:szCs w:val="28"/>
          <w:rtl w:val="true"/>
          <w:lang w:bidi="fa-IR"/>
        </w:rPr>
        <w:t>یعقوب بن ابراهیم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عبدالاعلی یحیی بن سعید</w:t>
      </w:r>
    </w:p>
    <w:p>
      <w:pPr>
        <w:pStyle w:val="BookText"/>
        <w:rPr/>
      </w:pPr>
      <w:r>
        <w:rPr>
          <w:rFonts w:ascii="IRNazanin" w:hAnsi="IRNazanin" w:eastAsia="IRNazanin"/>
          <w:color w:val="111111"/>
          <w:sz w:val="28"/>
          <w:sz w:val="28"/>
          <w:szCs w:val="28"/>
          <w:rtl w:val="true"/>
          <w:lang w:bidi="fa-IR"/>
        </w:rPr>
        <w:t>سعید</w:t>
      </w:r>
    </w:p>
    <w:p>
      <w:pPr>
        <w:pStyle w:val="BookText"/>
        <w:rPr/>
      </w:pPr>
      <w:r>
        <w:rPr>
          <w:rFonts w:ascii="IRNazanin" w:hAnsi="IRNazanin" w:eastAsia="IRNazanin"/>
          <w:color w:val="111111"/>
          <w:sz w:val="28"/>
          <w:sz w:val="28"/>
          <w:szCs w:val="28"/>
          <w:rtl w:val="true"/>
          <w:lang w:bidi="fa-IR"/>
        </w:rPr>
        <w:t>بن عبدالرحمان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عبید عبداللّه بن مبارک</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ثور معمر محمّد بن عبداللّه واقدی</w:t>
      </w:r>
    </w:p>
    <w:p>
      <w:pPr>
        <w:pStyle w:val="BookText"/>
        <w:rPr/>
      </w:pPr>
      <w:r>
        <w:rPr>
          <w:rFonts w:ascii="IRNazanin" w:hAnsi="IRNazanin" w:eastAsia="IRNazanin"/>
          <w:color w:val="111111"/>
          <w:sz w:val="28"/>
          <w:sz w:val="28"/>
          <w:szCs w:val="28"/>
          <w:rtl w:val="true"/>
          <w:lang w:bidi="fa-IR"/>
        </w:rPr>
        <w:t>ابو داوود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عبید عبدالاعلی ابو کریب ابوبکر حُمیدی</w:t>
      </w:r>
    </w:p>
    <w:p>
      <w:pPr>
        <w:pStyle w:val="BookText"/>
        <w:rPr/>
      </w:pPr>
      <w:r>
        <w:rPr>
          <w:rFonts w:ascii="IRNazanin" w:hAnsi="IRNazanin" w:eastAsia="IRNazanin"/>
          <w:color w:val="111111"/>
          <w:sz w:val="28"/>
          <w:sz w:val="28"/>
          <w:szCs w:val="28"/>
          <w:rtl w:val="true"/>
          <w:lang w:bidi="fa-IR"/>
        </w:rPr>
        <w:t>سفیان</w:t>
      </w:r>
    </w:p>
    <w:p>
      <w:pPr>
        <w:pStyle w:val="BookText"/>
        <w:rPr/>
      </w:pPr>
      <w:r>
        <w:rPr>
          <w:rFonts w:ascii="IRNazanin" w:hAnsi="IRNazanin" w:eastAsia="IRNazanin"/>
          <w:color w:val="111111"/>
          <w:sz w:val="28"/>
          <w:sz w:val="28"/>
          <w:szCs w:val="28"/>
          <w:rtl w:val="true"/>
          <w:lang w:bidi="fa-IR"/>
        </w:rPr>
        <w:t>بن عیینه ابن ابی شیبه ابن سعد عبداللّه بن ادریس</w:t>
      </w:r>
    </w:p>
    <w:p>
      <w:pPr>
        <w:pStyle w:val="BookText"/>
        <w:rPr/>
      </w:pPr>
      <w:r>
        <w:rPr>
          <w:rFonts w:ascii="IRNazanin" w:hAnsi="IRNazanin" w:eastAsia="IRNazanin"/>
          <w:color w:val="111111"/>
          <w:sz w:val="28"/>
          <w:sz w:val="28"/>
          <w:szCs w:val="28"/>
          <w:rtl w:val="true"/>
          <w:lang w:bidi="fa-IR"/>
        </w:rPr>
        <w:t>خالد</w:t>
      </w:r>
    </w:p>
    <w:p>
      <w:pPr>
        <w:pStyle w:val="BookText"/>
        <w:rPr/>
      </w:pPr>
      <w:r>
        <w:rPr>
          <w:rFonts w:ascii="IRNazanin" w:hAnsi="IRNazanin" w:eastAsia="IRNazanin"/>
          <w:color w:val="111111"/>
          <w:sz w:val="28"/>
          <w:sz w:val="28"/>
          <w:szCs w:val="28"/>
          <w:rtl w:val="true"/>
          <w:lang w:bidi="fa-IR"/>
        </w:rPr>
        <w:t>بن مخلد عبدالرحمان بن عبدالعزیز زهری عروة بن زبیر</w:t>
      </w:r>
    </w:p>
    <w:p>
      <w:pPr>
        <w:pStyle w:val="BookText"/>
        <w:rPr/>
      </w:pPr>
      <w:r>
        <w:rPr>
          <w:rFonts w:ascii="IRNazanin" w:hAnsi="IRNazanin" w:eastAsia="IRNazanin"/>
          <w:color w:val="111111"/>
          <w:sz w:val="28"/>
          <w:sz w:val="28"/>
          <w:szCs w:val="28"/>
          <w:rtl w:val="true"/>
          <w:lang w:bidi="fa-IR"/>
        </w:rPr>
        <w:t>مسور</w:t>
      </w:r>
    </w:p>
    <w:p>
      <w:pPr>
        <w:pStyle w:val="BookText"/>
        <w:rPr/>
      </w:pPr>
      <w:r>
        <w:rPr>
          <w:rFonts w:ascii="IRNazanin" w:hAnsi="IRNazanin" w:eastAsia="IRNazanin"/>
          <w:color w:val="111111"/>
          <w:sz w:val="28"/>
          <w:sz w:val="28"/>
          <w:szCs w:val="28"/>
          <w:rtl w:val="true"/>
          <w:lang w:bidi="fa-IR"/>
        </w:rPr>
        <w:t>بن مخرمه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p>
    <w:p>
      <w:pPr>
        <w:pStyle w:val="BookText"/>
        <w:rPr/>
      </w:pPr>
      <w:r>
        <w:rPr>
          <w:rFonts w:ascii="IRNazanin" w:hAnsi="IRNazanin" w:eastAsia="IRNazanin"/>
          <w:color w:val="111111"/>
          <w:sz w:val="28"/>
          <w:sz w:val="28"/>
          <w:szCs w:val="28"/>
          <w:rtl w:val="true"/>
          <w:lang w:bidi="fa-IR"/>
        </w:rPr>
        <w:t>سلمه</w:t>
      </w:r>
    </w:p>
    <w:p>
      <w:pPr>
        <w:pStyle w:val="BookText"/>
        <w:rPr/>
      </w:pPr>
      <w:r>
        <w:rPr>
          <w:rFonts w:ascii="IRNazanin" w:hAnsi="IRNazanin" w:eastAsia="IRNazanin"/>
          <w:color w:val="111111"/>
          <w:sz w:val="28"/>
          <w:sz w:val="28"/>
          <w:szCs w:val="28"/>
          <w:rtl w:val="true"/>
          <w:lang w:bidi="fa-IR"/>
        </w:rPr>
        <w:t>حسن بن ربیع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سلمه یونس بن بوکیر</w:t>
      </w:r>
    </w:p>
    <w:p>
      <w:pPr>
        <w:pStyle w:val="BookText"/>
        <w:rPr/>
      </w:pPr>
      <w:r>
        <w:rPr>
          <w:rFonts w:ascii="IRNazanin" w:hAnsi="IRNazanin" w:eastAsia="IRNazanin"/>
          <w:color w:val="111111"/>
          <w:sz w:val="28"/>
          <w:sz w:val="28"/>
          <w:szCs w:val="28"/>
          <w:rtl w:val="true"/>
          <w:lang w:bidi="fa-IR"/>
        </w:rPr>
        <w:t>ابن هشام بکّائی ابن اسحاق</w:t>
      </w:r>
    </w:p>
    <w:p>
      <w:pPr>
        <w:pStyle w:val="BookText"/>
        <w:rPr/>
      </w:pPr>
      <w:r>
        <w:rPr>
          <w:rFonts w:ascii="IRNazanin" w:hAnsi="IRNazanin" w:eastAsia="IRNazanin"/>
          <w:color w:val="111111"/>
          <w:sz w:val="28"/>
          <w:sz w:val="28"/>
          <w:szCs w:val="28"/>
          <w:rtl w:val="true"/>
          <w:lang w:bidi="fa-IR"/>
        </w:rPr>
        <w:t>منبع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سیاه شرح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مکتوب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سیاه شرح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نازک از طریق چند راوی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شکل، دو مسیر انتقال روایت از عبدالرّزاق به بیهقی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عروة بن زبیر باز می‌گردد</w:t>
      </w:r>
    </w:p>
    <w:p>
      <w:pPr>
        <w:pStyle w:val="BookText"/>
        <w:rPr/>
      </w:pPr>
      <w:r>
        <w:rPr>
          <w:rFonts w:ascii="IRNazanin" w:hAnsi="IRNazanin" w:eastAsia="IRNazanin"/>
          <w:color w:val="111111"/>
          <w:sz w:val="28"/>
          <w:sz w:val="28"/>
          <w:szCs w:val="28"/>
          <w:rtl w:val="true"/>
          <w:lang w:bidi="fa-IR"/>
        </w:rPr>
        <w:t>عبید بن شریک حسن بن سفیان بخاری علی بن علی محمود</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بن بوکیر عبداللّه بن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احمد بن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یعقوب</w:t>
      </w:r>
    </w:p>
    <w:p>
      <w:pPr>
        <w:pStyle w:val="BookText"/>
        <w:rPr/>
      </w:pPr>
      <w:r>
        <w:rPr>
          <w:rFonts w:ascii="Amiri" w:hAnsi="Amiri" w:eastAsia="Amiri" w:cs="Amiri"/>
          <w:color w:val="111111"/>
          <w:sz w:val="28"/>
          <w:sz w:val="28"/>
          <w:szCs w:val="28"/>
          <w:rtl w:val="true"/>
          <w:lang w:bidi="ar-SA"/>
        </w:rPr>
        <w:t>عُقیل</w:t>
      </w:r>
    </w:p>
    <w:p>
      <w:pPr>
        <w:pStyle w:val="BookText"/>
        <w:rPr/>
      </w:pPr>
      <w:r>
        <w:rPr>
          <w:rFonts w:ascii="IRNazanin" w:hAnsi="IRNazanin" w:eastAsia="IRNazanin"/>
          <w:color w:val="111111"/>
          <w:sz w:val="28"/>
          <w:sz w:val="28"/>
          <w:szCs w:val="28"/>
          <w:rtl w:val="true"/>
          <w:lang w:bidi="fa-IR"/>
        </w:rPr>
        <w:t>بن خالد ابن حنبل عبدالرّزاق</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بن جعفر محمّد بن بکر طبری ابن حُمید نسائی</w:t>
      </w:r>
    </w:p>
    <w:p>
      <w:pPr>
        <w:pStyle w:val="BookText"/>
        <w:rPr/>
      </w:pPr>
      <w:r>
        <w:rPr>
          <w:rFonts w:ascii="IRNazanin" w:hAnsi="IRNazanin" w:eastAsia="IRNazanin"/>
          <w:color w:val="111111"/>
          <w:sz w:val="28"/>
          <w:sz w:val="28"/>
          <w:szCs w:val="28"/>
          <w:rtl w:val="true"/>
          <w:lang w:bidi="fa-IR"/>
        </w:rPr>
        <w:t>یعقوب</w:t>
      </w:r>
    </w:p>
    <w:p>
      <w:pPr>
        <w:pStyle w:val="BookText"/>
        <w:rPr/>
      </w:pPr>
      <w:r>
        <w:rPr>
          <w:rFonts w:ascii="IRNazanin" w:hAnsi="IRNazanin" w:eastAsia="IRNazanin"/>
          <w:color w:val="111111"/>
          <w:sz w:val="28"/>
          <w:sz w:val="28"/>
          <w:szCs w:val="28"/>
          <w:rtl w:val="true"/>
          <w:lang w:bidi="fa-IR"/>
        </w:rPr>
        <w:t>بن ابراهیم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عبدالاعلی ابو داوود</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بن سعید سعید بن عبدالرحمان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عبید ابو کریب</w:t>
      </w:r>
    </w:p>
    <w:p>
      <w:pPr>
        <w:pStyle w:val="BookText"/>
        <w:rPr/>
      </w:pPr>
      <w:r>
        <w:rPr>
          <w:rFonts w:ascii="IRNazanin" w:hAnsi="IRNazanin" w:eastAsia="IRNazanin"/>
          <w:color w:val="111111"/>
          <w:sz w:val="28"/>
          <w:sz w:val="28"/>
          <w:szCs w:val="28"/>
          <w:rtl w:val="true"/>
          <w:lang w:bidi="fa-IR"/>
        </w:rPr>
        <w:t>عبدالاعلی</w:t>
      </w:r>
    </w:p>
    <w:p>
      <w:pPr>
        <w:pStyle w:val="BookText"/>
        <w:rPr/>
      </w:pPr>
      <w:r>
        <w:rPr>
          <w:rFonts w:ascii="IRNazanin" w:hAnsi="IRNazanin" w:eastAsia="IRNazanin"/>
          <w:color w:val="111111"/>
          <w:sz w:val="28"/>
          <w:sz w:val="28"/>
          <w:szCs w:val="28"/>
          <w:rtl w:val="true"/>
          <w:lang w:bidi="fa-IR"/>
        </w:rPr>
        <w:t>سفیان بن عُیینه عبداللّه بن مبارک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ثور</w:t>
      </w:r>
    </w:p>
    <w:p>
      <w:pPr>
        <w:pStyle w:val="BookText"/>
        <w:rPr/>
      </w:pPr>
      <w:r>
        <w:rPr>
          <w:rFonts w:ascii="IRNazanin" w:hAnsi="IRNazanin" w:eastAsia="IRNazanin"/>
          <w:color w:val="111111"/>
          <w:sz w:val="28"/>
          <w:sz w:val="28"/>
          <w:szCs w:val="28"/>
          <w:rtl w:val="true"/>
          <w:lang w:bidi="fa-IR"/>
        </w:rPr>
        <w:t>معمر</w:t>
      </w:r>
    </w:p>
    <w:p>
      <w:pPr>
        <w:pStyle w:val="BookText"/>
        <w:rPr/>
      </w:pPr>
      <w:r>
        <w:rPr>
          <w:rFonts w:ascii="IRNazanin" w:hAnsi="IRNazanin" w:eastAsia="IRNazanin"/>
          <w:color w:val="111111"/>
          <w:sz w:val="28"/>
          <w:sz w:val="28"/>
          <w:szCs w:val="28"/>
          <w:rtl w:val="true"/>
          <w:lang w:bidi="fa-IR"/>
        </w:rPr>
        <w:t>محمّد بن علی واقدی ابن سعد زهری بیهقی</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بن عبدالجبّار یعقوب بن سفیان یونس بن بوکیر</w:t>
      </w:r>
    </w:p>
    <w:p>
      <w:pPr>
        <w:pStyle w:val="BookText"/>
        <w:rPr/>
      </w:pPr>
      <w:r>
        <w:rPr>
          <w:rFonts w:ascii="IRNazanin" w:hAnsi="IRNazanin" w:eastAsia="IRNazanin"/>
          <w:color w:val="111111"/>
          <w:sz w:val="28"/>
          <w:sz w:val="28"/>
          <w:szCs w:val="28"/>
          <w:rtl w:val="true"/>
          <w:lang w:bidi="fa-IR"/>
        </w:rPr>
        <w:t>یزید</w:t>
      </w:r>
    </w:p>
    <w:p>
      <w:pPr>
        <w:pStyle w:val="BookText"/>
        <w:rPr/>
      </w:pPr>
      <w:r>
        <w:rPr>
          <w:rFonts w:ascii="IRNazanin" w:hAnsi="IRNazanin" w:eastAsia="IRNazanin"/>
          <w:color w:val="111111"/>
          <w:sz w:val="28"/>
          <w:sz w:val="28"/>
          <w:szCs w:val="28"/>
          <w:rtl w:val="true"/>
          <w:lang w:bidi="fa-IR"/>
        </w:rPr>
        <w:t>بن هارون حسن بن ربیع سلمه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سلمه</w:t>
      </w:r>
    </w:p>
    <w:p>
      <w:pPr>
        <w:pStyle w:val="BookText"/>
        <w:rPr/>
      </w:pPr>
      <w:r>
        <w:rPr>
          <w:rFonts w:ascii="IRNazanin" w:hAnsi="IRNazanin" w:eastAsia="IRNazanin"/>
          <w:color w:val="111111"/>
          <w:sz w:val="28"/>
          <w:sz w:val="28"/>
          <w:szCs w:val="28"/>
          <w:rtl w:val="true"/>
          <w:lang w:bidi="fa-IR"/>
        </w:rPr>
        <w:t>ابوبکر حُمیدی عبداللّه بن ادریس ابن هشام بکّائی</w:t>
      </w:r>
    </w:p>
    <w:p>
      <w:pPr>
        <w:pStyle w:val="BookText"/>
        <w:rPr/>
      </w:pPr>
      <w:r>
        <w:rPr>
          <w:rFonts w:ascii="IRNazanin" w:hAnsi="IRNazanin" w:eastAsia="IRNazanin"/>
          <w:color w:val="111111"/>
          <w:sz w:val="28"/>
          <w:sz w:val="28"/>
          <w:szCs w:val="28"/>
          <w:rtl w:val="true"/>
          <w:lang w:bidi="fa-IR"/>
        </w:rPr>
        <w:t>ابن اسحاق خالد بن مخلد عبدالرحمان بن عبدالعزیز</w:t>
      </w:r>
    </w:p>
    <w:p>
      <w:pPr>
        <w:pStyle w:val="BookText"/>
        <w:rPr/>
      </w:pPr>
      <w:r>
        <w:rPr>
          <w:rFonts w:ascii="Amiri" w:hAnsi="Amiri" w:eastAsia="Amiri" w:cs="Amiri"/>
          <w:color w:val="111111"/>
          <w:sz w:val="28"/>
          <w:sz w:val="28"/>
          <w:szCs w:val="28"/>
          <w:rtl w:val="true"/>
          <w:lang w:bidi="ar-SA"/>
        </w:rPr>
        <w:t>عروة</w:t>
      </w:r>
    </w:p>
    <w:p>
      <w:pPr>
        <w:pStyle w:val="BookText"/>
        <w:rPr/>
      </w:pPr>
      <w:r>
        <w:rPr>
          <w:rFonts w:ascii="IRNazanin" w:hAnsi="IRNazanin" w:eastAsia="IRNazanin"/>
          <w:color w:val="111111"/>
          <w:sz w:val="28"/>
          <w:sz w:val="28"/>
          <w:szCs w:val="28"/>
          <w:rtl w:val="true"/>
          <w:lang w:bidi="fa-IR"/>
        </w:rPr>
        <w:t xml:space="preserve">بن زبیر مسور بن مخرمه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w:t>
      </w:r>
    </w:p>
    <w:p>
      <w:pPr>
        <w:pStyle w:val="BookText"/>
        <w:rPr/>
      </w:pPr>
      <w:r>
        <w:rPr>
          <w:rFonts w:ascii="IRNazanin" w:hAnsi="IRNazanin" w:eastAsia="IRNazanin"/>
          <w:color w:val="111111"/>
          <w:sz w:val="28"/>
          <w:sz w:val="28"/>
          <w:szCs w:val="28"/>
          <w:rtl w:val="true"/>
          <w:lang w:bidi="fa-IR"/>
        </w:rPr>
        <w:t>وهب</w:t>
      </w:r>
    </w:p>
    <w:p>
      <w:pPr>
        <w:pStyle w:val="BookText"/>
        <w:rPr/>
      </w:pPr>
      <w:r>
        <w:rPr>
          <w:rFonts w:ascii="IRNazanin" w:hAnsi="IRNazanin" w:eastAsia="IRNazanin"/>
          <w:color w:val="111111"/>
          <w:sz w:val="28"/>
          <w:sz w:val="28"/>
          <w:szCs w:val="28"/>
          <w:rtl w:val="true"/>
          <w:lang w:bidi="fa-IR"/>
        </w:rPr>
        <w:t>بن بقیعه بلاذری ابو عبید واحدی</w:t>
      </w:r>
    </w:p>
    <w:p>
      <w:pPr>
        <w:pStyle w:val="BookText"/>
        <w:rPr/>
      </w:pPr>
      <w:r>
        <w:rPr>
          <w:rFonts w:ascii="IRNazanin" w:hAnsi="IRNazanin" w:eastAsia="IRNazanin"/>
          <w:color w:val="111111"/>
          <w:sz w:val="28"/>
          <w:sz w:val="28"/>
          <w:szCs w:val="28"/>
          <w:rtl w:val="true"/>
          <w:lang w:bidi="fa-IR"/>
        </w:rPr>
        <w:t>ابن ابی شیبه هشام بن عمّار عثمان بن صالح</w:t>
      </w:r>
    </w:p>
    <w:p>
      <w:pPr>
        <w:pStyle w:val="BookText"/>
        <w:rPr/>
      </w:pPr>
      <w:r>
        <w:rPr>
          <w:rFonts w:ascii="IRNazanin" w:hAnsi="IRNazanin" w:eastAsia="IRNazanin"/>
          <w:color w:val="111111"/>
          <w:sz w:val="28"/>
          <w:sz w:val="28"/>
          <w:szCs w:val="28"/>
          <w:rtl w:val="true"/>
          <w:lang w:bidi="fa-IR"/>
        </w:rPr>
        <w:t>ابو اسامه ولید بن مسلم ابو یوسف ابن لهیعه</w:t>
      </w:r>
    </w:p>
    <w:p>
      <w:pPr>
        <w:pStyle w:val="BookText"/>
        <w:rPr/>
      </w:pPr>
      <w:r>
        <w:rPr>
          <w:rFonts w:ascii="IRNazanin" w:hAnsi="IRNazanin" w:eastAsia="IRNazanin"/>
          <w:color w:val="111111"/>
          <w:sz w:val="28"/>
          <w:sz w:val="28"/>
          <w:szCs w:val="28"/>
          <w:rtl w:val="true"/>
          <w:lang w:bidi="fa-IR"/>
        </w:rPr>
        <w:t>ابن حجر کلبی هشام بن عروه ابوالاسود</w:t>
      </w:r>
    </w:p>
    <w:p>
      <w:pPr>
        <w:pStyle w:val="BookText"/>
        <w:rPr/>
      </w:pPr>
      <w:r>
        <w:rPr>
          <w:rFonts w:ascii="IRNazanin" w:hAnsi="IRNazanin" w:eastAsia="IRNazanin"/>
          <w:color w:val="111111"/>
          <w:sz w:val="28"/>
          <w:sz w:val="28"/>
          <w:szCs w:val="28"/>
          <w:rtl w:val="true"/>
          <w:lang w:bidi="fa-IR"/>
        </w:rPr>
        <w:t>منبع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سیاه شرح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مکتوب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سیاه شرح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نازک از طریق چند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مسیر انتقال را ذکر نمی‌کند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شکل، دو مسیر انتقال روایت از عبدالرّزاق به بیهقی حذف شده است</w:t>
      </w:r>
      <w:r>
        <w:rPr>
          <w:rFonts w:eastAsia="IRNazanin" w:cs="IRNazanin"/>
          <w:color w:val="111111"/>
          <w:sz w:val="28"/>
          <w:szCs w:val="28"/>
          <w:rtl w:val="true"/>
          <w:lang w:bidi="fa-IR"/>
        </w:rPr>
        <w:t>.</w:t>
      </w:r>
      <w:bookmarkStart w:id="50" w:name="pg4177_21714"/>
    </w:p>
    <w:p>
      <w:pPr>
        <w:pStyle w:val="Heading3"/>
        <w:numPr>
          <w:ilvl w:val="2"/>
          <w:numId w:val="1"/>
        </w:numPr>
        <w:rPr/>
      </w:pPr>
      <w:bookmarkStart w:id="51" w:name="__RefHeading___Toc3318014_2281741623"/>
      <w:bookmarkStart w:id="52" w:name="_Toc18"/>
      <w:bookmarkEnd w:id="50"/>
      <w:bookmarkEnd w:id="51"/>
      <w:r>
        <w:rPr>
          <w:rtl w:val="true"/>
        </w:rPr>
        <w:t>ارزیابی قدیمی‌ترین‌آثار مسیحی درباره حضرت محمّد</w:t>
      </w:r>
      <w:bookmarkEnd w:id="52"/>
    </w:p>
    <w:p>
      <w:pPr>
        <w:pStyle w:val="BookText"/>
        <w:rPr/>
      </w:pPr>
      <w:r>
        <w:rPr>
          <w:rFonts w:ascii="IRNazanin" w:hAnsi="IRNazanin" w:eastAsia="IRNazanin"/>
          <w:color w:val="111111"/>
          <w:sz w:val="28"/>
          <w:sz w:val="28"/>
          <w:szCs w:val="28"/>
          <w:rtl w:val="true"/>
          <w:lang w:bidi="fa-IR"/>
        </w:rPr>
        <w:t>ارزیابی قدیمی‌ترین‌آثار مسیحی درباره حضرت محمّد</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P. Crone and M. Cook, Hagarism: The Making of the Islamic World, Cambridge, 1977</w:t>
      </w:r>
    </w:p>
    <w:p>
      <w:pPr>
        <w:pStyle w:val="BookText"/>
        <w:rPr/>
      </w:pPr>
      <w:r>
        <w:rPr>
          <w:rFonts w:ascii="IRNazanin" w:hAnsi="IRNazanin" w:eastAsia="IRNazanin"/>
          <w:color w:val="111111"/>
          <w:sz w:val="28"/>
          <w:sz w:val="28"/>
          <w:szCs w:val="28"/>
          <w:rtl w:val="true"/>
          <w:lang w:bidi="fa-IR"/>
        </w:rPr>
        <w:t>و همه آنها در اثرم با عنوان زیر به طور کامل بحث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Seeing Islam as Others Saw It. A Survey and Evaluation of Christian, Jewish and Zoroastrian Writings on Early Islam, Studies in Late Antiquity and Early Islam 13, Princeton, 1997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حاضر از این کتاب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صلی‌الله‌علیه‌و‌آله</w:t>
      </w:r>
    </w:p>
    <w:p>
      <w:pPr>
        <w:pStyle w:val="BookText"/>
        <w:rPr/>
      </w:pPr>
      <w:r>
        <w:rPr>
          <w:rFonts w:ascii="IRNazanin" w:hAnsi="IRNazanin" w:eastAsia="IRNazanin"/>
          <w:color w:val="111111"/>
          <w:sz w:val="28"/>
          <w:sz w:val="28"/>
          <w:szCs w:val="28"/>
          <w:rtl w:val="true"/>
          <w:lang w:bidi="fa-IR"/>
        </w:rPr>
        <w:t>رابرت هویلند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اکبری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بلیز پاسکال </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w:t>
      </w:r>
      <w:r>
        <w:rPr>
          <w:rFonts w:eastAsia="IRNazanin" w:cs="IRNazanin"/>
          <w:color w:val="111111"/>
          <w:sz w:val="28"/>
          <w:szCs w:val="28"/>
          <w:lang w:bidi="fa-IR"/>
        </w:rPr>
        <w:t>1662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و فیلسوف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از آنجا که حضرت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معجزه‌ای از خود نشان نداد و ظهورش پیش‌گویی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یک پیامبر واقعی باشد، او صرفا عقیده یوحنّای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نگارش حدود سال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کرد که بیش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آن اظهار شده</w:t>
      </w:r>
    </w:p>
    <w:p>
      <w:pPr>
        <w:pStyle w:val="BookText"/>
        <w:rPr/>
      </w:pPr>
      <w:r>
        <w:rPr>
          <w:rFonts w:ascii="IRNazanin" w:hAnsi="IRNazanin" w:eastAsia="IRNazanin"/>
          <w:color w:val="111111"/>
          <w:sz w:val="28"/>
          <w:sz w:val="28"/>
          <w:szCs w:val="28"/>
          <w:rtl w:val="true"/>
          <w:lang w:bidi="fa-IR"/>
        </w:rPr>
        <w:t>بود</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یوحنّای دمشقی به عنوان منبعی برای بیان نگرش‌های مسیحیت غربی و بیزانسی نسبت به حضرت محمّد صلی‌الله‌علیه‌و‌آله از اهمّیت ویژه‌ای برخوردار است، زیرا نخستین کسی است که از وحی و تشریح حضرت محمّد صلی‌الله‌علیه‌و‌آله، ایفای نقش حضرت مسیح علیه‌السلام، رؤیت جسمانی بهشت، همسران متعدّدش و تعلیم وی توسّط یک راهب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توضیح حالت خاص حضرت محمّد صلی‌الله‌علیه‌و‌آله هنگام نزول وحی بهعنوان نتیجه حمله‌هایی صرعی را که در متون متعدّدی در قرن سیزدهم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w:t>
      </w:r>
    </w:p>
    <w:p>
      <w:pPr>
        <w:pStyle w:val="BookText"/>
        <w:rPr/>
      </w:pPr>
      <w:r>
        <w:rPr>
          <w:rFonts w:ascii="IRNazanin" w:hAnsi="IRNazanin" w:eastAsia="IRNazanin"/>
          <w:color w:val="111111"/>
          <w:sz w:val="28"/>
          <w:sz w:val="28"/>
          <w:szCs w:val="28"/>
          <w:rtl w:val="true"/>
          <w:lang w:bidi="fa-IR"/>
        </w:rPr>
        <w:t xml:space="preserve">آن دیده می‌شود، قبلاً راهب و وقایع‌نگار بیزانسی، تئوفانیز اعتراف 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کرده بود</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در مورد انواع صفات، اعمال و تعالیم دیگرحضرت محمّد صلی‌الله‌علیه‌و‌آلهنیز صدق می‌کند که قرن‌هاست در رساله‌های جدلی اروپاییان تکرار می‌شود و منشأ تمام آنها نوشته‌های بسیار قدیمی مسیحیان شرقی راجع به حضرت پیامبر صلی‌الله‌علیه‌و‌آلهاست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باعث گیرایی این گزارش‌های اوّلیه می‌شود، زیرا آنها نه فقط نوع واکنش‌های مقدّماتی ساکنان منطقه خاور نزدیک نسبت به اسلام و مؤسّس آن را بر ما آشکار می‌کنند، بلکه می‌توانند به روشن کردن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 قرون وسطایی یا حتّی معاصر غربیان نیز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آیا نهایت ارزش آنها همین است؟ آیا چنین نوشته‌هایی نمی‌توانند درباره آنچه خود مسلمانان گفته و کرده‌اند مطلبی در اختیارمان بگذارند، به جای آن‌که فقط بگویند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گفتارها و اعمالی چگونه تلقّی می‌شد؟ کلود کهن در مقاله‌اش که سه دهه پیش نوشت این سؤال را مطرح کرد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وجود ندارد که نخستین واکنش کاملاً</w:t>
      </w:r>
    </w:p>
    <w:p>
      <w:pPr>
        <w:pStyle w:val="BookText"/>
        <w:rPr/>
      </w:pPr>
      <w:r>
        <w:rPr>
          <w:rFonts w:ascii="IRNazanin" w:hAnsi="IRNazanin" w:eastAsia="IRNazanin"/>
          <w:color w:val="111111"/>
          <w:sz w:val="28"/>
          <w:sz w:val="28"/>
          <w:szCs w:val="28"/>
          <w:rtl w:val="true"/>
          <w:lang w:bidi="fa-IR"/>
        </w:rPr>
        <w:t>مذهبی مسیحیان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واکنش برانگیخته شده پیش از آن‌که گروش به اسلام کلیسا را در موضعی دفاعی قرار دهد و پیش از آن‌که بیزانس استفاده از زبان و سلاح در نبرد خود با</w:t>
      </w:r>
    </w:p>
    <w:p>
      <w:pPr>
        <w:pStyle w:val="BookText"/>
        <w:rPr/>
      </w:pPr>
      <w:r>
        <w:rPr>
          <w:rFonts w:ascii="IRNazanin" w:hAnsi="IRNazanin" w:eastAsia="IRNazanin"/>
          <w:color w:val="111111"/>
          <w:sz w:val="28"/>
          <w:sz w:val="28"/>
          <w:szCs w:val="28"/>
          <w:rtl w:val="true"/>
          <w:lang w:bidi="fa-IR"/>
        </w:rPr>
        <w:t xml:space="preserve">مسلمانان را آغاز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جدلی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نیست فارغ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جایگزینی با یک مجادله ضدّ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نتیجه بتواند درباره اسلام در مرحله شکل‌گیری‌اش اطّلاعاتی در اختیارمان بگذارد</w:t>
      </w:r>
      <w:r>
        <w:rPr>
          <w:rStyle w:val="FootnoteAnchor"/>
          <w:rtl w:val="true"/>
        </w:rPr>
        <w:footnoteReference w:id="804"/>
      </w:r>
      <w:r>
        <w:rPr>
          <w:rFonts w:ascii="IRNazanin" w:hAnsi="IRNazanin" w:eastAsia="IRNazanin"/>
          <w:color w:val="111111"/>
          <w:sz w:val="28"/>
          <w:sz w:val="28"/>
          <w:szCs w:val="28"/>
          <w:rtl w:val="true"/>
          <w:lang w:bidi="fa-IR"/>
        </w:rPr>
        <w:t>؟ پاتریشیا کرونه ومایکل کوک در کتاب خود این نکته را دنبال کردند و فقط از منابعی بیگانه با سنّت</w:t>
      </w:r>
    </w:p>
    <w:p>
      <w:pPr>
        <w:pStyle w:val="BookText"/>
        <w:rPr/>
      </w:pPr>
      <w:r>
        <w:rPr>
          <w:rFonts w:ascii="IRNazanin" w:hAnsi="IRNazanin" w:eastAsia="IRNazanin"/>
          <w:color w:val="111111"/>
          <w:sz w:val="28"/>
          <w:sz w:val="28"/>
          <w:szCs w:val="28"/>
          <w:rtl w:val="true"/>
          <w:lang w:bidi="fa-IR"/>
        </w:rPr>
        <w:t>مسلمانان بهره گرفتند تا شرح دیگری از اسلام نخستین را عرضه کنند</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ونتیجه‌گیری‌های آنان انتقاد زیادی را متوجّه خود کرد، امّا راجع به مطالبی که به منظور</w:t>
      </w:r>
    </w:p>
    <w:p>
      <w:pPr>
        <w:pStyle w:val="BookText"/>
        <w:rPr/>
      </w:pPr>
      <w:r>
        <w:rPr>
          <w:rFonts w:ascii="IRNazanin" w:hAnsi="IRNazanin" w:eastAsia="IRNazanin"/>
          <w:color w:val="111111"/>
          <w:sz w:val="28"/>
          <w:sz w:val="28"/>
          <w:szCs w:val="28"/>
          <w:rtl w:val="true"/>
          <w:lang w:bidi="fa-IR"/>
        </w:rPr>
        <w:t>کشف آنها زحمت فراوانی را متحمّل شده بودند اظهار نظر اندکی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حاضر، مجموعه کوچکی از این مطالب، یعنی قدیمی‌ترین توصیف‌های مسیحیان از حضرت محمّد صلی‌الله‌علیه‌و‌آله، آنهایی که تاریخشان به دو قرن ابتدای ظهور اسلام باز می‌گردد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بازنگری و سپس سعی خواهد شد اهمیّت آنها برای مورّخان مورد ارزیابی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w:t>
      </w:r>
    </w:p>
    <w:p>
      <w:pPr>
        <w:pStyle w:val="BookText"/>
        <w:rPr/>
      </w:pPr>
      <w:r>
        <w:rPr>
          <w:rFonts w:ascii="IRNazanin" w:hAnsi="IRNazanin" w:eastAsia="IRNazanin"/>
          <w:color w:val="111111"/>
          <w:sz w:val="28"/>
          <w:sz w:val="28"/>
          <w:szCs w:val="28"/>
          <w:rtl w:val="true"/>
          <w:lang w:bidi="fa-IR"/>
        </w:rPr>
        <w:t>حضرت محمّد صلی‌الله‌علیه‌و‌آله آغازگر فتوحات</w:t>
      </w:r>
    </w:p>
    <w:p>
      <w:pPr>
        <w:pStyle w:val="BookText"/>
        <w:rPr/>
      </w:pPr>
      <w:r>
        <w:rPr>
          <w:rFonts w:ascii="IRNazanin" w:hAnsi="IRNazanin" w:eastAsia="IRNazanin"/>
          <w:color w:val="111111"/>
          <w:sz w:val="28"/>
          <w:sz w:val="28"/>
          <w:szCs w:val="28"/>
          <w:rtl w:val="true"/>
          <w:lang w:bidi="fa-IR"/>
        </w:rPr>
        <w:t>قدیمی‌ترین اشارات روشن مسیحی به حضرت محمّد صلی‌الله‌علیه‌و‌آله را باید در گاه‌شمار وقایع سریانی به قلم توماس پرسبیتر، از ساکنان شمال بین‌النّهرین یافت</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Andrew Palmer, The Seventh Century in the West-Syrian Chronicles, Translated Texts for Historians 15, Liverpool, 1993, 2, note 70</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w:t>
      </w:r>
    </w:p>
    <w:p>
      <w:pPr>
        <w:pStyle w:val="BookText"/>
        <w:rPr/>
      </w:pPr>
      <w:r>
        <w:rPr>
          <w:rFonts w:ascii="IRNazanin" w:hAnsi="IRNazanin" w:eastAsia="IRNazanin"/>
          <w:color w:val="111111"/>
          <w:sz w:val="28"/>
          <w:sz w:val="28"/>
          <w:szCs w:val="28"/>
          <w:rtl w:val="true"/>
          <w:lang w:bidi="fa-IR"/>
        </w:rPr>
        <w:t xml:space="preserve">می‌گوید برادرش سیمون در سال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هجوم اعراب به طور عبدین کشته شد، و از مرگ امپراتور 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 (</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به میان نمی‌آورد، می‌توانیم چنین فرض کنیم که این مطالب را در حدود سال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گاه‌شمار وقایع خود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سال هفتم از دوره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روز جمعه چهارم فوریه </w:t>
      </w:r>
      <w:r>
        <w:rPr>
          <w:rFonts w:eastAsia="IRNazanin" w:cs="IRNazanin"/>
          <w:color w:val="111111"/>
          <w:sz w:val="28"/>
          <w:szCs w:val="28"/>
          <w:rtl w:val="true"/>
          <w:lang w:bidi="fa-IR"/>
        </w:rPr>
        <w:t>(</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جنگی میان رومی‌ها و اعراب پیرو محمّد صلی‌الله‌علیه‌و‌آله در گرفت</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ضمنی در این عبارت آن است که حضرت محمّد صلی‌الله‌علیه‌و‌آله نوعی رهبر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یک وقایع‌نگار سریانی دیگر هم که به احتمال زیاد در حدود سال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می‌نوشت، تلویحا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اطّلاعات زیر را ضمن گزارش خود راجع به زمامداری یزدگرد سوم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اسماعیلیان را در مقابل آنان قرار داد همچون شن بر ساحل دریا؛ رهبر آنان محمّد صلی‌الله‌علیه‌و‌آله بود، هیچ یک از حصارها، دروازه‌ها و زره و سپرها در برابرشان تاب مقاومت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زمام امور تمامی سرزمین پارسیان را در دست گرفتند</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منشأ خودستانی را توجّه وقایع‌نگار به آن منطقه در خصوص تازه‌ترین رویدادها در ذهن خواننده پدید می‌آورد؛ تاریخ تصنیف آن ناشی، از این حقیقت است که عنوانش مرحله نهایی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پادشاهی پارسیان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می‌کند و نیز به دلیل نبود اشاره‌ای صریح به واقعه‌ای بعد از سال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گاه‌شمار وقایع همچنین مطابق نام نخستین مصحّح آن، موسوم به </w:t>
      </w:r>
      <w:r>
        <w:rPr>
          <w:rFonts w:eastAsia="Times New Roman" w:cs="Times New Roman" w:ascii="Times New Roman" w:hAnsi="Times New Roman"/>
          <w:color w:val="111111"/>
          <w:sz w:val="28"/>
          <w:szCs w:val="28"/>
          <w:lang w:val="en-US" w:bidi="en-US"/>
        </w:rPr>
        <w:t>Anonymous Guidi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تاریخچه گمنام مربوط به ارمنستان که با خبر پیروزی معاویه در نخستین جنگ</w:t>
      </w:r>
    </w:p>
    <w:p>
      <w:pPr>
        <w:pStyle w:val="BookText"/>
        <w:rPr/>
      </w:pPr>
      <w:r>
        <w:rPr>
          <w:rFonts w:ascii="IRNazanin" w:hAnsi="IRNazanin" w:eastAsia="IRNazanin"/>
          <w:color w:val="111111"/>
          <w:sz w:val="28"/>
          <w:sz w:val="28"/>
          <w:szCs w:val="28"/>
          <w:rtl w:val="true"/>
          <w:lang w:bidi="fa-IR"/>
        </w:rPr>
        <w:t xml:space="preserve">داخلی اعراب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 و معمولاً به یک اسقف به نام سبیوس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خطابه حضرت محمّد صلی‌الله‌علیه‌و‌آله برای اعراب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فرزندان ابراهیم علیه‌السلام هستید، و خداوند وعده‌ای را که به ابراهیم علیه‌السلام و نسل‌های بعد از او داد در وجود شما محقّق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خدای ابراهیم علیه‌السلام را دوست بدارید و بروید سرزمینتان را که خداوند به پدر شما ابراهیم علیه‌السلام داد در اختیار</w:t>
      </w:r>
    </w:p>
    <w:p>
      <w:pPr>
        <w:pStyle w:val="BookText"/>
        <w:rPr/>
      </w:pPr>
      <w:r>
        <w:rPr>
          <w:rFonts w:ascii="IRNazanin" w:hAnsi="IRNazanin" w:eastAsia="IRNazanin"/>
          <w:color w:val="111111"/>
          <w:sz w:val="28"/>
          <w:sz w:val="28"/>
          <w:szCs w:val="28"/>
          <w:rtl w:val="true"/>
          <w:lang w:bidi="fa-IR"/>
        </w:rPr>
        <w:t>بگیرید، و هیچ کس نخواهد توانست در نبرد با شما مقاومت کند که خدا با شماست</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شواهد متعدّدی در این متن نشان می‌دهد که سبیوس معاصر رویدادهایی بود که آنها را نقل می‌کند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Hoyland, Seeing Islam, 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در این جا از نام سبیوس صرفا به عنوان شکل کوتاه‌تری برای اشاره به متن این تاریخچه گمنام و گردآورنده اصلی آن استفاده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متن بعدی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قلم شخصی به نام جورج،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سرشمّاس و مصاحب پدر روحانی و اسقف اعظم اباسیمون، سر اسقف اسکندریه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در جریان وقایعی قرار داد که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بی‌ایمان بزرگ مارشن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امپراتور روم شرقی،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و گرفتاری‌هایی که برای پدرانمان پیش آمد و آنچه پس از آنها تا عصر سلیمان بن عبدالملک، پادشاه مسلمانان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این متن حاوی زندگی‌نامه‌های پیشوایان کلیسای قبطی است که با قدیس مارک شروع می‌شود؛ جورج مسؤول بخشی با عنوان </w:t>
      </w:r>
      <w:r>
        <w:rPr>
          <w:rFonts w:eastAsia="Times New Roman" w:cs="Times New Roman" w:ascii="Times New Roman" w:hAnsi="Times New Roman"/>
          <w:color w:val="111111"/>
          <w:sz w:val="28"/>
          <w:szCs w:val="28"/>
          <w:lang w:val="en-US" w:bidi="en-US"/>
        </w:rPr>
        <w:t>Lives, 27-42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دوره زمانی از خالکدون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خلقیدونا، قاضی کوی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اوایل قرن هشتم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تلاش به منظور گردآوری تمام مطالب و ترجمه آن به زبان عربی به همّت موهوب بن منصور بن مفرّج وفات، حدود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اظهار نظرهای مؤلّفان پیشین غالبا بر جای می‌ماند نشان می‌دهد که تدوین آن دور از ظرافت نبود، امّا تحریف آشکار در بخش‌هایی از توضیح راجع به حضرت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ترجمه از قبطی، و استنساخ بعدی به آن لطمه‌هایی زده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جوج درباره حضرت محمّد صلی‌الله‌علیه‌و‌آله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دمشق و شام</w:t>
      </w:r>
    </w:p>
    <w:p>
      <w:pPr>
        <w:pStyle w:val="BookText"/>
        <w:rPr/>
      </w:pPr>
      <w:r>
        <w:rPr>
          <w:rFonts w:ascii="IRNazanin" w:hAnsi="IRNazanin" w:eastAsia="IRNazanin"/>
          <w:color w:val="111111"/>
          <w:sz w:val="28"/>
          <w:sz w:val="28"/>
          <w:szCs w:val="28"/>
          <w:rtl w:val="true"/>
          <w:lang w:bidi="fa-IR"/>
        </w:rPr>
        <w:t>را به تصرّف خود درآورد، از اردن گذشت و</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آخرین کلمه سادمه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History of the Alexandrian Patriarchs (Hamburg), 99</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این محمّد صلی‌الله‌علیه‌و‌آله و اصحابش دمشق و شام را به تصرّف خود درآوردند، از اردن گذشتند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دوم اثر یک نویسنده اسپانیایینیمه قرن هشتم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گاه‌شمار وقایع را که نهایتا منشأ سوری دارد به صورت ترجمه لاتینی مطرح می‌کند و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توده بسیار عظیمی از اعراب گرد هم آمده بودند، به سرزمین‌های شام، عربستان و بین‌النهرین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آنان، که رهبری را برعهده داشت، شخصی به نام محمّد صلی‌الله‌علیه‌و‌آله بود</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این عنوان‌گذاری بر کتاب به سبب آن است که ادامه گاه‌شمار وقایع جانِ بیکلاری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of Biclar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با تمرکزی آشکار بر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سوری این متن از این حقیقت روشن می‌شود که یکایک خلفای اموی با حالت عاطفی نسبتا مثبتی توصیف، و تمام اشارات به علی علیه‌السلام حذف می‌شود، معاویه دوم به عنوان حاکمی مشروع و بلامنازع معرّفی می‌شود، و به یزید بن مهلّب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منبع بعدی هم گاه‌شمارهای وقایع به زبان سریانی‌اند و نویسندگان هر دو نامعلوم، و به سال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م ختم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گاه‌شمار زقنن نامیده می‌شود، زیرا یکی از</w:t>
      </w:r>
    </w:p>
    <w:p>
      <w:pPr>
        <w:pStyle w:val="BookText"/>
        <w:rPr/>
      </w:pPr>
      <w:r>
        <w:rPr>
          <w:rFonts w:ascii="IRNazanin" w:hAnsi="IRNazanin" w:eastAsia="IRNazanin"/>
          <w:color w:val="111111"/>
          <w:sz w:val="28"/>
          <w:sz w:val="28"/>
          <w:szCs w:val="28"/>
          <w:rtl w:val="true"/>
          <w:lang w:bidi="fa-IR"/>
        </w:rPr>
        <w:t xml:space="preserve">ساکنان صومعه‌ای به همین نام در بین‌النّهرین آن را تدوین کرد، صرفا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سرپرستی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را در جنگ شکست دادند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این گاه‌شمار وقایع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 دیونیسیوس </w:t>
      </w:r>
      <w:r>
        <w:rPr>
          <w:rFonts w:eastAsia="Times New Roman" w:cs="Times New Roman" w:ascii="Times New Roman" w:hAnsi="Times New Roman"/>
          <w:color w:val="111111"/>
          <w:sz w:val="28"/>
          <w:szCs w:val="28"/>
          <w:lang w:val="en-US" w:bidi="en-US"/>
        </w:rPr>
        <w:t>pseudo-Dionysius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است، زیرا زمانی تصوّر می‌شد اثر اسقف اعظم دیونیسیوس تلمهری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مؤلّف صریحا زمان نگارش اثر خود را بیان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امسال،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اسکندری و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اثر،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 نسل‌ها و نژادها و سنوات از آدم تا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می‌کند که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هرقل و رومیان وارد قسطنطنیّه شدند، و محمّد صلی‌الله‌علیه‌و‌آله و اعراب از طرف جنوب پیش رفتند و وارد آن سرزمین شدند و آن را در</w:t>
      </w:r>
    </w:p>
    <w:p>
      <w:pPr>
        <w:pStyle w:val="BookText"/>
        <w:rPr/>
      </w:pPr>
      <w:r>
        <w:rPr>
          <w:rFonts w:ascii="IRNazanin" w:hAnsi="IRNazanin" w:eastAsia="IRNazanin"/>
          <w:color w:val="111111"/>
          <w:sz w:val="28"/>
          <w:sz w:val="28"/>
          <w:szCs w:val="28"/>
          <w:rtl w:val="true"/>
          <w:lang w:bidi="fa-IR"/>
        </w:rPr>
        <w:t>اختیار گرفتند</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تاریخ سال را شاید بهتر است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هر چند اشاره به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منفرد نیست؛ برای مثال، یعقوب اورفایی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سفر حضرت محمّد صلی‌الله‌علیه‌و‌آله به شام را سه سال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سلطنت اعراب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اسکندری </w:t>
      </w:r>
      <w:r>
        <w:rPr>
          <w:rFonts w:eastAsia="IRNazanin" w:cs="IRNazanin"/>
          <w:color w:val="111111"/>
          <w:sz w:val="28"/>
          <w:szCs w:val="28"/>
          <w:lang w:bidi="fa-IR"/>
        </w:rPr>
        <w:t>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بنابراین باز هم در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اسکندری، ذکر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Chronica minora III, 326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کتیبه‌ای بر دیوار یک کلیسا در اهنش در شمال سوریه ذکر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ایران سرزمین آمدند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Palmer, West-Syrian Chronicles, 71</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عقیده که حضرت محمّد صلی‌الله‌علیه‌و‌آله فتوحات اعراب را آغاز کرد به روشنی از این منابع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نظر در گزارش تئوفیلوس اورفایی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طالع بین دربار خلیفه المهدی، به تفصیل شرح داده می‌شود که کمابیش در گاه‌شمار وقایعِ شروع شده قبل از سال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م</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مطرانِ یعقوبی، دیونیسیوس تلمهری </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مانده است</w:t>
      </w:r>
      <w:r>
        <w:rPr>
          <w:rStyle w:val="FootnoteAnchor"/>
          <w:rtl w:val="true"/>
        </w:rPr>
        <w:footnoteReference w:id="8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ذیل آمده گزارش مغرضانه یک راهب مسیحی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محمّد صلی‌الله‌علیه‌و‌آله، در سن و توانمندیِ جوانی آمد و شد بین زادگاهش یثرب و فلسطین را به قصد داد و ستد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اشتغال در این سرزمین، اعتقاد مردم به خدای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یگانه را مشاهده کرد و به نظرش خوشایند آمد</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اهل قبیله‌اش برگشت، این عقیده را در جمع آنان مطرح، و تعدادی از آنان را متقاعد کرد که در</w:t>
      </w:r>
    </w:p>
    <w:p>
      <w:pPr>
        <w:pStyle w:val="BookText"/>
        <w:rPr/>
      </w:pPr>
      <w:r>
        <w:rPr>
          <w:rFonts w:ascii="IRNazanin" w:hAnsi="IRNazanin" w:eastAsia="IRNazanin"/>
          <w:color w:val="111111"/>
          <w:sz w:val="28"/>
          <w:sz w:val="28"/>
          <w:szCs w:val="28"/>
          <w:rtl w:val="true"/>
          <w:lang w:bidi="fa-IR"/>
        </w:rPr>
        <w:t>نتیجه پیرو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پر برکتی این سرزمین فلسطین را می‌ستود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اعتقاد به خدای یگانه، چنین سرزمین خوب و حاصلخیزی به آنان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سخنانم گوش فرا دهید، خداوند به شما هم سرزمینی خواهد داد که در آن شیر و عسل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گفتارش، او گروهی از آنان را که مطیع وی بودند به سرزمین فلسطین هدایت کرد که به غارت، اسیر کردن مردم و تاراج اموال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دستی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و سالم</w:t>
      </w:r>
    </w:p>
    <w:p>
      <w:pPr>
        <w:pStyle w:val="BookText"/>
        <w:rPr/>
      </w:pPr>
      <w:r>
        <w:rPr>
          <w:rFonts w:ascii="IRNazanin" w:hAnsi="IRNazanin" w:eastAsia="IRNazanin"/>
          <w:color w:val="111111"/>
          <w:sz w:val="28"/>
          <w:sz w:val="28"/>
          <w:szCs w:val="28"/>
          <w:rtl w:val="true"/>
          <w:lang w:bidi="fa-IR"/>
        </w:rPr>
        <w:t>بازگشت، و بنابراین به وعده‌ای که به آنان داده بود کاملاً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عشق به مال و ثروت باعث سوق دادن یک عمل به سوی عادت می‌شود، آنان هجوم‌های مکرّر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اشخاصی که هنوز به آن حضرت نپیوسته بودند دیدند کسانی که مطیع وی شده‌اند ثروت کلانی به دست آورده‌اند، با میل و رغبت به خدمت او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لشکرکشی‌ها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صلی‌الله‌علیه‌و‌آله پیروان متعدّد و قدرت عظیمی به دست آورده بود، به آنان اجازه هجوم می‌داد و خود در مقرّ خویش در یثرب، که شهر او بود، با افتخار می‌نشست</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اینان اعزام می‌شدند، رفتن مکرّر فقط به فلسطین بر ایشان کافی نبود، پس دامنه هجوم خود را به هر جا گسترش دادند، بی‌پروا می‌کشتند، اسیر می‌گرفتند و به غارت و گردآوری غنایم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هم کفایت نمی‌کردند، بلکه اسیران را به پرداخت جزیه وا می‌داشتند و برده خود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آنان کم کم به قدرت</w:t>
      </w:r>
    </w:p>
    <w:p>
      <w:pPr>
        <w:pStyle w:val="BookText"/>
        <w:rPr/>
      </w:pPr>
      <w:r>
        <w:rPr>
          <w:rFonts w:ascii="IRNazanin" w:hAnsi="IRNazanin" w:eastAsia="IRNazanin"/>
          <w:color w:val="111111"/>
          <w:sz w:val="28"/>
          <w:sz w:val="28"/>
          <w:szCs w:val="28"/>
          <w:rtl w:val="true"/>
          <w:lang w:bidi="fa-IR"/>
        </w:rPr>
        <w:t>رسیدند و در همه‌جا گسترش یافتند؛ و چنان نیرومند شدند که تقریبا تمام قلمرو رومیان و مملکت پارسیان را به زیر سلطه خود درآوردند</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صلی‌الله‌علیه‌و‌آله بازرگان</w:t>
      </w:r>
    </w:p>
    <w:p>
      <w:pPr>
        <w:pStyle w:val="BookText"/>
        <w:rPr/>
      </w:pPr>
      <w:r>
        <w:rPr>
          <w:rFonts w:ascii="IRNazanin" w:hAnsi="IRNazanin" w:eastAsia="IRNazanin"/>
          <w:color w:val="111111"/>
          <w:sz w:val="28"/>
          <w:sz w:val="28"/>
          <w:szCs w:val="28"/>
          <w:rtl w:val="true"/>
          <w:lang w:bidi="fa-IR"/>
        </w:rPr>
        <w:t xml:space="preserve">نخستین نظری که وقایع‌نگار ارمنی سبیوس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نگارش دهه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محمّد صلی‌الله‌علیه‌و‌آله ابراز می‌دارد آن است که وی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tankangar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 Abgaryan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 خود ایروان،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نسخه‌های دست‌نویس را بر اساس گزارش توماس آرتسرونی به صورت </w:t>
      </w:r>
      <w:r>
        <w:rPr>
          <w:rFonts w:eastAsia="Times New Roman" w:cs="Times New Roman" w:ascii="Times New Roman" w:hAnsi="Times New Roman"/>
          <w:color w:val="111111"/>
          <w:sz w:val="28"/>
          <w:szCs w:val="28"/>
          <w:lang w:val="en-US" w:bidi="en-US"/>
        </w:rPr>
        <w:t>tangar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تصحیح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یک واژه معمول است که استفاده می‌شده؛ این لغت از واژه سریانی </w:t>
      </w:r>
      <w:r>
        <w:rPr>
          <w:rFonts w:eastAsia="Times New Roman" w:cs="Times New Roman" w:ascii="Times New Roman" w:hAnsi="Times New Roman"/>
          <w:color w:val="111111"/>
          <w:sz w:val="28"/>
          <w:szCs w:val="28"/>
          <w:lang w:val="en-US" w:bidi="en-US"/>
        </w:rPr>
        <w:t>taggārā</w:t>
      </w:r>
      <w:r>
        <w:rPr>
          <w:rFonts w:ascii="IRNazanin" w:hAnsi="IRNazanin" w:eastAsia="IRNazanin"/>
          <w:color w:val="111111"/>
          <w:sz w:val="28"/>
          <w:sz w:val="28"/>
          <w:szCs w:val="28"/>
          <w:rtl w:val="true"/>
          <w:lang w:bidi="fa-IR"/>
        </w:rPr>
        <w:t xml:space="preserve">، و شاید نشان‌دهنده آن است که سبیوس اطّلاعات خود را درباره حضرت محمّد صلی‌الله‌علیه‌و‌آله و فتوحات اعراب را از پناهندگانی به دست آورده است که، چنان که خود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 عینی آن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اینحقیقت را عالمی به نام یعقوب اورفایی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می‌داند و در گاه‌شمار وقایع خود اعلام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 به قصد داد و ستد به کشورهای فلسطین، عربستان و فنیقیه شام سفر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اظهار نظر یعقوب زیر بنای توضیح تئوفیلوس اورفاییراجع به چگونگی کسب معرفت حضرت محمّد صلی‌الله‌علیه‌و‌آله در زمینه یکتاپرستی را تشکیل می‌دهد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محمّد صلی‌الله‌علیه‌و‌آله، که در سن جوانی و توانمندیِ بود، سفرهایی از شهر خود یثرب به</w:t>
      </w:r>
    </w:p>
    <w:p>
      <w:pPr>
        <w:pStyle w:val="BookText"/>
        <w:rPr/>
      </w:pPr>
      <w:r>
        <w:rPr>
          <w:rFonts w:ascii="IRNazanin" w:hAnsi="IRNazanin" w:eastAsia="IRNazanin"/>
          <w:color w:val="111111"/>
          <w:sz w:val="28"/>
          <w:sz w:val="28"/>
          <w:szCs w:val="28"/>
          <w:rtl w:val="true"/>
          <w:lang w:bidi="fa-IR"/>
        </w:rPr>
        <w:t>فلسطین را به منظور داد و ستد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این سرزمین سخت مشغول فعّالیّت بود، اعتقاد به خدای یگانه را تجربه کرد و دیدن آن برایش دلپذیر بود</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صلی‌الله‌علیه‌و‌آله در مقام مَلِک</w:t>
      </w:r>
    </w:p>
    <w:p>
      <w:pPr>
        <w:pStyle w:val="BookText"/>
        <w:rPr/>
      </w:pPr>
      <w:r>
        <w:rPr>
          <w:rFonts w:ascii="IRNazanin" w:hAnsi="IRNazanin" w:eastAsia="IRNazanin"/>
          <w:color w:val="111111"/>
          <w:sz w:val="28"/>
          <w:sz w:val="28"/>
          <w:szCs w:val="28"/>
          <w:rtl w:val="true"/>
          <w:lang w:bidi="fa-IR"/>
        </w:rPr>
        <w:t xml:space="preserve">یک گاه‌شمار مارونی که حاوی اطّلاعاتی دست اوّل مربوط به دهه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اظهار نظر می‌کند 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سلطنت خود را در دمشق قرار داد و از رفتن به مقرّ</w:t>
      </w:r>
    </w:p>
    <w:p>
      <w:pPr>
        <w:pStyle w:val="BookText"/>
        <w:rPr/>
      </w:pPr>
      <w:r>
        <w:rPr>
          <w:rFonts w:ascii="IRNazanin" w:hAnsi="IRNazanin" w:eastAsia="IRNazanin"/>
          <w:color w:val="111111"/>
          <w:sz w:val="28"/>
          <w:sz w:val="28"/>
          <w:szCs w:val="28"/>
          <w:rtl w:val="true"/>
          <w:lang w:bidi="fa-IR"/>
        </w:rPr>
        <w:t>سلطنت محمّد صلی‌الله‌علیه‌و‌آله امتناع ورزید</w:t>
      </w:r>
      <w:r>
        <w:rPr>
          <w:rFonts w:eastAsia="IRNazanin" w:cs="IRNazanin"/>
          <w:color w:val="111111"/>
          <w:sz w:val="28"/>
          <w:szCs w:val="28"/>
          <w:rtl w:val="true"/>
          <w:lang w:bidi="fa-IR"/>
        </w:rPr>
        <w:t>»</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ضمنی این مطلب آن است که محمّد صلی‌الله‌علیه‌و‌آلههمچون معاویه یک فرمانروا بود، و در حقیقت این همان توصیفی است که بیشتر اوقات در منابع مسیحی از آن حضرت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اورفایی در گاه‌شمار وقایع خود که در سال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 نخستین ملک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malkā</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این نکته را گاه‌شمار زقنن بازگو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ملک مردی از میان آنان به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محمّد صلی‌الله‌علیه‌و‌آله بود</w:t>
      </w:r>
      <w:r>
        <w:rPr>
          <w:rFonts w:eastAsia="IRNazanin" w:cs="IRNazanin"/>
          <w:color w:val="111111"/>
          <w:sz w:val="28"/>
          <w:szCs w:val="28"/>
          <w:rtl w:val="true"/>
          <w:lang w:bidi="fa-IR"/>
        </w:rPr>
        <w:t>»)</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متون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سخنمی‌گویند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اطّلاعاتی درباره قلمرو اعراب و تعداد پادشاهان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جلوس ولید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rtl w:val="true"/>
          <w:lang w:bidi="fa-IR"/>
        </w:rPr>
        <w:t>(</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ماه 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هفت سال حکومت کرد</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 وقایع‌نگار اسپانیایی نیمه قرنهشتم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ده سال حکومت خود را به انجام رساند</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 یک مجموعه زمان‌نگاری</w:t>
      </w:r>
    </w:p>
    <w:p>
      <w:pPr>
        <w:pStyle w:val="BookText"/>
        <w:rPr/>
      </w:pPr>
      <w:r>
        <w:rPr>
          <w:rFonts w:ascii="IRNazanin" w:hAnsi="IRNazanin" w:eastAsia="IRNazanin"/>
          <w:color w:val="111111"/>
          <w:sz w:val="28"/>
          <w:sz w:val="28"/>
          <w:szCs w:val="28"/>
          <w:rtl w:val="true"/>
          <w:lang w:bidi="fa-IR"/>
        </w:rPr>
        <w:t xml:space="preserve">گمنام یونانی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و سیزدهمین سال هرقل، حکومت اعراب مسلمان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صلی‌الله‌علیه‌و‌آله،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این متن حاوی چند فهرست زمانی است، یکی مربوط به زمامداران عرب که چنین ختم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آشوب و جنگ میان پسران شخص اخیر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یازدهمین دوره پانزده ساله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خداوند سال‌های حکومت آنان را کوتاه خواهد کرد و شیپور جنگ امپراتوری مسیحی با آنان به صدا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بنابراین هفت سال جنگ داخلی ما را به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نزدیک‌ترین یازدهمین دوره پانزده ساله به این تاریخ، سال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توصیف در متونجدلی نیز دیده می‌شود، برای نمونه، متنی که گفتگوی میان راهب ابراهیم اهل طبریه و یک امیر عرب را ثبت می‌کند که ظاهرا در حدود سال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بیت‌المقدس صورت گرفته است و در آن ابراهیم اصرار می‌ورزد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مورد تأیید خداوند است که پروردگار در وجود او و توسّط او به وعده‌اش به ابراهیم در خصوص اسماعیل عمل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صلی‌الله‌علیه‌و‌آله، مجدِّدِ موحّد</w:t>
      </w:r>
    </w:p>
    <w:p>
      <w:pPr>
        <w:pStyle w:val="BookText"/>
        <w:rPr/>
      </w:pPr>
      <w:r>
        <w:rPr>
          <w:rFonts w:ascii="IRNazanin" w:hAnsi="IRNazanin" w:eastAsia="IRNazanin"/>
          <w:color w:val="111111"/>
          <w:sz w:val="28"/>
          <w:sz w:val="28"/>
          <w:szCs w:val="28"/>
          <w:rtl w:val="true"/>
          <w:lang w:bidi="fa-IR"/>
        </w:rPr>
        <w:t xml:space="preserve">وقایع‌نگار ارمنی سبیوس، که در حدود سال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 به نظر می‌رسد حضرت محمّد صلی‌الله‌علیه‌و‌آله را شخصی توصیف می‌کند که اعراب را از بت‌پرستی باز گردانده و آنان را هدایت کرده است تا بار دیگر دین اجداد خود را، که اصل آن یکتاپرستی ابراهیمی بود، اختیار کنند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شخصی اسماعیلی به نام محمّد صلی‌الله‌علیه‌و‌آله یک بازرگان، وجود داشت که خود را به آنان چنان معرفی می‌کرد که گویی به فرمان خداوند نقش یک مبلّغ و نشان‌دهنده راه رسیدن به حقیقت را دارد، و به آنان می‌آموخت تا خدای ابراهیم علیه‌السلام</w:t>
      </w:r>
    </w:p>
    <w:p>
      <w:pPr>
        <w:pStyle w:val="BookText"/>
        <w:rPr/>
      </w:pPr>
      <w:r>
        <w:rPr>
          <w:rFonts w:ascii="IRNazanin" w:hAnsi="IRNazanin" w:eastAsia="IRNazanin"/>
          <w:color w:val="111111"/>
          <w:sz w:val="28"/>
          <w:sz w:val="28"/>
          <w:szCs w:val="28"/>
          <w:rtl w:val="true"/>
          <w:lang w:bidi="fa-IR"/>
        </w:rPr>
        <w:t>را بشناسند، زیرا از سرگذشت حضرت موسی علیه‌السلام کاملاً آگاه بود و با آن آشنایی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فرمان از آسمان آمد آنان همگی با یک فرمان گرد هم آمدند، به دینی واحد درآمدند و با رها کردن آیین‌های واهی، به سوی خدای یگانه‌ای رو آوردند که خود را بر پدرشان ابراهیم علیه‌السلام آشکار کرده بود</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وقایع‌نگار خوزستانی، که او هم در حدود سال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 همین نظر را درباره این ارتباط نیاکانی ابراهیمی ابراز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معبد ابراهیم علیه‌السلام، نتوانسته‌ایم دریابیم چیست، جز آن‌که حضرت ابراهیم علیه‌السلام به علّت ثروتمند شدن و میل به رهایی از حسد کنعانیان، زندگی در نواحی دوردست و وسیع صحرا را برگزید، و از آن رو که در چادر زندگی می‌کرد، او آن مکان را برای پرستش خداوند و به منظور قربانی کردن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نام کنونی‌اش را از آنچه پیش از آن بود، گرفته است</w:t>
      </w:r>
      <w:r>
        <w:rPr>
          <w:rStyle w:val="FootnoteAnchor"/>
          <w:rtl w:val="true"/>
        </w:rPr>
        <w:footnoteReference w:id="828"/>
      </w:r>
      <w:r>
        <w:rPr>
          <w:rFonts w:ascii="IRNazanin" w:hAnsi="IRNazanin" w:eastAsia="IRNazanin"/>
          <w:color w:val="111111"/>
          <w:sz w:val="28"/>
          <w:sz w:val="28"/>
          <w:szCs w:val="28"/>
          <w:rtl w:val="true"/>
          <w:lang w:bidi="fa-IR"/>
        </w:rPr>
        <w:t>، زیرا خاطره آن مکان را نسل‌هایی از تبار آنان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نیایش کردن در آنجا برای اعراب امر جدیدی نبود، بلکه به دوران باستان، به روزهای نخستین آنان برمی‌گشت از آن لحاظ که نسبت به پدر رئیس قوم خود ادای احترام می‌کردند</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طور کلّی، برای حضرت محمّد صلی‌الله‌علیه‌و‌آله امری عادی بود که همچون کسی توصیف شود که قوم خود را به مسیری هماهنگ با اصول توحید بازگردانده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هدایت این مرد آنان مطابق رسوم شرع باستان به پرستش خدای یکتا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 بارپنکی </w:t>
      </w:r>
      <w:r>
        <w:rPr>
          <w:rFonts w:eastAsia="Times New Roman" w:cs="Times New Roman" w:ascii="Times New Roman" w:hAnsi="Times New Roman"/>
          <w:color w:val="111111"/>
          <w:sz w:val="28"/>
          <w:szCs w:val="28"/>
          <w:lang w:val="en-US" w:bidi="en-US"/>
        </w:rPr>
        <w:t>John bar Penkaye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بت‌پرستان را با خدای یگانه آشنا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تاریخچه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مطران‌های اسکندریه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History of the Alexandrian Patriarchs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توجّه آنان را از تمام</w:t>
      </w:r>
    </w:p>
    <w:p>
      <w:pPr>
        <w:pStyle w:val="BookText"/>
        <w:rPr/>
      </w:pPr>
      <w:r>
        <w:rPr>
          <w:rFonts w:ascii="IRNazanin" w:hAnsi="IRNazanin" w:eastAsia="IRNazanin"/>
          <w:color w:val="111111"/>
          <w:sz w:val="28"/>
          <w:sz w:val="28"/>
          <w:szCs w:val="28"/>
          <w:rtl w:val="true"/>
          <w:lang w:bidi="fa-IR"/>
        </w:rPr>
        <w:t>آیین‌های مختلف منحرف کرده و به آنان آموخته بود که یک خدا، خالق آفرینش،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گاه‌شمار زقنن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Chronicle of Zuqnin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آنان را به اعتقاد به خدای یگانه‌ای که هیچ شریکی ندارد، و به ترک بت‌پرستی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آگاپیوس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Agapius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اعراب را به پرستش خدای قادر متعال دعوت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گاه‌شمار سیرت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Chronicle of Siirt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صلی‌الله‌علیه‌و‌آله شریعت‌گذار</w:t>
      </w:r>
    </w:p>
    <w:p>
      <w:pPr>
        <w:pStyle w:val="BookText"/>
        <w:rPr/>
      </w:pPr>
      <w:r>
        <w:rPr>
          <w:rFonts w:ascii="IRNazanin" w:hAnsi="IRNazanin" w:eastAsia="IRNazanin"/>
          <w:color w:val="111111"/>
          <w:sz w:val="28"/>
          <w:sz w:val="28"/>
          <w:szCs w:val="28"/>
          <w:rtl w:val="true"/>
          <w:lang w:bidi="fa-IR"/>
        </w:rPr>
        <w:t xml:space="preserve">جان بارپنکی، راهبی از شمال بین‌النهرین که می‌گوید این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اعراب</w:t>
      </w:r>
      <w:r>
        <w:rPr>
          <w:rFonts w:eastAsia="IRNazanin" w:cs="IRNazanin"/>
          <w:color w:val="111111"/>
          <w:sz w:val="28"/>
          <w:szCs w:val="28"/>
          <w:rtl w:val="true"/>
          <w:lang w:bidi="fa-IR"/>
        </w:rPr>
        <w:t>» (</w:t>
      </w:r>
      <w:r>
        <w:rPr>
          <w:rFonts w:eastAsia="IRNazanin" w:cs="IRNazanin"/>
          <w:color w:val="111111"/>
          <w:sz w:val="28"/>
          <w:szCs w:val="28"/>
          <w:lang w:bidi="fa-IR"/>
        </w:rPr>
        <w:t>686</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حضرت محمّد صلی‌الله‌علیه‌و‌آله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Mhaddyānā</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tar`ā</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می‌خواند و درباره اعراب اظهار می‌دارد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سنّت محمّد صلی‌الله‌علیه‌و‌آله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 حد رعایت می‌کردند که هر کس دیده می‌شد گستاخانه با شریعت او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nāmsawh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مخالفت می‌ورزد وی را به کیفر مرگ می‌رساندند</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توصیف حضرت محمّد صلی‌الله‌علیه‌و‌آله به عنوان یک شارع بسیار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سرشمّاس جورج، مسؤول بخش تاریخچه مطران‌های اسکندریه مربوط به قرن هفتم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می‌کند که محمّد صلی‌الله‌علیه‌و‌آله به اعراب یک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آنان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w:t>
      </w:r>
    </w:p>
    <w:p>
      <w:pPr>
        <w:pStyle w:val="BookText"/>
        <w:rPr/>
      </w:pPr>
      <w:r>
        <w:rPr>
          <w:rFonts w:ascii="IRNazanin" w:hAnsi="IRNazanin" w:eastAsia="IRNazanin"/>
          <w:color w:val="111111"/>
          <w:sz w:val="28"/>
          <w:sz w:val="28"/>
          <w:szCs w:val="28"/>
          <w:rtl w:val="true"/>
          <w:lang w:bidi="fa-IR"/>
        </w:rPr>
        <w:t xml:space="preserve">مناظره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در اواخر عصر اموی میان راهبی از صومعه بیت هیل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Beth Hale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یک چهره سرشناس عرب، طرف مسیحی مناظره ناگزیر می‌شود از حرمت صلیب، هر چند در انجیل تصریح نشده است، دفاع کند و بگوید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می‌کنم برای شما هم تمام قوانین و فرمان‌های دینی در قرآنی که حضرت</w:t>
      </w:r>
    </w:p>
    <w:p>
      <w:pPr>
        <w:pStyle w:val="BookText"/>
        <w:rPr/>
      </w:pPr>
      <w:r>
        <w:rPr>
          <w:rFonts w:ascii="IRNazanin" w:hAnsi="IRNazanin" w:eastAsia="IRNazanin"/>
          <w:color w:val="111111"/>
          <w:sz w:val="28"/>
          <w:sz w:val="28"/>
          <w:szCs w:val="28"/>
          <w:rtl w:val="true"/>
          <w:lang w:bidi="fa-IR"/>
        </w:rPr>
        <w:t>محمّد صلی‌الله‌علیه‌و‌آله به شما آموخت وجود ندارد؛ بلکه برخی از آنهایی که به شما تعلیم داد در قرآن و برخی دیگر در سوره بقره و در انجیل و تورات وجود دارد</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این متن چنین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یاری خداوند مناظره‌ای را ثبت خواهیم کرد که میان مردی عرب و راهبی از صومعه بیت هیل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نقل آن پیش از ظهورش در دو دستنوشته یکی مربوط به دیار بکر در اوایل قرن هیجدهم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در ماردین استنساخ شده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اطّلاعی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مهمّ پیش از امیر مسلمه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ذکر نام او در صورتی که وی را همان مسلمة</w:t>
      </w:r>
    </w:p>
    <w:p>
      <w:pPr>
        <w:pStyle w:val="BookText"/>
        <w:rPr/>
      </w:pPr>
      <w:r>
        <w:rPr>
          <w:rFonts w:ascii="IRNazanin" w:hAnsi="IRNazanin" w:eastAsia="IRNazanin"/>
          <w:color w:val="111111"/>
          <w:sz w:val="28"/>
          <w:sz w:val="28"/>
          <w:szCs w:val="28"/>
          <w:rtl w:val="true"/>
          <w:lang w:bidi="fa-IR"/>
        </w:rPr>
        <w:t xml:space="preserve">بن عبدالملک بدانیم، در نهایت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زمانی که او حاکم بین النّهرین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Crone and Cook, Hagarism, 163, note 23; Hoyland, Seeing Islam, 465-72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گاه‌شمار زقنن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حضرت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 و قانون‌گذار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mhaddyānhn w-sāem nāmsayhn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می‌کند</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نویسندگان مسیحی حتّی قادرند نمونه‌هایی از برخی قوانینی را ذکر کنندکه حضرت محمّد صلی‌الله‌علیه‌و‌آله برای پیروانش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سبیوس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آنان قانون وضع 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Awrinadre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گوشت مردار نخورند، شراب ننوشند، دروغ نگویند و زنا نکنند</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یوحنّای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حدود سال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نفر از پدران روحانی کلیسای ارتدکس یونانی، با لحنی تقریبا جدلی اظهار می‌دارد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مقرّر داشت که آنان، از جمله زنان، ختنه شوند و دستور داد نَه روز سبت را جشن بگیرند و نه غسل تعمید داده شوند، چیزهایی را که در شرع حرام است نخورند و از چیزهایی دیگر پرهیز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نوشیدن شراب را مطلقا منع کرد</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صلی‌الله‌علیه‌و‌آله پیامبر</w:t>
      </w:r>
    </w:p>
    <w:p>
      <w:pPr>
        <w:pStyle w:val="BookText"/>
        <w:rPr/>
      </w:pPr>
      <w:r>
        <w:rPr>
          <w:rFonts w:ascii="IRNazanin" w:hAnsi="IRNazanin" w:eastAsia="IRNazanin"/>
          <w:color w:val="111111"/>
          <w:sz w:val="28"/>
          <w:sz w:val="28"/>
          <w:szCs w:val="28"/>
          <w:rtl w:val="true"/>
          <w:lang w:bidi="fa-IR"/>
        </w:rPr>
        <w:t>گاه‌شمار زقنن در مدخل مربوط به ظهور اسلام عبارت زیر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را بر آنان آشکار کرده بود، و آنان در نبردی به رهبری آن حضرت رومیان را شکست داده بودند، و قوانینی مطابق میل آنان وضع کرده بود، او را پیامبر و رسول خدا نامیدند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حقیقت که مسلمانان حضرت محمّد صلی‌الله‌علیه‌و‌آله را پیامبر و رسول خدا می‌دانستند، دست کم از اواخر قرن هفتم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مسیحیان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سرشمّاس جورج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حدود سال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مربوط به خود در کتاب تاریخچه مطران‌های اسکندریه می‌نویسد که</w:t>
      </w:r>
    </w:p>
    <w:p>
      <w:pPr>
        <w:pStyle w:val="BookText"/>
        <w:rPr/>
      </w:pPr>
      <w:r>
        <w:rPr>
          <w:rFonts w:ascii="IRNazanin" w:hAnsi="IRNazanin" w:eastAsia="IRNazanin"/>
          <w:color w:val="111111"/>
          <w:sz w:val="28"/>
          <w:sz w:val="28"/>
          <w:szCs w:val="28"/>
          <w:rtl w:val="true"/>
          <w:lang w:bidi="fa-IR"/>
        </w:rPr>
        <w:t xml:space="preserve">در دوران اسقف اعظم اسحاق رکوتی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Isaac of Rakoti-689-92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حاکم عبدالعزیز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یادداشت‌هایی نوشت و آنها را بر درهای کلیساهای مصر و دلتا نصب کرد که در آنها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صلی‌الله‌علیه‌و‌آله فرستاده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فهرستی سریانی از شاهان که با مرگ یزید دوم </w:t>
      </w:r>
      <w:r>
        <w:rPr>
          <w:rFonts w:eastAsia="IRNazanin" w:cs="IRNazanin"/>
          <w:color w:val="111111"/>
          <w:sz w:val="28"/>
          <w:szCs w:val="28"/>
          <w:rtl w:val="true"/>
          <w:lang w:bidi="fa-IR"/>
        </w:rPr>
        <w:t>(</w:t>
      </w:r>
      <w:r>
        <w:rPr>
          <w:rFonts w:eastAsia="IRNazanin" w:cs="IRNazanin"/>
          <w:color w:val="111111"/>
          <w:sz w:val="28"/>
          <w:szCs w:val="28"/>
          <w:lang w:bidi="fa-IR"/>
        </w:rPr>
        <w:t>105/724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می‌یابد، چنین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مروری بر زندگی محمّد صلی‌الله‌علیه‌و‌آله رسول اللّه</w:t>
      </w:r>
      <w:r>
        <w:rPr>
          <w:rFonts w:eastAsia="IRNazanin" w:cs="IRNazanin"/>
          <w:color w:val="111111"/>
          <w:sz w:val="28"/>
          <w:szCs w:val="28"/>
          <w:rtl w:val="true"/>
          <w:lang w:bidi="fa-IR"/>
        </w:rPr>
        <w:t>»</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وقایع‌نگار اسپانیایی نیمه قرنهشتم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برایش چنان احترام و تمجیدی قائل‌اند که در تمام سوگندها و نوشته‌هایشان تصریح می‌کنند او نبی و رسول خداست</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فقط این دلیل که مسیحیان می‌دانستند پیروان شخص حضرت محمّد صلی‌الله‌علیه‌و‌آله به پیامبری او اعتقاد دارند نشانه آن نیست که خود مسیحیان آن حضرت را به این عنوان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کل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ساکن در قلمروهای حکومتی مسلمانان</w:t>
      </w:r>
    </w:p>
    <w:p>
      <w:pPr>
        <w:pStyle w:val="BookText"/>
        <w:rPr/>
      </w:pPr>
      <w:r>
        <w:rPr>
          <w:rFonts w:ascii="IRNazanin" w:hAnsi="IRNazanin" w:eastAsia="IRNazanin"/>
          <w:color w:val="111111"/>
          <w:sz w:val="28"/>
          <w:sz w:val="28"/>
          <w:szCs w:val="28"/>
          <w:rtl w:val="true"/>
          <w:lang w:bidi="fa-IR"/>
        </w:rPr>
        <w:t xml:space="preserve">دست کم راضی بودند که بگویند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پیامبران گام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که پیروان خود را به معرفت خداوند و شناخت فضیلت رهنمون می‌شد</w:t>
      </w:r>
      <w:r>
        <w:rPr>
          <w:rStyle w:val="FootnoteAnchor"/>
          <w:rtl w:val="true"/>
        </w:rPr>
        <w:footnoteReference w:id="840"/>
      </w:r>
      <w:r>
        <w:rPr>
          <w:rFonts w:ascii="IRNazanin" w:hAnsi="IRNazanin" w:eastAsia="IRNazanin"/>
          <w:color w:val="111111"/>
          <w:sz w:val="28"/>
          <w:sz w:val="28"/>
          <w:szCs w:val="28"/>
          <w:rtl w:val="true"/>
          <w:lang w:bidi="fa-IR"/>
        </w:rPr>
        <w:t xml:space="preserve">، امّا نویسندگان بیزانسی از آن حضرت بیشتر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طلیعه‌دار دجّال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Prodromos tou</w:t>
      </w:r>
    </w:p>
    <w:p>
      <w:pPr>
        <w:pStyle w:val="BookText"/>
        <w:rPr/>
      </w:pPr>
      <w:r>
        <w:rPr>
          <w:rFonts w:eastAsia="Times New Roman" w:cs="Times New Roman" w:ascii="Times New Roman" w:hAnsi="Times New Roman"/>
          <w:color w:val="111111"/>
          <w:sz w:val="28"/>
          <w:szCs w:val="28"/>
          <w:lang w:val="en-US" w:bidi="en-US"/>
        </w:rPr>
        <w:t>antichristou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پیامبرنما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pseudo-prophts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می‌بردند</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جدل مسیحیان علیه حضرت محمّد صلی‌الله‌علیه‌و‌آله</w:t>
      </w:r>
    </w:p>
    <w:p>
      <w:pPr>
        <w:pStyle w:val="BookText"/>
        <w:rPr/>
      </w:pPr>
      <w:r>
        <w:rPr>
          <w:rFonts w:ascii="IRNazanin" w:hAnsi="IRNazanin" w:eastAsia="IRNazanin"/>
          <w:color w:val="111111"/>
          <w:sz w:val="28"/>
          <w:sz w:val="28"/>
          <w:szCs w:val="28"/>
          <w:rtl w:val="true"/>
          <w:lang w:bidi="fa-IR"/>
        </w:rPr>
        <w:t xml:space="preserve">اقوام مغلوب در تدارک واکنشی در برابر اوضاع و احوالی که پیش رو داشتند، یعنی این واقعیّت که یک موجودیّت جدید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ناگهان پدیدار شده، به توفیقات نظامی خیره‌کننده‌ای نایل آمده، و در تبلیغ خود اظهار داشته بود که مورد تأیید الهی و عهده‌دار جدیدترین مشیّت اوست، نسبت به انگیزه‌ها و اعمال خود مسلمانان بسیار به ندرت ابراز علاقه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عمده آنها بیشتر به این مسأله بود که لطمه وارد آمده</w:t>
      </w:r>
    </w:p>
    <w:p>
      <w:pPr>
        <w:pStyle w:val="BookText"/>
        <w:rPr/>
      </w:pPr>
      <w:r>
        <w:rPr>
          <w:rFonts w:ascii="IRNazanin" w:hAnsi="IRNazanin" w:eastAsia="IRNazanin"/>
          <w:color w:val="111111"/>
          <w:sz w:val="28"/>
          <w:sz w:val="28"/>
          <w:szCs w:val="28"/>
          <w:rtl w:val="true"/>
          <w:lang w:bidi="fa-IR"/>
        </w:rPr>
        <w:t>به خود انگاره و منزلت پیشین خودشان را به کمترین حد برسانند، دستاوردهای اربابان جدیدشان را کم اهمیّت جلوه دهند و این امید را افزایش دهند که خود آنان بار دیگر اهمیّت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نمونه، نویسندگان مسیحی بیشتر به این دلیل حضرت محمّد صلی‌الله‌علیه‌و‌آله را</w:t>
      </w:r>
    </w:p>
    <w:p>
      <w:pPr>
        <w:pStyle w:val="BookText"/>
        <w:rPr/>
      </w:pPr>
      <w:r>
        <w:rPr>
          <w:rFonts w:ascii="IRNazanin" w:hAnsi="IRNazanin" w:eastAsia="IRNazanin"/>
          <w:color w:val="111111"/>
          <w:sz w:val="28"/>
          <w:sz w:val="28"/>
          <w:szCs w:val="28"/>
          <w:rtl w:val="true"/>
          <w:lang w:bidi="fa-IR"/>
        </w:rPr>
        <w:t>احیاکننده یک دین اصیل یا ابراهیمی معرّفی می‌کردند که تأکید کنند دین او نه پدیده‌ای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 بلکه در حقیقت آیینی قدیمی است و هیچ بهره‌ای از تجدّدهای حضرت عیسی مسیح علیه‌السلام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مردمانی تلقّی می‌شوند که بر نخستین پله نردبان توحید بالا رفته‌اند، امّا هنوز تا رسیدن به بلندی‌های رفیع مسیحیّت راه درازی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محمّد صلی‌الله‌علیه‌و‌آله احیاگری توصیف می‌شود که اعراب را با خدایی یگانه آشنا کرد که از پرستش او منحرف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می‌شود شخص محمّد صلی‌الله‌علیه‌و‌آله از اعتقادات</w:t>
      </w:r>
    </w:p>
    <w:p>
      <w:pPr>
        <w:pStyle w:val="BookText"/>
        <w:rPr/>
      </w:pPr>
      <w:r>
        <w:rPr>
          <w:rFonts w:ascii="IRNazanin" w:hAnsi="IRNazanin" w:eastAsia="IRNazanin"/>
          <w:color w:val="111111"/>
          <w:sz w:val="28"/>
          <w:sz w:val="28"/>
          <w:szCs w:val="28"/>
          <w:rtl w:val="true"/>
          <w:lang w:bidi="fa-IR"/>
        </w:rPr>
        <w:t>مسیحی آگاهی داشت، امّا تعلیم آنها به اعراب برایش میسّر نبود، زیرا هنوز افکار بسیار</w:t>
      </w:r>
    </w:p>
    <w:p>
      <w:pPr>
        <w:pStyle w:val="BookText"/>
        <w:rPr/>
      </w:pPr>
      <w:r>
        <w:rPr>
          <w:rFonts w:ascii="IRNazanin" w:hAnsi="IRNazanin" w:eastAsia="IRNazanin"/>
          <w:color w:val="111111"/>
          <w:sz w:val="28"/>
          <w:sz w:val="28"/>
          <w:szCs w:val="28"/>
          <w:rtl w:val="true"/>
          <w:lang w:bidi="fa-IR"/>
        </w:rPr>
        <w:t>خامی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یک راهب از صومعه بیت هیل برای رقیب مسلمان خود در متن یک مناظره مربوط به اواخر عصر امویان که ذکرش گذشت به دقّت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را به من بگو، نظرت درباره پیامبر ما حضرت محمّد صلی‌الله‌علیه‌و‌آله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مردی عاقل و متّقی می‌دانم که شما را از بت‌پرستی رهانید و با خدای یگانه واقعی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عاقل بود، چرا از ابتدا درباره راز تثلیث که شما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به ما</w:t>
      </w:r>
    </w:p>
    <w:p>
      <w:pPr>
        <w:pStyle w:val="BookText"/>
        <w:rPr/>
      </w:pPr>
      <w:r>
        <w:rPr>
          <w:rFonts w:ascii="IRNazanin" w:hAnsi="IRNazanin" w:eastAsia="IRNazanin"/>
          <w:color w:val="111111"/>
          <w:sz w:val="28"/>
          <w:sz w:val="28"/>
          <w:szCs w:val="28"/>
          <w:rtl w:val="true"/>
          <w:lang w:bidi="fa-IR"/>
        </w:rPr>
        <w:t>چیزی نیاموخت؟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می‌دانی که یک کودک از هنگام تولّد به علّت فقدان توانایی کامل برای صرف غذای جامد، به مدت دو سال با شیر تغذیه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w:t>
      </w:r>
    </w:p>
    <w:p>
      <w:pPr>
        <w:pStyle w:val="BookText"/>
        <w:rPr/>
      </w:pPr>
      <w:r>
        <w:rPr>
          <w:rFonts w:ascii="IRNazanin" w:hAnsi="IRNazanin" w:eastAsia="IRNazanin"/>
          <w:color w:val="111111"/>
          <w:sz w:val="28"/>
          <w:sz w:val="28"/>
          <w:szCs w:val="28"/>
          <w:rtl w:val="true"/>
          <w:lang w:bidi="fa-IR"/>
        </w:rPr>
        <w:t>که به او گوشت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محمّد صلی‌الله‌علیه‌و‌آله هم به علّت مشاهده سادگی شما و نارسایی در درک شما، ابتدا درباره خدای یگانه واقعی به شما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شما از لحاظ درک چون کودکان بودید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کتاب اول قرنتیان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با شیر تغذیه کرده‌ام و نه با گوشت، زیرا تاکنون توان تحمّل آن را نداشتید، هنوز هم قادر به آن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رویّه در داستان بحیرای راهب دنبال می‌شود که بر طبق آن به حضرت محمّد صلی‌الله‌علیه‌و‌آله متن ساده شده‌ای از مسیحیّت داده می‌شود تا نزد اعراب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آن وقت هم بیشتر اوقات ناگزیر است به مربّی خود، بحیرا، متذکّر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من اعراب</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صحرانشین بی‌فرهنگی هستند که نه به روزه و نماز عادت دارند و نه به هر چیزی که سبب رنج و زحمت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ناگزیر می‌شود چیزی سازگارتر با استعدادهای آنان تقاضا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برایم توصیف کردی به آن آموختم و آنان درک نکردند، بنابراین</w:t>
      </w:r>
    </w:p>
    <w:p>
      <w:pPr>
        <w:pStyle w:val="BookText"/>
        <w:rPr/>
      </w:pPr>
      <w:r>
        <w:rPr>
          <w:rFonts w:ascii="IRNazanin" w:hAnsi="IRNazanin" w:eastAsia="IRNazanin"/>
          <w:color w:val="111111"/>
          <w:sz w:val="28"/>
          <w:sz w:val="28"/>
          <w:szCs w:val="28"/>
          <w:rtl w:val="true"/>
          <w:lang w:bidi="fa-IR"/>
        </w:rPr>
        <w:t>به آنان چیزی به قدر کافی موجز بده که ذهن آنان بتواند آن را بپذیرد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این داستان که چگونه بحیرای راهب برای حضرت محمّد صلی‌الله‌علیه‌و‌آله و قوم او کتاب و دین جدیدی پدید آورد که روایتی ساده شده از مسیحیّت بود، به نظر می‌رسد پیشتر در اواخر قرن هشتم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یافته باشد، امّا از آن به بعد با گذشت چند قرن بر آن مطالبی افزوده شده و از شکل اصیل سریانی آن به زبان‌های ارمنی، عبری، لاتین و عربی مسیحی درآمده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Hoyland, Seeing Islam, 476-79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طریق، بحث مسیحیان راجع به پیامبری حضرت محمّد صلی‌الله‌علیه‌و‌آله بیشتر با هدف بی‌اعتبار کردن صلاحیّت آن حضرت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از دو برگ برنده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رایج‌ترین آن دو را دایر بر این که حضرت محمّد صلی‌الله‌علیه‌و‌آله در کتب آسمانی معرّفی نشده و معجزه‌ای هم نکرده است، یوحنّای دمشقی برای نخستین بار مطرح کرد که قرنها پس از آن تأثیرش بر جای ماند</w:t>
      </w:r>
      <w:r>
        <w:rPr>
          <w:rStyle w:val="FootnoteAnchor"/>
          <w:rtl w:val="true"/>
        </w:rPr>
        <w:footnoteReference w:id="844"/>
      </w:r>
      <w:r>
        <w:rPr>
          <w:rFonts w:ascii="IRNazanin" w:hAnsi="IRNazanin" w:eastAsia="IRNazanin"/>
          <w:color w:val="111111"/>
          <w:sz w:val="28"/>
          <w:sz w:val="28"/>
          <w:szCs w:val="28"/>
          <w:rtl w:val="true"/>
          <w:lang w:bidi="fa-IR"/>
        </w:rPr>
        <w:t>، هر چند که مسلمانان نمونه‌های متعدّدی را از پیش‌گویی‌های کتاب مقدس درباره حضرت محمّد صلی‌الله‌علیه‌و‌آله و معجزاتی که انجام داد، مطرح کردند</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این ادّعا که حضرت محمّد صلی‌الله‌علیه‌و‌آله پیروانش را با استفاده ازانگیزه‌های مادّی جذب کرد و نه با منابع معنوی، اوّلین بار در مباحثه‌ای به چشم می‌خورد که به قرار معلوم بین خلیفه عبدالملک و راهبی از مرسباس به نام میکائیل صورت گرفت</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این سؤال شروع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 صلی‌الله‌علیه‌و‌آله ایرانیان و اعراب را</w:t>
      </w:r>
    </w:p>
    <w:p>
      <w:pPr>
        <w:pStyle w:val="BookText"/>
        <w:rPr/>
      </w:pPr>
      <w:r>
        <w:rPr>
          <w:rFonts w:ascii="IRNazanin" w:hAnsi="IRNazanin" w:eastAsia="IRNazanin"/>
          <w:color w:val="111111"/>
          <w:sz w:val="28"/>
          <w:sz w:val="28"/>
          <w:szCs w:val="28"/>
          <w:rtl w:val="true"/>
          <w:lang w:bidi="fa-IR"/>
        </w:rPr>
        <w:t>به دین جدید در نیاورد و بت‌هایشان را درهم نشکست؟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میکائیل در جواب می‌گوید حضرت محمّد صلی‌الله‌علیه‌و‌آله به انگیزه‌های مادّی و قدرت اسلحه متّکی بود در حالی که پولس با حالتی صلح‌آمیز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نه شمشیر داشت و نه گنجینه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یدی می‌کرد و بدان وسیله زندگی‌اش تأمین می‌شد، و رفتارش را با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می‌داد؛ امر به روزه‌داری و پرهیزکاری می‌کرد، نه به ارتکاب زنای نفرت‌انگیز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وعده ازدواج یا خوردن ابدی نمی‌داد، بلکه وعده یک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این متن به احتمال زیاد در اواخر قرن هشتم یا اوایل قرن نهم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اندیشه را احتجاج‌کنندگان بعدی به عنوان روشی برای آزمودن صحّت یک دین توسعه بیشتری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می‌شد ثابت کرد که توفیق آن ناشی از اوضاع و احوال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الدنیا، اسباب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نتیجه، آن دین بی‌تردید نه الهی، که آیینی بشری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یعقوبی، ابو رائطه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دهه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مقوله از انگیزه‌های بی‌ارزش در قبول یک دین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دنیوی، جاه‌طلبی، ترس، بی‌بند و باری، هوس شخصی و تعصّب؛ و اینها فقط با اندک تفاوت‌هایی در تعداد زیادی از آثار جدلی دیگر یافت می‌شود</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Sidney H. Griffith, ``Comparative Religion in the Apologetics of the First Christian Arabic Theologians'', in Proceedings of the patristic, Medieval and Renaissance Conference, Villanova, Pennsylvania, 4 (1979), 63-86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اسلام از تمام جوانب مقصّر شناخته می‌شد، و بنابراین به عنوان یک دین الهی آسمانی مورد قبول نبود و به آن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یافته با قدرت شمشیر و نه یک اعتقاد تأیید شده با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مسیحیان درباره حضرت محمّد صلی‌الله‌علیه‌و‌آله</w:t>
      </w:r>
    </w:p>
    <w:p>
      <w:pPr>
        <w:pStyle w:val="BookText"/>
        <w:rPr/>
      </w:pPr>
      <w:r>
        <w:rPr>
          <w:rFonts w:ascii="IRNazanin" w:hAnsi="IRNazanin" w:eastAsia="IRNazanin"/>
          <w:color w:val="111111"/>
          <w:sz w:val="28"/>
          <w:sz w:val="28"/>
          <w:szCs w:val="28"/>
          <w:rtl w:val="true"/>
          <w:lang w:bidi="fa-IR"/>
        </w:rPr>
        <w:t xml:space="preserve">در نقدهای گوناگون کتاب </w:t>
      </w:r>
      <w:r>
        <w:rPr>
          <w:rFonts w:eastAsia="Times New Roman" w:cs="Times New Roman" w:ascii="Times New Roman" w:hAnsi="Times New Roman"/>
          <w:color w:val="111111"/>
          <w:sz w:val="28"/>
          <w:szCs w:val="28"/>
          <w:lang w:val="en-US" w:bidi="en-US"/>
        </w:rPr>
        <w:t>Hagarism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مکتب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کرونه و کوک یک انتقاد که به</w:t>
      </w:r>
    </w:p>
    <w:p>
      <w:pPr>
        <w:pStyle w:val="BookText"/>
        <w:rPr/>
      </w:pPr>
      <w:r>
        <w:rPr>
          <w:rFonts w:ascii="IRNazanin" w:hAnsi="IRNazanin" w:eastAsia="IRNazanin"/>
          <w:color w:val="111111"/>
          <w:sz w:val="28"/>
          <w:sz w:val="28"/>
          <w:szCs w:val="28"/>
          <w:rtl w:val="true"/>
          <w:lang w:bidi="fa-IR"/>
        </w:rPr>
        <w:t>دفعات تکرار می‌شود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ناظران بیرونی می‌توانند آگاه‌تر از تازه‌واردان به دین باشند؟ فان اس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اصرار ورزید که ناظری بیرونی، که حتّی کمتر می‌تواند نوظهوریِ اساسی این رویداد را ارزیابی کند، باید دارای تصوّر کلی روشن‌تری از آنچه به واقع اتّفاق می‌افتاد،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انتظار داشته باشیم که او می‌کوشیده است تا پدیده را</w:t>
      </w:r>
    </w:p>
    <w:p>
      <w:pPr>
        <w:pStyle w:val="BookText"/>
        <w:rPr/>
      </w:pPr>
      <w:r>
        <w:rPr>
          <w:rFonts w:ascii="IRNazanin" w:hAnsi="IRNazanin" w:eastAsia="IRNazanin"/>
          <w:color w:val="111111"/>
          <w:sz w:val="28"/>
          <w:sz w:val="28"/>
          <w:szCs w:val="28"/>
          <w:rtl w:val="true"/>
          <w:lang w:bidi="fa-IR"/>
        </w:rPr>
        <w:t>با مقوله‌های خودش توصیف کند</w:t>
      </w:r>
      <w:r>
        <w:rPr>
          <w:rStyle w:val="FootnoteAnchor"/>
          <w:rtl w:val="true"/>
        </w:rPr>
        <w:footnoteReference w:id="8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 است که باور کنیم مسلمانان شاهدانی بهتر از نویسندگان مسیحی یا یهودی‌اند که طبعا انتظار می‌رود اطلاعات اندکی در آن باره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R.B. Serjeant in JRAS, 1978, 78</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چرا باید منابع سریانی،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دشمنی‌شان با اسلام، قابل اعتمادتر از تاریخ‌های عربی به حساب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J.Wansbrough in BSOAS, 41 (1978), 156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قیود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مربوط می‌شود که آن را فرض‌های روش‌شناختی مؤلّفان تلقّی می‌کنم و قاعده‌اش باید آن باشد که واژگان انگیزه‌ها می‌تواند آزادانه از مجموعه‌ای ناپیوسته از عبارات کلیشه‌ای ادبی استنباط شود که سازنده آنها ناظرانی بیگانه و غالبا مخالف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را به سختی می‌توان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مسیحیان اطّلاعات خود درباره اسلام و پیروان آن را با استفاده از اصطلاحات خودشان عرضه کردند که ناگزیر مستلزم قدری تحریف بود، امّا نکته قابل توجّه آن‌که این اطّلاعات یا بر مبنای مشاهده شخصی بود یا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 نهایت از خودش مسلمانان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اسقف فرانسوی ارکولف در سفری زیارتی در خاور نزدیک حدود سال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p>
    <w:p>
      <w:pPr>
        <w:pStyle w:val="BookText"/>
        <w:rPr/>
      </w:pP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بی‌ایمان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ارکولف تجارب خود را در بازگشت از سفر برای ادومنان، راهب بزرگ ایونا، املا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از کلیسای قدیس یوحنای تعمیددهنده جدای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نام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او البتّه از واژگان مسیحی توأم با قدریمجادله استفاده می‌کند، امّا بی‌تردید باز هم می‌توانیم از این مطلب چنین استنباط کنیم که نوعی عبادتگاه مسلمانان در این شهر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آناستاشیوس سینایی می‌گوید در مدّت اقامتش در بیت‌المقدس در حدود سال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صبح توسّط کارگرانی مصری بیدار می‌شد که مشغول تمیز کردن تمپل مونت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عبادتگاه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انسان ممکن است در این اظهار نظر ضمنی او که جنّیان در این وظیفه همکاری می‌کردند، دچار تردید شود امّا مسلّما در انجام خودِ عمل شک نمی‌کند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آناستاشیوس می‌گوید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زمان سی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کسانی که فکر می‌کنند و می‌گویند آن معبد خداست که اکنون در بیت‌المقدس بنا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اشاره‌ای به قبّة الصخره کامل شده در سال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مفصّل وقایع‌نگار خوزستانی که ذکرش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حدود سال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ابراهیم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معجونی از عناصر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52"/>
      </w:r>
      <w:r>
        <w:rPr>
          <w:rFonts w:ascii="IRNazanin" w:hAnsi="IRNazanin" w:eastAsia="IRNazanin"/>
          <w:color w:val="111111"/>
          <w:sz w:val="28"/>
          <w:sz w:val="28"/>
          <w:szCs w:val="28"/>
          <w:rtl w:val="true"/>
          <w:lang w:bidi="fa-IR"/>
        </w:rPr>
        <w:t>، امّا انگیزه آمیختن آنها به طور کلّی باید بیرونی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وقایع‌نگار فقط می‌تواند از سوابق موجود در کتاب مقدّس به منظور معنا بخشیدن به این گزارشِ تا حدّی</w:t>
      </w:r>
    </w:p>
    <w:p>
      <w:pPr>
        <w:pStyle w:val="BookText"/>
        <w:rPr/>
      </w:pPr>
      <w:r>
        <w:rPr>
          <w:rFonts w:ascii="IRNazanin" w:hAnsi="IRNazanin" w:eastAsia="IRNazanin"/>
          <w:color w:val="111111"/>
          <w:sz w:val="28"/>
          <w:sz w:val="28"/>
          <w:szCs w:val="28"/>
          <w:rtl w:val="true"/>
          <w:lang w:bidi="fa-IR"/>
        </w:rPr>
        <w:t>مبهم، که در خصوص مکان مقدّس مسلمانان به او رسیده است، استفاده کند</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Gerald R. Hawting, ``The Origins of the Muslim Sanctuary at Mecca'', in G.H.A. Juynboll (ed.), Studies on the First Century of Islamic Society, Carbondale and Edwardsville, 1982, 33-34, 42-43</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معرّفی حضرت محمّد صلی‌الله‌علیه‌و‌آله به عنوان محرّک فتوحات اعراب، که جزئیّات آن گذشت، ممکن است در گاه‌شماری وقایع آن اشتباه شده باشد</w:t>
      </w:r>
      <w:r>
        <w:rPr>
          <w:rStyle w:val="FootnoteAnchor"/>
          <w:rtl w:val="true"/>
        </w:rPr>
        <w:footnoteReference w:id="854"/>
      </w:r>
      <w:r>
        <w:rPr>
          <w:rFonts w:ascii="IRNazanin" w:hAnsi="IRNazanin" w:eastAsia="IRNazanin"/>
          <w:color w:val="111111"/>
          <w:sz w:val="28"/>
          <w:sz w:val="28"/>
          <w:szCs w:val="28"/>
          <w:rtl w:val="true"/>
          <w:lang w:bidi="fa-IR"/>
        </w:rPr>
        <w:t xml:space="preserve">و احتمال دارد به آب و تاب داده باشند تا بر رفتار غیر پیامبرانه‌اش تأکید کنند، امّا ماهیّت آن را در سند اساسی امّت مسلمان، به اصطلاح اساس‌نامه مدینه، در می‌یابیم که مؤمنان را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می‌کند تا به نفع آن حضرت بجنگند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در برابر هر کس که با امضاکنندگان این سند به مبارزه برخیزد، یاری دهند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اصالت آن را بیشتر محقّقان، و جدیدتر از همه، پاتریشیا کرون، پذیرفته‌اند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Patricia Crone, Slaves on Horses, Cambridge, 1980, 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گزارشتئوفیلوس اورفایی که پیش از این نقل شد، با صراحت بیشتری متّکی به روایت مسلمانان باشد که در آنجا هم حضرت محمّد صلی‌الله‌علیه‌و‌آله در آغاز رهبری بیشتر حمله‌ها را برعهده دارد، امّا با گذشت زمان، هر چه بیشتر در مدینه می‌ماند و به جای خود فرماندهانی را تعیین</w:t>
      </w:r>
    </w:p>
    <w:p>
      <w:pPr>
        <w:pStyle w:val="BookText"/>
        <w:rPr/>
      </w:pPr>
      <w:r>
        <w:rPr>
          <w:rFonts w:ascii="IRNazanin" w:hAnsi="IRNazanin" w:eastAsia="IRNazanin"/>
          <w:color w:val="111111"/>
          <w:sz w:val="28"/>
          <w:sz w:val="28"/>
          <w:szCs w:val="28"/>
          <w:rtl w:val="true"/>
          <w:lang w:bidi="fa-IR"/>
        </w:rPr>
        <w:t>می‌کند</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در این مقاله، حضرت محمّد صلی‌الله‌علیه‌و‌آله، فرمانده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نخست هجرت ذکر می‌شود، امّا در پنج سال بعدی فقط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را رهبری می‌کند به استثنای دو سفر زیارتی و تقسیم غنایم هوازن در جعرانه، و هیچ یک از آنها در دو سال آخر حیات آن حضرت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منابع موجود ما معمولاً بین غزوات، جنگ‌های تحت فرماندهی حضرت پیامبر صلی‌الله‌علیه‌و‌آله، و سرایا، جنگ‌هایی به رهبری فرماندهانی که آن حضرت تعیین می‌کرد، فرق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گفته می‌شود حدود بیست و هفت غزوه رخ داد که در نُه مورد آنها حضرت پیامبر صلی‌الله‌علیه‌و‌آله به واقع جنگیدند، و تعداد سرایا از هیجده تا شصت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شخص حضرت محمّد صلی‌الله‌علیه‌و‌آله هرگز از مرزهای عربستان پا فراتر ننهاد، فرماندهان آن حضرت تا نواحی مرکزی اردن و جنوب فلسطین پیش رفتند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سؤال شود که پس منابع مسیحی چه ارزشی دارد اگر تمام فایده آنها ارائه روایتی تحریف شده از گزارش‌های مسلمانان باشد؟ پاسخ به این سؤال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نخست، این منابع غالبا دارای تاریخ دقیق هستند که معمولاً در دو قرن ابتدای اسلام نمی‌توان گفت در نوشته‌های مسلمانان چنین امری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تلقّی مسلمانان از حضرت محمّد صلی‌الله‌علیه‌و‌آله در این دوران دستخوش تغییری عمده شد، این بدان معناست که منابع مسیحی گاه می‌توانند در جایی که منابع مسلمانان سکوت می‌کنند، برای این تغییر دلیلی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مقایسه اظهار نظر جان بارپنکی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ذکر شد، دایر بر آن‌که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حضرت محمّد صلی‌الله‌علیه‌و‌آله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حد مراعات می‌کردند که هر کس دیده می‌شد گستاخانه با شریعت او مخالفت می‌ورزد وی را به کیفر مرگ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اظهار نظر زیر از وقایع‌نگار زقنن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p>
    <w:p>
      <w:pPr>
        <w:pStyle w:val="BookText"/>
        <w:rPr/>
      </w:pP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منطقه امّا تقریبا یک قرن پس از آن نوشته شد، آموزنده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مردمی بسیار حریص و دنیاپرست‌اند و هر قانونی، خواه حضرت محمّد صلی‌الله‌علیه‌و‌آلهو خواه هر شخص متّقی دیگری آن را مقرّر کرده باشد، که موافق میل آنان نباشد، از آن چشم می‌پوشند و رهایش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موافق رأی آنان باشد و امیال آنان را برآورده کند، هر چند که واضع آن شخصی مورد تحقیر آنان باشد، آن را رعایت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نبی و رسول خداوند مقرّر کرده، و به‌علاوه از جانب</w:t>
      </w:r>
    </w:p>
    <w:p>
      <w:pPr>
        <w:pStyle w:val="BookText"/>
        <w:rPr/>
      </w:pPr>
      <w:r>
        <w:rPr>
          <w:rFonts w:ascii="IRNazanin" w:hAnsi="IRNazanin" w:eastAsia="IRNazanin"/>
          <w:color w:val="111111"/>
          <w:sz w:val="28"/>
          <w:sz w:val="28"/>
          <w:szCs w:val="28"/>
          <w:rtl w:val="true"/>
          <w:lang w:bidi="fa-IR"/>
        </w:rPr>
        <w:t>خداوند به او چنین اعلام شده است</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بارپنکی به کار می‌برد حاکی از چیزی موروثی است، امّا مسلّم نیست که منظور از آن مجموعه مشخّصی از 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جان صرفا پیامی را انتقال می‌دهد که خود مسلمانان اعلام کرده‌اند دایر بر این که آنان از سرمشق پیامبر پیروی می‌کنند و آن را به کار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آن‌که او این مطالب را در زمانی نوشت که هنوز چند تن از اصحاب حضرت پیامبر صلی‌الله‌علیه‌و‌آله در قید حیات بودند، این سرمشق به احتمال زیاد وجود داشته و فقط به صورت شفاهی و نه به شکلی ثابت و مکتوب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در زمان وقایع‌نگار زقنن آشکارا بسیار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لحن بسیار جدل‌آمیز این اظهارنظر نویسنده، واضح است که او در زمانی می‌نویسد که حدیث نبوی قبلاً رواج یافته است؛ زمانی که یک عمل می‌توانست با گفتن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پیامبر صلی‌الله‌علیه‌و‌آله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وهله دوم، منابع مسیحی غالبا اطّلاعاتی را حفظ می‌کنند که مسلمانان، یا به دلیل آن‌که دیگر با دیدگاه متداول آنان نسبت به امور سازگاری ندارد و یا به علّت بی‌علاقگی‌شان آن را نادیده گرفته‌اند</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نویسندگان مسیحی بر ما آشکار می‌کنند که مسلمانان چه تعداد فراوانی اسیر جنگی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چه تأثیر زیادی از</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جنبه جسمی و روحی بر جامعه غیر مسلمانان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شرح می‌دهند که مسائل امنیّتی تا چه حد ذهن مسلمانان را به خود مشغول کرده بود و چقدر بدگمان بودند که ممکن است مسیحیان با رومیان شرقی علیه آنان همدست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تعدادی از فرمان‌های خلیفه را ثبت می‌کنند که در منابع مسلمانان یافت نمی‌شود، از قبیل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امر به کشتن خوک‌ها در شام و بین‌النهرین کرد، ولید خواست که ساحران با آزمایش سخت محاکمه شوند، عمر ثانی نوشیدن شراب و شهادت یک مسیحی علیه یک مسلمان را ممنوع کرد، یزید ثانی به نمایش گذاشتن تمثال‌ها را تحریم کرد، و المهدی مجازات مرگ را برای مسلمان شدگانی که بعدا مرتد می‌شدند،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شواهدی دال بر دشمنی مسلمانان با صلیب در مرحله‌ای نخستین و با تعدادی از اعمال فرقه‌ای مسلمانان ذکر می‌کنند</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حضرت</w:t>
      </w:r>
    </w:p>
    <w:p>
      <w:pPr>
        <w:pStyle w:val="BookText"/>
        <w:rPr/>
      </w:pPr>
      <w:r>
        <w:rPr>
          <w:rFonts w:ascii="IRNazanin" w:hAnsi="IRNazanin" w:eastAsia="IRNazanin"/>
          <w:color w:val="111111"/>
          <w:sz w:val="28"/>
          <w:sz w:val="28"/>
          <w:szCs w:val="28"/>
          <w:rtl w:val="true"/>
          <w:lang w:bidi="fa-IR"/>
        </w:rPr>
        <w:t>محمّد صلی‌الله‌علیه‌و‌آله، نوشته‌های مسیحی مطلب چندان تازه‌ای راجع به سیره آن حضرت افشا نمی‌کنند</w:t>
      </w:r>
      <w:r>
        <w:rPr>
          <w:rStyle w:val="FootnoteAnchor"/>
          <w:rtl w:val="true"/>
        </w:rPr>
        <w:footnoteReference w:id="860"/>
      </w:r>
      <w:r>
        <w:rPr>
          <w:rFonts w:ascii="IRNazanin" w:hAnsi="IRNazanin" w:eastAsia="IRNazanin"/>
          <w:color w:val="111111"/>
          <w:sz w:val="28"/>
          <w:sz w:val="28"/>
          <w:szCs w:val="28"/>
          <w:rtl w:val="true"/>
          <w:lang w:bidi="fa-IR"/>
        </w:rPr>
        <w:t>، امّا می‌توانند درباره چگونگی و زمانی که برای نخستین بار پیروان آن حضرت به اثبات حقیقت نبوّت وی پرداختند، اطّلاعاتی در اختیارمان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رساله‌ای به قلم مسلمانان در باب این موضوع مربوط به پیش از نیمه قرن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موجود نیست</w:t>
      </w:r>
      <w:r>
        <w:rPr>
          <w:rStyle w:val="FootnoteAnchor"/>
          <w:rtl w:val="true"/>
        </w:rPr>
        <w:footnoteReference w:id="861"/>
      </w:r>
      <w:r>
        <w:rPr>
          <w:rFonts w:ascii="IRNazanin" w:hAnsi="IRNazanin" w:eastAsia="IRNazanin"/>
          <w:color w:val="111111"/>
          <w:sz w:val="28"/>
          <w:sz w:val="28"/>
          <w:szCs w:val="28"/>
          <w:rtl w:val="true"/>
          <w:lang w:bidi="fa-IR"/>
        </w:rPr>
        <w:t>متون احتجاجی مسیحی می‌توانند به پر کردن این خلأ کمک کنند، خاصّه در نشان دادن آن‌که متکلّمان مسلمان، از زمان‌های بسیار قدیم، تا چه اندازه در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مقدّس برای یافتن‌اشاراتی به پیامبرشان جستجو کرده‌اند</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مایلم بر خطر تفسیر کردن رویدادها و سرمشق‌های تاریخی در خاور نزدیکِ اوایل قرون وسطی بر حسب تقسیم دوگانه و ساده‌انگارانه، در این مورد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تأکید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یک همکار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درست است که گروه‌ها و طبقه‌هایی با نوعی هویّت مهم را می‌توان کاملاً به طور قانونی در ارتباط با گروه‌ها و طبقه‌های دیگر مورد شناسایی و نگرش قرار داد، امّا وقتی که برچسب‌های ایجاد شده به این طریق فراتر از نقش توصیفی خود تلقّی می‌شوند، ارزش‌هایی تعیین‌کننده از آنِ خودشان به آنها نسبت داده می‌شود، و به عنوان وسیله‌هایی برای تفسیر با هم مقایسه می‌شوند، آن‌گاه خطر ساده‌انگاری به سرعت شدّت می‌یابد</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مقاله بالا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سمینار دانشگاهی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جاهلیّت تا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مسیحیان ساکن در قلمرو امپراتوری روم شرقی تا حدّ زیادی از تماس با مسلمانان دور نگهداشته می‌شدند، امّا برای کسانی که در قلمرو حکومت مسلمانان زندگی می‌کردند داستان به گونه‌ای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راهب بین‌النهرین، جان بارپنکی، که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فرقی میان کافر و مسیحی نبود، مؤمن از یهودی تشخیص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مبالغه‌آمیز باشد</w:t>
      </w:r>
      <w:r>
        <w:rPr>
          <w:rStyle w:val="FootnoteAnchor"/>
          <w:rtl w:val="true"/>
        </w:rPr>
        <w:footnoteReference w:id="864"/>
      </w:r>
      <w:r>
        <w:rPr>
          <w:rFonts w:ascii="IRNazanin" w:hAnsi="IRNazanin" w:eastAsia="IRNazanin"/>
          <w:color w:val="111111"/>
          <w:sz w:val="28"/>
          <w:sz w:val="28"/>
          <w:szCs w:val="28"/>
          <w:rtl w:val="true"/>
          <w:lang w:bidi="fa-IR"/>
        </w:rPr>
        <w:t>، امّا با این همه،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اوّلیه مسلمانان بهاختلاف‌های موجود میان اقوامی که مغلوب خود کردند، هنگام تشدید شدن با فرار و اسارتِ بخش محسوسی از جمعیّت و با حذف مرزهای داخلی در پهنه منطقه وسیعی از شمال غرب افریقا تا هند نشانه آن بود که تعامل انسانیِ قابل ملاحظه‌ای در راستای خطوطی اجتماعی، قومی و دینی وجود دارد</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خاصّه در مورد کسانی صدق</w:t>
      </w:r>
    </w:p>
    <w:p>
      <w:pPr>
        <w:pStyle w:val="BookText"/>
        <w:rPr/>
      </w:pPr>
      <w:r>
        <w:rPr>
          <w:rFonts w:ascii="IRNazanin" w:hAnsi="IRNazanin" w:eastAsia="IRNazanin"/>
          <w:color w:val="111111"/>
          <w:sz w:val="28"/>
          <w:sz w:val="28"/>
          <w:szCs w:val="28"/>
          <w:rtl w:val="true"/>
          <w:lang w:bidi="fa-IR"/>
        </w:rPr>
        <w:t>می‌کرد که جویای اشتغال در شهرهای پادگانی پر ازدحام و جهان شمولِ فرمانروایان جدید بودند، جایی که انسان در معرض تماس با مردمانی دارای منشأ، اعتقاد و منزلت اجتماعی بسیار متفاوت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پدیده‌های رایج نوکیشی و ارتداد، ازدواج</w:t>
      </w:r>
    </w:p>
    <w:p>
      <w:pPr>
        <w:pStyle w:val="BookText"/>
        <w:rPr/>
      </w:pPr>
      <w:r>
        <w:rPr>
          <w:rFonts w:ascii="IRNazanin" w:hAnsi="IRNazanin" w:eastAsia="IRNazanin"/>
          <w:color w:val="111111"/>
          <w:sz w:val="28"/>
          <w:sz w:val="28"/>
          <w:szCs w:val="28"/>
          <w:rtl w:val="true"/>
          <w:lang w:bidi="fa-IR"/>
        </w:rPr>
        <w:t>بین ادیانی و حضور در جشن‌ها، تماس‌های تجاری و بحث عمومی وجود داشت که همگی به از میان بردن موانع فرقه‌ای کمک می‌کرد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توضیحی عالی درباره این نکته را زندگی تئوفیلوس بارتوماس اورفایی که پیشتر ذکرش رفت، و متأسّفانه راجع به زندگی او مطالعه اندکی شده است، در اختیارمان می‌گذارد</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 حکایتی را باور کرد که نقل می‌کند او چگونه به فاصله چند روز از وفات خلیفه المهدی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درگذشت، پس او در سال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و چنان که از نامش برمی‌آید، در اورفا در شمال سوریه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راجع به او در اواخر دهه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می‌شویم که در یک لشکرکشی در شرق، ظاهرا به عنوان مشاور طالع‌بینی خلیفه آینده، المهدی را همراهی می‌کرد</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در خدمت المهدی باقی ماند و در دوران زمامداری این خلیفه طالع‌بین اصلی او شد و در بغداد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نوشته‌هایش کتاب </w:t>
      </w:r>
      <w:r>
        <w:rPr>
          <w:rFonts w:eastAsia="Times New Roman" w:cs="Times New Roman" w:ascii="Times New Roman" w:hAnsi="Times New Roman"/>
          <w:color w:val="111111"/>
          <w:sz w:val="28"/>
          <w:szCs w:val="28"/>
          <w:lang w:val="en-US" w:bidi="en-US"/>
        </w:rPr>
        <w:t>Peri Katarchn polemikn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پیش‌بینی‌های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متداول است و طالع‌بینانِ مسلمانِ بعد از او آن را نقل کردند و فصل‌هایی از آن به بیزانس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 که در مجموعه‌ای از آثار طالع‌بینی نیمه</w:t>
      </w:r>
    </w:p>
    <w:p>
      <w:pPr>
        <w:pStyle w:val="BookText"/>
        <w:rPr/>
      </w:pPr>
      <w:r>
        <w:rPr>
          <w:rFonts w:ascii="IRNazanin" w:hAnsi="IRNazanin" w:eastAsia="IRNazanin"/>
          <w:color w:val="111111"/>
          <w:sz w:val="28"/>
          <w:sz w:val="28"/>
          <w:szCs w:val="28"/>
          <w:rtl w:val="true"/>
          <w:lang w:bidi="fa-IR"/>
        </w:rPr>
        <w:t>قرن نهم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تئوفیلوس کتاب جالینوس، درباره شیوه حفظ تندرستی، ایلیاد به قلم هومر و احتمالاً کتاب سفسطه ارسطو را به سریانی ترجمه کرد</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اثر عالی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 که به نظر می‌رسد کوششی در جهت تداوم نوع غیر دینی و کلاسیک‌کننده تاریخ بوده باشد، و دوران حکومت مروان دوم، آخرین خلیفه اموی، و انقلاب عباسیان را به تفصیل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تئوفیلوس را نمی‌توان صرفا یک مسیحی که در دوران حکومت مسلمانان آثاری نوشت، تلقّی کرد؛ او بی‌تردید مردی بسیار فرهیخته و در عین حال متأثّر از سنّت‌های روزگار باستان و نیز</w:t>
      </w:r>
    </w:p>
    <w:p>
      <w:pPr>
        <w:pStyle w:val="BookText"/>
        <w:rPr/>
      </w:pPr>
      <w:r>
        <w:rPr>
          <w:rFonts w:ascii="IRNazanin" w:hAnsi="IRNazanin" w:eastAsia="IRNazanin"/>
          <w:color w:val="111111"/>
          <w:sz w:val="28"/>
          <w:sz w:val="28"/>
          <w:szCs w:val="28"/>
          <w:rtl w:val="true"/>
          <w:lang w:bidi="fa-IR"/>
        </w:rPr>
        <w:t>آگاه از فرهنگ کارفرمایان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نکات به معنای آن نیست که وابستگی دینی چندان مهم تلقّی نمی‌شد؛ بی‌تردید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نحوی قابل پیش‌بینی، قدرتی فراگیر را برای هدایت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الگوهای روابط اجتماعی به طریقی که مانع نفوذ خارجی، یا واکنشی مثبت نسبت به آن نفوذ شود، اعمال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مذهبی ادیان مختلف در خاور نزدیک ممکن است آرزومند آن بوده باشند که کاش چنان می‌بود، امّا این منطقه از لحاظ فرهنگ، قومیّت، تاریخ، زبان و غیره متنوّع‌تر از آن بود و هست که چنین اتّفاقی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p>
    <w:p>
      <w:pPr>
        <w:pStyle w:val="BookText"/>
        <w:rPr/>
      </w:pPr>
      <w:r>
        <w:rPr>
          <w:rFonts w:eastAsia="Times New Roman" w:cs="Times New Roman" w:ascii="Times New Roman" w:hAnsi="Times New Roman"/>
          <w:color w:val="111111"/>
          <w:sz w:val="28"/>
          <w:szCs w:val="28"/>
          <w:lang w:val="en-US" w:bidi="en-US"/>
        </w:rPr>
        <w:t>Abraham of Tiberias, Dialogue = Giacinto Bulus Marcuzzo (ed./trans.), Le dialogue d'Abraham de Tibériade avec `Abd al-Raḥmān al-Hā_1im à Jérusalem vers 820, Rome,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 Rā'ita, Rasā'il = Georg Graf (ed./trans.), Die Schriften des Jacobiten Ḥabb ibn Hidma Abu Rā'ita, in CSCO, 130-31, scr. arabici 14-15, Louvain, 1951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Adang, Camilla, Muslim Writers on Judaism and the Hebrew Bible, Leiden,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Adomnan, De locis sanctis = Ludwig Bieler (ed.), Itinera et alia geographica, in Corpus Christianorum Series Latina, 175 (1965), 177-234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Agapius = Alexandre Vasiliev (ed./trans.), ``Kitab al-`Unvan, histoire universelle écrite par Agapius (Mahboub) de Menbidj'', Part 2.2, in PO, 8 (1912), 399-547 (covers the</w:t>
      </w:r>
    </w:p>
    <w:p>
      <w:pPr>
        <w:pStyle w:val="BookText"/>
        <w:rPr/>
      </w:pPr>
      <w:r>
        <w:rPr>
          <w:rFonts w:eastAsia="Times New Roman" w:cs="Times New Roman" w:ascii="Times New Roman" w:hAnsi="Times New Roman"/>
          <w:color w:val="111111"/>
          <w:sz w:val="28"/>
          <w:szCs w:val="28"/>
          <w:lang w:val="en-US" w:bidi="en-US"/>
        </w:rPr>
        <w:t>years 380-761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Anastasius of Sinai, Narrationes, C 1-18 = ms. Vaticanus gr. 2592, fols. 123-35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 Hebraeus, Chronicon ecclesiasticum, ed. Johannes Babtista Abbeloos and Thomas Josephus Lamy, Paris and Louvain, 1872-77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Blanchard, M.J., ``The Georgian Version of the Martyrdom of Saint Michael, Monk of Mar Sabas Monastery'', in Aram, 6(1994), 149-63</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Cahen, Cl., ``Note sur I'accueil des chrétiens d'Orient à I'islam'', in Revue de l'Histoire</w:t>
      </w:r>
      <w:r>
        <w:rPr>
          <w:rFonts w:eastAsia="Times New Roman" w:cs="Times New Roman" w:ascii="Times New Roman" w:hAnsi="Times New Roman"/>
          <w:color w:val="111111"/>
          <w:sz w:val="28"/>
          <w:szCs w:val="28"/>
          <w:rtl w:val="true"/>
          <w:lang w:val="en-US" w:bidi="en-US"/>
        </w:rPr>
        <w:t>___</w:t>
      </w:r>
    </w:p>
    <w:p>
      <w:pPr>
        <w:pStyle w:val="BookText"/>
        <w:rPr/>
      </w:pPr>
      <w:r>
        <w:rPr>
          <w:rFonts w:eastAsia="Times New Roman" w:cs="Times New Roman" w:ascii="Times New Roman" w:hAnsi="Times New Roman"/>
          <w:color w:val="111111"/>
          <w:sz w:val="28"/>
          <w:szCs w:val="28"/>
          <w:lang w:val="en-US" w:bidi="en-US"/>
        </w:rPr>
        <w:t>des Religions, 166 (1964), 51-58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CCAG = Catalogus codicum astrologorum graecorum, ed. Franz Cumont et al., Brussels, 1898-1936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Chronica minora I-III, (ed./trans.) I. Guidi, E.W. Brooks and J.B. Chabot, in CSGO, 1-6, Paris 1903-05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Chronicle of 1234 = J.B. Chabot (ed./trans.), Chronicon ad annum Christi 1234 pertinens, vol. 1, in CSCO, 81/109, scr. syri 36/56, Paris, 1916/1937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Chronicle of Sürt = Addai Scher (ed./trans.(, ``Histoire nestorienne. Chronique de Séert'', in PO, 4 (1908), 215-312; 5 (1910), 221-334; 7 (1911), 99-201; 13 (1919), 437-636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Chronicle of Zuqnin = J.B. Chabot (ed.), Incerti auctoris chronicon anonymum pseudo - Dionysianum vulgo dictum, vol. 2, in CSCO, 104, scr. syri 53, Paris, 1933; French translation with same title by Robert Hespel, in CSCO, 507, scr. syri 213, Louvain,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Conrad, L.I. ``Muḥammad and the Faith of Islam in Eastern Christian Historio - graphy under the Early Abbasids'', Paper given at the Seventh International Colloquium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Jahiliyya to Islam, July-August 1996, 1-78, unpubl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Continuatio Byzantia Arabica, ed. Theodor Mommsen, in Monumenta Germaniae Historica, auctores antiquissimi, XI 2, Berlin 1894, 334-59. There is an English</w:t>
      </w:r>
    </w:p>
    <w:p>
      <w:pPr>
        <w:pStyle w:val="BookText"/>
        <w:rPr/>
      </w:pPr>
      <w:r>
        <w:rPr>
          <w:rFonts w:eastAsia="Times New Roman" w:cs="Times New Roman" w:ascii="Times New Roman" w:hAnsi="Times New Roman"/>
          <w:color w:val="111111"/>
          <w:sz w:val="28"/>
          <w:szCs w:val="28"/>
          <w:lang w:val="en-US" w:bidi="en-US"/>
        </w:rPr>
        <w:t>translation in my Seeing Islam, 611-27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Grone, Patricia, and Michael Cook, Hagarism: The Making of the Islamic World, Cambridge,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Grone, Patricia, Slaves on Horses, Cambridge, 1980</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CSCO = Corpus Scriptorum Christianorum Orientalium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Daniel, Norman, Islam and the West. The Making of an Image, Edinburgh,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Eid, Hadi Lettre du calife Hārun al-Ra_1d à l'empereur Constantin VI, Paris,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Ess, J. van, ``The Making of Islam'' (review art.), in The Times Literary Supplement, Sept. 8 (1978), 997-98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Gottheil, R., ``AChristian Bahira Legend'', in Zeitschrift für Assyrologie, 13 (1898), 189-242; 14 (1899), 203-68; 15 (1900), 56-102; 17 (1903), 125-66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Griffith, S.H., ``Comparative Religion in the Apologetics of the First Christian Arabic Theologians'', in Proceedings of the Patristic, Medieval and Renaissanc Conference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Villanova, Pennsylvania, 4 (1979), 63-86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Hawting, G.R., ``The Origins of the Muslim Sanctuary at Mecca'', in G.H.A. Juynboll (ed.), Studies of the First Century of Islamic Society, Carbondale and Edwardsville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History of the Alexandrian Patriarchs = B. Evetts (ed./trans.), </w:t>
      </w:r>
      <w:r>
        <w:rPr>
          <w:rFonts w:eastAsia="Consolas" w:cs="Consolas" w:ascii="Consolas" w:hAnsi="Consolas"/>
          <w:color w:val="111111"/>
          <w:sz w:val="28"/>
          <w:szCs w:val="28"/>
          <w:lang w:val="en-US" w:bidi="en-US"/>
        </w:rPr>
        <w:t xml:space="preserve">History of the Patriarchs of the Coptic Church of Alexandria'', in PO, 1 (1907), 105-214, 383-518; 5 (1910), 3-215; 10 (1915), 359-547. This edition is based on the </w:t>
      </w:r>
      <w:r>
        <w:rPr>
          <w:rFonts w:eastAsia="Times New Roman" w:cs="Times New Roman" w:ascii="Times New Roman" w:hAnsi="Times New Roman"/>
          <w:color w:val="111111"/>
          <w:sz w:val="28"/>
          <w:szCs w:val="28"/>
          <w:lang w:val="en-US" w:bidi="en-US"/>
        </w:rPr>
        <w:t>Vulgate'' recension in the fifteenth-century ms. Paris arab 301-302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History of the Alexandrian Patriarchs (hamburg) = Christian Friedrich Seybold (ed.), Severus ibn al-Muqaffa`. Alexandrinische Patriarchengeschichte von S. Marcus bis</w:t>
      </w:r>
    </w:p>
    <w:p>
      <w:pPr>
        <w:pStyle w:val="BookText"/>
        <w:rPr/>
      </w:pPr>
      <w:r>
        <w:rPr>
          <w:rFonts w:eastAsia="Times New Roman" w:cs="Times New Roman" w:ascii="Times New Roman" w:hAnsi="Times New Roman"/>
          <w:color w:val="111111"/>
          <w:sz w:val="28"/>
          <w:szCs w:val="28"/>
          <w:lang w:val="en-US" w:bidi="en-US"/>
        </w:rPr>
        <w:t>Michael I (61-767), Hamburg 1912. This edition is based on the earliest dated</w:t>
      </w:r>
    </w:p>
    <w:p>
      <w:pPr>
        <w:pStyle w:val="BookText"/>
        <w:rPr/>
      </w:pPr>
      <w:r>
        <w:rPr>
          <w:rFonts w:eastAsia="Times New Roman" w:cs="Times New Roman" w:ascii="Times New Roman" w:hAnsi="Times New Roman"/>
          <w:color w:val="111111"/>
          <w:sz w:val="28"/>
          <w:szCs w:val="28"/>
          <w:lang w:val="en-US" w:bidi="en-US"/>
        </w:rPr>
        <w:t>manuscript, ms. Hamburg arab 304, dated 1260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Hoyland, Robert G., Seeing Islam as Others Saw It. A Survey and Evaluation of Christian, Jewish and Zoroastrian Writings on Early Islam, Princeton, 1997</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Jacob of Edessa, Letters, ms. British Library Add. 12, 172, fols. 65-135 (preserves 27 letters)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bar Penkaye (wrote Ktābā d-rsh melle in 15 books) = A. Mingana (ed./trans.), Sources syriaques, Leipzig, 1907, Part 2, 1-171/172-97. The last book is translated by Sebastian Brock, ``North Mesopotamia in the Late Seventh Century: Book XV of Bar Penkaye's R_1 Melle'', in Jerusalem Studies in Arabic and Islam, 9 (1987), 51-75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of Damascus, De haeresibus = PG, XCIV, 677-780. The chapter on Islam has been edited and translated by Daniel J. Sahas, John of Damascus on Islam, Leiden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le Coz, Jean Damascène. Ecrits sur l'Islam, Paris, 1992, 210-27; R. Glei and A.T. Khoury, Johannes Damaskenos und Theodor Abu Qurra. Schriften Zum Islam, Würzburg and Altenberge, 1995, 74-83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Michael the Syrian, Chronique, ed./trans. J.B. Chabot, IV, 405-07/II, 403-05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Ms. Diyarbakir 95, fols. 1-8: contains the dispute between an Arab notable and a monk of the monastery of Beth Hale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Pascal, Blaise, Oeuvres, ed. L. Brunschvig, Paris, 1921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Palmer, Andrew, The Seventh Century in the West-Syrian Chronicles, Liverpool,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Peters, Francis Edward, Aristoteles arabus, Leiden,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PG = Jacques-Paul Migne, Patrologiae cursus completus: Series Graeca, Paris, 1857-66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 =René Graffin / F. Nau (eds.), Patrologia Orientalis, Paris, 1903 ff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Schoene, Alfred, Eusebi chronicorum libri duo, Berlin, 1875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Sebeos = K. Patkanian (ed.), Patmut'iwn Sebeosi, St. Petersburg, 1879; F. Macler (trans.), Histoire d'Héraclius par l'évêque Sebeos, Paris, 1904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Serjeant, R.B., ``The Sunnah Jāmi </w:t>
      </w:r>
      <w:r>
        <w:rPr>
          <w:rFonts w:eastAsia="Consolas" w:cs="Consolas" w:ascii="Consolas" w:hAnsi="Consolas"/>
          <w:color w:val="111111"/>
          <w:sz w:val="28"/>
          <w:szCs w:val="28"/>
          <w:lang w:val="en-US" w:bidi="en-US"/>
        </w:rPr>
        <w:t xml:space="preserve">ah: Analysis and Translation of the Documents Comprised in the So-Called </w:t>
      </w:r>
      <w:r>
        <w:rPr>
          <w:rFonts w:eastAsia="Times New Roman" w:cs="Times New Roman" w:ascii="Times New Roman" w:hAnsi="Times New Roman"/>
          <w:color w:val="111111"/>
          <w:sz w:val="28"/>
          <w:szCs w:val="28"/>
          <w:lang w:val="en-US" w:bidi="en-US"/>
        </w:rPr>
        <w:t>Constitution of Medina'', in Bulletin of the School of Oriental and African Studies, 41 (1978), 1-42</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Stroumsa, S., ``The Signs of Prophecy: The Emergence and Early Development of a</w:t>
      </w:r>
      <w:r>
        <w:rPr>
          <w:rFonts w:eastAsia="Times New Roman" w:cs="Times New Roman" w:ascii="Times New Roman" w:hAnsi="Times New Roman"/>
          <w:color w:val="111111"/>
          <w:sz w:val="28"/>
          <w:szCs w:val="28"/>
          <w:rtl w:val="true"/>
          <w:lang w:val="en-US" w:bidi="en-US"/>
        </w:rPr>
        <w:t>_</w:t>
      </w:r>
    </w:p>
    <w:p>
      <w:pPr>
        <w:pStyle w:val="BookText"/>
        <w:rPr/>
      </w:pPr>
      <w:r>
        <w:rPr>
          <w:rFonts w:eastAsia="Times New Roman" w:cs="Times New Roman" w:ascii="Times New Roman" w:hAnsi="Times New Roman"/>
          <w:color w:val="111111"/>
          <w:sz w:val="28"/>
          <w:szCs w:val="28"/>
          <w:lang w:val="en-US" w:bidi="en-US"/>
        </w:rPr>
        <w:t>Theme in Arabic Theological Literature'', in Harvard Theological Review. 78 (1985), 16-42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al-Ṭabar, Muḥammad b. Jarr, Ta'rkh al-rusul wa-l-muluk / Annales, ed. Michael Johan de Goeje et al., Leiden, 1879-1901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Theophanes, Chrornographia, ed. Carl de Boor, Leipzig, 1883; full translation by Cyril Mango and Roger Scott, The Chronicle of Theophanes Confessor, Oxford,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Timothy I, Apology = Hans Putman (ed./trans.), L'église et l'Islam souus Timothée I, Beirut, 1975, 1-51 (back) / 213-77. This is the Arabic version; for the Syriac version see A. Mingana, ``The Apology of Timothy the Patriarch before the Caliph Mahdi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Woodbroke Studies, 2 (1928), 1-162</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Watt, William Montgomery, Muhammad at Medina, Oxford, 1956</w:t>
      </w:r>
      <w:r>
        <w:rPr>
          <w:rFonts w:eastAsia="Times New Roman" w:cs="Times New Roman" w:ascii="Times New Roman" w:hAnsi="Times New Roman"/>
          <w:color w:val="111111"/>
          <w:sz w:val="28"/>
          <w:szCs w:val="28"/>
          <w:rtl w:val="true"/>
          <w:lang w:val="en-US" w:bidi="en-US"/>
        </w:rPr>
        <w:t>.</w:t>
      </w:r>
      <w:bookmarkStart w:id="53" w:name="pg4177_21747"/>
    </w:p>
    <w:p>
      <w:pPr>
        <w:pStyle w:val="Heading3"/>
        <w:numPr>
          <w:ilvl w:val="2"/>
          <w:numId w:val="1"/>
        </w:numPr>
        <w:rPr/>
      </w:pPr>
      <w:bookmarkStart w:id="54" w:name="__RefHeading___Toc3318016_2281741623"/>
      <w:bookmarkStart w:id="55" w:name="_Toc19"/>
      <w:bookmarkEnd w:id="53"/>
      <w:bookmarkEnd w:id="54"/>
      <w:r>
        <w:rPr>
          <w:rtl w:val="true"/>
        </w:rPr>
        <w:t>محمّد صلی‌الله‌علیه‌و‌آله در قرآن</w:t>
      </w:r>
      <w:r>
        <w:rPr>
          <w:rtl w:val="true"/>
        </w:rPr>
        <w:t xml:space="preserve">: </w:t>
      </w:r>
      <w:r>
        <w:rPr>
          <w:rtl w:val="true"/>
        </w:rPr>
        <w:t>قرائت قرآن در قرن بیست و یکم</w:t>
      </w:r>
      <w:bookmarkEnd w:id="55"/>
    </w:p>
    <w:p>
      <w:pPr>
        <w:pStyle w:val="BookText"/>
        <w:rPr/>
      </w:pPr>
      <w:r>
        <w:rPr>
          <w:rFonts w:ascii="IRNazanin" w:hAnsi="IRNazanin" w:eastAsia="IRNazanin"/>
          <w:color w:val="111111"/>
          <w:sz w:val="28"/>
          <w:sz w:val="28"/>
          <w:szCs w:val="28"/>
          <w:rtl w:val="true"/>
          <w:lang w:bidi="fa-IR"/>
        </w:rPr>
        <w:t>آندرو ریپین</w:t>
      </w:r>
    </w:p>
    <w:p>
      <w:pPr>
        <w:pStyle w:val="BookText"/>
        <w:rPr/>
      </w:pPr>
      <w:r>
        <w:rPr>
          <w:rFonts w:ascii="IRNazanin" w:hAnsi="IRNazanin" w:eastAsia="IRNazanin"/>
          <w:color w:val="111111"/>
          <w:sz w:val="28"/>
          <w:sz w:val="28"/>
          <w:szCs w:val="28"/>
          <w:rtl w:val="true"/>
          <w:lang w:bidi="fa-IR"/>
        </w:rPr>
        <w:t xml:space="preserve">در مقوله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مقامی نیستم که قضاوت نهایی ارایه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قدر اطمینان می‌توانم درباره قرآن به عنوان نخستین منبع تاریخی درباره زندگی پیامبر صلی‌الله‌علیه‌و‌آله و ریشه‌های شکل‌گیری جامعه مسلمانان و ایمان و عمل اسلامی، بحث و گفت و 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دارم که محتوای قرآن در زمان پیامبر صلی‌الله‌علیه‌و‌آله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چند ترتیب قرار گرفتن محتوای آن به صورت زمانی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اگر به درستی مورد تفسیر قرار گیرد، منبع معتبر تاریخی به‌شمار می‌رود</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بالا، متنی است که آلفورد ولش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شروع، وی توانست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محمّد صلی‌الله‌علیه‌و‌آله از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قرآن تحریر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وِلش اذعان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منبع تاریخی بی‌همتایی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قصه‌پردازی یا توصیف تاریخی وجود ندارد و هدف قرآن ضبط تاریخ یا شرح حال نیست</w:t>
      </w:r>
      <w:r>
        <w:rPr>
          <w:rFonts w:eastAsia="IRNazanin" w:cs="IRNazanin"/>
          <w:color w:val="111111"/>
          <w:sz w:val="28"/>
          <w:szCs w:val="28"/>
          <w:rtl w:val="true"/>
          <w:lang w:bidi="fa-IR"/>
        </w:rPr>
        <w:t>»</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ولش جایگاه مشخص پیامبر صلی‌الله‌علیه‌و‌آله را جایگاهی کاملاً تثبیت یافته در قرآن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ولش تنها کسی نیست که چنین اعتقادی دارد، این موضوع، با قدیمی‌ترین تفسیر اسلامی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شالوده تمام نظریه سنّت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تحقیقاتی که</w:t>
      </w:r>
    </w:p>
    <w:p>
      <w:pPr>
        <w:pStyle w:val="BookText"/>
        <w:rPr/>
      </w:pPr>
      <w:r>
        <w:rPr>
          <w:rFonts w:ascii="IRNazanin" w:hAnsi="IRNazanin" w:eastAsia="IRNazanin"/>
          <w:color w:val="111111"/>
          <w:sz w:val="28"/>
          <w:sz w:val="28"/>
          <w:szCs w:val="28"/>
          <w:rtl w:val="true"/>
          <w:lang w:bidi="fa-IR"/>
        </w:rPr>
        <w:t xml:space="preserve">از آن زمان انجام گرفته، مشترک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تازه‌ترین نمونه از این دست را در این اثر ببینید</w:t>
      </w:r>
      <w:r>
        <w:rPr>
          <w:rFonts w:eastAsia="IRNazanin" w:cs="IRNazanin"/>
          <w:color w:val="111111"/>
          <w:sz w:val="28"/>
          <w:szCs w:val="28"/>
          <w:rtl w:val="true"/>
          <w:lang w:bidi="fa-IR"/>
        </w:rPr>
        <w:t>:</w:t>
      </w:r>
    </w:p>
    <w:p>
      <w:pPr>
        <w:pStyle w:val="BookText"/>
        <w:rPr/>
      </w:pPr>
      <w:r>
        <w:rPr>
          <w:rStyle w:val="FootnoteAnchor"/>
        </w:rPr>
        <w:footnoteReference w:id="871"/>
      </w:r>
      <w:r>
        <w:rPr>
          <w:rFonts w:eastAsia="Times New Roman" w:cs="Times New Roman" w:ascii="Times New Roman" w:hAnsi="Times New Roman"/>
          <w:color w:val="111111"/>
          <w:sz w:val="28"/>
          <w:szCs w:val="28"/>
          <w:lang w:val="en-US" w:bidi="en-US"/>
        </w:rPr>
        <w:t>N.A. Newman, Mụammad, the Quran and Islam</w:t>
      </w:r>
      <w:r>
        <w:rPr>
          <w:rFonts w:ascii="IRNazanin" w:hAnsi="IRNazanin" w:eastAsia="IRNazanin"/>
          <w:color w:val="111111"/>
          <w:sz w:val="28"/>
          <w:sz w:val="28"/>
          <w:szCs w:val="28"/>
          <w:rtl w:val="true"/>
          <w:lang w:bidi="fa-IR"/>
        </w:rPr>
        <w:t>، نویسنده در این کتاب،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پیامبر صلی‌الله‌علیه‌و‌آله و ظهور اسلام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اثر دقیق‌تر و مهم‌تر نیل رابینسون با عنوان </w:t>
      </w:r>
      <w:r>
        <w:rPr>
          <w:rFonts w:eastAsia="Times New Roman" w:cs="Times New Roman" w:ascii="Times New Roman" w:hAnsi="Times New Roman"/>
          <w:color w:val="111111"/>
          <w:sz w:val="28"/>
          <w:szCs w:val="28"/>
          <w:lang w:val="en-US" w:bidi="en-US"/>
        </w:rPr>
        <w:t>Discovering the Quran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با زیر عنوان </w:t>
      </w:r>
      <w:r>
        <w:rPr>
          <w:rFonts w:eastAsia="Times New Roman" w:cs="Times New Roman" w:ascii="Times New Roman" w:hAnsi="Times New Roman"/>
          <w:color w:val="111111"/>
          <w:sz w:val="28"/>
          <w:szCs w:val="28"/>
          <w:lang w:val="en-US" w:bidi="en-US"/>
        </w:rPr>
        <w:t>A. Contemporary Approch to a veiled text</w:t>
      </w:r>
      <w:r>
        <w:rPr>
          <w:rFonts w:ascii="IRNazanin" w:hAnsi="IRNazanin" w:eastAsia="IRNazanin"/>
          <w:color w:val="111111"/>
          <w:sz w:val="28"/>
          <w:sz w:val="28"/>
          <w:szCs w:val="28"/>
          <w:rtl w:val="true"/>
          <w:lang w:bidi="fa-IR"/>
        </w:rPr>
        <w:t>آن‌گاه که درصدد تفسیر قرآن برمی‌آید، احتمالی غیر از آن برای قرآن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رابینسون، با بررسی شخصیتی در رمان مارگارت دربل </w:t>
      </w:r>
      <w:r>
        <w:rPr>
          <w:rFonts w:eastAsia="Times New Roman" w:cs="Times New Roman" w:ascii="Times New Roman" w:hAnsi="Times New Roman"/>
          <w:color w:val="111111"/>
          <w:sz w:val="28"/>
          <w:szCs w:val="28"/>
          <w:lang w:val="en-US" w:bidi="en-US"/>
        </w:rPr>
        <w:t>Drabble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عنوان </w:t>
      </w:r>
      <w:r>
        <w:rPr>
          <w:rFonts w:eastAsia="Times New Roman" w:cs="Times New Roman" w:ascii="Times New Roman" w:hAnsi="Times New Roman"/>
          <w:color w:val="111111"/>
          <w:sz w:val="28"/>
          <w:szCs w:val="28"/>
          <w:lang w:val="en-US" w:bidi="en-US"/>
        </w:rPr>
        <w:t>Natural Curiosity</w:t>
      </w:r>
      <w:r>
        <w:rPr>
          <w:rFonts w:ascii="IRNazanin" w:hAnsi="IRNazanin" w:eastAsia="IRNazanin"/>
          <w:color w:val="111111"/>
          <w:sz w:val="28"/>
          <w:sz w:val="28"/>
          <w:szCs w:val="28"/>
          <w:rtl w:val="true"/>
          <w:lang w:bidi="fa-IR"/>
        </w:rPr>
        <w:t xml:space="preserve">، این اعتقاد را برجسته می‌سازد که خواننده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هیچ تردیدی درمی‌یابد که گردآورنده اصلی قرآن، سوره‌ها را نه بر اساس نظم زمانی بلکه بر اساس حجم رو به کاهش هر سوره مرتب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رابینسون قبول دارد که تاریخ‌گذاری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که متن، با زمان رویداد مذکور در متن همخوانی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فهم آن متن است، بدین روست که او در چهار فصل نخست کتابش به این موضوع می‌پردازد، امّا، چنان که گفتم، رابینسون دقیق‌تر از ولش است و قبول دارد که ارتباط</w:t>
      </w:r>
    </w:p>
    <w:p>
      <w:pPr>
        <w:pStyle w:val="BookText"/>
        <w:rPr/>
      </w:pPr>
      <w:r>
        <w:rPr>
          <w:rFonts w:ascii="IRNazanin" w:hAnsi="IRNazanin" w:eastAsia="IRNazanin"/>
          <w:color w:val="111111"/>
          <w:sz w:val="28"/>
          <w:sz w:val="28"/>
          <w:szCs w:val="28"/>
          <w:rtl w:val="true"/>
          <w:lang w:bidi="fa-IR"/>
        </w:rPr>
        <w:t>هوشیارانه میان قرآن و سیره همچنان می‌تواند آشکارترین خطوط اصلی وقایع‌نگاری را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چارچوبِ پیشنهادی از سوی این نویسندگان، تاریخ و محمّد صلی‌الله‌علیه‌و‌آله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تفسیر قرآن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منظور، ارائه یک نمونه بسیار جا افتاده از سوره ضُحی کافی است که ترجمه آن را بیان می‌کنیم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روشنایی روز،</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شب هنگامی که آرام گیرد،</w:t>
      </w:r>
    </w:p>
    <w:p>
      <w:pPr>
        <w:pStyle w:val="BookText"/>
        <w:rPr/>
      </w:pPr>
      <w:r>
        <w:rPr>
          <w:rFonts w:ascii="IRNazanin" w:hAnsi="IRNazanin" w:eastAsia="IRNazanin"/>
          <w:color w:val="111111"/>
          <w:sz w:val="28"/>
          <w:sz w:val="28"/>
          <w:szCs w:val="28"/>
          <w:rtl w:val="true"/>
          <w:lang w:bidi="fa-IR"/>
        </w:rPr>
        <w:t>پروردگارت هیچ‌گاه تو را وا نگذاشته و بر تو خشم نگرفته است،</w:t>
      </w:r>
    </w:p>
    <w:p>
      <w:pPr>
        <w:pStyle w:val="BookText"/>
        <w:rPr/>
      </w:pPr>
      <w:r>
        <w:rPr>
          <w:rFonts w:ascii="IRNazanin" w:hAnsi="IRNazanin" w:eastAsia="IRNazanin"/>
          <w:color w:val="111111"/>
          <w:sz w:val="28"/>
          <w:sz w:val="28"/>
          <w:szCs w:val="28"/>
          <w:rtl w:val="true"/>
          <w:lang w:bidi="fa-IR"/>
        </w:rPr>
        <w:t>البته عالم آخرت برای تو بهتر از نشئه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به زودی چندان به تو عطا کند که خشنود شوی،</w:t>
      </w:r>
    </w:p>
    <w:p>
      <w:pPr>
        <w:pStyle w:val="BookText"/>
        <w:rPr/>
      </w:pPr>
      <w:r>
        <w:rPr>
          <w:rFonts w:ascii="IRNazanin" w:hAnsi="IRNazanin" w:eastAsia="IRNazanin"/>
          <w:color w:val="111111"/>
          <w:sz w:val="28"/>
          <w:sz w:val="28"/>
          <w:szCs w:val="28"/>
          <w:rtl w:val="true"/>
          <w:lang w:bidi="fa-IR"/>
        </w:rPr>
        <w:t>مگر یتیمت نیافت و در پناه خویش جای داد،</w:t>
      </w:r>
    </w:p>
    <w:p>
      <w:pPr>
        <w:pStyle w:val="BookText"/>
        <w:rPr/>
      </w:pPr>
      <w:r>
        <w:rPr>
          <w:rFonts w:ascii="IRNazanin" w:hAnsi="IRNazanin" w:eastAsia="IRNazanin"/>
          <w:color w:val="111111"/>
          <w:sz w:val="28"/>
          <w:sz w:val="28"/>
          <w:szCs w:val="28"/>
          <w:rtl w:val="true"/>
          <w:lang w:bidi="fa-IR"/>
        </w:rPr>
        <w:t>سرگشته‌ات یافت و به راهت آورد،</w:t>
      </w:r>
    </w:p>
    <w:p>
      <w:pPr>
        <w:pStyle w:val="BookText"/>
        <w:rPr/>
      </w:pPr>
      <w:r>
        <w:rPr>
          <w:rFonts w:ascii="IRNazanin" w:hAnsi="IRNazanin" w:eastAsia="IRNazanin"/>
          <w:color w:val="111111"/>
          <w:sz w:val="28"/>
          <w:sz w:val="28"/>
          <w:szCs w:val="28"/>
          <w:rtl w:val="true"/>
          <w:lang w:bidi="fa-IR"/>
        </w:rPr>
        <w:t>محتاجت یافت و بی‌نیازت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یتیم را میازار</w:t>
      </w:r>
    </w:p>
    <w:p>
      <w:pPr>
        <w:pStyle w:val="BookText"/>
        <w:rPr/>
      </w:pPr>
      <w:r>
        <w:rPr>
          <w:rFonts w:ascii="IRNazanin" w:hAnsi="IRNazanin" w:eastAsia="IRNazanin"/>
          <w:color w:val="111111"/>
          <w:sz w:val="28"/>
          <w:sz w:val="28"/>
          <w:szCs w:val="28"/>
          <w:rtl w:val="true"/>
          <w:lang w:bidi="fa-IR"/>
        </w:rPr>
        <w:t>و با سائل خشونت نکن</w:t>
      </w:r>
    </w:p>
    <w:p>
      <w:pPr>
        <w:pStyle w:val="BookText"/>
        <w:rPr/>
      </w:pPr>
      <w:r>
        <w:rPr>
          <w:rFonts w:ascii="IRNazanin" w:hAnsi="IRNazanin" w:eastAsia="IRNazanin"/>
          <w:color w:val="111111"/>
          <w:sz w:val="28"/>
          <w:sz w:val="28"/>
          <w:szCs w:val="28"/>
          <w:rtl w:val="true"/>
          <w:lang w:bidi="fa-IR"/>
        </w:rPr>
        <w:t>و از نعمت پروردگارت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ماجرا 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شناختی از دوران جوانی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محتاج، سرگشته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اوضاع اجتماعی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نظر بسیاری و شاید بیشتر، محققان، این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نگوییم تنها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مسائل مورد اشاره در این جا چه می‌تواند باشد؟</w:t>
      </w:r>
    </w:p>
    <w:p>
      <w:pPr>
        <w:pStyle w:val="BookText"/>
        <w:rPr/>
      </w:pPr>
      <w:r>
        <w:rPr>
          <w:rFonts w:ascii="IRNazanin" w:hAnsi="IRNazanin" w:eastAsia="IRNazanin"/>
          <w:color w:val="111111"/>
          <w:sz w:val="28"/>
          <w:sz w:val="28"/>
          <w:szCs w:val="28"/>
          <w:rtl w:val="true"/>
          <w:lang w:bidi="fa-IR"/>
        </w:rPr>
        <w:t>سرِ آن ندارم که در این‌جا شکل روشمند را به کلی منکوب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حرف من این است که مطلقا هیچ چیز قادر به تفسیر این سوره نیست مگر این که حیات یا دوران حیات پیامبر صلی‌الله‌علیه‌و‌آله مدّ نظر قرار گیرد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ضرورتا به محمّد صلی‌الله‌علیه‌و‌آله اشاره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می‌تواند اشاره به او باشد، امّا ضرورتی در این اشاره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می‌توان</w:t>
      </w:r>
    </w:p>
    <w:p>
      <w:pPr>
        <w:pStyle w:val="BookText"/>
        <w:rPr/>
      </w:pPr>
      <w:r>
        <w:rPr>
          <w:rFonts w:ascii="IRNazanin" w:hAnsi="IRNazanin" w:eastAsia="IRNazanin"/>
          <w:color w:val="111111"/>
          <w:sz w:val="28"/>
          <w:sz w:val="28"/>
          <w:szCs w:val="28"/>
          <w:rtl w:val="true"/>
          <w:lang w:bidi="fa-IR"/>
        </w:rPr>
        <w:t xml:space="preserve">یادآور شد، ترجمه آربری از این سوره نیز دلالت بر این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خداوند به کار رفته است امّا در این‌جا نیز اجباری بالضروره را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جزئی از این</w:t>
      </w:r>
    </w:p>
    <w:p>
      <w:pPr>
        <w:pStyle w:val="BookText"/>
        <w:rPr/>
      </w:pPr>
      <w:r>
        <w:rPr>
          <w:rFonts w:ascii="IRNazanin" w:hAnsi="IRNazanin" w:eastAsia="IRNazanin"/>
          <w:color w:val="111111"/>
          <w:sz w:val="28"/>
          <w:sz w:val="28"/>
          <w:szCs w:val="28"/>
          <w:rtl w:val="true"/>
          <w:lang w:bidi="fa-IR"/>
        </w:rPr>
        <w:t xml:space="preserve">آیات مضامینی مکرر از ادبیات 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مضامین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نیازی به آن نیست که آن‌ها را انعکاسی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به معنای دقیق کلمه قلمداد کنیم، امّا</w:t>
      </w:r>
    </w:p>
    <w:p>
      <w:pPr>
        <w:pStyle w:val="BookText"/>
        <w:rPr/>
      </w:pPr>
      <w:r>
        <w:rPr>
          <w:rFonts w:ascii="IRNazanin" w:hAnsi="IRNazanin" w:eastAsia="IRNazanin"/>
          <w:color w:val="111111"/>
          <w:sz w:val="28"/>
          <w:sz w:val="28"/>
          <w:szCs w:val="28"/>
          <w:rtl w:val="true"/>
          <w:lang w:bidi="fa-IR"/>
        </w:rPr>
        <w:t>تا حدی از این اجزاء کلامی می‌توان اطلاعات بنیادی را در خصوص تعالیم دینی استنباط کرد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محمّد صلی‌الله‌علیه‌و‌آله در قرآن به صراحت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w:t>
      </w:r>
    </w:p>
    <w:p>
      <w:pPr>
        <w:pStyle w:val="BookText"/>
        <w:rPr/>
      </w:pPr>
      <w:r>
        <w:rPr>
          <w:rFonts w:ascii="IRNazanin" w:hAnsi="IRNazanin" w:eastAsia="IRNazanin"/>
          <w:color w:val="111111"/>
          <w:sz w:val="28"/>
          <w:sz w:val="28"/>
          <w:szCs w:val="28"/>
          <w:rtl w:val="true"/>
          <w:lang w:bidi="fa-IR"/>
        </w:rPr>
        <w:t>پیامبر صلی‌الله‌علیه‌و‌آله در قرآن امری کاملاً آشکار است، امّا جای آن دارد که یک بار دیگر مروری بر آن‌ها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 فقط فرستاده خداست و پیش از او فرستادگان دیگری نیز بوده‌اند که در گذشتند</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 پدر هیچ یک از مردان شما نیست لکن رسول خدا و آخرین پیامبر است و خداوند به هر چیز آگاه است</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 و کارهای شایسته انجام داده‌اند و به آن‌چه به حق از جانب پروردگارشان بر محمّد صلی‌الله‌علیه‌و‌آله نازل شده است ایمان آورده‌اند، خداوند گناهانشان را بپوشاند و کارشان را اصلاح کند</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 و همراهانش در برابر کفار سختگیر و با یکدیگر مهربانند</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 که در هیچ یک از این آیات، خود محمّد صلی‌الله‌علیه‌و‌آله مورد خطاب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می‌شود، امّا مستقیما خطاب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ذکر نام احمد را در این‌جا</w:t>
      </w:r>
    </w:p>
    <w:p>
      <w:pPr>
        <w:pStyle w:val="BookText"/>
        <w:rPr/>
      </w:pPr>
      <w:r>
        <w:rPr>
          <w:rFonts w:ascii="IRNazanin" w:hAnsi="IRNazanin" w:eastAsia="IRNazanin"/>
          <w:color w:val="111111"/>
          <w:sz w:val="28"/>
          <w:sz w:val="28"/>
          <w:szCs w:val="28"/>
          <w:rtl w:val="true"/>
          <w:lang w:bidi="fa-IR"/>
        </w:rPr>
        <w:t xml:space="preserve">مورد توجّه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عیسی پسر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 من که فرستاده خدا به سوی شما هستم توراتی را که نزد من است تصدیق می‌کنم و نیز بشارت‌دهنده رسولی هستم که بعد از من می‌آید و نامش احمد است</w:t>
      </w:r>
      <w:r>
        <w:rPr>
          <w:rFonts w:eastAsia="IRNazanin" w:cs="IRNazanin"/>
          <w:color w:val="111111"/>
          <w:sz w:val="28"/>
          <w:szCs w:val="28"/>
          <w:rtl w:val="true"/>
          <w:lang w:bidi="fa-IR"/>
        </w:rPr>
        <w:t>»</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w:t>
      </w:r>
    </w:p>
    <w:p>
      <w:pPr>
        <w:pStyle w:val="BookText"/>
        <w:rPr/>
      </w:pPr>
      <w:r>
        <w:rPr>
          <w:rFonts w:ascii="IRNazanin" w:hAnsi="IRNazanin" w:eastAsia="IRNazanin"/>
          <w:color w:val="111111"/>
          <w:sz w:val="28"/>
          <w:sz w:val="28"/>
          <w:szCs w:val="28"/>
          <w:rtl w:val="true"/>
          <w:lang w:bidi="fa-IR"/>
        </w:rPr>
        <w:t>حوزه‌های شرح حال‌شناسی مواردی از این دست به ندرت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می‌توان به بخش‌هایی از قرآن اشاره کرد که از افراد یا حوادثی از یک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کوک مختصری از این موارد را فراهم کرده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ویژگی مخصوص به خود، از حوادث دوران محمّد صلی‌الله‌علیه‌و‌آله چندان مطلبی به ما</w:t>
      </w:r>
    </w:p>
    <w:p>
      <w:pPr>
        <w:pStyle w:val="BookText"/>
        <w:rPr/>
      </w:pP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را نقل نمی‌کند، بلکه تنها به اشاره آن‌ها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راستاست که تمایلی به ذکر اسامی، از خود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بسته به شرایط زمانی نام‌هایی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فرقه مذهبی نام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مسیحیان، مجوسیان و فرقه اسرارآمیز صائبین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الهه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یکی از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 گروه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رومی‌ها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نُه مکان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مکان‌ها، چهار مکان به دلیل وقوع</w:t>
      </w:r>
    </w:p>
    <w:p>
      <w:pPr>
        <w:pStyle w:val="BookText"/>
        <w:rPr/>
      </w:pPr>
      <w:r>
        <w:rPr>
          <w:rFonts w:ascii="IRNazanin" w:hAnsi="IRNazanin" w:eastAsia="IRNazanin"/>
          <w:color w:val="111111"/>
          <w:sz w:val="28"/>
          <w:sz w:val="28"/>
          <w:szCs w:val="28"/>
          <w:rtl w:val="true"/>
          <w:lang w:bidi="fa-IR"/>
        </w:rPr>
        <w:t xml:space="preserve">جنگ از آن‌ها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مکه، حنین،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چهار مکان به دلیل قداست مکانی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آخرین مکان طور سیناست که ظاهرا به دلیل پرورش درخت زیتون از آن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درک این که در یک شرایط زمانی قرآن از چه چیز گفت‌وگو می‌کند، معمولاً بدون بهره‌گیری از تفسیر امری محال است</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بر اساس مجموعه این آیات شاید این‌گونه بحث شود که ما در واقع با بهره‌گیری از زندگی پیامبر صلی‌الله‌علیه‌و‌آله و موقعیت تاریخی او زمینه‌های خوبی برای تفسیر قرآن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از آیات، قرآن از محمّد صلی‌الله‌علیه‌و‌آله به صراحت به عنوان پیامبر و دریافت‌کننده وحی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می‌توان این‌گونه استنباط و پیشنهاد کرد که شخص محمّد و زمان و مکان او مرجع مناسبی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سور قرآنی است که فرض شده است، منطقا به محمّد و زمان او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به گمان من، ما که در عصر کنونی زندگی می‌کنیم و به مطالعه قرآن می‌پردازیم با موضوعی اساسی مواجه می‌شویم، به تعبیر دیگر در طرح مطالعه خود از قرآن دست به انتخاب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بسیاری از ما توانایی خود بر ایجاد نوعی یک‌دستی در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خود ما بر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آگاه شده‌ایم، که خود ناشی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خواست عمیق ما بر درک مفاهیم محتویات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ما بر این مسأله حاصل عواملی چند است، برخی از آن‌ها به دلیل سر و کار داشتن عمدی با آثار ادبی</w:t>
      </w:r>
    </w:p>
    <w:p>
      <w:pPr>
        <w:pStyle w:val="BookText"/>
        <w:rPr/>
      </w:pPr>
      <w:r>
        <w:rPr>
          <w:rFonts w:ascii="IRNazanin" w:hAnsi="IRNazanin" w:eastAsia="IRNazanin"/>
          <w:color w:val="111111"/>
          <w:sz w:val="28"/>
          <w:sz w:val="28"/>
          <w:szCs w:val="28"/>
          <w:rtl w:val="true"/>
          <w:lang w:bidi="fa-IR"/>
        </w:rPr>
        <w:t xml:space="preserve">نویسندگانی چون بورخس و فیلم‌های کارگردانانی چون فلینی </w:t>
      </w:r>
      <w:r>
        <w:rPr>
          <w:rFonts w:eastAsia="Times New Roman" w:cs="Times New Roman" w:ascii="Times New Roman" w:hAnsi="Times New Roman"/>
          <w:color w:val="111111"/>
          <w:sz w:val="28"/>
          <w:szCs w:val="28"/>
          <w:lang w:val="en-US" w:bidi="en-US"/>
        </w:rPr>
        <w:t>Fellini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دریافتیم که دیگر نمی‌توان به بازگوکننده صوری حوادث اعتماد کرد،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دیدگاهی فریبنده و به نوعی مصادره به مطلوب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از آن هنگام احساس می‌شود که مجبور باشیم کلنجار رفتن‌های خود با متن مورد نظر را بار دیگر مورد ارزیابی</w:t>
      </w:r>
    </w:p>
    <w:p>
      <w:pPr>
        <w:pStyle w:val="BookText"/>
        <w:rPr/>
      </w:pP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قولی از کتابی درباره همین مباحث در خصوص انجیل شاید ما را در بحث این مقاله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اعتقاد به شیوه علمی به عنوان کلید دستیابی به حقایق تاریخی، پژوهشگران انجیلیِ عصر حاضر، با دور کردن کامل متن و نقد آن از فرهنگ، ارزشها و علائق خواننده، چنان به شیوه عصر روشنگری مبنی بر دوری گزیدن از تزلزل و تردید، یک بار و برای همیشه، وفادار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همه جانبه عصر حاضر بر بازخوانی دقیق فضای دوران باستان که متون انجیلی در آن پدید آمدند، اعتبار انجیل را در فرهنگ معاصر غربی بیش از پیش خدشه‌دار ساخت و این کتاب را صرفا به یک بازمانده تاریخی و به یک کالای باستانی 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نگره همچنین دانش انجیلی نوینی به‌وجود آورد که برای بسیاری به صورت علم شفابخشی درآمده که متن را به بت تبدیل کرده است و خوانندگانی کلیشه‌ای وارد که به صورت حرفه‌ای به قرائت آن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این نقد تاریخی به طور تلویحی، ویژگی تاریخی مربوط به اصطکاک دانش انجیلی با نوگرایی را پنهان نگاه داشته است و بدین رو فرضیه‌های نقدی و نظری خود و نیز شرایط فرهنگی را که این فرضیه‌ها را به‌وجود آورده، استمرار بخشیده و معتبر ساخته‌اند، در معرض نقد و بررسی قرار نداده است</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جمله از این نقل قول را به نحوی تحریک‌کننده یافتم و به اعتقاد من، همان نکته‌ای است که درست به اصل بحث ما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ارتباط این نقل قول با قرآن چگونه است؟ جای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مقامی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خصوص نظریه‌های تفسیر به دنبال مباحث نظری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بهتر است این مباحث را به علمایی واگذاریم که نگاه متفاوتی به این متون دارند تا مشخص سازند که چگونه قرائت‌های آنان می‌تواند جایگاهی به وجود آورد که با تصویر موجود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عموم در تضاد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الگوی متفاوت دقیقا به مفهوم ساختارشکنی الگوی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برای بسیاری، ناتوانی در درک این که چگونه می‌توان نسبت به مسائل نگاه‌های متفاوتی داشت، دقیقا همان عاملی است که موجب محدود شدن مباحثی از این دست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به نظر من، بار مسؤولیت اثبات آن بر دوش کسانی است که به طرح دیدگاه متفاوت می‌پردازند، از این رو، در وهله نخست ضروری است که دقیقا گفته شود که ابعاد این مباحث و مشکلات آن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هنوز در قرآن وجود دارد و در تفسیر می‌بایست با آن‌ها دست و پنجه نرم کرد، نولدکه فهرست‌بندی کرده است</w:t>
      </w:r>
      <w:r>
        <w:rPr>
          <w:rStyle w:val="FootnoteAnchor"/>
          <w:rtl w:val="true"/>
        </w:rPr>
        <w:footnoteReference w:id="881"/>
      </w:r>
      <w:r>
        <w:rPr>
          <w:rFonts w:ascii="IRNazanin" w:hAnsi="IRNazanin" w:eastAsia="IRNazanin"/>
          <w:color w:val="111111"/>
          <w:sz w:val="28"/>
          <w:sz w:val="28"/>
          <w:szCs w:val="28"/>
          <w:rtl w:val="true"/>
          <w:lang w:bidi="fa-IR"/>
        </w:rPr>
        <w:t>که در بسیاری ازمباحث هنوز می‌توان از آن بهره‌های بسیار مهمی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مطرح‌ترین موضوع مربوط به شرح حال،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موضوعی که تنها نولدکه به طور گذرا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کلام این که بررسی تفصیلی نظریه مخاطب در قرآن، نسبت به تفسیر و بعدها تحقیق بیشتر مسلمانان، تصویر ناهمگون‌تر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 کم، تصویر مبهم‌تری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برملا می‌کند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هنگامی این تصوّر ایجاد می‌شود که قرآن تصویر یک‌دستی از محمّد صلی‌الله‌علیه‌و‌آله ارایه</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مقاله 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خواننده یا قرائت‌کننده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شخص پیامبر صلی‌الله‌علیه‌و‌آله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گفت و گو است در قرآن دارای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کسی بتواند این حقیقت را مورد مناقشه قرار دهد که قرآن همیشه خواننده یا قرائت‌کننده کل متن را جامعه یا افراد مؤمن فرض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مواردی هست که گفت و گوهای میان خداوند و رسول را می‌توان شنید، امّا میزان آیاتی از این دست و این که آیا حتی در این آیاتِ به</w:t>
      </w:r>
    </w:p>
    <w:p>
      <w:pPr>
        <w:pStyle w:val="BookText"/>
        <w:rPr/>
      </w:pPr>
      <w:r>
        <w:rPr>
          <w:rFonts w:ascii="IRNazanin" w:hAnsi="IRNazanin" w:eastAsia="IRNazanin"/>
          <w:color w:val="111111"/>
          <w:sz w:val="28"/>
          <w:sz w:val="28"/>
          <w:szCs w:val="28"/>
          <w:rtl w:val="true"/>
          <w:lang w:bidi="fa-IR"/>
        </w:rPr>
        <w:t>خصوص، یک‌دستی وجود دارد یا خیر از مواردی است که جای پرسش دارد، به ویژه اگر طبیعت، قالب و زبان اصطلاحات پیامبری که در قرآن بیان می‌شود مورد مداقه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مشترک پیامبر اسلام با دیگر پیامبران، مطمئنا از مضامین قرآن به‌شمار</w:t>
      </w:r>
    </w:p>
    <w:p>
      <w:pPr>
        <w:pStyle w:val="BookText"/>
        <w:rPr/>
      </w:pPr>
      <w:r>
        <w:rPr>
          <w:rFonts w:ascii="IRNazanin" w:hAnsi="IRNazanin" w:eastAsia="IRNazanin"/>
          <w:color w:val="111111"/>
          <w:sz w:val="28"/>
          <w:sz w:val="28"/>
          <w:szCs w:val="28"/>
          <w:rtl w:val="true"/>
          <w:lang w:bidi="fa-IR"/>
        </w:rPr>
        <w:t>می‌رود و بدین‌رو فرض این مسأله که ویژگی تاریخی و بازسازی شده منحصر به فردی در ورای آیات اخلاقی از این دست وجود دارد، فرضی گمراه‌کننده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قرآن را می‌توان در چهار مورد اصلی ارزیابی کرد، غیر از بخشهایی که مخاطب در آن‌ها مبهم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می‌تواند هر یک از سه مورد نخست که ذکر می‌شود، باشد و تنها قرائت این‌گونه آیات در بافتی وسیع‌تر، قضاوت درباره مخاطب را امکان‌پذیر</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مثال به صورت مفعول ضمیرواره یا امری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می‌توان فهمید که منظور از این فرد،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مثال‌های روشن در این مورد، اصطلاح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ابتدای جملاتی از قرآن آمده است که بدون آن شاید جملاتی غیر الهی تلقّی شود و این‌گونه مستفاد می‌شود که محمّد صلی‌الله‌علیه‌و‌آله قرار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این آیات را تلاوت کند، نیز می‌توان به عبارت عام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تو خواهند پرسید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آن محمّد صلی‌الله‌علیه‌و‌آله پاسخی به یک مشکل موجود در جامعه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دیگر را در آیه زیر می‌توان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را خواه بترسانی یا</w:t>
      </w:r>
    </w:p>
    <w:p>
      <w:pPr>
        <w:pStyle w:val="BookText"/>
        <w:rPr/>
      </w:pPr>
      <w:r>
        <w:rPr>
          <w:rFonts w:ascii="IRNazanin" w:hAnsi="IRNazanin" w:eastAsia="IRNazanin"/>
          <w:color w:val="111111"/>
          <w:sz w:val="28"/>
          <w:sz w:val="28"/>
          <w:szCs w:val="28"/>
          <w:rtl w:val="true"/>
          <w:lang w:bidi="fa-IR"/>
        </w:rPr>
        <w:t>نترسانی، تفاوتشان نکند، ایمان نمی‌آورند</w:t>
      </w:r>
      <w:r>
        <w:rPr>
          <w:rFonts w:eastAsia="IRNazanin" w:cs="IRNazanin"/>
          <w:color w:val="111111"/>
          <w:sz w:val="28"/>
          <w:szCs w:val="28"/>
          <w:rtl w:val="true"/>
          <w:lang w:bidi="fa-IR"/>
        </w:rPr>
        <w:t>»</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شخص محمّد صلی‌الله‌علیه‌و‌آله به عنوان عامل مورد خطاب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مخاطب قرآن غالبا اشاره به حضرت محمّد صلی‌الله‌علیه‌و‌آله دارد، مگر این که دلیل موجهی برخلاف آن پیشنهاد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هر خواننده یا تلاوت‌کننده قرآن به طور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شاید گفته شود که حضرت محمّد صلی‌الله‌علیه‌و‌آله را نیز در این صورت دربر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بیشتر تفاسیر اسلامی بدین‌گونه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منحصر به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بجای</w:t>
      </w:r>
    </w:p>
    <w:p>
      <w:pPr>
        <w:pStyle w:val="BookText"/>
        <w:rPr/>
      </w:pPr>
      <w:r>
        <w:rPr>
          <w:rFonts w:ascii="IRNazanin" w:hAnsi="IRNazanin" w:eastAsia="IRNazanin"/>
          <w:color w:val="111111"/>
          <w:sz w:val="28"/>
          <w:sz w:val="28"/>
          <w:szCs w:val="28"/>
          <w:rtl w:val="true"/>
          <w:lang w:bidi="fa-IR"/>
        </w:rPr>
        <w:t xml:space="preserve">رابینسون، 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 تلویحا انحصاری</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است، امّا ماهیت آن مخاطبهمیشه واضح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ضمیر مخاطب تثنیه، بسیار به ندرت به عنوان مخاطب مورد استفاده قرار می‌گیرد، امّا در سوره الرحمن همین ضمیر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کمتر کسی در درک این ضمیر به عنوان اصطلاح نبوی دچار مشکل باشد، هر چند قابل ذکر است که دست کم برخی از مفسّران</w:t>
      </w:r>
      <w:r>
        <w:rPr>
          <w:rStyle w:val="FootnoteAnchor"/>
          <w:rtl w:val="true"/>
        </w:rPr>
        <w:footnoteReference w:id="884"/>
      </w:r>
      <w:r>
        <w:rPr>
          <w:rFonts w:ascii="IRNazanin" w:hAnsi="IRNazanin" w:eastAsia="IRNazanin"/>
          <w:color w:val="111111"/>
          <w:sz w:val="28"/>
          <w:sz w:val="28"/>
          <w:szCs w:val="28"/>
          <w:rtl w:val="true"/>
          <w:lang w:bidi="fa-IR"/>
        </w:rPr>
        <w:t xml:space="preserve">این ضمیر تثنیه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و بدین طریق آن را مخاطب جمع به حساب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 جمع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مثال به صورت مفعول ضمیرواره یا امری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 ضمیر اشاره به جامعه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پیامبر صلی‌الله‌علیه‌و‌آله نیز از همان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دقیق نسبت به کارگیری ضمیر جمع مخاطب در مقایسه با ضمیر مفرد مخاطب در قرآن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تجزیه و تحلیل کاملاً صَرفی قرآن در دیسک کامپیوتر در اختیار نمی‌بود، این کار بی‌نهایت خسته‌کننده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تجزیه و تحلیل آربری، واژه‌های کُم، لَکُم و مالکم </w:t>
      </w:r>
      <w:r>
        <w:rPr>
          <w:rFonts w:eastAsia="IRNazanin" w:cs="IRNazanin"/>
          <w:color w:val="111111"/>
          <w:sz w:val="28"/>
          <w:szCs w:val="28"/>
          <w:lang w:bidi="fa-IR"/>
        </w:rPr>
        <w:t>3966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حال آن‌که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فاعلی و مفعولی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اعداد گمراه‌کننده باشند، هر چند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نسبت به کارگیری واژه‌های مزبور، این اعداد، ارزیابی قابل قبولی از نوع</w:t>
      </w:r>
    </w:p>
    <w:p>
      <w:pPr>
        <w:pStyle w:val="BookText"/>
        <w:rPr/>
      </w:pPr>
      <w:r>
        <w:rPr>
          <w:rFonts w:ascii="IRNazanin" w:hAnsi="IRNazanin" w:eastAsia="IRNazanin"/>
          <w:color w:val="111111"/>
          <w:sz w:val="28"/>
          <w:sz w:val="28"/>
          <w:szCs w:val="28"/>
          <w:rtl w:val="true"/>
          <w:lang w:bidi="fa-IR"/>
        </w:rPr>
        <w:t>مخاطب در قرآن،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ارقام لحاظ نشده ضمایر امری است و از طرفی آیات روایی که از ضمیر مخاطب استفاده کرده‌اند و هیچ گونه ارتباطی با مخاطب خود قرآن ندارند در این ارقام محاسبه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گذرا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امری مورد استفاده در قرآن که با الف آغاز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صیغه‌ها را به راحتی می‌توان با مروری سریع بر متن عربی قرآن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می‌سازد که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این وجوه امری اختصاصا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پیامبر صلی‌الله‌علیه‌و‌آله است،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خطاب به مردم دیگر و بقیه آن از زبان دیگر پیامبران در آیات روایی که مردم مختلفی را</w:t>
      </w:r>
    </w:p>
    <w:p>
      <w:pPr>
        <w:pStyle w:val="BookText"/>
        <w:rPr/>
      </w:pPr>
      <w:r>
        <w:rPr>
          <w:rFonts w:ascii="IRNazanin" w:hAnsi="IRNazanin" w:eastAsia="IRNazanin"/>
          <w:color w:val="111111"/>
          <w:sz w:val="28"/>
          <w:sz w:val="28"/>
          <w:szCs w:val="28"/>
          <w:rtl w:val="true"/>
          <w:lang w:bidi="fa-IR"/>
        </w:rPr>
        <w:t>مورد خطاب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درهم‌آمیخته مواردی در قرآن به چشم می‌خورد که اگر حضرت محمّد صلی‌الله‌علیه‌و‌آله مورد خطاب قرآن است به نظر می‌رسد ضمیر مفرد مناسب‌تر باشد، امّا از ضمیر جمع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به گونه دیگر نیز اتفاق می‌افتد، در جایی که به گمان ما</w:t>
      </w:r>
    </w:p>
    <w:p>
      <w:pPr>
        <w:pStyle w:val="BookText"/>
        <w:rPr/>
      </w:pPr>
      <w:r>
        <w:rPr>
          <w:rFonts w:ascii="IRNazanin" w:hAnsi="IRNazanin" w:eastAsia="IRNazanin"/>
          <w:color w:val="111111"/>
          <w:sz w:val="28"/>
          <w:sz w:val="28"/>
          <w:szCs w:val="28"/>
          <w:rtl w:val="true"/>
          <w:lang w:bidi="fa-IR"/>
        </w:rPr>
        <w:t>ضمیر جمع مناسب‌تر است، از ضمیر مفرد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به برخی از آیات اشاره کرد که این درهم‌آمیختگی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مشاهده می‌شود، مثلاً در سوره فاتحه گوینده کلام،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 کم خداوند نیست، برخلاف بیشتر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مورد خطاب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رویکرد</w:t>
      </w:r>
    </w:p>
    <w:p>
      <w:pPr>
        <w:pStyle w:val="BookText"/>
        <w:rPr/>
      </w:pPr>
      <w:r>
        <w:rPr>
          <w:rFonts w:ascii="IRNazanin" w:hAnsi="IRNazanin" w:eastAsia="IRNazanin"/>
          <w:color w:val="111111"/>
          <w:sz w:val="28"/>
          <w:sz w:val="28"/>
          <w:szCs w:val="28"/>
          <w:rtl w:val="true"/>
          <w:lang w:bidi="fa-IR"/>
        </w:rPr>
        <w:t xml:space="preserve">تفسیری به این‌گونه آیات، نمونه‌های دقیق‌تری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درهم‌آمیختگی ضمیر مخاطب وجود دارد که با توجّه به اهداف ما در این بحث، شاید ارزش پرداخت بیشتری را بطلبد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رابینسون چهار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بررسی قرار می‌دهد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دوم شخص مفرد برای فردی غیر از پبامبر صلی‌الله‌علیه‌و‌آله به کار رفته است</w:t>
      </w:r>
      <w:r>
        <w:rPr>
          <w:rFonts w:eastAsia="IRNazanin" w:cs="IRNazanin"/>
          <w:color w:val="111111"/>
          <w:sz w:val="28"/>
          <w:szCs w:val="28"/>
          <w:rtl w:val="true"/>
          <w:lang w:bidi="fa-IR"/>
        </w:rPr>
        <w:t>»</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انفطار و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اطارق هر دو با یا ایها الانسانآغاز می‌شود و سپس ضمیر مفرد دوم شخص بعد از آن می‌آید، امّا با توجّه به این که معمولاً کلمه انسان مفرد به حساب می‌آید، این امر، چندان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سوره اِسراء 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عنکبوت هر دو از مواردی هستند که بنا به اعتقاد رابینسون در آن‌ها ضمیر مخاطب مفرد با اصطلاحاتی همراه است که برای پیامبر صلی‌الله‌علیه‌و‌آلهتناسبی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نخست اشاره به والدینی دارد که شخص مخاطب را پروراندند، و در آیه دوم، از والدینی گفت و گو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کردند چیزی را که به آن واقف نیستی شریک من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رابینسون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 حقیقت که محمّد صلی‌الله‌علیه‌و‌آله یتیم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نمی‌توانست او باشد، بلکه باید اشاره به هر مؤمنی باشد</w:t>
      </w:r>
      <w:r>
        <w:rPr>
          <w:rFonts w:eastAsia="IRNazanin" w:cs="IRNazanin"/>
          <w:color w:val="111111"/>
          <w:sz w:val="28"/>
          <w:szCs w:val="28"/>
          <w:rtl w:val="true"/>
          <w:lang w:bidi="fa-IR"/>
        </w:rPr>
        <w:t>»</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موجب این نتیجه‌گیری شده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 سر این است که این آیات نسبت به بسیاری دیگر از آیاتِ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تلویحا 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در قالب اصطلاحات کلی نیز قرائت شود هیچ گونه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آیات دقیقا همان آیاتی هستند که بر برداشت همه جانبه‌تر از قرآن تأکید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 نمونه‌های جالب‌تری از درهم‌آمیختگی واقعی ضمایر ارائه می‌دهند، چرا که این آیات بیان می‌کنند که قرائت قرآن بر اساس شرح حال، برخی مشکلات جدّی به وجود می‌آورد که با این فرضیه در تضاد است، آیه‌های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از این دست آیات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همه شما را از ترس، گرسنگی، کاهش اموال و نفوس و محصولات آزمایش می‌کنیم و شکیبایان را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امری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چون مصیبتی به ایشان رسد گویند ما از آنِ خداییم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از ضمیر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به ضمیر مفرد این آیه را پیچیده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پیروانش به دلیل داشتن نقش خاص، مجزا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خطاب، خطاب به افراد مؤمن است یا باید خطاب به تاریخ باشد چه مقوله‌هایی از این دست، به ویژه در آیاتی که نظر عامه، آن‌ها را پیام‌های شخصی به پیامبر صلی‌الله‌علیه‌و‌آله تلقی می‌کند، از موارد مشکل‌ساز است، امّا در واقع بکرّات دیده می‌شوند که این آیات حوزه‌های وسیع‌تری را مورد خطاب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مجادله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ندیدی کسانی را که از نجوا نهی شدند باز بدان بازگشتند و بر گناه و عداوت و نافرمانی رسول خدا به نجوا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نه بر اساس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خطاب تنها باید به پیامبر صلی‌الله‌علیه‌و‌آله باشد؛ امّا آن‌چنان که مشخص است، خطاب به غیر از پیامبر صلی‌الله‌علیه‌و‌آله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آیه بدون توجّه به قواعد نحوی و تفسیری مورد مطالعه قرار گیرد ممکن است از آیه برداشتی وارونه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اَرَاَیتَ و اَرَأَیتم و میان اَلَم تَرَ و الم تَرَوا نمونه‌های جالب دیگری نیز</w:t>
      </w:r>
    </w:p>
    <w:p>
      <w:pPr>
        <w:pStyle w:val="BookText"/>
        <w:rPr/>
      </w:pPr>
      <w:r>
        <w:rPr>
          <w:rFonts w:ascii="IRNazanin" w:hAnsi="IRNazanin" w:eastAsia="IRNazanin"/>
          <w:color w:val="111111"/>
          <w:sz w:val="28"/>
          <w:sz w:val="28"/>
          <w:szCs w:val="28"/>
          <w:rtl w:val="true"/>
          <w:lang w:bidi="fa-IR"/>
        </w:rPr>
        <w:t>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اَلَم تر با همین شکل مفرد، کرارا مورد استفاده قرار می‌گیرد و</w:t>
      </w:r>
    </w:p>
    <w:p>
      <w:pPr>
        <w:pStyle w:val="BookText"/>
        <w:rPr/>
      </w:pPr>
      <w:r>
        <w:rPr>
          <w:rFonts w:ascii="IRNazanin" w:hAnsi="IRNazanin" w:eastAsia="IRNazanin"/>
          <w:color w:val="111111"/>
          <w:sz w:val="28"/>
          <w:sz w:val="28"/>
          <w:szCs w:val="28"/>
          <w:rtl w:val="true"/>
          <w:lang w:bidi="fa-IR"/>
        </w:rPr>
        <w:t>روشن است که نوعی بلاغت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قابل تصور نیست که این‌گونه جمله‌های پرسشی را خطاب به خواننده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پیامبر صلی‌الله‌علیه‌و‌آله را نیز شامل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نه تنها خطاب به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از چنین اصطلاح مفردی استفاده شده است در حالی که شکل جمع آن تنها دوبار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موارد ابهام‌برانگیز است، مگر این که در متنی خاص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در متنی به کار گرفته می‌شود که اشاره به نشانه‌های خداوند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آسمان‌ها را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نوح و نیز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خداوند هفت آسمان را بر فراز یکدیگر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از نمونه‌هایی است که برخی روایات تفسیری اسلامی</w:t>
      </w:r>
      <w:r>
        <w:rPr>
          <w:rStyle w:val="FootnoteAnchor"/>
          <w:rtl w:val="true"/>
        </w:rPr>
        <w:footnoteReference w:id="887"/>
      </w:r>
      <w:r>
        <w:rPr>
          <w:rFonts w:ascii="IRNazanin" w:hAnsi="IRNazanin" w:eastAsia="IRNazanin"/>
          <w:color w:val="111111"/>
          <w:sz w:val="28"/>
          <w:sz w:val="28"/>
          <w:szCs w:val="28"/>
          <w:rtl w:val="true"/>
          <w:lang w:bidi="fa-IR"/>
        </w:rPr>
        <w:t>، ضمیر مخاطب جمع را در آن، اشاره به پیامبر صلی‌الله‌علیه‌و‌آله تلقی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انتظار دارید به شما ایمان بیاورند؟ در صورتی که عده‌ای از آن‌ها کلام خدا را می‌شنیدند و پس از درک آگاهانه، آن را تحریف می‌کردند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دشواری‌های مربوط به مخاطب در قرآن به گونه‌ای است که کتاب‌های</w:t>
      </w:r>
    </w:p>
    <w:p>
      <w:pPr>
        <w:pStyle w:val="BookText"/>
        <w:rPr/>
      </w:pPr>
      <w:r>
        <w:rPr>
          <w:rFonts w:ascii="IRNazanin" w:hAnsi="IRNazanin" w:eastAsia="IRNazanin"/>
          <w:color w:val="111111"/>
          <w:sz w:val="28"/>
          <w:sz w:val="28"/>
          <w:szCs w:val="28"/>
          <w:rtl w:val="true"/>
          <w:lang w:bidi="fa-IR"/>
        </w:rPr>
        <w:t>تفسیری بدون نادیده انگاشتن آن‌ها واقعا قادر به حل این مشکلات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آیه‌هایی که رابینسون می‌گوید خطاب به پیامبر صلی‌الله‌علیه‌و‌آله نیست، بسیار پیچیده‌تر و درهم‌آمیخته‌تر از آن است که وی مورد بحث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داشته است که جز او را نپرستید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 xml:space="preserve">پدر و مادر نیکی کنید، چنانچه یکی یا هر دوی آن‌ها نزد تو به پیری رسیدند کلمه‌ای رنجش‌آور به آن‌ها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سرشان فریاد 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اکرام با آن‌ها سخن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دلهایتان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صالح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w:t>
      </w:r>
    </w:p>
    <w:p>
      <w:pPr>
        <w:pStyle w:val="BookText"/>
        <w:rPr/>
      </w:pPr>
      <w:r>
        <w:rPr>
          <w:rFonts w:ascii="IRNazanin" w:hAnsi="IRNazanin" w:eastAsia="IRNazanin"/>
          <w:color w:val="111111"/>
          <w:sz w:val="28"/>
          <w:sz w:val="28"/>
          <w:szCs w:val="28"/>
          <w:rtl w:val="true"/>
          <w:lang w:bidi="fa-IR"/>
        </w:rPr>
        <w:t>توبه‌کنندگان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رابینسون مسأله تغییر در ضمایر مخاطب را آن‌چنان که در این آیات آمده است، مورد تحلیل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تأکیدهای موردی در هر گفتاری از قرآن را نکته اصلی این گونه آمیختگی‌های ضمیری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 او استفاده از این‌گونه تغییرات را به طور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گفتمان قرآنی</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می‌کنم کهآیاتی از این دست، نمونه‌های جالبی هستند که به دو شیوه مختلف مورد قرائت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جمله خود من، این‌گونه تغییر در ضمایر را ویژگی نگارشی، گردآوری و تصحیح شتاب‌زده متن قرآن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تغییرات یاد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w:t>
      </w:r>
    </w:p>
    <w:p>
      <w:pPr>
        <w:pStyle w:val="BookText"/>
        <w:rPr/>
      </w:pPr>
      <w:r>
        <w:rPr>
          <w:rFonts w:ascii="IRNazanin" w:hAnsi="IRNazanin" w:eastAsia="IRNazanin"/>
          <w:color w:val="111111"/>
          <w:sz w:val="28"/>
          <w:sz w:val="28"/>
          <w:szCs w:val="28"/>
          <w:rtl w:val="true"/>
          <w:lang w:bidi="fa-IR"/>
        </w:rPr>
        <w:t>گفتمانی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شده‌اند، امّا باید اشاره کرد که خواننده‌های قرآن این ویژگی گفتمانی را بدین شکل پدید آورده‌اند و به اعتقاد من از اهمیتی برخوردار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باره که قرآن هیچ گونه شاهدی بر زندگی پیامبر صلی‌الله‌علیه‌و‌آله ارائه نمی‌دهد و از این رو اشاره به قرآن در مباحث مربوط به زندگی پیامبر صلی‌الله‌علیه‌و‌آله، امری بی‌مورد است، به نظر می‌رسد که بحثی افراطی و انحرافی است و من قصد چنین ادعایی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من این</w:t>
      </w:r>
    </w:p>
    <w:p>
      <w:pPr>
        <w:pStyle w:val="BookText"/>
        <w:rPr/>
      </w:pPr>
      <w:r>
        <w:rPr>
          <w:rFonts w:ascii="IRNazanin" w:hAnsi="IRNazanin" w:eastAsia="IRNazanin"/>
          <w:color w:val="111111"/>
          <w:sz w:val="28"/>
          <w:sz w:val="28"/>
          <w:szCs w:val="28"/>
          <w:rtl w:val="true"/>
          <w:lang w:bidi="fa-IR"/>
        </w:rPr>
        <w:t>است که ارتباط میان سیره و قرآن را می‌توان بیشتر حاکی از تحول تفسیر و روایت در جامعه اسلامی به حساب آورد، تا شاهدی بر این تفکر که یکی از این دو منبع مؤید منبع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فرض این مسأله که قرآن نخستین مدرک برای تدوین زندگی پیامبر است فاقد هرگونه دلیل موجهی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قرآن هنگامی که وارد تاریخ می‌شود بسیار پیچیده می‌نماید و اشارات تغییرپذیر قرآن موجب پدیدار شدن آشفتگی ادراکی در مباحث تاریخی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که نگاهی گذرا به آن داشتم از همین دست موارد به‌شمار می‌رود، شیوه‌ای که این تغییرات در آن به چشم می‌خورد، هرگونه تفسیر درباره مخاطب و جایگاه تاریخی او را سخت مخدوش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بخواهد قرآن را با شیوه تاریخی مطالعه کند، تنها با استعانت از دیگر منابع قادر به تفسیر آن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پرسش همچنان باقی می‌ماند که مطالعه قرآن با این شیوه چگونه امکان‌پذیر</w:t>
      </w:r>
    </w:p>
    <w:p>
      <w:pPr>
        <w:pStyle w:val="BookText"/>
        <w:rPr/>
      </w:pPr>
      <w:r>
        <w:rPr>
          <w:rFonts w:ascii="IRNazanin" w:hAnsi="IRNazanin" w:eastAsia="IRNazanin"/>
          <w:color w:val="111111"/>
          <w:sz w:val="28"/>
          <w:sz w:val="28"/>
          <w:szCs w:val="28"/>
          <w:rtl w:val="true"/>
          <w:lang w:bidi="fa-IR"/>
        </w:rPr>
        <w:t>است و چگونه قادر به فهم آن خواهیم بود اگر رویکردی متفاوت نسبت به قرآن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مختصر به این پرسشها را در حد کافی باید در همین مقاله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موضوعی است که تحقیقات و پرداخت وسیع‌تری را می‌طلبد تا به هرگونه نتایج قطعی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بارز شیوه‌های تفسیری مسلمانان در ارتباط با قرآن، که احتمالاً با شروع استنساخ خود قرآن آغاز گردید، تصویر یک دست و منسجمی از پیامبر صلی‌الله‌علیه‌و‌آله به عنوان اساس متن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همین‌جا، متن پیچیده قرآن قابل فهم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شرعی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جامعه موجود مسلمانان پیوند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کار به دو شیوه انجام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سیره پیامبر بر اساس قرائت‌های خلاق از قرآن و نیز پیوند زدن سیره‌های پیشین و امروزین درباره پیامبر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روند متن یک‌دستی از قرآن نیز به وجود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ضمنی آن به هر حال ما را از مسائل مربوط به پیامبر صلی‌الله‌علیه‌و‌آله خارج ساخته و به حوزه ریشه‌های اصلی شکل‌گیری قرآن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این راهبرد، مشکلاتی را نیز برای مسلمانان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فقها لازم دیدند که به کارگیری قوانین را</w:t>
      </w:r>
    </w:p>
    <w:p>
      <w:pPr>
        <w:pStyle w:val="BookText"/>
        <w:rPr/>
      </w:pPr>
      <w:r>
        <w:rPr>
          <w:rFonts w:ascii="IRNazanin" w:hAnsi="IRNazanin" w:eastAsia="IRNazanin"/>
          <w:color w:val="111111"/>
          <w:sz w:val="28"/>
          <w:sz w:val="28"/>
          <w:szCs w:val="28"/>
          <w:rtl w:val="true"/>
          <w:lang w:bidi="fa-IR"/>
        </w:rPr>
        <w:t xml:space="preserve">از مورد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مواقع، تسرّی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از ابتدا با محوریت پیامبر صلی‌الله‌علیه‌و‌آله مورد قرائت قرار نمی‌گرفت، این مشکل به وجود نمی‌آمد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گاه دیده می‌شود که قرائت قرآن با محوریت پیامبر صلی‌الله‌علیه‌و‌آله، قرآن را به لحاظ شرعی با خطری مواجه نمی‌سازد، از این رو، به طور یقین، دورنمای حاصل، به گونه‌ای دو پهلو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صوفی‌ها، آن‌گاه که به توصیف متن جهانی و همیشگی قرآن می‌پرداختند، بیش از همه از خود ماجراجویی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عارفانه از متن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اصطلاح آشنا و رمزآمیز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آن بود که بُعد تاریخی قرآن در خوشبینانه‌ترین شکل، تنها</w:t>
      </w:r>
    </w:p>
    <w:p>
      <w:pPr>
        <w:pStyle w:val="BookText"/>
        <w:rPr/>
      </w:pPr>
      <w:r>
        <w:rPr>
          <w:rFonts w:ascii="IRNazanin" w:hAnsi="IRNazanin" w:eastAsia="IRNazanin"/>
          <w:color w:val="111111"/>
          <w:sz w:val="28"/>
          <w:sz w:val="28"/>
          <w:szCs w:val="28"/>
          <w:rtl w:val="true"/>
          <w:lang w:bidi="fa-IR"/>
        </w:rPr>
        <w:t>یکی از مفاهیم بسیار آن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چه می‌گوید؟ به چه اشاره دارد؟ پاسخ به این پرسش را باید در مسأله‌ای یافت که در فضای اجتماعی مبتنی بر یکتاپرستی شرق نزدیک امری متداول به حساب می‌آید و نه در دوره خاص تاریخی در سرزمین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دیگر بیش از آن‌چه که من توانستم در این‌جا به آن بپردازم، به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جدیدی درباره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بحث پرداختم که در حقیقت این اصطلاحات، ضرورتا بازتابی از واقعیت گذشته نبودند، بلکه نمودی از تصویر آخرت‌گرایی از جامعه کاملی بودند که از تصویرپردازی‌هایی بهره می‌گرفتند که در جامعه مذهبی شرق نزدیک امری متداول بود</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هاوتینگ </w:t>
      </w:r>
      <w:r>
        <w:rPr>
          <w:rFonts w:eastAsia="Times New Roman" w:cs="Times New Roman" w:ascii="Times New Roman" w:hAnsi="Times New Roman"/>
          <w:color w:val="111111"/>
          <w:sz w:val="28"/>
          <w:szCs w:val="28"/>
          <w:lang w:val="en-US" w:bidi="en-US"/>
        </w:rPr>
        <w:t>Hawting</w:t>
      </w:r>
      <w:r>
        <w:rPr>
          <w:rFonts w:ascii="IRNazanin" w:hAnsi="IRNazanin" w:eastAsia="IRNazanin"/>
          <w:color w:val="111111"/>
          <w:sz w:val="28"/>
          <w:sz w:val="28"/>
          <w:szCs w:val="28"/>
          <w:rtl w:val="true"/>
          <w:lang w:bidi="fa-IR"/>
        </w:rPr>
        <w:t>نمونه‌ایدیگر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وی به مقاله جدیدی اشاره می‌کند که مشرکون در قرآن چندگانه پرستان عرب نبودند، بلکه یکتاپرستانی بودند که در مقایسه با معیارهای یکتاپرستی که در مباحث جدلی طرح می‌شود، با اصول یگانه‌پرستی همخوانی چندانی نداشتند و مآلاً در تاریخ جزو بت‌پرستان عرب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بسیاری از پژوهشهایی از این دست استنتاج کرده‌اند، شاید راه ساده‌تر این باشد که جایگاه واقعی قرآن را در فضای دینی همان مقطع تاریخی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مقاتل</w:t>
      </w:r>
    </w:p>
    <w:p>
      <w:pPr>
        <w:pStyle w:val="BookText"/>
        <w:rPr/>
      </w:pPr>
      <w:r>
        <w:rPr>
          <w:rFonts w:ascii="IRNazanin" w:hAnsi="IRNazanin" w:eastAsia="IRNazanin"/>
          <w:color w:val="111111"/>
          <w:sz w:val="28"/>
          <w:sz w:val="28"/>
          <w:szCs w:val="28"/>
          <w:rtl w:val="true"/>
          <w:lang w:bidi="fa-IR"/>
        </w:rPr>
        <w:t xml:space="preserve">بن سلیمان، تفسیر، به کوشش عبداللّه محمود شماته، قاهره،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Arberry, Arthur J., The Koran Interpreted, London,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Bible and Culture Collective, The, The Postmodern Bible, New Haven,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Cook, Micḥael, Muhammad , Oxford,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Newman, N. A., Muḥammad the Qur'an and Islam, Hatfield,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Nöldeke, Theodor, ``Zur Sprache des Korāns II: Stilistische und syntakische Eigen- tümlichkeiten der Sprache des Korāns'', in ibid., Neue Beiträge zur semitischen</w:t>
      </w:r>
    </w:p>
    <w:p>
      <w:pPr>
        <w:pStyle w:val="BookText"/>
        <w:rPr/>
      </w:pPr>
      <w:r>
        <w:rPr>
          <w:rFonts w:eastAsia="Times New Roman" w:cs="Times New Roman" w:ascii="Times New Roman" w:hAnsi="Times New Roman"/>
          <w:color w:val="111111"/>
          <w:sz w:val="28"/>
          <w:szCs w:val="28"/>
          <w:lang w:val="en-US" w:bidi="en-US"/>
        </w:rPr>
        <w:t>sprachwissenschaft, Strasbourg, 1910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Rippin, A., ``The Commerce of Eschatology'', in Stefan Wild (ed.), The Qur'an as Text, Leiden,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Robinson, Neil, Discovering the Qur'an: A Contemporary Approach to a Veiled Text, London,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Welch, A.T., ``Muḥammad's Understanding of Himself: The Qur'ānic Data'', in Richard G. Hovannisian and Speros Vryonis, jr. (eds.), Islam's Understanding of Itself</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Malibu, 1983</w:t>
      </w:r>
      <w:r>
        <w:rPr>
          <w:rFonts w:eastAsia="Times New Roman" w:cs="Times New Roman" w:ascii="Times New Roman" w:hAnsi="Times New Roman"/>
          <w:color w:val="111111"/>
          <w:sz w:val="28"/>
          <w:szCs w:val="28"/>
          <w:rtl w:val="true"/>
          <w:lang w:val="en-US" w:bidi="en-US"/>
        </w:rPr>
        <w:t>.</w:t>
      </w:r>
      <w:bookmarkStart w:id="56" w:name="pg4177_21763"/>
    </w:p>
    <w:p>
      <w:pPr>
        <w:pStyle w:val="Heading2"/>
        <w:numPr>
          <w:ilvl w:val="1"/>
          <w:numId w:val="1"/>
        </w:numPr>
        <w:rPr/>
      </w:pPr>
      <w:bookmarkStart w:id="57" w:name="__RefHeading___Toc3318018_2281741623"/>
      <w:bookmarkStart w:id="58" w:name="_Toc20"/>
      <w:bookmarkEnd w:id="56"/>
      <w:bookmarkEnd w:id="57"/>
      <w:r>
        <w:rPr>
          <w:rtl w:val="true"/>
        </w:rPr>
        <w:t>نمایه</w:t>
      </w:r>
      <w:bookmarkEnd w:id="58"/>
    </w:p>
    <w:p>
      <w:pPr>
        <w:pStyle w:val="BookText"/>
        <w:rPr/>
      </w:pPr>
      <w:r>
        <w:rPr>
          <w:rFonts w:ascii="IRNazanin" w:hAnsi="IRNazanin" w:eastAsia="IRNazanin"/>
          <w:color w:val="111111"/>
          <w:sz w:val="28"/>
          <w:sz w:val="28"/>
          <w:szCs w:val="28"/>
          <w:rtl w:val="true"/>
          <w:lang w:bidi="fa-IR"/>
        </w:rPr>
        <w:t xml:space="preserve">آدرین لیتس،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آربری،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آلوارت،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آلوسی، محمّد شکری،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آمستردام،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آناستاشیوس سینایی،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آندرابین،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آوْرَهام حکیم،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آیتی، عبدالحمید،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آیتی، عبدالمحمّد،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اباسیمون،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ابان بن عثمان احمر،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ابان ناووسی،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ابراهیم علیه‌السلام،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بن ابی یحیی،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بن اسماعیل،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بن سعد،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بن عبدالرحمان بن کعب بن مالک،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بن محمّد ثقفی،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بن منذر،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إبراهیم</w:t>
      </w:r>
    </w:p>
    <w:p>
      <w:pPr>
        <w:pStyle w:val="BookText"/>
        <w:rPr/>
      </w:pPr>
      <w:r>
        <w:rPr>
          <w:rFonts w:ascii="IRNazanin" w:hAnsi="IRNazanin" w:eastAsia="IRNazanin"/>
          <w:color w:val="111111"/>
          <w:sz w:val="28"/>
          <w:sz w:val="28"/>
          <w:szCs w:val="28"/>
          <w:rtl w:val="true"/>
          <w:lang w:bidi="fa-IR"/>
        </w:rPr>
        <w:t xml:space="preserve">بن مهزیار،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ابن اُبیّ،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ابن ابی اوفی،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ابن ابی بکر،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ابن ابی جید القُمّی،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ابن ابی الحُقیق،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ابن ابی الخطّاب،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ابن ابی الرجال، احمد بن صالح،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ابن ابی زائده،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ابن ابی شیبه عبد اللّه بن محمّد،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ابن ابی الصّلت الأهوازی،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ابن ابی عاصم،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ابی عمر،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ابن ابی محمّد بن اسحاق،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ابن ابی نصر بزنطی،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ابن ابی هنیده،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ابن اثیر مبارک بن محمد،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ابن ادد و جرهم،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ابن اشرف،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ابن انیس،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ابن البرقی،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ابن بکّار،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ابن بُکَیر،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ابن تغلب،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ابن جُبَیْر،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ابن جریّ،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ابن جُرَیج،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ابن حاتم،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ابن حبیب،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ابن حجر، نبهانی،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ابن حنبل احمد بن محمّد،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ابن الحواس،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ابن حواش،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ابن خراش،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ابن خرّبوذ،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ابن داود حلّی،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ابن دیبع، عبدالرحمن بن علی،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ابن رجب حنبلی،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ابن زباله،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ابن زبیر،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ابن الزبیر القُرشی الکوفی،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ابن زنجویه،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ابن سلام، ابو عبیدالقاسم،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ابن سَلَمه،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ابن سیابة،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ابن سیّد الناس،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ابن شاذویه،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ابن شبّه،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ابن صوریا،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ابن ظریف،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ابن عائذ،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ابن عبّاس بیهقی،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ابن عُتبه،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ابن عتیک،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ابن عقبه،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ابن قدامه،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ابن کعب،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ابن لهیعه،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ابن ماجه، ابو عبداللّه محمّد بن یزید قزوینی،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ابن مَردَوَیه،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ابن مردویهی،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ابن المسیب،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ابن مَعین،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ابن منده،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ابن میمون القدّاح،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ابن وَبَره،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ابن وهب،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ابن هیبان،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ابن یزید،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ابو احمد الأزدی،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ابو اسحاق،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ابو إسحاق الثقفی،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ابو اسحاق سبیعی،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ابوالاسود،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ابو ایّوب بن نعمان،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ابو بریدة الأسلمی،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 xml:space="preserve">بن ابی شیبه،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ابوبکر</w:t>
      </w:r>
    </w:p>
    <w:p>
      <w:pPr>
        <w:pStyle w:val="BookText"/>
        <w:rPr/>
      </w:pPr>
      <w:r>
        <w:rPr>
          <w:rFonts w:ascii="Amiri" w:hAnsi="Amiri" w:eastAsia="Amiri" w:cs="Amiri"/>
          <w:color w:val="111111"/>
          <w:sz w:val="28"/>
          <w:sz w:val="28"/>
          <w:szCs w:val="28"/>
          <w:rtl w:val="true"/>
          <w:lang w:bidi="ar-SA"/>
        </w:rPr>
        <w:t xml:space="preserve">بن عیّاش،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ابوبکر محمّد بن ابراهیم کرخی،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ابو الجارود،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ابو جمیلة،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ابو جندل،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ابو حاتم محمّد البُسْتی،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ابوالحسن بکری،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ابو الحسن علی بن الحسین،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ابو الحسن علی بن سلیمان الزراری،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ابو الحسن الکوفی،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ابو حمزة،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ابو حیّان،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ابو داوود،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دُجانه،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ابو رائطه،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ابو رافع،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ابو رزین الأسدی،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ابو زرعه،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ابو زید،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ابو زید،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ابو سعید البکری،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ابو سلمه،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ابوالشیخ،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ابوصالح،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ابو العبّاس،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ابو العبّاس ابن عقدة،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ابوالعباس احمد بن یحیی،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ابو عبداللّه ابن عُبْدون،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ابو عبید،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ابو عبید قاسم بن سلام،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ابو عبیده مَعمر بن مثنّی،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ابو عثمان جاحظ،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ابوعمرو عثمان بن محمّد بلخی،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ابو عیسی ورّاق،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ابو الفرج،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ابوالفضل العبّاس بن محمّد،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ابو قتاده،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ابواللّیث سمرقندی،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ابو محمّد ابن سلاّم الجُمَحیّ،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ابو محمّد دینوری،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ابو مریم،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ابو المعتمر سلیمان بن طرخان تیمی،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ابو مالک،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ابو منصور،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ابو منصور، احمد بن علی طبرسی،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ابوالنضر،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ابو نعیم،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ابویحیی حکیم بن سعد،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ابویعلی،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ابو یوسف،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ابیّ بن خلف جمحی،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ابی حجر،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اَبیض</w:t>
      </w:r>
    </w:p>
    <w:p>
      <w:pPr>
        <w:pStyle w:val="BookText"/>
        <w:rPr/>
      </w:pPr>
      <w:r>
        <w:rPr>
          <w:rFonts w:ascii="Amiri" w:hAnsi="Amiri" w:eastAsia="Amiri" w:cs="Amiri"/>
          <w:color w:val="111111"/>
          <w:sz w:val="28"/>
          <w:sz w:val="28"/>
          <w:szCs w:val="28"/>
          <w:rtl w:val="true"/>
          <w:lang w:bidi="ar-SA"/>
        </w:rPr>
        <w:t xml:space="preserve">بن الاَسْود،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ابی طالب،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اتریبوس،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اتیوپی،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احکام القرآن،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احمد بادکوبه هزاوه،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 xml:space="preserve">بن ابی عبداللّه،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 xml:space="preserve">بن ابی نصر بزنطی،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احمد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إدریس،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احمد بن الحسن المیثمی،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 xml:space="preserve">بن الحسین المیثمی،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 xml:space="preserve">بن محمّد بن ابی نصر،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 xml:space="preserve">بن هلال،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احمد پاکتچی،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اختفاء،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اربد</w:t>
      </w:r>
    </w:p>
    <w:p>
      <w:pPr>
        <w:pStyle w:val="BookText"/>
        <w:rPr/>
      </w:pPr>
      <w:r>
        <w:rPr>
          <w:rFonts w:ascii="IRNazanin" w:hAnsi="IRNazanin" w:eastAsia="IRNazanin"/>
          <w:color w:val="111111"/>
          <w:sz w:val="28"/>
          <w:sz w:val="28"/>
          <w:szCs w:val="28"/>
          <w:rtl w:val="true"/>
          <w:lang w:bidi="fa-IR"/>
        </w:rPr>
        <w:t xml:space="preserve">بن قیس،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ارشاد العریب الی معرفة الأدیب،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ارکولف،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اریحا،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اسامه،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اسباط کوفی،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اسپرنگر،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استذکار،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اسحاق علیه‌السلام،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اسحاق</w:t>
      </w:r>
    </w:p>
    <w:p>
      <w:pPr>
        <w:pStyle w:val="BookText"/>
        <w:rPr/>
      </w:pPr>
      <w:r>
        <w:rPr>
          <w:rFonts w:ascii="IRNazanin" w:hAnsi="IRNazanin" w:eastAsia="IRNazanin"/>
          <w:color w:val="111111"/>
          <w:sz w:val="28"/>
          <w:sz w:val="28"/>
          <w:szCs w:val="28"/>
          <w:rtl w:val="true"/>
          <w:lang w:bidi="fa-IR"/>
        </w:rPr>
        <w:t xml:space="preserve">بن ابراهیم،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اسحاق</w:t>
      </w:r>
    </w:p>
    <w:p>
      <w:pPr>
        <w:pStyle w:val="BookText"/>
        <w:rPr/>
      </w:pPr>
      <w:r>
        <w:rPr>
          <w:rFonts w:ascii="Amiri" w:hAnsi="Amiri" w:eastAsia="Amiri" w:cs="Amiri"/>
          <w:color w:val="111111"/>
          <w:sz w:val="28"/>
          <w:sz w:val="28"/>
          <w:szCs w:val="28"/>
          <w:rtl w:val="true"/>
          <w:lang w:bidi="ar-SA"/>
        </w:rPr>
        <w:t xml:space="preserve">بن عمّار،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اسحاق رکوتی،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اسْد الغابة فی معرفة الصحابه،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اسرائیل بن یونس،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اسرائیلیان،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اسعد</w:t>
      </w:r>
    </w:p>
    <w:p>
      <w:pPr>
        <w:pStyle w:val="BookText"/>
        <w:rPr/>
      </w:pPr>
      <w:r>
        <w:rPr>
          <w:rFonts w:ascii="IRNazanin" w:hAnsi="IRNazanin" w:eastAsia="IRNazanin"/>
          <w:color w:val="111111"/>
          <w:sz w:val="28"/>
          <w:sz w:val="28"/>
          <w:szCs w:val="28"/>
          <w:rtl w:val="true"/>
          <w:lang w:bidi="fa-IR"/>
        </w:rPr>
        <w:t xml:space="preserve">بن حرام،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اسْلَم،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اسماعیل علیه‌السلام،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 xml:space="preserve">بن ابراهیم بن عقبه،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اسماعیل</w:t>
      </w:r>
    </w:p>
    <w:p>
      <w:pPr>
        <w:pStyle w:val="BookText"/>
        <w:rPr/>
      </w:pPr>
      <w:r>
        <w:rPr>
          <w:rFonts w:ascii="Amiri" w:hAnsi="Amiri" w:eastAsia="Amiri" w:cs="Amiri"/>
          <w:color w:val="111111"/>
          <w:sz w:val="28"/>
          <w:sz w:val="28"/>
          <w:szCs w:val="28"/>
          <w:rtl w:val="true"/>
          <w:lang w:bidi="ar-SA"/>
        </w:rPr>
        <w:t xml:space="preserve">بن ابی اُوَیس عبد اللّه،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إسماعیل</w:t>
      </w:r>
    </w:p>
    <w:p>
      <w:pPr>
        <w:pStyle w:val="BookText"/>
        <w:rPr/>
      </w:pPr>
      <w:r>
        <w:rPr>
          <w:rFonts w:ascii="IRNazanin" w:hAnsi="IRNazanin" w:eastAsia="IRNazanin"/>
          <w:color w:val="111111"/>
          <w:sz w:val="28"/>
          <w:sz w:val="28"/>
          <w:szCs w:val="28"/>
          <w:rtl w:val="true"/>
          <w:lang w:bidi="fa-IR"/>
        </w:rPr>
        <w:t xml:space="preserve">بن جابر الجعفیّ،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اسماعیل</w:t>
      </w:r>
    </w:p>
    <w:p>
      <w:pPr>
        <w:pStyle w:val="BookText"/>
        <w:rPr/>
      </w:pPr>
      <w:r>
        <w:rPr>
          <w:rFonts w:ascii="Amiri" w:hAnsi="Amiri" w:eastAsia="Amiri" w:cs="Amiri"/>
          <w:color w:val="111111"/>
          <w:sz w:val="28"/>
          <w:sz w:val="28"/>
          <w:szCs w:val="28"/>
          <w:rtl w:val="true"/>
          <w:lang w:bidi="ar-SA"/>
        </w:rPr>
        <w:t xml:space="preserve">بن عبّاد،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 xml:space="preserve">بن عبدالرحمان،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اسود</w:t>
      </w:r>
    </w:p>
    <w:p>
      <w:pPr>
        <w:pStyle w:val="BookText"/>
        <w:rPr/>
      </w:pPr>
      <w:r>
        <w:rPr>
          <w:rFonts w:ascii="IRNazanin" w:hAnsi="IRNazanin" w:eastAsia="IRNazanin"/>
          <w:color w:val="111111"/>
          <w:sz w:val="28"/>
          <w:sz w:val="28"/>
          <w:szCs w:val="28"/>
          <w:rtl w:val="true"/>
          <w:lang w:bidi="fa-IR"/>
        </w:rPr>
        <w:t xml:space="preserve">بن خزاعی،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اُسید</w:t>
      </w:r>
    </w:p>
    <w:p>
      <w:pPr>
        <w:pStyle w:val="BookText"/>
        <w:rPr/>
      </w:pPr>
      <w:r>
        <w:rPr>
          <w:rFonts w:ascii="IRNazanin" w:hAnsi="IRNazanin" w:eastAsia="IRNazanin"/>
          <w:color w:val="111111"/>
          <w:sz w:val="28"/>
          <w:sz w:val="28"/>
          <w:szCs w:val="28"/>
          <w:rtl w:val="true"/>
          <w:lang w:bidi="fa-IR"/>
        </w:rPr>
        <w:t xml:space="preserve">بن حُضیر،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اشبوشت،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اصولی،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اعظمی،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افراطی شیعی،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اکبری، محمّد تقی،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الاتقان فی علوم القرآن،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الاحسان فی تقریب صحیح ابن حبّان،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الاستبصار فی نسب الصحابة من الأنصار،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الاستذکار،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الاشاره الی سیرة المصطفی،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الاعمش،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الاکتفاء بما تضمّنه من مغازی رسول اللّه،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الأوس،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امام جعفر صادق علیه‌السلام،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امام علی بن الحسین زین العابدین علیه‌السلام،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امام موسی کاظم علیه‌السلام،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امّ شافعی،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اموی،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ام هانی،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امیر مسلمه،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امیر معزّی،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امیّه بن خلف جمحی،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اندریاس گورک،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انساب،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انسان العیون فی سیرة الامین المأمون،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انس</w:t>
      </w:r>
    </w:p>
    <w:p>
      <w:pPr>
        <w:pStyle w:val="BookText"/>
        <w:rPr/>
      </w:pPr>
      <w:r>
        <w:rPr>
          <w:rFonts w:ascii="IRNazanin" w:hAnsi="IRNazanin" w:eastAsia="IRNazanin"/>
          <w:color w:val="111111"/>
          <w:sz w:val="28"/>
          <w:sz w:val="28"/>
          <w:szCs w:val="28"/>
          <w:rtl w:val="true"/>
          <w:lang w:bidi="fa-IR"/>
        </w:rPr>
        <w:t xml:space="preserve">بن مالک،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اورفا،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اورفایی،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اوس،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اوقاف،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اهل کسا،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ایلیاد،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ایّوب،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ایّوب بن بشیر معاوی،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ایّوب</w:t>
      </w:r>
    </w:p>
    <w:p>
      <w:pPr>
        <w:pStyle w:val="BookText"/>
        <w:rPr/>
      </w:pPr>
      <w:r>
        <w:rPr>
          <w:rFonts w:ascii="IRNazanin" w:hAnsi="IRNazanin" w:eastAsia="IRNazanin"/>
          <w:color w:val="111111"/>
          <w:sz w:val="28"/>
          <w:sz w:val="28"/>
          <w:szCs w:val="28"/>
          <w:rtl w:val="true"/>
          <w:lang w:bidi="fa-IR"/>
        </w:rPr>
        <w:t xml:space="preserve">بن نعمان،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ایّوب الحرّ،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ایوب سختیانی بصری،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ایونا،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بئر معونه،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ابی جعفر،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بارپنکی،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بجیله،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بحیرای راهب،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بدایه،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البدایه و النهایه،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بدایه ابن کثیر،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بدایة الکتابة التاریخیّه عند العرب،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بُدیل</w:t>
      </w:r>
    </w:p>
    <w:p>
      <w:pPr>
        <w:pStyle w:val="BookText"/>
        <w:rPr/>
      </w:pPr>
      <w:r>
        <w:rPr>
          <w:rFonts w:ascii="IRNazanin" w:hAnsi="IRNazanin" w:eastAsia="IRNazanin"/>
          <w:color w:val="111111"/>
          <w:sz w:val="28"/>
          <w:sz w:val="28"/>
          <w:szCs w:val="28"/>
          <w:rtl w:val="true"/>
          <w:lang w:bidi="fa-IR"/>
        </w:rPr>
        <w:t xml:space="preserve">بن ورقاء،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براک،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برزنجی،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بروکس،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برهان زرکشی،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بُرَیْد،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بشیر بن عبدالرحمان،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بشیر النبّال،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البصریّین،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بُغیة الوُعاة،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بکّائی،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بلاشر،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بلدح،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بلوغ العرب،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بنجامینز،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بنو اشجع،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بنو بکر،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بنو سلمه،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بنو سواد،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بنو ضمره،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بنی‌اسرائیل،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lang w:bidi="fa-IR"/>
        </w:rPr>
        <w:t>180</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بنی اُمیّه،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بنی حُبلا،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بنی حلیس،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بنی قریش،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بنی قینقاع،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بنی کعب،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بنی کنانه،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بنی المصطلق،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بنی نضیر،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بورتون،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بورخس،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بهل،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بیاضه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البیان و التبیین،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بیت‌المقدس،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بیزانس،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بیزانسی،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بیعة الرّضوان،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بین‌النّهرین،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پاتریشیا کرونه،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پارت،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پاسکال، بلیز،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پری بیرمن،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پورجوادی، کاظم،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پولس،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پیامبر صلی‌الله‌علیه‌و‌آله محمّد صلی‌الله‌علیه‌و‌آله</w:t>
      </w:r>
    </w:p>
    <w:p>
      <w:pPr>
        <w:pStyle w:val="BookText"/>
        <w:rPr/>
      </w:pPr>
      <w:r>
        <w:rPr>
          <w:rFonts w:ascii="IRNazanin" w:hAnsi="IRNazanin" w:eastAsia="IRNazanin"/>
          <w:color w:val="111111"/>
          <w:sz w:val="28"/>
          <w:sz w:val="28"/>
          <w:szCs w:val="28"/>
          <w:rtl w:val="true"/>
          <w:lang w:bidi="fa-IR"/>
        </w:rPr>
        <w:t xml:space="preserve">پیترز،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تئوفیلوس اورفایی،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تاریخ ابن اسحاق،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تاریخ ابن شبّه،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تاریخ ابو زرعه،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تاریخ الاسلام و وفیات المشاهیر و الاعلام،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تاریخ الاصبهان،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التاریخ الاوسط،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تاریخ بخاری،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تاریخ الخمیس،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تاریخ ذهبی،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تاریخ سفر حضرت محمّد صلی‌الله‌علیه‌و‌آله،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تأویل مشکل القرآن،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التحبیر فی المعجم الکبیر،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تحفة الاشراف بمعرفة الاطراف،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تحقیق النصره،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التدوین فی اخبار قزوین،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تذکره،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تذهیب،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تعریف اهل التقدیس بمراتب الموصوفین بالتدلیس،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تفسیر ابن ابی حاتم،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تفسیر ابن اسحاق،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تفسیر ابن عبّاس،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تفسیر ابی الجارود،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تفسیر بخاری،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تفسیر بغوی،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تفسیر ثوری،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تفسیر رازی،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تفسیر شیعی فرات،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تفسیر عبدالرّزاق،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تفسیر کلبی،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تفسیر مجاهد،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تفسیر محمّد بن العبّاس بن علی بن مروان،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تفسیر مقاتل،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التمهید لما فی الموطّأ من المعانی و الاسانید،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تنقیح المقال فی علم الرجال،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تنویر المقباس من تفسیر ابن عبّاس،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تورآندرا،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توماس آرتسرونی،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توماس پرسبیتر،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تیموش اول،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ثابت بُنانی بصری، </w:t>
      </w:r>
      <w:r>
        <w:rPr>
          <w:rFonts w:eastAsia="IRNazanin" w:cs="IRNazanin"/>
          <w:color w:val="111111"/>
          <w:sz w:val="28"/>
          <w:szCs w:val="28"/>
          <w:lang w:bidi="fa-IR"/>
        </w:rPr>
        <w:t>35</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ثاوفیلا،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ثِقاتْ،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ثمامة</w:t>
      </w:r>
    </w:p>
    <w:p>
      <w:pPr>
        <w:pStyle w:val="BookText"/>
        <w:rPr/>
      </w:pPr>
      <w:r>
        <w:rPr>
          <w:rFonts w:ascii="IRNazanin" w:hAnsi="IRNazanin" w:eastAsia="IRNazanin"/>
          <w:color w:val="111111"/>
          <w:sz w:val="28"/>
          <w:sz w:val="28"/>
          <w:szCs w:val="28"/>
          <w:rtl w:val="true"/>
          <w:lang w:bidi="fa-IR"/>
        </w:rPr>
        <w:t xml:space="preserve">بن اثال،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الثمالی،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ثوری،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جابر</w:t>
      </w:r>
    </w:p>
    <w:p>
      <w:pPr>
        <w:pStyle w:val="BookText"/>
        <w:rPr/>
      </w:pP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الجارودی،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جارودیه،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جاسر، حمد،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جامع بخاری،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جامع البیان فی تفسیر القرآن،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جامع الصّحیح،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جانِ بیکلاری،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جان ناواس،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جبل</w:t>
      </w:r>
    </w:p>
    <w:p>
      <w:pPr>
        <w:pStyle w:val="BookText"/>
        <w:rPr/>
      </w:pPr>
      <w:r>
        <w:rPr>
          <w:rFonts w:ascii="Amiri" w:hAnsi="Amiri" w:eastAsia="Amiri" w:cs="Amiri"/>
          <w:color w:val="111111"/>
          <w:sz w:val="28"/>
          <w:sz w:val="28"/>
          <w:szCs w:val="28"/>
          <w:rtl w:val="true"/>
          <w:lang w:bidi="ar-SA"/>
        </w:rPr>
        <w:t xml:space="preserve">بن جوّال الثَّعْلَبی،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جزائری، نعمت اللّه بن عبداللّه،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جزایر،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جزیرة العرب،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جعرانه،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 xml:space="preserve">بن بشیر،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 xml:space="preserve">بن حسن برزنجی،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 xml:space="preserve">بن سلیمان،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 xml:space="preserve">بن عون،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جعفر</w:t>
      </w:r>
    </w:p>
    <w:p>
      <w:pPr>
        <w:pStyle w:val="BookText"/>
        <w:rPr/>
      </w:pP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 xml:space="preserve">بن محمّد بن شاذان،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جمهرة ابن حزم،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جمهرة اللغه،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جندل،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جِنْسِن،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جواهر البحار فی فضائل المختار،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جورج،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جونز،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جوین بول،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حائری مازندرانی،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حاجی خلیفه،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حارث ابو زینب،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الحارث</w:t>
      </w:r>
    </w:p>
    <w:p>
      <w:pPr>
        <w:pStyle w:val="BookText"/>
        <w:rPr/>
      </w:pPr>
      <w:r>
        <w:rPr>
          <w:rFonts w:ascii="IRNazanin" w:hAnsi="IRNazanin" w:eastAsia="IRNazanin"/>
          <w:color w:val="111111"/>
          <w:sz w:val="28"/>
          <w:sz w:val="28"/>
          <w:szCs w:val="28"/>
          <w:rtl w:val="true"/>
          <w:lang w:bidi="fa-IR"/>
        </w:rPr>
        <w:t xml:space="preserve">بن مغیرة،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الحارث</w:t>
      </w:r>
    </w:p>
    <w:p>
      <w:pPr>
        <w:pStyle w:val="BookText"/>
        <w:rPr/>
      </w:pPr>
      <w:r>
        <w:rPr>
          <w:rFonts w:ascii="IRNazanin" w:hAnsi="IRNazanin" w:eastAsia="IRNazanin"/>
          <w:color w:val="111111"/>
          <w:sz w:val="28"/>
          <w:sz w:val="28"/>
          <w:szCs w:val="28"/>
          <w:rtl w:val="true"/>
          <w:lang w:bidi="fa-IR"/>
        </w:rPr>
        <w:t xml:space="preserve">بن یعلی بن مرّة،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حارثه،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حارثة</w:t>
      </w:r>
    </w:p>
    <w:p>
      <w:pPr>
        <w:pStyle w:val="BookText"/>
        <w:rPr/>
      </w:pPr>
      <w:r>
        <w:rPr>
          <w:rFonts w:ascii="IRNazanin" w:hAnsi="IRNazanin" w:eastAsia="IRNazanin"/>
          <w:color w:val="111111"/>
          <w:sz w:val="28"/>
          <w:sz w:val="28"/>
          <w:szCs w:val="28"/>
          <w:rtl w:val="true"/>
          <w:lang w:bidi="fa-IR"/>
        </w:rPr>
        <w:t xml:space="preserve">بن نعمان،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الحاکم النیشابوری،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حبیب الرحمان العظمی،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حجر اسماعیل،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حُجر</w:t>
      </w:r>
    </w:p>
    <w:p>
      <w:pPr>
        <w:pStyle w:val="BookText"/>
        <w:rPr/>
      </w:pPr>
      <w:r>
        <w:rPr>
          <w:rFonts w:ascii="IRNazanin" w:hAnsi="IRNazanin" w:eastAsia="IRNazanin"/>
          <w:color w:val="111111"/>
          <w:sz w:val="28"/>
          <w:sz w:val="28"/>
          <w:szCs w:val="28"/>
          <w:rtl w:val="true"/>
          <w:lang w:bidi="fa-IR"/>
        </w:rPr>
        <w:t xml:space="preserve">بن زائدة الحضرمیّ الکوفیّ،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حرام</w:t>
      </w:r>
    </w:p>
    <w:p>
      <w:pPr>
        <w:pStyle w:val="BookText"/>
        <w:rPr/>
      </w:pPr>
      <w:r>
        <w:rPr>
          <w:rFonts w:ascii="IRNazanin" w:hAnsi="IRNazanin" w:eastAsia="IRNazanin"/>
          <w:color w:val="111111"/>
          <w:sz w:val="28"/>
          <w:sz w:val="28"/>
          <w:szCs w:val="28"/>
          <w:rtl w:val="true"/>
          <w:lang w:bidi="fa-IR"/>
        </w:rPr>
        <w:t xml:space="preserve">بن ملحان،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حَرّه،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حسّان</w:t>
      </w:r>
    </w:p>
    <w:p>
      <w:pPr>
        <w:pStyle w:val="BookText"/>
        <w:rPr/>
      </w:pPr>
      <w:r>
        <w:rPr>
          <w:rFonts w:ascii="IRNazanin" w:hAnsi="IRNazanin" w:eastAsia="IRNazanin"/>
          <w:color w:val="111111"/>
          <w:sz w:val="28"/>
          <w:sz w:val="28"/>
          <w:szCs w:val="28"/>
          <w:rtl w:val="true"/>
          <w:lang w:bidi="fa-IR"/>
        </w:rPr>
        <w:t xml:space="preserve">بن ثابت،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 xml:space="preserve">بن ایّوب حضرمی،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 xml:space="preserve">بن الجهم،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 xml:space="preserve">بن زیاد الصیقل الکوفیّ،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حسن</w:t>
      </w:r>
    </w:p>
    <w:p>
      <w:pPr>
        <w:pStyle w:val="BookText"/>
        <w:rPr/>
      </w:pPr>
      <w:r>
        <w:rPr>
          <w:rFonts w:ascii="Amiri" w:hAnsi="Amiri" w:eastAsia="Amiri" w:cs="Amiri"/>
          <w:color w:val="111111"/>
          <w:sz w:val="28"/>
          <w:sz w:val="28"/>
          <w:szCs w:val="28"/>
          <w:rtl w:val="true"/>
          <w:lang w:bidi="ar-SA"/>
        </w:rPr>
        <w:t xml:space="preserve">بن سماعة،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 xml:space="preserve">بن علی بن ابی حمزة،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 xml:space="preserve">بن علی بن النعمان،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 xml:space="preserve">بن محمّد بن سماعة،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 xml:space="preserve">بن محمّد زعفرانی،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حسن سلمان،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حسن الصیقل،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دینار،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 xml:space="preserve">بن الفرج،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الحسین</w:t>
      </w:r>
    </w:p>
    <w:p>
      <w:pPr>
        <w:pStyle w:val="BookText"/>
        <w:rPr/>
      </w:pP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 xml:space="preserve">بن محمّد دیار بکری،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حفص</w:t>
      </w:r>
    </w:p>
    <w:p>
      <w:pPr>
        <w:pStyle w:val="BookText"/>
        <w:rPr/>
      </w:pPr>
      <w:r>
        <w:rPr>
          <w:rFonts w:ascii="IRNazanin" w:hAnsi="IRNazanin" w:eastAsia="IRNazanin"/>
          <w:color w:val="111111"/>
          <w:sz w:val="28"/>
          <w:sz w:val="28"/>
          <w:szCs w:val="28"/>
          <w:rtl w:val="true"/>
          <w:lang w:bidi="fa-IR"/>
        </w:rPr>
        <w:t xml:space="preserve">بن میسره،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حلبیّه،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حلیس</w:t>
      </w:r>
    </w:p>
    <w:p>
      <w:pPr>
        <w:pStyle w:val="BookText"/>
        <w:rPr/>
      </w:pPr>
      <w:r>
        <w:rPr>
          <w:rFonts w:ascii="IRNazanin" w:hAnsi="IRNazanin" w:eastAsia="IRNazanin"/>
          <w:color w:val="111111"/>
          <w:sz w:val="28"/>
          <w:sz w:val="28"/>
          <w:szCs w:val="28"/>
          <w:rtl w:val="true"/>
          <w:lang w:bidi="fa-IR"/>
        </w:rPr>
        <w:t xml:space="preserve">بن علقمه،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حلیف غطفانی،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حمّاد</w:t>
      </w:r>
    </w:p>
    <w:p>
      <w:pPr>
        <w:pStyle w:val="BookText"/>
        <w:rPr/>
      </w:pPr>
      <w:r>
        <w:rPr>
          <w:rFonts w:ascii="IRNazanin" w:hAnsi="IRNazanin" w:eastAsia="IRNazanin"/>
          <w:color w:val="111111"/>
          <w:sz w:val="28"/>
          <w:sz w:val="28"/>
          <w:szCs w:val="28"/>
          <w:rtl w:val="true"/>
          <w:lang w:bidi="fa-IR"/>
        </w:rPr>
        <w:t xml:space="preserve">بن سلمه،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حمد الجاسر،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حمید</w:t>
      </w:r>
    </w:p>
    <w:p>
      <w:pPr>
        <w:pStyle w:val="BookText"/>
        <w:rPr/>
      </w:pP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حُمَیدی،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حنظلة،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حُنین،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حِوّاش،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حییّ</w:t>
      </w:r>
    </w:p>
    <w:p>
      <w:pPr>
        <w:pStyle w:val="BookText"/>
        <w:rPr/>
      </w:pPr>
      <w:r>
        <w:rPr>
          <w:rFonts w:ascii="IRNazanin" w:hAnsi="IRNazanin" w:eastAsia="IRNazanin"/>
          <w:color w:val="111111"/>
          <w:sz w:val="28"/>
          <w:sz w:val="28"/>
          <w:szCs w:val="28"/>
          <w:rtl w:val="true"/>
          <w:lang w:bidi="fa-IR"/>
        </w:rPr>
        <w:t xml:space="preserve">بن اخطب،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خارجه</w:t>
      </w:r>
    </w:p>
    <w:p>
      <w:pPr>
        <w:pStyle w:val="BookText"/>
        <w:rPr/>
      </w:pPr>
      <w:r>
        <w:rPr>
          <w:rFonts w:ascii="IRNazanin" w:hAnsi="IRNazanin" w:eastAsia="IRNazanin"/>
          <w:color w:val="111111"/>
          <w:sz w:val="28"/>
          <w:sz w:val="28"/>
          <w:szCs w:val="28"/>
          <w:rtl w:val="true"/>
          <w:lang w:bidi="fa-IR"/>
        </w:rPr>
        <w:t xml:space="preserve">بن کرز،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خارجة</w:t>
      </w:r>
    </w:p>
    <w:p>
      <w:pPr>
        <w:pStyle w:val="BookText"/>
        <w:rPr/>
      </w:pP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خازم</w:t>
      </w:r>
    </w:p>
    <w:p>
      <w:pPr>
        <w:pStyle w:val="BookText"/>
        <w:rPr/>
      </w:pPr>
      <w:r>
        <w:rPr>
          <w:rFonts w:ascii="IRNazanin" w:hAnsi="IRNazanin" w:eastAsia="IRNazanin"/>
          <w:color w:val="111111"/>
          <w:sz w:val="28"/>
          <w:sz w:val="28"/>
          <w:szCs w:val="28"/>
          <w:rtl w:val="true"/>
          <w:lang w:bidi="fa-IR"/>
        </w:rPr>
        <w:t xml:space="preserve">بن خزیمه،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خاندان مقدّس،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خاورمیانه،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خاور نزدیک،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خالد</w:t>
      </w:r>
    </w:p>
    <w:p>
      <w:pPr>
        <w:pStyle w:val="BookText"/>
        <w:rPr/>
      </w:pPr>
      <w:r>
        <w:rPr>
          <w:rFonts w:ascii="IRNazanin" w:hAnsi="IRNazanin" w:eastAsia="IRNazanin"/>
          <w:color w:val="111111"/>
          <w:sz w:val="28"/>
          <w:sz w:val="28"/>
          <w:szCs w:val="28"/>
          <w:rtl w:val="true"/>
          <w:lang w:bidi="fa-IR"/>
        </w:rPr>
        <w:t xml:space="preserve">بن سنان العبسی،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خالد</w:t>
      </w:r>
    </w:p>
    <w:p>
      <w:pPr>
        <w:pStyle w:val="BookText"/>
        <w:rPr/>
      </w:pPr>
      <w:r>
        <w:rPr>
          <w:rFonts w:ascii="IRNazanin" w:hAnsi="IRNazanin" w:eastAsia="IRNazanin"/>
          <w:color w:val="111111"/>
          <w:sz w:val="28"/>
          <w:sz w:val="28"/>
          <w:szCs w:val="28"/>
          <w:rtl w:val="true"/>
          <w:lang w:bidi="fa-IR"/>
        </w:rPr>
        <w:t xml:space="preserve">بن ولید،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خالد القسری،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خراج ابویوسف،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خراج یحیی،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خراش</w:t>
      </w:r>
    </w:p>
    <w:p>
      <w:pPr>
        <w:pStyle w:val="BookText"/>
        <w:rPr/>
      </w:pPr>
      <w:r>
        <w:rPr>
          <w:rFonts w:ascii="Amiri" w:hAnsi="Amiri" w:eastAsia="Amiri" w:cs="Amiri"/>
          <w:color w:val="111111"/>
          <w:sz w:val="28"/>
          <w:sz w:val="28"/>
          <w:szCs w:val="28"/>
          <w:rtl w:val="true"/>
          <w:lang w:bidi="ar-SA"/>
        </w:rPr>
        <w:t xml:space="preserve">بن امیّه،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خزاعه،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خُزاعی</w:t>
      </w:r>
    </w:p>
    <w:p>
      <w:pPr>
        <w:pStyle w:val="BookText"/>
        <w:rPr/>
      </w:pPr>
      <w:r>
        <w:rPr>
          <w:rFonts w:ascii="IRNazanin" w:hAnsi="IRNazanin" w:eastAsia="IRNazanin"/>
          <w:color w:val="111111"/>
          <w:sz w:val="28"/>
          <w:sz w:val="28"/>
          <w:szCs w:val="28"/>
          <w:rtl w:val="true"/>
          <w:lang w:bidi="fa-IR"/>
        </w:rPr>
        <w:t xml:space="preserve">بن اسود،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خزرجی،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خزیر،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خصائص،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خصّاف،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خَلَده،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خمیس،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خویی، ابوالقاسم موسوی،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خیّاط المعتزلی، عبدالرحیم بن محمّد،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خیبریان،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خیضری،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دائرة المعارف الإسلامیّة الکبری،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دانشگاه نیجمگن،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داوودی،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دخویه،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دُرَر،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درمنگم،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دلائل،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دلائل بیهقی،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دلتا،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دمامبینز،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دوبلین،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دوکالیون،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دیار بکر،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دیار بکری،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دیونیسیوس،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ذات الحنظل،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الذخیره،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ذکوان،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ذوالحلیفه،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ذوالمروه،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ذهبی، محمّد بن عثمان،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ذی‌طُوی،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رابین،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رابینسون،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رافضه،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رافعی،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راهب بین‌النهرین، </w:t>
      </w:r>
      <w:r>
        <w:rPr>
          <w:rFonts w:eastAsia="IRNazanin" w:cs="IRNazanin"/>
          <w:color w:val="111111"/>
          <w:sz w:val="28"/>
          <w:szCs w:val="28"/>
          <w:lang w:bidi="fa-IR"/>
        </w:rPr>
        <w:t>409</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ابن داود حلّی،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رجال الخوئی،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رزین،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الدین النصرانیّه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رستیگ،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رسول اللّه صلی‌الله‌علیه‌و‌آله محمّد صلی‌الله‌علیه‌و‌آله</w:t>
      </w:r>
    </w:p>
    <w:p>
      <w:pPr>
        <w:pStyle w:val="BookText"/>
        <w:rPr/>
      </w:pPr>
      <w:r>
        <w:rPr>
          <w:rFonts w:ascii="IRNazanin" w:hAnsi="IRNazanin" w:eastAsia="IRNazanin"/>
          <w:color w:val="111111"/>
          <w:sz w:val="28"/>
          <w:sz w:val="28"/>
          <w:szCs w:val="28"/>
          <w:rtl w:val="true"/>
          <w:lang w:bidi="fa-IR"/>
        </w:rPr>
        <w:t>رفاعه</w:t>
      </w:r>
    </w:p>
    <w:p>
      <w:pPr>
        <w:pStyle w:val="BookText"/>
        <w:rPr/>
      </w:pPr>
      <w:r>
        <w:rPr>
          <w:rFonts w:ascii="IRNazanin" w:hAnsi="IRNazanin" w:eastAsia="IRNazanin"/>
          <w:color w:val="111111"/>
          <w:sz w:val="28"/>
          <w:sz w:val="28"/>
          <w:szCs w:val="28"/>
          <w:rtl w:val="true"/>
          <w:lang w:bidi="fa-IR"/>
        </w:rPr>
        <w:t xml:space="preserve">بن عمرو بن زید،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رُقیّة ابنة الرسول،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رکن ابراهیم،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روبین،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رودنسون،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رودی پارت،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روم شرقی،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رومی،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رویانی،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ریپین،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زبید یمن،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زبیر</w:t>
      </w:r>
    </w:p>
    <w:p>
      <w:pPr>
        <w:pStyle w:val="BookText"/>
        <w:rPr/>
      </w:pPr>
      <w:r>
        <w:rPr>
          <w:rFonts w:ascii="Amiri" w:hAnsi="Amiri" w:eastAsia="Amiri" w:cs="Amiri"/>
          <w:color w:val="111111"/>
          <w:sz w:val="28"/>
          <w:sz w:val="28"/>
          <w:szCs w:val="28"/>
          <w:rtl w:val="true"/>
          <w:lang w:bidi="ar-SA"/>
        </w:rPr>
        <w:t xml:space="preserve">بن بکّار،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الزراری،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زُرقانی،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زریق،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زکریا</w:t>
      </w:r>
    </w:p>
    <w:p>
      <w:pPr>
        <w:pStyle w:val="BookText"/>
        <w:rPr/>
      </w:pPr>
      <w:r>
        <w:rPr>
          <w:rFonts w:ascii="IRNazanin" w:hAnsi="IRNazanin" w:eastAsia="IRNazanin"/>
          <w:color w:val="111111"/>
          <w:sz w:val="28"/>
          <w:sz w:val="28"/>
          <w:szCs w:val="28"/>
          <w:rtl w:val="true"/>
          <w:lang w:bidi="fa-IR"/>
        </w:rPr>
        <w:t xml:space="preserve">بن ابی زائده،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زلهایم،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زمن،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زندگینامه‌های حمّاد بن سلمه،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زندگینامه پیامبر صلی‌الله‌علیه‌و‌آله،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الزهر الباسم،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زیاد</w:t>
      </w:r>
    </w:p>
    <w:p>
      <w:pPr>
        <w:pStyle w:val="BookText"/>
        <w:rPr/>
      </w:pPr>
      <w:r>
        <w:rPr>
          <w:rFonts w:ascii="Amiri" w:hAnsi="Amiri" w:eastAsia="Amiri" w:cs="Amiri"/>
          <w:color w:val="111111"/>
          <w:sz w:val="28"/>
          <w:sz w:val="28"/>
          <w:szCs w:val="28"/>
          <w:rtl w:val="true"/>
          <w:lang w:bidi="ar-SA"/>
        </w:rPr>
        <w:t xml:space="preserve">بن عبداللّه بکّائی،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زیاد</w:t>
      </w:r>
    </w:p>
    <w:p>
      <w:pPr>
        <w:pStyle w:val="BookText"/>
        <w:rPr/>
      </w:pPr>
      <w:r>
        <w:rPr>
          <w:rFonts w:ascii="IRNazanin" w:hAnsi="IRNazanin" w:eastAsia="IRNazanin"/>
          <w:color w:val="111111"/>
          <w:sz w:val="28"/>
          <w:sz w:val="28"/>
          <w:szCs w:val="28"/>
          <w:rtl w:val="true"/>
          <w:lang w:bidi="fa-IR"/>
        </w:rPr>
        <w:t xml:space="preserve">بن المنذر الهمدانیّ،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زید</w:t>
      </w:r>
    </w:p>
    <w:p>
      <w:pPr>
        <w:pStyle w:val="BookText"/>
        <w:rPr/>
      </w:pPr>
      <w:r>
        <w:rPr>
          <w:rFonts w:ascii="IRNazanin" w:hAnsi="IRNazanin" w:eastAsia="IRNazanin"/>
          <w:color w:val="111111"/>
          <w:sz w:val="28"/>
          <w:sz w:val="28"/>
          <w:szCs w:val="28"/>
          <w:rtl w:val="true"/>
          <w:lang w:bidi="fa-IR"/>
        </w:rPr>
        <w:t xml:space="preserve">بن ارقم،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زید</w:t>
      </w:r>
    </w:p>
    <w:p>
      <w:pPr>
        <w:pStyle w:val="BookText"/>
        <w:rPr/>
      </w:pPr>
      <w:r>
        <w:rPr>
          <w:rFonts w:ascii="IRNazanin" w:hAnsi="IRNazanin" w:eastAsia="IRNazanin"/>
          <w:color w:val="111111"/>
          <w:sz w:val="28"/>
          <w:sz w:val="28"/>
          <w:szCs w:val="28"/>
          <w:rtl w:val="true"/>
          <w:lang w:bidi="fa-IR"/>
        </w:rPr>
        <w:t xml:space="preserve">بن حارثه،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زید</w:t>
      </w:r>
    </w:p>
    <w:p>
      <w:pPr>
        <w:pStyle w:val="BookText"/>
        <w:rPr/>
      </w:pPr>
      <w:r>
        <w:rPr>
          <w:rFonts w:ascii="Amiri" w:hAnsi="Amiri" w:eastAsia="Amiri" w:cs="Amiri"/>
          <w:color w:val="111111"/>
          <w:sz w:val="28"/>
          <w:sz w:val="28"/>
          <w:szCs w:val="28"/>
          <w:rtl w:val="true"/>
          <w:lang w:bidi="ar-SA"/>
        </w:rPr>
        <w:t xml:space="preserve">بن علیّ،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زید</w:t>
      </w:r>
    </w:p>
    <w:p>
      <w:pPr>
        <w:pStyle w:val="BookText"/>
        <w:rPr/>
      </w:pPr>
      <w:r>
        <w:rPr>
          <w:rFonts w:ascii="IRNazanin" w:hAnsi="IRNazanin" w:eastAsia="IRNazanin"/>
          <w:color w:val="111111"/>
          <w:sz w:val="28"/>
          <w:sz w:val="28"/>
          <w:szCs w:val="28"/>
          <w:rtl w:val="true"/>
          <w:lang w:bidi="fa-IR"/>
        </w:rPr>
        <w:t xml:space="preserve">بن لبید،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زید الشحام زید بن یونس الکوفیّ،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الزیدی،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ساخاو،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سبط</w:t>
      </w:r>
    </w:p>
    <w:p>
      <w:pPr>
        <w:pStyle w:val="BookText"/>
        <w:rPr/>
      </w:pPr>
      <w:r>
        <w:rPr>
          <w:rFonts w:ascii="IRNazanin" w:hAnsi="IRNazanin" w:eastAsia="IRNazanin"/>
          <w:color w:val="111111"/>
          <w:sz w:val="28"/>
          <w:sz w:val="28"/>
          <w:szCs w:val="28"/>
          <w:rtl w:val="true"/>
          <w:lang w:bidi="fa-IR"/>
        </w:rPr>
        <w:t xml:space="preserve">بن عجمی،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سُبُل الهدی،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سبیوس،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سراقة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جعشم،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سرشمّاس،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سزگین،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سعید الأعرج،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سعید</w:t>
      </w:r>
    </w:p>
    <w:p>
      <w:pPr>
        <w:pStyle w:val="BookText"/>
        <w:rPr/>
      </w:pPr>
      <w:r>
        <w:rPr>
          <w:rFonts w:ascii="IRNazanin" w:hAnsi="IRNazanin" w:eastAsia="IRNazanin"/>
          <w:color w:val="111111"/>
          <w:sz w:val="28"/>
          <w:sz w:val="28"/>
          <w:szCs w:val="28"/>
          <w:rtl w:val="true"/>
          <w:lang w:bidi="fa-IR"/>
        </w:rPr>
        <w:t xml:space="preserve">بن ابی عَروبه،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سعید</w:t>
      </w:r>
    </w:p>
    <w:p>
      <w:pPr>
        <w:pStyle w:val="BookText"/>
        <w:rPr/>
      </w:pPr>
      <w:r>
        <w:rPr>
          <w:rFonts w:ascii="Amiri" w:hAnsi="Amiri" w:eastAsia="Amiri" w:cs="Amiri"/>
          <w:color w:val="111111"/>
          <w:sz w:val="28"/>
          <w:sz w:val="28"/>
          <w:szCs w:val="28"/>
          <w:rtl w:val="true"/>
          <w:lang w:bidi="ar-SA"/>
        </w:rPr>
        <w:t xml:space="preserve">بن مسیّب،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سعید</w:t>
      </w:r>
    </w:p>
    <w:p>
      <w:pPr>
        <w:pStyle w:val="BookText"/>
        <w:rPr/>
      </w:pPr>
      <w:r>
        <w:rPr>
          <w:rFonts w:ascii="IRNazanin" w:hAnsi="IRNazanin" w:eastAsia="IRNazanin"/>
          <w:color w:val="111111"/>
          <w:sz w:val="28"/>
          <w:sz w:val="28"/>
          <w:szCs w:val="28"/>
          <w:rtl w:val="true"/>
          <w:lang w:bidi="fa-IR"/>
        </w:rPr>
        <w:t xml:space="preserve">بن منصور،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سعید السمّان،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سفسطه ارسطو،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سفیان،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سفیان</w:t>
      </w:r>
    </w:p>
    <w:p>
      <w:pPr>
        <w:pStyle w:val="BookText"/>
        <w:rPr/>
      </w:pPr>
      <w:r>
        <w:rPr>
          <w:rFonts w:ascii="IRNazanin" w:hAnsi="IRNazanin" w:eastAsia="IRNazanin"/>
          <w:color w:val="111111"/>
          <w:sz w:val="28"/>
          <w:sz w:val="28"/>
          <w:szCs w:val="28"/>
          <w:rtl w:val="true"/>
          <w:lang w:bidi="fa-IR"/>
        </w:rPr>
        <w:t xml:space="preserve">بن ابی لیلی،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سفیان</w:t>
      </w:r>
    </w:p>
    <w:p>
      <w:pPr>
        <w:pStyle w:val="BookText"/>
        <w:rPr/>
      </w:pPr>
      <w:r>
        <w:rPr>
          <w:rFonts w:ascii="Amiri" w:hAnsi="Amiri" w:eastAsia="Amiri" w:cs="Amiri"/>
          <w:color w:val="111111"/>
          <w:sz w:val="28"/>
          <w:sz w:val="28"/>
          <w:szCs w:val="28"/>
          <w:rtl w:val="true"/>
          <w:lang w:bidi="ar-SA"/>
        </w:rPr>
        <w:t xml:space="preserve">بن عُیَینه،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سفیان</w:t>
      </w:r>
    </w:p>
    <w:p>
      <w:pPr>
        <w:pStyle w:val="BookText"/>
        <w:rPr/>
      </w:pPr>
      <w:r>
        <w:rPr>
          <w:rFonts w:ascii="IRNazanin" w:hAnsi="IRNazanin" w:eastAsia="IRNazanin"/>
          <w:color w:val="111111"/>
          <w:sz w:val="28"/>
          <w:sz w:val="28"/>
          <w:szCs w:val="28"/>
          <w:rtl w:val="true"/>
          <w:lang w:bidi="fa-IR"/>
        </w:rPr>
        <w:t xml:space="preserve">بن فروه اسلمی،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سقیفه،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سلاّم</w:t>
      </w:r>
    </w:p>
    <w:p>
      <w:pPr>
        <w:pStyle w:val="BookText"/>
        <w:rPr/>
      </w:pPr>
      <w:r>
        <w:rPr>
          <w:rFonts w:ascii="IRNazanin" w:hAnsi="IRNazanin" w:eastAsia="IRNazanin"/>
          <w:color w:val="111111"/>
          <w:sz w:val="28"/>
          <w:sz w:val="28"/>
          <w:szCs w:val="28"/>
          <w:rtl w:val="true"/>
          <w:lang w:bidi="fa-IR"/>
        </w:rPr>
        <w:t xml:space="preserve">بن ابی الحُقیق،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سلاّم</w:t>
      </w:r>
    </w:p>
    <w:p>
      <w:pPr>
        <w:pStyle w:val="BookText"/>
        <w:rPr/>
      </w:pPr>
      <w:r>
        <w:rPr>
          <w:rFonts w:ascii="Amiri" w:hAnsi="Amiri" w:eastAsia="Amiri" w:cs="Amiri"/>
          <w:color w:val="111111"/>
          <w:sz w:val="28"/>
          <w:sz w:val="28"/>
          <w:szCs w:val="28"/>
          <w:rtl w:val="true"/>
          <w:lang w:bidi="ar-SA"/>
        </w:rPr>
        <w:t xml:space="preserve">بن مِشْکَم،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سلمان،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سَلَمه،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سلمه بن فضل،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سلمة</w:t>
      </w:r>
    </w:p>
    <w:p>
      <w:pPr>
        <w:pStyle w:val="BookText"/>
        <w:rPr/>
      </w:pPr>
      <w:r>
        <w:rPr>
          <w:rFonts w:ascii="IRNazanin" w:hAnsi="IRNazanin" w:eastAsia="IRNazanin"/>
          <w:color w:val="111111"/>
          <w:sz w:val="28"/>
          <w:sz w:val="28"/>
          <w:szCs w:val="28"/>
          <w:rtl w:val="true"/>
          <w:lang w:bidi="fa-IR"/>
        </w:rPr>
        <w:t xml:space="preserve">بن ابی حفص،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سلیمان علیه‌السلام،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سلیمان</w:t>
      </w:r>
    </w:p>
    <w:p>
      <w:pPr>
        <w:pStyle w:val="BookText"/>
        <w:rPr/>
      </w:pPr>
      <w:r>
        <w:rPr>
          <w:rFonts w:ascii="IRNazanin" w:hAnsi="IRNazanin" w:eastAsia="IRNazanin"/>
          <w:color w:val="111111"/>
          <w:sz w:val="28"/>
          <w:sz w:val="28"/>
          <w:szCs w:val="28"/>
          <w:rtl w:val="true"/>
          <w:lang w:bidi="fa-IR"/>
        </w:rPr>
        <w:t xml:space="preserve">بن داوود،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سلیمان</w:t>
      </w:r>
    </w:p>
    <w:p>
      <w:pPr>
        <w:pStyle w:val="BookText"/>
        <w:rPr/>
      </w:pPr>
      <w:r>
        <w:rPr>
          <w:rFonts w:ascii="IRNazanin" w:hAnsi="IRNazanin" w:eastAsia="IRNazanin"/>
          <w:color w:val="111111"/>
          <w:sz w:val="28"/>
          <w:sz w:val="28"/>
          <w:szCs w:val="28"/>
          <w:rtl w:val="true"/>
          <w:lang w:bidi="fa-IR"/>
        </w:rPr>
        <w:t xml:space="preserve">بن طرخان،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سلیمان تیمی،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سلیمان جعفی،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سالم</w:t>
      </w:r>
    </w:p>
    <w:p>
      <w:pPr>
        <w:pStyle w:val="BookText"/>
        <w:rPr/>
      </w:pP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السندی</w:t>
      </w:r>
    </w:p>
    <w:p>
      <w:pPr>
        <w:pStyle w:val="BookText"/>
        <w:rPr/>
      </w:pP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سنن ابی داوود،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سنن سعید بن منصور،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سنن النسائی بشرح الحافظ جلال الدین السیوطی،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سنّی،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سنّیان،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سهل</w:t>
      </w:r>
    </w:p>
    <w:p>
      <w:pPr>
        <w:pStyle w:val="BookText"/>
        <w:rPr/>
      </w:pP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سهیل</w:t>
      </w:r>
    </w:p>
    <w:p>
      <w:pPr>
        <w:pStyle w:val="BookText"/>
        <w:rPr/>
      </w:pPr>
      <w:r>
        <w:rPr>
          <w:rFonts w:ascii="IRNazanin" w:hAnsi="IRNazanin" w:eastAsia="IRNazanin"/>
          <w:color w:val="111111"/>
          <w:sz w:val="28"/>
          <w:sz w:val="28"/>
          <w:szCs w:val="28"/>
          <w:rtl w:val="true"/>
          <w:lang w:bidi="fa-IR"/>
        </w:rPr>
        <w:t xml:space="preserve">بن عمرو،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سِیَر،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سیر ابی المعتمر سلیمان التیمی،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IRNazanin" w:hAnsi="IRNazanin" w:eastAsia="IRNazanin"/>
          <w:color w:val="111111"/>
          <w:sz w:val="28"/>
          <w:sz w:val="28"/>
          <w:szCs w:val="28"/>
          <w:rtl w:val="true"/>
          <w:lang w:bidi="fa-IR"/>
        </w:rPr>
        <w:t xml:space="preserve">سیره شامیه،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سیره ابن اسحاق،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سیره ذهبی،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سیرة اهل الکساء،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سیرة سیّدنا محمّد رسول اللّه،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السیرة النبویّه،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السیفان،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سینا،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شاخت،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شاطبی،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شانتال ویلمز،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شرح بلاذری،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شرح زرقانی،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شرح علل،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شرح علل الترمذی،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شِعب سلع،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الشفاء بتعریف حقوق المصطفی،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شفاء العِیّ،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شولر،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شیبة،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شیبة بن ربیعه اموی،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شیخ النّجاشی،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شیعی،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شیعی صوفیانه،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صائبین،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الصارم المسلول علی شاتم الرسول،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صباح</w:t>
      </w:r>
    </w:p>
    <w:p>
      <w:pPr>
        <w:pStyle w:val="BookText"/>
        <w:rPr/>
      </w:pPr>
      <w:r>
        <w:rPr>
          <w:rFonts w:ascii="IRNazanin" w:hAnsi="IRNazanin" w:eastAsia="IRNazanin"/>
          <w:color w:val="111111"/>
          <w:sz w:val="28"/>
          <w:sz w:val="28"/>
          <w:szCs w:val="28"/>
          <w:rtl w:val="true"/>
          <w:lang w:bidi="fa-IR"/>
        </w:rPr>
        <w:t xml:space="preserve">بن سیابة الکوفیّ،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صالح</w:t>
      </w:r>
    </w:p>
    <w:p>
      <w:pPr>
        <w:pStyle w:val="BookText"/>
        <w:rPr/>
      </w:pPr>
      <w:r>
        <w:rPr>
          <w:rFonts w:ascii="IRNazanin" w:hAnsi="IRNazanin" w:eastAsia="IRNazanin"/>
          <w:color w:val="111111"/>
          <w:sz w:val="28"/>
          <w:sz w:val="28"/>
          <w:szCs w:val="28"/>
          <w:rtl w:val="true"/>
          <w:lang w:bidi="fa-IR"/>
        </w:rPr>
        <w:t xml:space="preserve">بن کیسان،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صالحی،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صالحی شامی، محمّد بن یوسف،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صفّار قمی،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صفوة السقّا،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صفّین،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صفیّه،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صنعانی،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صوفیانه،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صولی،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صومعه بیت هیل،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ضحّاک،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ضعفاء ابن جوزی،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ضعفاء بخاری،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الضعفاء الصغیر،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الضعفاء الکبیر،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ضعفاء نسائی،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الضعفاء و المتروکین،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ضیایی،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طارق</w:t>
      </w:r>
    </w:p>
    <w:p>
      <w:pPr>
        <w:pStyle w:val="BookText"/>
        <w:rPr/>
      </w:pPr>
      <w:r>
        <w:rPr>
          <w:rFonts w:ascii="IRNazanin" w:hAnsi="IRNazanin" w:eastAsia="IRNazanin"/>
          <w:color w:val="111111"/>
          <w:sz w:val="28"/>
          <w:sz w:val="28"/>
          <w:szCs w:val="28"/>
          <w:rtl w:val="true"/>
          <w:lang w:bidi="fa-IR"/>
        </w:rPr>
        <w:t xml:space="preserve">بن شهاب،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طاشکری‌زاده،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الطاطری،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طایفه مُضَر،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طبقات ابن الجزریّ،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طبقات داوودی،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طبقات سبکی،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طبقات الشافعیة الکبری،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الطبقات الکبیر،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طبقات المفسّرین،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طحاوی،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طرخان،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طیالسی،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عامر</w:t>
      </w:r>
    </w:p>
    <w:p>
      <w:pPr>
        <w:pStyle w:val="BookText"/>
        <w:rPr/>
      </w:pPr>
      <w:r>
        <w:rPr>
          <w:rFonts w:ascii="IRNazanin" w:hAnsi="IRNazanin" w:eastAsia="IRNazanin"/>
          <w:color w:val="111111"/>
          <w:sz w:val="28"/>
          <w:sz w:val="28"/>
          <w:szCs w:val="28"/>
          <w:rtl w:val="true"/>
          <w:lang w:bidi="fa-IR"/>
        </w:rPr>
        <w:t xml:space="preserve">بن طفیل،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عامر</w:t>
      </w:r>
    </w:p>
    <w:p>
      <w:pPr>
        <w:pStyle w:val="BookText"/>
        <w:rPr/>
      </w:pPr>
      <w:r>
        <w:rPr>
          <w:rFonts w:ascii="IRNazanin" w:hAnsi="IRNazanin" w:eastAsia="IRNazanin"/>
          <w:color w:val="111111"/>
          <w:sz w:val="28"/>
          <w:sz w:val="28"/>
          <w:szCs w:val="28"/>
          <w:rtl w:val="true"/>
          <w:lang w:bidi="fa-IR"/>
        </w:rPr>
        <w:t xml:space="preserve">بن فهیره،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العبّاس</w:t>
      </w:r>
    </w:p>
    <w:p>
      <w:pPr>
        <w:pStyle w:val="BookText"/>
        <w:rPr/>
      </w:pPr>
      <w:r>
        <w:rPr>
          <w:rFonts w:ascii="IRNazanin" w:hAnsi="IRNazanin" w:eastAsia="IRNazanin"/>
          <w:color w:val="111111"/>
          <w:sz w:val="28"/>
          <w:sz w:val="28"/>
          <w:szCs w:val="28"/>
          <w:rtl w:val="true"/>
          <w:lang w:bidi="fa-IR"/>
        </w:rPr>
        <w:t xml:space="preserve">بن عامر،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 xml:space="preserve">بن عباده،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 xml:space="preserve">بن عبدالعظیم العنبری،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عبّاسی، </w:t>
      </w:r>
      <w:r>
        <w:rPr>
          <w:rFonts w:eastAsia="Amiri" w:cs="Amiri" w:ascii="Amiri" w:hAnsi="Amiri"/>
          <w:color w:val="111111"/>
          <w:sz w:val="28"/>
          <w:szCs w:val="28"/>
          <w:lang w:bidi="ar-SA"/>
        </w:rPr>
        <w:t>163</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عبدالأعلی،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Amiri" w:hAnsi="Amiri" w:eastAsia="Amiri" w:cs="Amiri"/>
          <w:color w:val="111111"/>
          <w:sz w:val="28"/>
          <w:sz w:val="28"/>
          <w:szCs w:val="28"/>
          <w:rtl w:val="true"/>
          <w:lang w:bidi="ar-SA"/>
        </w:rPr>
        <w:t xml:space="preserve">بن اُبیّ،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ابی اوفا،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ابی‌بکر،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ابی الحُقیق،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انیس،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جعفر الصّادق المعروف بالأفطح،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حارث البرادی،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رواحه،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Amiri" w:hAnsi="Amiri" w:eastAsia="Amiri" w:cs="Amiri"/>
          <w:color w:val="111111"/>
          <w:sz w:val="28"/>
          <w:sz w:val="28"/>
          <w:szCs w:val="28"/>
          <w:rtl w:val="true"/>
          <w:lang w:bidi="ar-SA"/>
        </w:rPr>
        <w:t xml:space="preserve">بن طلحة،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عبدالمطّلب،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عتبه،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عتیک،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عجلان،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عطاء،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عقبه،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غنیه،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الفضل،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کعب بن مالک،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مبارک،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مسعود،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عبداللّه بن مفضّل،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بن ناسج حضرمی،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عبدالرحمان</w:t>
      </w:r>
    </w:p>
    <w:p>
      <w:pPr>
        <w:pStyle w:val="BookText"/>
        <w:rPr/>
      </w:pPr>
      <w:r>
        <w:rPr>
          <w:rFonts w:ascii="IRNazanin" w:hAnsi="IRNazanin" w:eastAsia="IRNazanin"/>
          <w:color w:val="111111"/>
          <w:sz w:val="28"/>
          <w:sz w:val="28"/>
          <w:szCs w:val="28"/>
          <w:rtl w:val="true"/>
          <w:lang w:bidi="fa-IR"/>
        </w:rPr>
        <w:t xml:space="preserve">بن عبداللّه بن کعب،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عبدالرحمان</w:t>
      </w:r>
    </w:p>
    <w:p>
      <w:pPr>
        <w:pStyle w:val="BookText"/>
        <w:rPr/>
      </w:pPr>
      <w:r>
        <w:rPr>
          <w:rFonts w:ascii="IRNazanin" w:hAnsi="IRNazanin" w:eastAsia="IRNazanin"/>
          <w:color w:val="111111"/>
          <w:sz w:val="28"/>
          <w:sz w:val="28"/>
          <w:szCs w:val="28"/>
          <w:rtl w:val="true"/>
          <w:lang w:bidi="fa-IR"/>
        </w:rPr>
        <w:t xml:space="preserve">بن عبدالعزیز،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عبدالرحمن</w:t>
      </w:r>
    </w:p>
    <w:p>
      <w:pPr>
        <w:pStyle w:val="BookText"/>
        <w:rPr/>
      </w:pPr>
      <w:r>
        <w:rPr>
          <w:rFonts w:ascii="Amiri" w:hAnsi="Amiri" w:eastAsia="Amiri" w:cs="Amiri"/>
          <w:color w:val="111111"/>
          <w:sz w:val="28"/>
          <w:sz w:val="28"/>
          <w:szCs w:val="28"/>
          <w:rtl w:val="true"/>
          <w:lang w:bidi="ar-SA"/>
        </w:rPr>
        <w:t xml:space="preserve">بن مالک بن جُعشُم،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عبدالرزاق بن همام الصنعانی،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عبدالسلام</w:t>
      </w:r>
    </w:p>
    <w:p>
      <w:pPr>
        <w:pStyle w:val="BookText"/>
        <w:rPr/>
      </w:pP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عبدالعزیز</w:t>
      </w:r>
    </w:p>
    <w:p>
      <w:pPr>
        <w:pStyle w:val="BookText"/>
        <w:rPr/>
      </w:pPr>
      <w:r>
        <w:rPr>
          <w:rFonts w:ascii="IRNazanin" w:hAnsi="IRNazanin" w:eastAsia="IRNazanin"/>
          <w:color w:val="111111"/>
          <w:sz w:val="28"/>
          <w:sz w:val="28"/>
          <w:szCs w:val="28"/>
          <w:rtl w:val="true"/>
          <w:lang w:bidi="fa-IR"/>
        </w:rPr>
        <w:t xml:space="preserve">بن مروان،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عبدالغفّار</w:t>
      </w:r>
    </w:p>
    <w:p>
      <w:pPr>
        <w:pStyle w:val="BookText"/>
        <w:rPr/>
      </w:pPr>
      <w:r>
        <w:rPr>
          <w:rFonts w:ascii="IRNazanin" w:hAnsi="IRNazanin" w:eastAsia="IRNazanin"/>
          <w:color w:val="111111"/>
          <w:sz w:val="28"/>
          <w:sz w:val="28"/>
          <w:szCs w:val="28"/>
          <w:rtl w:val="true"/>
          <w:lang w:bidi="fa-IR"/>
        </w:rPr>
        <w:t xml:space="preserve">بن قاسم الأنصاری الکوفی،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عبقریان،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عبیداللّه</w:t>
      </w:r>
    </w:p>
    <w:p>
      <w:pPr>
        <w:pStyle w:val="BookText"/>
        <w:rPr/>
      </w:pP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عتبه بن ربیعه اموی،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عتبة</w:t>
      </w:r>
    </w:p>
    <w:p>
      <w:pPr>
        <w:pStyle w:val="BookText"/>
        <w:rPr/>
      </w:pPr>
      <w:r>
        <w:rPr>
          <w:rFonts w:ascii="IRNazanin" w:hAnsi="IRNazanin" w:eastAsia="IRNazanin"/>
          <w:color w:val="111111"/>
          <w:sz w:val="28"/>
          <w:sz w:val="28"/>
          <w:szCs w:val="28"/>
          <w:rtl w:val="true"/>
          <w:lang w:bidi="fa-IR"/>
        </w:rPr>
        <w:t xml:space="preserve">بن عبد،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عتبة</w:t>
      </w:r>
    </w:p>
    <w:p>
      <w:pPr>
        <w:pStyle w:val="BookText"/>
        <w:rPr/>
      </w:pPr>
      <w:r>
        <w:rPr>
          <w:rFonts w:ascii="IRNazanin" w:hAnsi="IRNazanin" w:eastAsia="IRNazanin"/>
          <w:color w:val="111111"/>
          <w:sz w:val="28"/>
          <w:sz w:val="28"/>
          <w:szCs w:val="28"/>
          <w:rtl w:val="true"/>
          <w:lang w:bidi="fa-IR"/>
        </w:rPr>
        <w:t xml:space="preserve">بن عبدالسلامی،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عثمان معروف بن خرّبوذ،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عجلان</w:t>
      </w:r>
    </w:p>
    <w:p>
      <w:pPr>
        <w:pStyle w:val="BookText"/>
        <w:rPr/>
      </w:pPr>
      <w:r>
        <w:rPr>
          <w:rFonts w:ascii="IRNazanin" w:hAnsi="IRNazanin" w:eastAsia="IRNazanin"/>
          <w:color w:val="111111"/>
          <w:sz w:val="28"/>
          <w:sz w:val="28"/>
          <w:szCs w:val="28"/>
          <w:rtl w:val="true"/>
          <w:lang w:bidi="fa-IR"/>
        </w:rPr>
        <w:t xml:space="preserve">بن صالح،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166</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عروة</w:t>
      </w:r>
    </w:p>
    <w:p>
      <w:pPr>
        <w:pStyle w:val="BookText"/>
        <w:rPr/>
      </w:pPr>
      <w:r>
        <w:rPr>
          <w:rFonts w:ascii="IRNazanin" w:hAnsi="IRNazanin" w:eastAsia="IRNazanin"/>
          <w:color w:val="111111"/>
          <w:sz w:val="28"/>
          <w:sz w:val="28"/>
          <w:szCs w:val="28"/>
          <w:rtl w:val="true"/>
          <w:lang w:bidi="fa-IR"/>
        </w:rPr>
        <w:t xml:space="preserve">بن زبیر،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عروة</w:t>
      </w:r>
    </w:p>
    <w:p>
      <w:pPr>
        <w:pStyle w:val="BookText"/>
        <w:rPr/>
      </w:pPr>
      <w:r>
        <w:rPr>
          <w:rFonts w:ascii="IRNazanin" w:hAnsi="IRNazanin" w:eastAsia="IRNazanin"/>
          <w:color w:val="111111"/>
          <w:sz w:val="28"/>
          <w:sz w:val="28"/>
          <w:szCs w:val="28"/>
          <w:rtl w:val="true"/>
          <w:lang w:bidi="fa-IR"/>
        </w:rPr>
        <w:t xml:space="preserve">بن الزبیر بن العوّام،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عروة</w:t>
      </w:r>
    </w:p>
    <w:p>
      <w:pPr>
        <w:pStyle w:val="BookText"/>
        <w:rPr/>
      </w:pPr>
      <w:r>
        <w:rPr>
          <w:rFonts w:ascii="IRNazanin" w:hAnsi="IRNazanin" w:eastAsia="IRNazanin"/>
          <w:color w:val="111111"/>
          <w:sz w:val="28"/>
          <w:sz w:val="28"/>
          <w:szCs w:val="28"/>
          <w:rtl w:val="true"/>
          <w:lang w:bidi="fa-IR"/>
        </w:rPr>
        <w:t xml:space="preserve">بن مسعود،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عطاردی،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عطیّه،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عطیّة</w:t>
      </w:r>
    </w:p>
    <w:p>
      <w:pPr>
        <w:pStyle w:val="BookText"/>
        <w:rPr/>
      </w:pPr>
      <w:r>
        <w:rPr>
          <w:rFonts w:ascii="IRNazanin" w:hAnsi="IRNazanin" w:eastAsia="IRNazanin"/>
          <w:color w:val="111111"/>
          <w:sz w:val="28"/>
          <w:sz w:val="28"/>
          <w:szCs w:val="28"/>
          <w:rtl w:val="true"/>
          <w:lang w:bidi="fa-IR"/>
        </w:rPr>
        <w:t xml:space="preserve">بن عبداللّه بن انیس،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عظیمایی،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العقبة الأولی،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عقبة</w:t>
      </w:r>
    </w:p>
    <w:p>
      <w:pPr>
        <w:pStyle w:val="BookText"/>
        <w:rPr/>
      </w:pPr>
      <w:r>
        <w:rPr>
          <w:rFonts w:ascii="IRNazanin" w:hAnsi="IRNazanin" w:eastAsia="IRNazanin"/>
          <w:color w:val="111111"/>
          <w:sz w:val="28"/>
          <w:sz w:val="28"/>
          <w:szCs w:val="28"/>
          <w:rtl w:val="true"/>
          <w:lang w:bidi="fa-IR"/>
        </w:rPr>
        <w:t xml:space="preserve">بن بشیر الأسدیّ الکوفیّ،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عقبة</w:t>
      </w:r>
    </w:p>
    <w:p>
      <w:pPr>
        <w:pStyle w:val="BookText"/>
        <w:rPr/>
      </w:pPr>
      <w:r>
        <w:rPr>
          <w:rFonts w:ascii="IRNazanin" w:hAnsi="IRNazanin" w:eastAsia="IRNazanin"/>
          <w:color w:val="111111"/>
          <w:sz w:val="28"/>
          <w:sz w:val="28"/>
          <w:szCs w:val="28"/>
          <w:rtl w:val="true"/>
          <w:lang w:bidi="fa-IR"/>
        </w:rPr>
        <w:t xml:space="preserve">بن وهب،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عقبة</w:t>
      </w:r>
    </w:p>
    <w:p>
      <w:pPr>
        <w:pStyle w:val="BookText"/>
        <w:rPr/>
      </w:pPr>
      <w:r>
        <w:rPr>
          <w:rFonts w:ascii="IRNazanin" w:hAnsi="IRNazanin" w:eastAsia="IRNazanin"/>
          <w:color w:val="111111"/>
          <w:sz w:val="28"/>
          <w:sz w:val="28"/>
          <w:szCs w:val="28"/>
          <w:rtl w:val="true"/>
          <w:lang w:bidi="fa-IR"/>
        </w:rPr>
        <w:t xml:space="preserve">بن وهب بن کلده،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عُقَیْلی، محمّد بن عمرو،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علاء بن سیّابه،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علقمة</w:t>
      </w:r>
    </w:p>
    <w:p>
      <w:pPr>
        <w:pStyle w:val="BookText"/>
        <w:rPr/>
      </w:pPr>
      <w:r>
        <w:rPr>
          <w:rFonts w:ascii="IRNazanin" w:hAnsi="IRNazanin" w:eastAsia="IRNazanin"/>
          <w:color w:val="111111"/>
          <w:sz w:val="28"/>
          <w:sz w:val="28"/>
          <w:szCs w:val="28"/>
          <w:rtl w:val="true"/>
          <w:lang w:bidi="fa-IR"/>
        </w:rPr>
        <w:t xml:space="preserve">بن قیس نخعی،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علقمة بن وقّاص لیثی،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العلل و معرفة الرجال،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علم الحدیث،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بن ابی‌بکر،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بن احمد الکوفی،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بن اسماعیل،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علیّ</w:t>
      </w:r>
    </w:p>
    <w:p>
      <w:pPr>
        <w:pStyle w:val="BookText"/>
        <w:rPr/>
      </w:pPr>
      <w:r>
        <w:rPr>
          <w:rFonts w:ascii="IRNazanin" w:hAnsi="IRNazanin" w:eastAsia="IRNazanin"/>
          <w:color w:val="111111"/>
          <w:sz w:val="28"/>
          <w:sz w:val="28"/>
          <w:szCs w:val="28"/>
          <w:rtl w:val="true"/>
          <w:lang w:bidi="fa-IR"/>
        </w:rPr>
        <w:t xml:space="preserve">بن الحسن الطاطری،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بن الحکم،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 xml:space="preserve">بن رَبَّن طبری،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بن عیسی نوفلی،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بن محمّد بن الزبیر القرشی،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بن مدینی،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بن موسی بن طاووس،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بن مهزیار،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عمران</w:t>
      </w:r>
    </w:p>
    <w:p>
      <w:pPr>
        <w:pStyle w:val="BookText"/>
        <w:rPr/>
      </w:pPr>
      <w:r>
        <w:rPr>
          <w:rFonts w:ascii="IRNazanin" w:hAnsi="IRNazanin" w:eastAsia="IRNazanin"/>
          <w:color w:val="111111"/>
          <w:sz w:val="28"/>
          <w:sz w:val="28"/>
          <w:szCs w:val="28"/>
          <w:rtl w:val="true"/>
          <w:lang w:bidi="fa-IR"/>
        </w:rPr>
        <w:t xml:space="preserve">بن ظبیان،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Amiri" w:hAnsi="Amiri" w:eastAsia="Amiri" w:cs="Amiri"/>
          <w:color w:val="111111"/>
          <w:sz w:val="28"/>
          <w:sz w:val="28"/>
          <w:szCs w:val="28"/>
          <w:rtl w:val="true"/>
          <w:lang w:bidi="ar-SA"/>
        </w:rPr>
        <w:t xml:space="preserve">بن شبّه،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عمر ثانی،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عمرو ابوعبیده،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عمرو</w:t>
      </w:r>
    </w:p>
    <w:p>
      <w:pPr>
        <w:pStyle w:val="BookText"/>
        <w:rPr/>
      </w:pPr>
      <w:r>
        <w:rPr>
          <w:rFonts w:ascii="IRNazanin" w:hAnsi="IRNazanin" w:eastAsia="IRNazanin"/>
          <w:color w:val="111111"/>
          <w:sz w:val="28"/>
          <w:sz w:val="28"/>
          <w:szCs w:val="28"/>
          <w:rtl w:val="true"/>
          <w:lang w:bidi="fa-IR"/>
        </w:rPr>
        <w:t xml:space="preserve">بن حزم الانصاری،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عمرو</w:t>
      </w:r>
    </w:p>
    <w:p>
      <w:pPr>
        <w:pStyle w:val="BookText"/>
        <w:rPr/>
      </w:pPr>
      <w:r>
        <w:rPr>
          <w:rFonts w:ascii="IRNazanin" w:hAnsi="IRNazanin" w:eastAsia="IRNazanin"/>
          <w:color w:val="111111"/>
          <w:sz w:val="28"/>
          <w:sz w:val="28"/>
          <w:szCs w:val="28"/>
          <w:rtl w:val="true"/>
          <w:lang w:bidi="fa-IR"/>
        </w:rPr>
        <w:t xml:space="preserve">بن دینار،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عمرو</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صهبان،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عمرو</w:t>
      </w:r>
    </w:p>
    <w:p>
      <w:pPr>
        <w:pStyle w:val="BookText"/>
        <w:rPr/>
      </w:pPr>
      <w:r>
        <w:rPr>
          <w:rFonts w:ascii="IRNazanin" w:hAnsi="IRNazanin" w:eastAsia="IRNazanin"/>
          <w:color w:val="111111"/>
          <w:sz w:val="28"/>
          <w:sz w:val="28"/>
          <w:szCs w:val="28"/>
          <w:rtl w:val="true"/>
          <w:lang w:bidi="fa-IR"/>
        </w:rPr>
        <w:t xml:space="preserve">بن العاص،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عمرو</w:t>
      </w:r>
    </w:p>
    <w:p>
      <w:pPr>
        <w:pStyle w:val="BookText"/>
        <w:rPr/>
      </w:pPr>
      <w:r>
        <w:rPr>
          <w:rFonts w:ascii="IRNazanin" w:hAnsi="IRNazanin" w:eastAsia="IRNazanin"/>
          <w:color w:val="111111"/>
          <w:sz w:val="28"/>
          <w:sz w:val="28"/>
          <w:szCs w:val="28"/>
          <w:rtl w:val="true"/>
          <w:lang w:bidi="fa-IR"/>
        </w:rPr>
        <w:t xml:space="preserve">بن عاص سهمی،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عوف</w:t>
      </w:r>
    </w:p>
    <w:p>
      <w:pPr>
        <w:pStyle w:val="BookText"/>
        <w:rPr/>
      </w:pPr>
      <w:r>
        <w:rPr>
          <w:rFonts w:ascii="IRNazanin" w:hAnsi="IRNazanin" w:eastAsia="IRNazanin"/>
          <w:color w:val="111111"/>
          <w:sz w:val="28"/>
          <w:sz w:val="28"/>
          <w:szCs w:val="28"/>
          <w:rtl w:val="true"/>
          <w:lang w:bidi="fa-IR"/>
        </w:rPr>
        <w:t xml:space="preserve">بن خزرج،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عهد عتیق،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عیاض،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عیسی علیه‌السلام،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عیسی</w:t>
      </w:r>
    </w:p>
    <w:p>
      <w:pPr>
        <w:pStyle w:val="BookText"/>
        <w:rPr/>
      </w:pPr>
      <w:r>
        <w:rPr>
          <w:rFonts w:ascii="IRNazanin" w:hAnsi="IRNazanin" w:eastAsia="IRNazanin"/>
          <w:color w:val="111111"/>
          <w:sz w:val="28"/>
          <w:sz w:val="28"/>
          <w:szCs w:val="28"/>
          <w:rtl w:val="true"/>
          <w:lang w:bidi="fa-IR"/>
        </w:rPr>
        <w:t xml:space="preserve">بن زرعه،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عیسی</w:t>
      </w:r>
    </w:p>
    <w:p>
      <w:pPr>
        <w:pStyle w:val="BookText"/>
        <w:rPr/>
      </w:pP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عیون،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عیون ابن سیّد النّاس،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عیون الاثر فی فنون المغازی و الشمائل و السیر،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غزوه ذات السلاسل،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غزوه وادی الرمل،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غزوه وادی یابس،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غزوة بنی النضیر،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غزوة ذات الرّقاع،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الغضائری،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غمیم،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فاکهی،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فان اس، جی،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فتوح الشام،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فرازی،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فرّاء،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فرق الشیعه،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فسوی، یعقوب بن سفیان،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الفضل ابو العبّاس،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فضل اللّه الصمد فی توضیح الادب المفرد للبخاری،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فضالة</w:t>
      </w:r>
    </w:p>
    <w:p>
      <w:pPr>
        <w:pStyle w:val="BookText"/>
        <w:rPr/>
      </w:pPr>
      <w:r>
        <w:rPr>
          <w:rFonts w:ascii="Amiri" w:hAnsi="Amiri" w:eastAsia="Amiri" w:cs="Amiri"/>
          <w:color w:val="111111"/>
          <w:sz w:val="28"/>
          <w:sz w:val="28"/>
          <w:szCs w:val="28"/>
          <w:rtl w:val="true"/>
          <w:lang w:bidi="ar-SA"/>
        </w:rPr>
        <w:t xml:space="preserve">بن ایّوب،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فضیل البراجمی،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فضیل</w:t>
      </w:r>
    </w:p>
    <w:p>
      <w:pPr>
        <w:pStyle w:val="BookText"/>
        <w:rPr/>
      </w:pPr>
      <w:r>
        <w:rPr>
          <w:rFonts w:ascii="IRNazanin" w:hAnsi="IRNazanin" w:eastAsia="IRNazanin"/>
          <w:color w:val="111111"/>
          <w:sz w:val="28"/>
          <w:sz w:val="28"/>
          <w:szCs w:val="28"/>
          <w:rtl w:val="true"/>
          <w:lang w:bidi="fa-IR"/>
        </w:rPr>
        <w:t xml:space="preserve">بن سلیمان،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فطحیه،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فقیهان،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فلینی،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فنیقیه شام،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فهرست ابراهیم بن سعد،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فهرست ابن ندیم،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الفهرست، به اهتمام محمّد صادق آل بحرالعلوم،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فهرست الطوسی،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قادسیّه،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قاسم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ابراهیم،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قاسم بن 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قاسم</w:t>
      </w:r>
    </w:p>
    <w:p>
      <w:pPr>
        <w:pStyle w:val="BookText"/>
        <w:rPr/>
      </w:pP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قبر رسول اللّه،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قبّة الصخره،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قتادة</w:t>
      </w:r>
    </w:p>
    <w:p>
      <w:pPr>
        <w:pStyle w:val="BookText"/>
        <w:rPr/>
      </w:pPr>
      <w:r>
        <w:rPr>
          <w:rFonts w:ascii="IRNazanin" w:hAnsi="IRNazanin" w:eastAsia="IRNazanin"/>
          <w:color w:val="111111"/>
          <w:sz w:val="28"/>
          <w:sz w:val="28"/>
          <w:szCs w:val="28"/>
          <w:rtl w:val="true"/>
          <w:lang w:bidi="fa-IR"/>
        </w:rPr>
        <w:t xml:space="preserve">بن دعامه،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قتل ابن ابی الحُقیق،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قتل کعب،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قرافی،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قریظه،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قسطلانی،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قسطنطنیّه،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قسطنطین ششم،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قُضاعه،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قمی، ابوالقاسم علی بن محمّد،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قیصریّه،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قَینقاع،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کاتولیک،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کاسکِل،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الکامل فی معرفة ضعفاء المحدثین،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کتاب ابان،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کتاب احکام الاوقاف،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کتاب الاموال،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کتاب الإنتصار،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کتاب بدأ خلق ابلیس و الجنّ،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کتاب الثقات،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کتاب الجهاد،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کتاب الحکم فی قتال المشرکین و مسالة مال الحربی،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کتاب الحیوان،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کتاب الخراج،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کتاب خلق السموات والأرض،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کتاب المبعث،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کتاب المعارف،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کتاب المغازی،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کتاب یَجمع المبتداء و المغازی و الوفات و الرّده،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کثیر</w:t>
      </w:r>
    </w:p>
    <w:p>
      <w:pPr>
        <w:pStyle w:val="BookText"/>
        <w:rPr/>
      </w:pPr>
      <w:r>
        <w:rPr>
          <w:rFonts w:ascii="IRNazanin" w:hAnsi="IRNazanin" w:eastAsia="IRNazanin"/>
          <w:color w:val="111111"/>
          <w:sz w:val="28"/>
          <w:sz w:val="28"/>
          <w:szCs w:val="28"/>
          <w:rtl w:val="true"/>
          <w:lang w:bidi="fa-IR"/>
        </w:rPr>
        <w:t xml:space="preserve">بن إسماعیل،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کثیر النّواء،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کُراع الغَمیم،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کرونه،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کشّاف عن ابواب مراجع تحفة الاشراف بمعرفة</w:t>
      </w:r>
    </w:p>
    <w:p>
      <w:pPr>
        <w:pStyle w:val="BookText"/>
        <w:rPr/>
      </w:pPr>
      <w:r>
        <w:rPr>
          <w:rFonts w:ascii="IRNazanin" w:hAnsi="IRNazanin" w:eastAsia="IRNazanin"/>
          <w:color w:val="111111"/>
          <w:sz w:val="28"/>
          <w:sz w:val="28"/>
          <w:szCs w:val="28"/>
          <w:rtl w:val="true"/>
          <w:lang w:bidi="fa-IR"/>
        </w:rPr>
        <w:t xml:space="preserve">الاطراف،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الکشف الخثیث عمّن رمی بوضع الحدیث،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کشّی،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کعب</w:t>
      </w:r>
    </w:p>
    <w:p>
      <w:pPr>
        <w:pStyle w:val="BookText"/>
        <w:rPr/>
      </w:pPr>
      <w:r>
        <w:rPr>
          <w:rFonts w:ascii="IRNazanin" w:hAnsi="IRNazanin" w:eastAsia="IRNazanin"/>
          <w:color w:val="111111"/>
          <w:sz w:val="28"/>
          <w:sz w:val="28"/>
          <w:szCs w:val="28"/>
          <w:rtl w:val="true"/>
          <w:lang w:bidi="fa-IR"/>
        </w:rPr>
        <w:t xml:space="preserve">بن اسد،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کعب</w:t>
      </w:r>
    </w:p>
    <w:p>
      <w:pPr>
        <w:pStyle w:val="BookText"/>
        <w:rPr/>
      </w:pPr>
      <w:r>
        <w:rPr>
          <w:rFonts w:ascii="IRNazanin" w:hAnsi="IRNazanin" w:eastAsia="IRNazanin"/>
          <w:color w:val="111111"/>
          <w:sz w:val="28"/>
          <w:sz w:val="28"/>
          <w:szCs w:val="28"/>
          <w:rtl w:val="true"/>
          <w:lang w:bidi="fa-IR"/>
        </w:rPr>
        <w:t xml:space="preserve">بن اشرف،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کعب</w:t>
      </w:r>
    </w:p>
    <w:p>
      <w:pPr>
        <w:pStyle w:val="BookText"/>
        <w:rPr/>
      </w:pPr>
      <w:r>
        <w:rPr>
          <w:rFonts w:ascii="IRNazanin" w:hAnsi="IRNazanin" w:eastAsia="IRNazanin"/>
          <w:color w:val="111111"/>
          <w:sz w:val="28"/>
          <w:sz w:val="28"/>
          <w:szCs w:val="28"/>
          <w:rtl w:val="true"/>
          <w:lang w:bidi="fa-IR"/>
        </w:rPr>
        <w:t xml:space="preserve">بن مالک،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کلاعی،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کلب</w:t>
      </w:r>
    </w:p>
    <w:p>
      <w:pPr>
        <w:pStyle w:val="BookText"/>
        <w:rPr/>
      </w:pPr>
      <w:r>
        <w:rPr>
          <w:rFonts w:ascii="Amiri" w:hAnsi="Amiri" w:eastAsia="Amiri" w:cs="Amiri"/>
          <w:color w:val="111111"/>
          <w:sz w:val="28"/>
          <w:sz w:val="28"/>
          <w:szCs w:val="28"/>
          <w:rtl w:val="true"/>
          <w:lang w:bidi="ar-SA"/>
        </w:rPr>
        <w:t xml:space="preserve">بن وبرة،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کلبی،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کلود کهن،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کلیسای ارتدکس یونانی،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کلیسای قدیس یوحنای،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کلیسما،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کمال الدین و تمام النعمه،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کنز العُمّال فی سنن الاقوال و الافعال،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کنعانیان،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کوک،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کالیب،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کیز،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کیس،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کیستر،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گادفروی،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گلدزیهر،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گوتا،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گورک،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گورکه،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گوستاو ویل،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گیوم،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لئون کایتانی،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لباب،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اللباب فی تهذیب الانساب،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لغات القبائل الواردة فی القرآن،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اللفظ المکرّم،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لِکِر،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لیتس،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لیلة القدر،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ماتوک،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ماجیلویه،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ماردین،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مارگارت دربل،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مارگولیوث،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 xml:space="preserve">بن انس،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مایکل،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مایکل کوک،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مایکل لِکِر،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المباهلة،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المبعث و غزوات النبی،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مجاهد</w:t>
      </w:r>
    </w:p>
    <w:p>
      <w:pPr>
        <w:pStyle w:val="BookText"/>
        <w:rPr/>
      </w:pPr>
      <w:r>
        <w:rPr>
          <w:rFonts w:ascii="IRNazanin" w:hAnsi="IRNazanin" w:eastAsia="IRNazanin"/>
          <w:color w:val="111111"/>
          <w:sz w:val="28"/>
          <w:sz w:val="28"/>
          <w:szCs w:val="28"/>
          <w:rtl w:val="true"/>
          <w:lang w:bidi="fa-IR"/>
        </w:rPr>
        <w:t xml:space="preserve">بن جبرالمکّی،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مَجْدی</w:t>
      </w:r>
    </w:p>
    <w:p>
      <w:pPr>
        <w:pStyle w:val="BookText"/>
        <w:rPr/>
      </w:pPr>
      <w:r>
        <w:rPr>
          <w:rFonts w:ascii="IRNazanin" w:hAnsi="IRNazanin" w:eastAsia="IRNazanin"/>
          <w:color w:val="111111"/>
          <w:sz w:val="28"/>
          <w:sz w:val="28"/>
          <w:szCs w:val="28"/>
          <w:rtl w:val="true"/>
          <w:lang w:bidi="fa-IR"/>
        </w:rPr>
        <w:t xml:space="preserve">بن محمّد المصری،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مجوسیان،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محبّر،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محسن امین،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 xml:space="preserve">بن احمد بن معاذ،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صلی‌الله‌علیه‌و‌آله،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محمّد باقشیش ابو مالک،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ابی عمیر،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اسحاق،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ثور،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الحسن بن زیاد،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الحسن الزباله،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خالد،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زیاد الأزدی،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زیاد بن عیسی،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بن زیاد بیّاع السّابری،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سابق،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سلام جمحی،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بن سَلَمه،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سلیمان،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سنان،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عبدالاعلی،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بن عبداللّه بن زرارة،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بن عبد اللّه بن عتّاب،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عثمان بن شیبه،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محمّد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علیّ بن ابی شعبة الحلبی،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علی بن شاذان القزوینی،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علی الکوفی،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عمر واقدی،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محمّد بن عمرو بن علقمه،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عمیر،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فلیح،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کعب قرظی،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مروان،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مروان سدّی،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محمّد بن مسلمه،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الولید الخزّاز،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ولید شباب الصیرفی،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محمّد الحلبی،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الحمیری،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کلبی،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محمّد الواسطی،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محمّد والدمن،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محیّصة</w:t>
      </w:r>
    </w:p>
    <w:p>
      <w:pPr>
        <w:pStyle w:val="BookText"/>
        <w:rPr/>
      </w:pPr>
      <w:r>
        <w:rPr>
          <w:rFonts w:ascii="IRNazanin" w:hAnsi="IRNazanin" w:eastAsia="IRNazanin"/>
          <w:color w:val="111111"/>
          <w:sz w:val="28"/>
          <w:sz w:val="28"/>
          <w:szCs w:val="28"/>
          <w:rtl w:val="true"/>
          <w:lang w:bidi="fa-IR"/>
        </w:rPr>
        <w:t xml:space="preserve">بن مسعود،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مخارق</w:t>
      </w:r>
    </w:p>
    <w:p>
      <w:pPr>
        <w:pStyle w:val="BookText"/>
        <w:rPr/>
      </w:pP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مدرّسی،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مرآة الجنان فی معرفة ما یُعتبر من حوادث الزمان،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مراغی،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مراغی، زین‌الدین ابوبکر بن حسین،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مرسباس،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مُرسی الطاهر،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مروان</w:t>
      </w:r>
    </w:p>
    <w:p>
      <w:pPr>
        <w:pStyle w:val="BookText"/>
        <w:rPr/>
      </w:pPr>
      <w:r>
        <w:rPr>
          <w:rFonts w:ascii="Amiri" w:hAnsi="Amiri" w:eastAsia="Amiri" w:cs="Amiri"/>
          <w:color w:val="111111"/>
          <w:sz w:val="28"/>
          <w:sz w:val="28"/>
          <w:szCs w:val="28"/>
          <w:rtl w:val="true"/>
          <w:lang w:bidi="ar-SA"/>
        </w:rPr>
        <w:t xml:space="preserve">بن حَکَم،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مریم علیهاالسلام،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مزّی،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مسائل الإمامة،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مسجد جامع بصره،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مسجد عرق الظبیه،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مسعود</w:t>
      </w:r>
    </w:p>
    <w:p>
      <w:pPr>
        <w:pStyle w:val="BookText"/>
        <w:rPr/>
      </w:pPr>
      <w:r>
        <w:rPr>
          <w:rFonts w:ascii="IRNazanin" w:hAnsi="IRNazanin" w:eastAsia="IRNazanin"/>
          <w:color w:val="111111"/>
          <w:sz w:val="28"/>
          <w:sz w:val="28"/>
          <w:szCs w:val="28"/>
          <w:rtl w:val="true"/>
          <w:lang w:bidi="fa-IR"/>
        </w:rPr>
        <w:t xml:space="preserve">بن رخیله،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مسعود</w:t>
      </w:r>
    </w:p>
    <w:p>
      <w:pPr>
        <w:pStyle w:val="BookText"/>
        <w:rPr/>
      </w:pPr>
      <w:r>
        <w:rPr>
          <w:rFonts w:ascii="Amiri" w:hAnsi="Amiri" w:eastAsia="Amiri" w:cs="Amiri"/>
          <w:color w:val="111111"/>
          <w:sz w:val="28"/>
          <w:sz w:val="28"/>
          <w:szCs w:val="28"/>
          <w:rtl w:val="true"/>
          <w:lang w:bidi="ar-SA"/>
        </w:rPr>
        <w:t xml:space="preserve">بن سِنان،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مسلمة</w:t>
      </w:r>
    </w:p>
    <w:p>
      <w:pPr>
        <w:pStyle w:val="BookText"/>
        <w:rPr/>
      </w:pPr>
      <w:r>
        <w:rPr>
          <w:rFonts w:ascii="IRNazanin" w:hAnsi="IRNazanin" w:eastAsia="IRNazanin"/>
          <w:color w:val="111111"/>
          <w:sz w:val="28"/>
          <w:sz w:val="28"/>
          <w:szCs w:val="28"/>
          <w:rtl w:val="true"/>
          <w:lang w:bidi="fa-IR"/>
        </w:rPr>
        <w:t xml:space="preserve">بن عبدالملک،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مسند حُمَیدی،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مسند رویانی،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مسند طیالسی، </w:t>
      </w:r>
      <w:r>
        <w:rPr>
          <w:rFonts w:eastAsia="IRNazanin" w:cs="IRNazanin"/>
          <w:color w:val="111111"/>
          <w:sz w:val="28"/>
          <w:szCs w:val="28"/>
          <w:lang w:bidi="fa-IR"/>
        </w:rPr>
        <w:t>151</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مسور،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مسور</w:t>
      </w:r>
    </w:p>
    <w:p>
      <w:pPr>
        <w:pStyle w:val="BookText"/>
        <w:rPr/>
      </w:pPr>
      <w:r>
        <w:rPr>
          <w:rFonts w:ascii="IRNazanin" w:hAnsi="IRNazanin" w:eastAsia="IRNazanin"/>
          <w:color w:val="111111"/>
          <w:sz w:val="28"/>
          <w:sz w:val="28"/>
          <w:szCs w:val="28"/>
          <w:rtl w:val="true"/>
          <w:lang w:bidi="fa-IR"/>
        </w:rPr>
        <w:t xml:space="preserve">بن مخرمه،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المسیب،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مُصعب بن مقدام،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مطلع البدور،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معاویة</w:t>
      </w:r>
    </w:p>
    <w:p>
      <w:pPr>
        <w:pStyle w:val="BookText"/>
        <w:rPr/>
      </w:pPr>
      <w:r>
        <w:rPr>
          <w:rFonts w:ascii="Amiri" w:hAnsi="Amiri" w:eastAsia="Amiri" w:cs="Amiri"/>
          <w:color w:val="111111"/>
          <w:sz w:val="28"/>
          <w:sz w:val="28"/>
          <w:szCs w:val="28"/>
          <w:rtl w:val="true"/>
          <w:lang w:bidi="ar-SA"/>
        </w:rPr>
        <w:t xml:space="preserve">بن عمّار الدُّهنی،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معتمر بن سلیمان،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معجم،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المعرفة و التاریخ،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المعلّی،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معمر</w:t>
      </w:r>
    </w:p>
    <w:p>
      <w:pPr>
        <w:pStyle w:val="BookText"/>
        <w:rPr/>
      </w:pPr>
      <w:r>
        <w:rPr>
          <w:rFonts w:ascii="IRNazanin" w:hAnsi="IRNazanin" w:eastAsia="IRNazanin"/>
          <w:color w:val="111111"/>
          <w:sz w:val="28"/>
          <w:sz w:val="28"/>
          <w:szCs w:val="28"/>
          <w:rtl w:val="true"/>
          <w:lang w:bidi="fa-IR"/>
        </w:rPr>
        <w:t xml:space="preserve">بن راشد،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مغازی،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مغازی، ابان بن عثمان،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مغازی ابن اسحاق،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مغازی ابو مالک،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مغازی رسول اللّه،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مغازی عطاردی،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مغازی علی بن ابراهیم قمی،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مغازی کلبی،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المغازی لابن اسحاق،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المغازی موسی بن عقبه،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مغازی واقدی،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مغلطای،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مغیرة</w:t>
      </w:r>
    </w:p>
    <w:p>
      <w:pPr>
        <w:pStyle w:val="BookText"/>
        <w:rPr/>
      </w:pPr>
      <w:r>
        <w:rPr>
          <w:rFonts w:ascii="IRNazanin" w:hAnsi="IRNazanin" w:eastAsia="IRNazanin"/>
          <w:color w:val="111111"/>
          <w:sz w:val="28"/>
          <w:sz w:val="28"/>
          <w:szCs w:val="28"/>
          <w:rtl w:val="true"/>
          <w:lang w:bidi="fa-IR"/>
        </w:rPr>
        <w:t xml:space="preserve">بن شعبه،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مفتاح السعاده و مصباح السیاده،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مقاتل</w:t>
      </w:r>
    </w:p>
    <w:p>
      <w:pPr>
        <w:pStyle w:val="BookText"/>
        <w:rPr/>
      </w:pPr>
      <w:r>
        <w:rPr>
          <w:rFonts w:ascii="IRNazanin" w:hAnsi="IRNazanin" w:eastAsia="IRNazanin"/>
          <w:color w:val="111111"/>
          <w:sz w:val="28"/>
          <w:sz w:val="28"/>
          <w:szCs w:val="28"/>
          <w:rtl w:val="true"/>
          <w:lang w:bidi="fa-IR"/>
        </w:rPr>
        <w:t xml:space="preserve">بن سلیمان،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مقالات الإسلامیّین،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مقتل ابن ابی رافع،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مقداد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عمرو،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مقدّمه‌ای بر حدیث،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المقدّمة فی اصول التفسیر،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مکرز</w:t>
      </w:r>
    </w:p>
    <w:p>
      <w:pPr>
        <w:pStyle w:val="BookText"/>
        <w:rPr/>
      </w:pPr>
      <w:r>
        <w:rPr>
          <w:rFonts w:ascii="IRNazanin" w:hAnsi="IRNazanin" w:eastAsia="IRNazanin"/>
          <w:color w:val="111111"/>
          <w:sz w:val="28"/>
          <w:sz w:val="28"/>
          <w:szCs w:val="28"/>
          <w:rtl w:val="true"/>
          <w:lang w:bidi="fa-IR"/>
        </w:rPr>
        <w:t xml:space="preserve">بن حفص،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مکّیان،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ممقانی،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مناجاة إیلیا،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منبَّه،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منبّه بن حجّاج سهمی،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منتخب بیهقی،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منتخب المغازی،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منتظم،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منذر</w:t>
      </w:r>
    </w:p>
    <w:p>
      <w:pPr>
        <w:pStyle w:val="BookText"/>
        <w:rPr/>
      </w:pPr>
      <w:r>
        <w:rPr>
          <w:rFonts w:ascii="IRNazanin" w:hAnsi="IRNazanin" w:eastAsia="IRNazanin"/>
          <w:color w:val="111111"/>
          <w:sz w:val="28"/>
          <w:sz w:val="28"/>
          <w:szCs w:val="28"/>
          <w:rtl w:val="true"/>
          <w:lang w:bidi="fa-IR"/>
        </w:rPr>
        <w:t xml:space="preserve">بن عمرو،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منهاج الکرامه،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مَنْهر عین،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مواهب،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المواهب اللدنیه بالمنح المحمدیه،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موتزکی،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موتسکی،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موسوی بجنوردی، کاظم،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موسی علیه‌السلام،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موسی بن اکیل،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 xml:space="preserve">بن عبدالرحمان المسروقی،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 xml:space="preserve">بن عقبه،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موسی نمیری،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موطّأ،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مولی بنی جریر،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مونتگمری وات،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موهوب</w:t>
      </w:r>
    </w:p>
    <w:p>
      <w:pPr>
        <w:pStyle w:val="BookText"/>
        <w:rPr/>
      </w:pPr>
      <w:r>
        <w:rPr>
          <w:rFonts w:ascii="IRNazanin" w:hAnsi="IRNazanin" w:eastAsia="IRNazanin"/>
          <w:color w:val="111111"/>
          <w:sz w:val="28"/>
          <w:sz w:val="28"/>
          <w:szCs w:val="28"/>
          <w:rtl w:val="true"/>
          <w:lang w:bidi="fa-IR"/>
        </w:rPr>
        <w:t xml:space="preserve">بن منصور بن مفرّج،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مویر،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مهدی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مهلب</w:t>
      </w:r>
    </w:p>
    <w:p>
      <w:pPr>
        <w:pStyle w:val="BookText"/>
        <w:rPr/>
      </w:pPr>
      <w:r>
        <w:rPr>
          <w:rFonts w:ascii="IRNazanin" w:hAnsi="IRNazanin" w:eastAsia="IRNazanin"/>
          <w:color w:val="111111"/>
          <w:sz w:val="28"/>
          <w:sz w:val="28"/>
          <w:szCs w:val="28"/>
          <w:rtl w:val="true"/>
          <w:lang w:bidi="fa-IR"/>
        </w:rPr>
        <w:t xml:space="preserve">بن ابی صفره،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ناشئ، عبداللّه بن محمّد،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ناووسیّه،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نبهانی،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نُبیه بن حجّاج سهمی،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نشر المحاسن،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نضر</w:t>
      </w:r>
    </w:p>
    <w:p>
      <w:pPr>
        <w:pStyle w:val="BookText"/>
        <w:rPr/>
      </w:pPr>
      <w:r>
        <w:rPr>
          <w:rFonts w:ascii="IRNazanin" w:hAnsi="IRNazanin" w:eastAsia="IRNazanin"/>
          <w:color w:val="111111"/>
          <w:sz w:val="28"/>
          <w:sz w:val="28"/>
          <w:szCs w:val="28"/>
          <w:rtl w:val="true"/>
          <w:lang w:bidi="fa-IR"/>
        </w:rPr>
        <w:t xml:space="preserve">بن حارث عبدری،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نعمان</w:t>
      </w:r>
    </w:p>
    <w:p>
      <w:pPr>
        <w:pStyle w:val="BookText"/>
        <w:rPr/>
      </w:pPr>
      <w:r>
        <w:rPr>
          <w:rFonts w:ascii="IRNazanin" w:hAnsi="IRNazanin" w:eastAsia="IRNazanin"/>
          <w:color w:val="111111"/>
          <w:sz w:val="28"/>
          <w:sz w:val="28"/>
          <w:szCs w:val="28"/>
          <w:rtl w:val="true"/>
          <w:lang w:bidi="fa-IR"/>
        </w:rPr>
        <w:t xml:space="preserve">بن عبداللّه بن کعب بن مالک،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نعمان الرّازی،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نوبختی، حسن بن موسی،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نوح علیه‌السلام،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نورالقبس،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النور المبین فی قصص الانبیاء،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نولدکه،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نویری،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النهایة فی غریب الحدیث و الأثر،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نیجمگن،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نیمْوِگِن هلند،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نیوبی،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وات،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واحدی،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واحدی، علی بن احمد،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واقدی، محمّد بن عمر،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واقعه حَرّه،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وانسبرو،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وداد قاضی،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وسیط،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وفاء،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وفیات،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وُلْد البَرکْ،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ولش،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ولید</w:t>
      </w:r>
    </w:p>
    <w:p>
      <w:pPr>
        <w:pStyle w:val="BookText"/>
        <w:rPr/>
      </w:pPr>
      <w:r>
        <w:rPr>
          <w:rFonts w:ascii="IRNazanin" w:hAnsi="IRNazanin" w:eastAsia="IRNazanin"/>
          <w:color w:val="111111"/>
          <w:sz w:val="28"/>
          <w:sz w:val="28"/>
          <w:szCs w:val="28"/>
          <w:rtl w:val="true"/>
          <w:lang w:bidi="fa-IR"/>
        </w:rPr>
        <w:t xml:space="preserve">بن عبدالملک،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ولید</w:t>
      </w:r>
    </w:p>
    <w:p>
      <w:pPr>
        <w:pStyle w:val="BookText"/>
        <w:rPr/>
      </w:pP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ولید قیسیه،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ووستنفلد،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ویلیام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هارالد موتزکی،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هارون علیه‌السلام،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هانری لامنس،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هاوتینگ،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هشام بن عروه،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هشام پسر کلبی،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هشام جوالیقی،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الهمدانی،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هننیُشع،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هوروویتز،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هورویتز،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هومر،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هویلند،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هویلند، رابرت،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الیاس علیه‌السلام،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یاقوت</w:t>
      </w:r>
    </w:p>
    <w:p>
      <w:pPr>
        <w:pStyle w:val="BookText"/>
        <w:rPr/>
      </w:pPr>
      <w:r>
        <w:rPr>
          <w:rFonts w:ascii="IRNazanin" w:hAnsi="IRNazanin" w:eastAsia="IRNazanin"/>
          <w:color w:val="111111"/>
          <w:sz w:val="28"/>
          <w:sz w:val="28"/>
          <w:szCs w:val="28"/>
          <w:rtl w:val="true"/>
          <w:lang w:bidi="fa-IR"/>
        </w:rPr>
        <w:t xml:space="preserve">بن عبداللّه رومی،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یثرب،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 xml:space="preserve">بن آدم،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 xml:space="preserve">بن ابی زائده،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 xml:space="preserve">بن ابی العلاء،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 xml:space="preserve">بن زکریا بن ابی زائده،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 xml:space="preserve">بن عدی،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یحیی الحلبی،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یرار،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یرموک،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یزید</w:t>
      </w:r>
    </w:p>
    <w:p>
      <w:pPr>
        <w:pStyle w:val="BookText"/>
        <w:rPr/>
      </w:pPr>
      <w:r>
        <w:rPr>
          <w:rFonts w:ascii="IRNazanin" w:hAnsi="IRNazanin" w:eastAsia="IRNazanin"/>
          <w:color w:val="111111"/>
          <w:sz w:val="28"/>
          <w:sz w:val="28"/>
          <w:szCs w:val="28"/>
          <w:rtl w:val="true"/>
          <w:lang w:bidi="fa-IR"/>
        </w:rPr>
        <w:t xml:space="preserve">بن ابی حبیب مصری،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یزید</w:t>
      </w:r>
    </w:p>
    <w:p>
      <w:pPr>
        <w:pStyle w:val="BookText"/>
        <w:rPr/>
      </w:pPr>
      <w:r>
        <w:rPr>
          <w:rFonts w:ascii="Amiri" w:hAnsi="Amiri" w:eastAsia="Amiri" w:cs="Amiri"/>
          <w:color w:val="111111"/>
          <w:sz w:val="28"/>
          <w:sz w:val="28"/>
          <w:szCs w:val="28"/>
          <w:rtl w:val="true"/>
          <w:lang w:bidi="ar-SA"/>
        </w:rPr>
        <w:t xml:space="preserve">بن امیّه،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یزید</w:t>
      </w:r>
    </w:p>
    <w:p>
      <w:pPr>
        <w:pStyle w:val="BookText"/>
        <w:rPr/>
      </w:pPr>
      <w:r>
        <w:rPr>
          <w:rFonts w:ascii="Amiri" w:hAnsi="Amiri" w:eastAsia="Amiri" w:cs="Amiri"/>
          <w:color w:val="111111"/>
          <w:sz w:val="28"/>
          <w:sz w:val="28"/>
          <w:szCs w:val="28"/>
          <w:rtl w:val="true"/>
          <w:lang w:bidi="ar-SA"/>
        </w:rPr>
        <w:t xml:space="preserve">بن زُرَیع،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یزید</w:t>
      </w:r>
    </w:p>
    <w:p>
      <w:pPr>
        <w:pStyle w:val="BookText"/>
        <w:rPr/>
      </w:pPr>
      <w:r>
        <w:rPr>
          <w:rFonts w:ascii="IRNazanin" w:hAnsi="IRNazanin" w:eastAsia="IRNazanin"/>
          <w:color w:val="111111"/>
          <w:sz w:val="28"/>
          <w:sz w:val="28"/>
          <w:szCs w:val="28"/>
          <w:rtl w:val="true"/>
          <w:lang w:bidi="fa-IR"/>
        </w:rPr>
        <w:t xml:space="preserve">بن هارون،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یزید دوم،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الیُسَیْر</w:t>
      </w:r>
    </w:p>
    <w:p>
      <w:pPr>
        <w:pStyle w:val="BookText"/>
        <w:rPr/>
      </w:pPr>
      <w:r>
        <w:rPr>
          <w:rFonts w:ascii="Amiri" w:hAnsi="Amiri" w:eastAsia="Amiri" w:cs="Amiri"/>
          <w:color w:val="111111"/>
          <w:sz w:val="28"/>
          <w:sz w:val="28"/>
          <w:szCs w:val="28"/>
          <w:rtl w:val="true"/>
          <w:lang w:bidi="ar-SA"/>
        </w:rPr>
        <w:t xml:space="preserve">بن رِزام،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یعقوب اورفایی،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یعقوب</w:t>
      </w:r>
    </w:p>
    <w:p>
      <w:pPr>
        <w:pStyle w:val="BookText"/>
        <w:rPr/>
      </w:pPr>
      <w:r>
        <w:rPr>
          <w:rFonts w:ascii="IRNazanin" w:hAnsi="IRNazanin" w:eastAsia="IRNazanin"/>
          <w:color w:val="111111"/>
          <w:sz w:val="28"/>
          <w:sz w:val="28"/>
          <w:szCs w:val="28"/>
          <w:rtl w:val="true"/>
          <w:lang w:bidi="fa-IR"/>
        </w:rPr>
        <w:t xml:space="preserve">بن شعیب،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یعقوب</w:t>
      </w:r>
    </w:p>
    <w:p>
      <w:pPr>
        <w:pStyle w:val="BookText"/>
        <w:rPr/>
      </w:pPr>
      <w:r>
        <w:rPr>
          <w:rFonts w:ascii="Amiri" w:hAnsi="Amiri" w:eastAsia="Amiri" w:cs="Amiri"/>
          <w:color w:val="111111"/>
          <w:sz w:val="28"/>
          <w:sz w:val="28"/>
          <w:szCs w:val="28"/>
          <w:rtl w:val="true"/>
          <w:lang w:bidi="ar-SA"/>
        </w:rPr>
        <w:t xml:space="preserve">بن مَعین،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یعقوبی، ابو رائطه،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یعقوبی، احمد بن ابی یعقوب،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یغموری،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یوحنّای دمشقی،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یوسف علیه‌السلام،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 xml:space="preserve">بن اسحاق،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 xml:space="preserve">بن اسماعیل النبهانی،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یوشع،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یوم الاحزاب،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یوم حنین،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یوم الخندق،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یوم قریظة،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یونس</w:t>
      </w:r>
    </w:p>
    <w:p>
      <w:pPr>
        <w:pStyle w:val="BookText"/>
        <w:rPr/>
      </w:pPr>
      <w:r>
        <w:rPr>
          <w:rFonts w:ascii="Amiri" w:hAnsi="Amiri" w:eastAsia="Amiri" w:cs="Amiri"/>
          <w:color w:val="111111"/>
          <w:sz w:val="28"/>
          <w:sz w:val="28"/>
          <w:szCs w:val="28"/>
          <w:rtl w:val="true"/>
          <w:lang w:bidi="ar-SA"/>
        </w:rPr>
        <w:t xml:space="preserve">بن بُکَیر،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خیبر،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Nijmegen</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Nijmegen Institute of Comparative Culture and Develop ment Studies (NICCOS)</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Nijmegen University Fund (SNUF)</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Scholler</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Leites</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Scholer</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Jarrar</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Lecker</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Motzki</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Gorke</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Hoyland</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Rippin</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Pori Bearman</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Chantal Willems</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Wadad al-Qadi</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Noth</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Weil, Muḥammad der Prophet, sein Leben und seine Lehre, n.p., 1843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Goldziher, Muhammedanische Studien, Halle, 1889-90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Caetani, Annali dell'Islam, I, Milan, 1905, 28-58, 121-43, 192-215 and passim; H. Lammens, "Qoran et tradition. Comment fut composée la vie de Mahomet", in Recherches de Science Religieuse, 1 (1910), 27-51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Blachère, Le problème de Mahomet, Paris, 1952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Schacht, The Origins of Muhammadan Jurisprudence, Oxford, 1950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his "A Revaluation of Islamic Tradition", in Journal of the Royal Asiatic Society, 49 (1949) 143-54 and "On Musā b. 'Uqba's Kitāb al-Maghāzi", in Acta Orientalia, 21 (1953), 288-300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Montgomery Watt, Muḥammad at Mecca, Oxford, 1953, esp. pp. xiii-xvi; Muḥammad at Medina, Oxford, 1956; "The Reliability of Ibn Isḥāq's Sources", in La Vie du prophète Mahomet, Colloque de Strasbourg (octobre 1980), Paris, 1983, 31-43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Paret, Muḥammad und der Koran, Stuttgart, 1957; M. Rodinson, Mahomet, Paris, 1961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صفات مورد استفاده رودنسون در مقدّمه کتابش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Wansbrough, The Sectarian Milieu content and Composition of Islamic Salvation History, Oxford, 1978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Crone and M. Cook, Hagarisn, The Making of the Islamic World, Cambridge, 1977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Cook, Muḥammad, Oxford, 1983, 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مقدّمه‌ای مفصل‌تر و دقیق درباره مشکلات منبع که بر سر راه محقّقان غربی هنگام مطالعه سیره پیامبر صلی‌الله‌علیه‌و‌آله وجود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مایکل لِکِر و هارالد موتزکی به خاطر اظهار نظرشان درباره متن پیشین این مقاله سپاسگزارم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 Rubin, The Eye of the Beholder. The Life of Muḥammad as Viewed by the Early Muslims, Princeton, 1995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تفسیرهای مربوط به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فتح، حدیبیه و مکّه،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مطلب به نقل از ابن اسحاق در 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طبرانی، کبیر،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تن کردن پوست پلنگ و سواری بر روی آن در اسلام نشانه ثروت و تجمّل تلقّی می‌شود و بنابراین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نسائی، 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ابوداوود،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طحاوی، مشکل،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در حدیث‌های دیگر پوشیدن پوست پلنگ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طحاوی، مشکل،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نمونه‌های دیگر از چنین تأثیر سیاسی بر شکل‌گیری روایت‌های سیره،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کبیر،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بیهقی، 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نسائی، 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8581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بیهقی، 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ابن حِبّان، صحیح،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ابوبکر نیامده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جنبه‌های کلّی‌تر موضوع مشورت‌ها از لحاظ وضعیّت،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فتوح الشام،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مصنّف،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30153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سِفر اعداد، باب‌های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مختصر،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جنگ یرموک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 Juynboll, "al-Mikdād b. 'Amr2, in EI", VII, 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تفسیر،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زُرَیع بصری، درگذشته در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بن ابی عَروبه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بصری، درگذشته در </w:t>
      </w:r>
      <w:r>
        <w:rPr>
          <w:rFonts w:eastAsia="IRNazanin" w:cs="IRNazanin"/>
          <w:b w:val="false"/>
          <w:bCs w:val="false"/>
          <w:i w:val="false"/>
          <w:iCs w:val="false"/>
          <w:color w:val="333333"/>
          <w:sz w:val="20"/>
          <w:szCs w:val="20"/>
        </w:rPr>
        <w:t>156/773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قتاده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طبری، تفسیر،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ریشه قرآنی ف ر 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ابن کثیر،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سائب، کوفی، در گذشته در </w:t>
      </w:r>
      <w:r>
        <w:rPr>
          <w:rFonts w:eastAsia="IRNazanin" w:cs="IRNazanin"/>
          <w:b w:val="false"/>
          <w:bCs w:val="false"/>
          <w:i w:val="false"/>
          <w:iCs w:val="false"/>
          <w:color w:val="333333"/>
          <w:sz w:val="20"/>
          <w:szCs w:val="20"/>
        </w:rPr>
        <w:t>146/763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باذام، مولای ام 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ابن کثیر،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سیوطی،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عمرو بن دینار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مکّی، درگذشته در </w:t>
      </w:r>
      <w:r>
        <w:rPr>
          <w:rFonts w:eastAsia="IRNazanin" w:cs="IRNazanin"/>
          <w:b w:val="false"/>
          <w:bCs w:val="false"/>
          <w:i w:val="false"/>
          <w:iCs w:val="false"/>
          <w:color w:val="333333"/>
          <w:sz w:val="20"/>
          <w:szCs w:val="20"/>
        </w:rPr>
        <w:t>126/743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عبّاس، در بیهقی، سنن،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ابن کثیر،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سیوطی،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 بیهقی، سنن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لهیعه، عبداللّه مصری، درگذشته در </w:t>
      </w:r>
      <w:r>
        <w:rPr>
          <w:rFonts w:eastAsia="IRNazanin" w:cs="IRNazanin"/>
          <w:b w:val="false"/>
          <w:bCs w:val="false"/>
          <w:i w:val="false"/>
          <w:iCs w:val="false"/>
          <w:color w:val="333333"/>
          <w:sz w:val="20"/>
          <w:szCs w:val="20"/>
        </w:rPr>
        <w:t>174/790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یزید بن ابی حبیب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مصری، درگذشته در </w:t>
      </w:r>
      <w:r>
        <w:rPr>
          <w:rFonts w:eastAsia="IRNazanin" w:cs="IRNazanin"/>
          <w:b w:val="false"/>
          <w:bCs w:val="false"/>
          <w:i w:val="false"/>
          <w:iCs w:val="false"/>
          <w:color w:val="333333"/>
          <w:sz w:val="20"/>
          <w:szCs w:val="20"/>
        </w:rPr>
        <w:t>128/745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اسلم بن یزید ابو عمران تُجیبی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همو، بدایه،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ابن مَردَوَیه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تفسیر،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ابی حاتم در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مخارق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جابر 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بن شهاب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کوفی، درگذشته در </w:t>
      </w:r>
      <w:r>
        <w:rPr>
          <w:rFonts w:eastAsia="IRNazanin" w:cs="IRNazanin"/>
          <w:b w:val="false"/>
          <w:bCs w:val="false"/>
          <w:i w:val="false"/>
          <w:iCs w:val="false"/>
          <w:color w:val="333333"/>
          <w:sz w:val="20"/>
          <w:szCs w:val="20"/>
        </w:rPr>
        <w:t>82/701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اِسنادی با رواج کمتر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ظبیان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کوفی، درگذشته در </w:t>
      </w:r>
      <w:r>
        <w:rPr>
          <w:rFonts w:eastAsia="IRNazanin" w:cs="IRNazanin"/>
          <w:b w:val="false"/>
          <w:bCs w:val="false"/>
          <w:i w:val="false"/>
          <w:iCs w:val="false"/>
          <w:color w:val="333333"/>
          <w:sz w:val="20"/>
          <w:szCs w:val="20"/>
        </w:rPr>
        <w:t>157/773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ابویحیی حکیم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روایتی با اِسناد اخیر،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عاصم، جهاد،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بیهقی، دلائل،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عاصم، جهاد،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بُخاری، صحیح،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سوره مائده؛ نسائی، 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تفسیر،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واحدی، وسیط،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ابن کثیر،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تفسیر،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کوفی، درگذشته در </w:t>
      </w:r>
      <w:r>
        <w:rPr>
          <w:rFonts w:eastAsia="IRNazanin" w:cs="IRNazanin"/>
          <w:b w:val="false"/>
          <w:bCs w:val="false"/>
          <w:i w:val="false"/>
          <w:iCs w:val="false"/>
          <w:color w:val="333333"/>
          <w:sz w:val="20"/>
          <w:szCs w:val="20"/>
        </w:rPr>
        <w:t>200/815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سُدی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مختصر،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مختصر،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راشد 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یمنی، درگذشته در </w:t>
      </w:r>
      <w:r>
        <w:rPr>
          <w:rFonts w:eastAsia="IRNazanin" w:cs="IRNazanin"/>
          <w:b w:val="false"/>
          <w:bCs w:val="false"/>
          <w:i w:val="false"/>
          <w:iCs w:val="false"/>
          <w:color w:val="333333"/>
          <w:sz w:val="20"/>
          <w:szCs w:val="20"/>
        </w:rPr>
        <w:t>154/771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ایوب سختیانی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بصری، درگذشته در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سلمه بصری، درگذشته در </w:t>
      </w:r>
      <w:r>
        <w:rPr>
          <w:rFonts w:eastAsia="IRNazanin" w:cs="IRNazanin"/>
          <w:b w:val="false"/>
          <w:bCs w:val="false"/>
          <w:i w:val="false"/>
          <w:iCs w:val="false"/>
          <w:color w:val="333333"/>
          <w:sz w:val="20"/>
          <w:szCs w:val="20"/>
        </w:rPr>
        <w:t>167/783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ثابت بُنانی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بصری، درگذشته در </w:t>
      </w:r>
      <w:r>
        <w:rPr>
          <w:rFonts w:eastAsia="IRNazanin" w:cs="IRNazanin"/>
          <w:b w:val="false"/>
          <w:bCs w:val="false"/>
          <w:i w:val="false"/>
          <w:iCs w:val="false"/>
          <w:color w:val="333333"/>
          <w:sz w:val="20"/>
          <w:szCs w:val="20"/>
        </w:rPr>
        <w:t>123/740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مصنّف،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18555</w:t>
      </w:r>
      <w:r>
        <w:rPr>
          <w:rFonts w:ascii="IRNazanin" w:hAnsi="IRNazanin" w:eastAsia="IRNazanin"/>
          <w:b w:val="false"/>
          <w:b w:val="false"/>
          <w:bCs w:val="false"/>
          <w:i w:val="false"/>
          <w:i w:val="false"/>
          <w:iCs w:val="false"/>
          <w:color w:val="333333"/>
          <w:sz w:val="20"/>
          <w:sz w:val="20"/>
          <w:szCs w:val="20"/>
          <w:rtl w:val="true"/>
        </w:rPr>
        <w:t xml:space="preserve">؛ مسلم، 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غزوة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حِبّان، صحیح،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بیهقی، دلائل،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جایی که به عوض نام سعد اسم مقداد به عنوان سخنگوی انصار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انس ذکر می‌شود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مصنّف،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بدایه،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مردویهی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همو،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حُمید طویل بصری، درگذشته در </w:t>
      </w:r>
      <w:r>
        <w:rPr>
          <w:rFonts w:eastAsia="IRNazanin" w:cs="IRNazanin"/>
          <w:b w:val="false"/>
          <w:bCs w:val="false"/>
          <w:i w:val="false"/>
          <w:iCs w:val="false"/>
          <w:color w:val="333333"/>
          <w:sz w:val="20"/>
          <w:szCs w:val="20"/>
        </w:rPr>
        <w:t>142/759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عاصم، جهاد،شماره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نسائی، 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حبّان، صحیح،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xml:space="preserve">؛ بیهقی، سنن،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واحدی، وسیط،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کثیر،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ابویعلی، 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ایّوب حضرمی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ناسج حضرمی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طبرانی، کبیر،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ابن کثیر،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محمّد کلبی،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ابن قتیبه، معارف،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ابن ندیم، فهرست،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ابن خلّکان، وفیات،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یغموری، نورالقبس،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مفصّل‌ترین مدخل با اطّلاعات زیاد که در جای دیگری یافت نمی‌شود؛ ابن اثیر، لباب،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سمعانی، 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یافعی، مرآة،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صفدی، 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ذهبی، 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داوودی،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او به جاودانگی حضرت علی علیه‌السلام و رجعت وی در آخرالزمان معتقد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لباب،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سبط بن عجمی، کشف،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ابن خلّکان، وفیات،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صفدی، 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گزارشی از کلبی گفته می‌شود در زمان عدم دسترسی به حضرت پیامبر صلی‌الله‌علیه‌و‌آله، بر حضرت علی علیه‌السلام وحی‌هایی نازل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کنید با مطالب بعدی در یادداشت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صالح باذام یا باذان کوفی ناقل واسطه میان ابن عباس و کلبی مولای ام هانی، خواهر حضرت علی علیه‌السلام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ابن حبیب، محبّر،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ذهبی، 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ضعفاء،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همان،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روایت 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ابوصالح فقط شامل دروغهایی است؛ نسائی، ضعفاء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المتروکین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متروک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عیاض، شفا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بتعریف حقوق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کلبی یا ذکری از او به علّت ضعف آشکار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دروغگویی‌اش مجاز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قسطلانی، مواهب،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جوزی، ضعفاء،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مغلطای، اشاره،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ابن سیدالناس، 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کلبی ضعیف به‌حساب می‌آید، به ویژه هنگامی که از طریق ابوصالح از ابن عباس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ذهبی، 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ابن کثیر،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متروک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قسطلانی، مواهب،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اظهار نظری بسیار شبیه نظر ابن حجر در فتح،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مربوط در صدفی، 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قرائت اندک تفاوتی دارد و سعی می‌کند به کلبی شخصیّت مثبت‌تری 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کلبی هم به دروغ‌گویی و هم به شیعه بودن متهم شده است، و با وجود این او یک مفسّر برجسته قرآن بود که به رغم ضعف در آنچه روایت می‌کرد، از دانش وسیعی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365/976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علّت شهرتی که در میان راویان ضعیف دارد، روایت‌هایش هنوز دست به دست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زرکشی،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 دیگری برگرفته از کتاب ابن عدی، الکامل فی معرفة ضعفاء المحدثین، می‌یابیم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بعضی از روایات کلبی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مخصوصا آنهایی که به نقل از ابوصالح‌اند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 صاحب نظر مشهور تفسیر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او مقاتل بن سلیمان قرار دارد، امّا کلبی را باید بر او رجحان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در سیوطی، 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رجب، شرح علل،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ملاکهای متروک بودن یک شخص معمولاً نه ضعف علمی و نه ضعف حافظه، بلکه تقلّب یا دستکاری عمدی در روایات بود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عجمی، کشف،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ابن جوزی، 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حبّان بُستی وفات، </w:t>
      </w:r>
      <w:r>
        <w:rPr>
          <w:rFonts w:eastAsia="IRNazanin" w:cs="IRNazanin"/>
          <w:b w:val="false"/>
          <w:bCs w:val="false"/>
          <w:i w:val="false"/>
          <w:iCs w:val="false"/>
          <w:color w:val="333333"/>
          <w:sz w:val="20"/>
          <w:szCs w:val="20"/>
        </w:rPr>
        <w:t>354/965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دروغ‌گویی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آشکار است که نیاز به اثبات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خبرهای او در استدلال شرعی جایز نیست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آثار صحیح مهمتر، از کلبی نام برده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به علّت مخفی کردن نام کلبی با ذکر کنیه نامشهور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انتقاد قرار گرفت که مرتکب تدلیس یعنی، پنهان کردن یا حذف عمدی نام مخبر بلافصل خود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ضعفاء،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ابن خلّکان، وفیات،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ابن اثیر، لباب،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ابن حجر، تعریف،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برتون، مقدّمه‌ای بر 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J. Burton, An Introduction to the ̣adth, Edinburgh, 1994, 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 هیچ نقلی از 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ابوالنضر برایم شناخته شده نیست، جز در بیهقی، 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هم به ابوالنضر سالم بن عبداللّه، نوه عمر 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برعکس، گاهی اوقات شخص با اسناد آشکار 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مواجه می‌شود، مثلاً در ابن کثیر، بدایه،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سیوطی، خصائص،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موردی به سفیان ثوری نیز مربوط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که او هم نام کلبی را پنهان کرده است ابن خلّکان، وفیات،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ذهبی، 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گر چه اسناد آشکاری ثوری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 بن سعید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کلبی در واقدی، 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و نقل قولهایی از 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در ثوری، تفسیر،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شده است؛ نقل روایت از کلبی را خود ثوری در ترمذی،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بالاخره گفته می‌شود، دانشمندی دیگر با استفاده از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کلبی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علل،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سمعانی، 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شاید 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بیهقی، دلائل،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نمونه‌ای از تدلیس باشد، زیرا با اِسناد 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مطابقت دارد که در جمع دانشمندان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زنجیره دروغ‌گویان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بدآوازه هستند، مقایسه کنید با سیوطی، 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قولهای مکرّر از کلبی احتمالاً یکی از علل انتقاد شدید ابن تیمیّه، مقدّمه،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تفسیرهای واحدی، ثعلبی و بَغَوی دایر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سنّتی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آثار تفسیری که ذکر شد، نام کلبی در نوشته‌های مربوط به علم تفسیر، مثلاً ابن قتیبه، مشکل،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مدّتها بعد در برهان زرکشی،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نیز دیده می‌شود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از هشام پسر کلبی، تفسیر توسّط ابوبکر محمّد بن ابراهیم کرخی که در سال </w:t>
      </w:r>
      <w:r>
        <w:rPr>
          <w:rFonts w:eastAsia="IRNazanin" w:cs="IRNazanin"/>
          <w:b w:val="false"/>
          <w:bCs w:val="false"/>
          <w:i w:val="false"/>
          <w:iCs w:val="false"/>
          <w:color w:val="333333"/>
          <w:sz w:val="20"/>
          <w:szCs w:val="20"/>
        </w:rPr>
        <w:t>381/991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رافعی، تدوین،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 و بدین ترتیب تفسیر ابن کلبی مترادف تفسیر کلبی شد،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دهه قبل از آن، ابو محمّد 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308/920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الواضح فی تفسیر القرآن را تدوین کرد که محتوای آن کاملاً شبیه تفسیر کلبی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روایت‌هایی از کلبی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غالبا از طریق ابو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ابو یوسف، خراج؛ یحیی، خراج؛ ابن سعد، طبقات؛ ابن شبّه، تاریخ؛ ابن حبیب، محبّر؛ و بلاذری، فتوح به چشم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فرازی، سیر، صولی، ادب، و نیز اغلب در انساب الاشراف بلاذری و مجلّدات نخست تاریخ الرسل و الملوک طبری دیده می‌شود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آثار سیره به معنی واقعی کلمه، از کلبی در کَلاعی، اختفاء،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مغلطای، اشاره،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ابن سید الناس، 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قسطلانی، مواهب،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نظران اولیّه مغازی درباره اعتبار کلبی اختلاف رأی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اموی وفات، </w:t>
      </w:r>
      <w:r>
        <w:rPr>
          <w:rFonts w:eastAsia="IRNazanin" w:cs="IRNazanin"/>
          <w:b w:val="false"/>
          <w:bCs w:val="false"/>
          <w:i w:val="false"/>
          <w:iCs w:val="false"/>
          <w:color w:val="333333"/>
          <w:sz w:val="20"/>
          <w:szCs w:val="20"/>
        </w:rPr>
        <w:t>194/809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او را پذیرفت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بدایه،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هنگامی که در حقیقت سلیمان تیمی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143/760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یک دروغ‌گو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جوزی، ضعفاء،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سید الناس، همان منبع،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سرانجام اِسناد ابن عائذ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ولید بن مسلم، از کلبی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نوشته‌های راجع به دلائل، در آثار ابوالشیخ، اخلاق،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خیضری، اللفظ المکرّم،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نیز به کرّات توسّط ابن منده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فتح،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شده در ابن کثیر، همان منبع،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سیوطی، خصائص،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کلبی نقل روایت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بیهقی، دلائل، در روایاتی مختلف از کلبی بارها نام برده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بیشترین نقل قول‌ها، قریب،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در سیوطی، خصائص، دیده می‌شود که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از بیهقی برداشته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چنین نیست که به قول ریپین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Rippin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سیوطی از ذکر روایات کلبی بی‌اطلاع باشد یا آن را در نظر نداشته باشد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کنید با نیشابوری،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نیز ابن تیمیّه، صارم،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سبط بن عجمی، کشف،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استدلالهای جالبی که این صاحب‌نظران به منظور توجیه نقل مطالب واقدی در زمینه مغازی، مطرح کردند؛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تحقیقی‌ام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مسلمان مادام که به احکام شرعی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نمی‌شد در زمینه‌های تفسیر و مغازی عموما کمتر انتقاد می‌کردند،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همان اثر،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تیمیّه، حدیث،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نظر ابن حنبل، روایات مربوط به تفسیر و مغازی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 بدون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دارند، یعنی، اطّلاعاتی دارای منشأ نامعین و تأیید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مقدمه،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سیوطی، 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نقل شده توسّط گلدزیهر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احادیث که از طریق کلبی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عباس شناخته شده‌اند، به عنوان مثال، در تفسیر طبری با اِسناد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محمّد 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بُکیر ثبت شده‌اند،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هنوز نسخه تصحیح شده نقّادانه‌ای از تفسیر کلبی بر اساس نسخ خطی گوناگون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مقاله حاضر از نسخه خطی </w:t>
      </w:r>
      <w:r>
        <w:rPr>
          <w:rFonts w:eastAsia="IRNazanin" w:cs="IRNazanin"/>
          <w:b w:val="false"/>
          <w:bCs w:val="false"/>
          <w:i w:val="false"/>
          <w:iCs w:val="false"/>
          <w:color w:val="333333"/>
          <w:sz w:val="20"/>
          <w:szCs w:val="20"/>
        </w:rPr>
        <w:t>Ar. 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w:t>
      </w:r>
      <w:r>
        <w:rPr>
          <w:rFonts w:eastAsia="IRNazanin" w:cs="IRNazanin"/>
          <w:b w:val="false"/>
          <w:bCs w:val="false"/>
          <w:i w:val="false"/>
          <w:iCs w:val="false"/>
          <w:color w:val="333333"/>
          <w:sz w:val="20"/>
          <w:szCs w:val="20"/>
        </w:rPr>
        <w:t>Chester Beatty Library</w:t>
      </w:r>
      <w:r>
        <w:rPr>
          <w:rFonts w:ascii="IRNazanin" w:hAnsi="IRNazanin" w:eastAsia="IRNazanin"/>
          <w:b w:val="false"/>
          <w:b w:val="false"/>
          <w:bCs w:val="false"/>
          <w:i w:val="false"/>
          <w:i w:val="false"/>
          <w:iCs w:val="false"/>
          <w:color w:val="333333"/>
          <w:sz w:val="20"/>
          <w:sz w:val="20"/>
          <w:szCs w:val="20"/>
          <w:rtl w:val="true"/>
        </w:rPr>
        <w:t>، دوبلین استفاده کرده‌ام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کنید با پیشتر، یادداشت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او از ابن عباس را برخی می‌گفتند نادرست است، زیرا ابوصالح هرگز با ابن عباس دیدار نکرد ابن جوزی، ضعفاء،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نیز مقایسه کنید با ابن حنبل، 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دیگران، از قبیل ابن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233/847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اشکالی در آن نیافتند، جز هنگامی که نقل قول توسط کلبی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 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مزّی، 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همچنین مقایسه کنید با اظهار نظر بُخاری که پیشتر در یادداشت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طاشکری‌زاده، مفتاح،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بغوی،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سیوطی، خصائص،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کلبی، تفسیر،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بَغَوی،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تعبیری مبسوط‌تر از آنچه در کلبی، همان منبع،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تنویر،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می‌یابیم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کلبی، همان منبع،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آیه‌های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واحدی، اسباب،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قرطبی،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واحدی، همان منبع،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بغوی،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گزارشی مشابه در فرّاء، 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واحدی، همان منبع،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بغوی،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بغوی،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واحدی، اسباب،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بغوی، همان منبع،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مقاتل و 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توضیحات کلبی درباره یهودیانی که اسلام آوردند بیشتر از جزئیّاتی است که در کتابهای سنّتی سیره یافت می‌شود، خصوصیّتی که از ماهیّت وعظ‌گونه و پندآموز این آثار تفسیری ناشی می‌شود، مقایسه کنید با ریپین،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واحدی، اسباب،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بغوی،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با روایتی کوتاه که تأکید بر حضور حضرت علی علیه‌السلام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تنویر،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به بنی قریظه اشاره می‌شود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تفسیر،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تنویر،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تفسیر،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تنویر،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اذرعات در مقاتل،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می‌شود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تفسیر،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تنویر،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مقایسه کنید با کلبی، همان منبع،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تفسیر،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بغوی،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اهمیّت ویژگیهای زمانی در مطالب مغازی،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متن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الی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شده و می‌تواند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مدّتی محدود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شبیه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بافت بالا چنین احتمالی وجود ندارد، زیرا تا جایی که می‌دانم، محدودیّت معاهده میان حضرت محمّد صلی‌الله‌علیه‌و‌آله و یهودیان مدینه در جای دیگری در منابع ذکر نمی‌شود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فقط گفته می‌شد معاهده با یهودیان خیبر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اطلاع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احتمالاً کلمه مدّةٍ در این‌جا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آتش‌بس 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مخاصمه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مقایسه کنید با </w:t>
      </w:r>
      <w:r>
        <w:rPr>
          <w:rFonts w:eastAsia="IRNazanin" w:cs="IRNazanin"/>
          <w:b w:val="false"/>
          <w:bCs w:val="false"/>
          <w:i w:val="false"/>
          <w:iCs w:val="false"/>
          <w:color w:val="333333"/>
          <w:sz w:val="20"/>
          <w:szCs w:val="20"/>
        </w:rPr>
        <w:t>Dozy, Supplément, II, 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عبارت عهد الی مدّةٍ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معاهده‌ای درباره عدم 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خصومت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می‌رساند، که در آن کلمه الی مترادف لِ یا علی است چنان که در انواع لغت‌نامه‌های عربی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تعبیری با این روایت متداول تناسب دارد که معاهده میان حضرت پیامبر صلی‌الله‌علیه‌و‌آلهو یهودیان بر اساس بی‌طرفی منعقد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فرّاء، 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ابن حجر، فتح،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دیار بکری، 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به پیروی از بغوی،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واحدی، اسباب،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تغییراتی در الفاظ و توضیحات بیشتر در انتها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قرطبی،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مشابه را، امّا بدون ذکری از کلبی، می‌توان در فرّاء، 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تفسیر،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نیز نقل شده در بلاذُری، فتوح،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بغوی،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Schöller, In welchem Jahr, 20 and 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کنید با فرّاء، 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نخستین کسانی بودند که از جزیرة العرب، یعنی حجاز، اخراج شدند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تفسیر،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گزارشهایی که میان قتل کعب و واقعه بنی نضیر نوعی ارتباط ایجاد می‌کند در آثار مربوط به تفسیر به طور گسترده‌ای نقل می‌شود،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کعب</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الزاما بدان معنی نیست که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 هم نضیر و هم قریظه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 به وقوع پیوست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فعلاً اهمّیتی هم ندارد، زیرا سعی ما در بازسازی منابع است، نه حقایق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معنایش آن است که روایاتی مربوط به یک واقعه منفرد منازعه بین یهودیان و حضرت محمّد صلی‌الله‌علیه‌و‌آله وجود داشت که در زمینه آن برخی محقّقان به بنی نضیر، و بعضی به بنی قریظه اشاره کردند در حالی که دیگران معتقد بودند این قبایل یهودی هر دو در جنگ شرکت داشتند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 یک روایت در تفسر الکلبی میان واقعه بنی قریظه و بنی نضیر تمایزی روشن را توصیف می‌کند، در ذیل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قبلِ بنی قریظه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بنی النضیر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این عبارت با گاه‌شماری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فاصله زمانی میان دو واقعه کمتر از دو سال است، هماهنگی ندارد، با وجود این بیان می‌کند که دو واقعه جداگانه رخ داد؛ همچنین گفته می‌شود قتاده کلمه قریبا را به آن طریق درک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تفسیر،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همین عبارت را دارد، امّا ذکری از بنی نضیر نمی‌کند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این که عبداللّه بن ابی اوفا که از سال ششم هجری از اصحاب پیامبر صلی‌الله‌علیه‌و‌آله بود، بعدا در زمان حیات خود به کوفه، زادگاه کلبی، رفت و در اواخر دهه هشتاد قرن اوّل هجری در آن شهر درگذشت ابن حجر، 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به تبعیّت از بغوی،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تقریبا به صورت لفظ به لفظ در طبری،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سیوطی، خصائص،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یافت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می‌کند که مسلمانان را فرشتگان در بدر، در اثنای یوم الخندق، و خیبر یاری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 بیشتر دانشمندان عقیده دارند که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فقط به واقعه بدر اشاره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تفسیر،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قرطبی،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مقایسه کنید با طبری، همان منبع،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گزارشی به نقل از ابن عباس ذکر می‌کند دایر بر آن که خداوند به پیامبر صلی‌الله‌علیه‌و‌آله دستور داد هم به بنی قریظه و هم به بنی نضیر حمله کند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جبرئیل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غزوه 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عموما مقدمه‌ای بر واقعه قریظه تلقی می‌شود،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مجاهد تفسیر،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نیز نقل شده در طبری، تفسیر،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عبدالرّزاق،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لباب،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خیضری، اللفظ المکرّم،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مطلب را از بیهقی نقل می‌کند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 Lecker, The Banu Sulaym. A Contribution to the Study of Early Islam,. Jerusalem, 1989. 97 f</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بغوی،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تفسیر،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ذیل بسیار مختصر؛ طبری، تفسیر،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قرطبی، تفسیر،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هم از بنی نضیر و هم از بنی قریظه نام برده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کنید با کلبی، تفسیر،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 بن اسد است که بر واقعه بنی قریظه تسلّط دارد، در حالی که مأموریت مکّه به حییّ بن اخطب و اعضای دیگری از بنی نضیر محوّل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سیره،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بخاری، صحیح،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بیهقی، دلائل،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ابن کثیر،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بیهقی، دلائل،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سمهودی، 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خلاصه شده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ابو نُعیم، دلائل،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ابن سیدالناس، 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ابن حجر، فتح،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تفسیر،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مقاتل،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از 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تفسیر،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مشهور است که حسن بصری آیه‌های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در سوره حشر را به واقعه بنی قریظه مرتبط کرد ابو حیّان، تفسیر،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قرطبی، تفسیر،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قتاده هنگام تفسیر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به آن واقعه اشاره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R. Bell, ``Surat al-Ḥashr: A Study of its Composition'', in Muslim World, 38 (1984), 31 f</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تفسیر،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ابوبکر بن عیّاش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کلبی، گزارشی مشابه مربوط به واقعه بنی نضیر در دو منبع زیر ذکر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خراج،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ابن شبّه،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واقعه بنی قریظه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طریق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همان منبع،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بلاذری، فتوح،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نیز مقایسه کنید با فرّاء، 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ابن سید الناس، 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تفسیر طبری،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مجاهد معتقد بود که اموال قریظه به مهاجران قریش داده 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تفسیر،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کلبی توسّط ابوبکر در دو اثر زیر نقل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خراج،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بلاذری، فتوح،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سمهودی، 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مقایسه کنید با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سیره،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موسی بن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بیهقی، دلائل،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ابن حجر، فتح،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کلبی نقل شده در یحیی، خراج،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از طریق ابوبکر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در ابن شبّه،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بلاذری، فتوح،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ابن سیّد الناس، 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تفسیر،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خیبر وقف استفاده مسلمانان فقیر مساکین شد و در نتیجه، تقسیم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تضادّ با گزارشی از طریق ابوبکر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در بلاذری، فتوح،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می‌گوید اموال خیبر به مسلمانان داده شد، و گزارشی دیگر در ابویوسف، خراج،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ابن شبّه،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 بر آن که مزارع به یهودیان واگذار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شرط مشارکت در محصول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تفسیر،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نیز مقایسه کنید با ابن حجر، فتح،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ابن قتیبه، معارف،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بغوی،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ابن اسحاق، سیره،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مُهاجِرونَ الاَوّلون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صراحت به عنوان گروه مستحق دریافت اموال از بنی نضیر یاد می‌شود این نکته مشابه مطلب موجود در واقدی، 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فرّاء، 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بیهقی، دلائل،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موسی بن عقبه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می‌شد مزارع فتح شده در خیبر الف مطابق چند روایت، به صورت کلّی یا جزئی بین مسلمانان تقسیم،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شرط مشارکت در محصول و پرداخت عواید، به اهالی آن سرزمین واگذار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دیدگاه بعدی شافعی منعکس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مقایسه کنید با شافعی، 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همان نویسنده، 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صورتی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به دیدگاه مالک نزدیک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ابن زنجویه، اموال،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سیره، تمام روایات تقریبا به طور یکسان دیده می‌شود و غالبا به گزارش‌هایی مأیوس‌کننده، مغشوش و ضدّ و نقیض از وقایع خیبر منجر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ابن اسحاق، سیره،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موسی بن عقبه در ابن حنبل، مسند،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می‌شود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تلفیق با روایاتی دارای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 فقهی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Wansbrough, Quranic Studies, 186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 در دو اثر زیر به شکل متفاوتی به کار رفته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روایات اسلامی، بنی نضیر در فاصله دو مایلی حدود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مدینه مستقر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فرّاء، 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سعد،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نیز مقایسه کنید با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روایاتی که از زهری نقل می‌شود اصطلاح بغیر قتال ذکر نمی‌شود، بلکه در آنها عبارت بغیر ایجاف وجود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یحیی، خراج،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ابن شبّه،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به طور ضمنی معلوم می‌شود که در این‌جا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ایجاف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صلحا است مقایسه کنید با توضیح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محققان بعدی هم آن را به همان معنی استنباط کردند، برای نمونه قرافی، ذخیره،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الایجاف انّما هو مقصود القتال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زهری نقل می‌شود که اموال نضیر با صلح و نه عنوةً گرفته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تفسیر نسخه خطی،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طبری، تفسیر،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بیهقی، دلائل،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سیره،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علی بن ابی‌بکر، نقل شده در یحیی، خراج،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 شبّه،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بلاذری، فتوح،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کنید با یادداشت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در برخی آثار قرن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 این عقیده زهری نقل می‌شود که خیبر یکی از صفایای حضرت محمّد صلی‌الله‌علیه‌و‌آله بود صفایا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سهم‌های عمده، امّا بعدها، گاه مترادف صوافی، اراضی متعلّق به حاکم و ملازمانش دانسته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خیبر را به سه بخش تقسیم کرد و دو بخش را به مسلمانان واگذارد و سومی را برای هزینه‌های خود نگهداشت، امّا قسمتی از سهم خود را به مهاجران فقیر داد،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خراج،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ابن شبّه،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بلاذری، فتوح،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خصّاف، اوقاف،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عمر گزارشی مشابه نقل می‌کند، امّا واقدی با دو بار ذکر مهاجران در تعداد بخشها دچار اشتباه می‌شود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سیره،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فهرستی از مهاجران بازگشته از حبشه را می‌آورد، امّا از مشارکت آنان در غنایم خیبر چیزی نمی‌گوید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معلوم نیست که آیا این فصل طولانی راجع به مهاجران را ابن اسحاق در این اوضاع و احوال تنظیم کرده است یا نه، زیرا فقط وجود نقل قول ابن هشام از شعبی در ابتدای فصل است که بین این مهاجران و واقعه خیبر ارتباط برقرار می‌کند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شعبی و موسی بن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کلاعی، اکتفا،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دیار بکری، 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سیره،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موسی بن عقبه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سیوطی، خصائص،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که بر طبق آن، این سرزمین به مسلمانان اختصاص یافت آشکارا دلالت بر آن دارد که یهودیانِ خیبر را حضرت محمّد صلی‌الله‌علیه‌و‌آله بیرون رانده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خبر مغایر با روایت مشهور است دایر بر آن که در زمان حیات پیامبر صلی‌الله‌علیه‌و‌آله یهودیان مجبور به ترک خیبر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روایات متعدّدی از نافع حکایت از آن دارد که این سرزمین را فقط عمر بین مسلمانان تقسیم کرد،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خراج،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ابو یوسف، خراج،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ابن شبّه،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ابن زنجویه، اموال،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از قول نافع در ابن اسحاق، سیره،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می‌شود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تفسیر،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مقاتل،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سیره،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ابو یوسف، خراج،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کلبی محیّصة بن مسعود به عنوان قاصد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سیره،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ابن حجر، فتح،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بکّائی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بکر در یحیی، خراج،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بلاذری، فتوح،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در روایت ابن ابی زائده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در یحیی، همان منبع،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ابن شبّه،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بلاذری، همان منبع،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خراج،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خراج،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ابن کثیر، بدایه،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تفسیر،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 به نفع فقرا وقف شد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یادداشت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 به نظر می‌رسد این مطلب نزدیک به روایتی است از زهری که مطابق آن، فدک که یکی از صفایای حضرت پیامبر صلی‌الله‌علیه‌و‌آله بود برای رفع نیاز مسافران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مجاهدان؟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شد که احتمالاً بر حالت وقف دلالت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خراج،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ابن شبّه،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خصّاف، اوقاف،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و هم‌پیمانان او عمرو ابوعبیده مقامی را که خداوند برای علی علیه‌السلام تعیین کرده و رسول خدا در موارد و مواضع مختلف از جمله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سال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غدیر خم در جمع مسلمانان به مردم ابلاغ کرده بود، پس از رحلت رسول خدا با طرح نقشه قبلی و ترفندهای سیاسی به زور از او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برای تحکیم پایه‌های قدرت خود خاندان رسول خدا را از حق مشروع خود محروم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فاطمه علیهاالسلام میراث پدر را از او طلب کرد و زمین فدک و سهم خود از زمین خیبر را از او خواست، او ضن گفتاری، که ادعا داشت پیامبر محرمانه به او گوشزد کرده بود،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پیامبر خدا شنیدم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پیامبران ارث نمی‌گذاریم و هر چه از ما بماند صدقه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ویلفرد مادلونگ، جانشینی حضرت محمّد صلی‌الله‌علیه‌و‌آله، چاپ دوم،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به نقل از طبری، تاریخ الرسل و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لیدن،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شبّه، تاریخ مدینه،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روایت مسلم و بخاری از عایشه چون ابوبکر درخواست فاطمه را برای بازگرداندن فدک نپذیرفت، فاطمه ابوبکر را رها کرد و تا هنگامی که درگذشت با او سخن نگفت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علیه‌السلام شبانه پیکر پاک فاطمه را به خاک سپرد و ابوبکر را از آن آگاه نساخت ابن ابی الحدید، 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املاک خیبر و فدک را در اختیار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نیز آبادی فدک را به مروان بن حکم واگذار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قاهره،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برخلاف نوشته نویسنده فدک هرگز در اختیار فاطمه علیهاالسلام و اولاد او قرار نگرفت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تفسیر،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تنویر،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مجموعه کامل روایات مربوط به صدقاتی که گفته می‌شود به حضرت فاطمه علیهاالسلام و خانواده‌اش اختصاص داده شده بود،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سمهودی، 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زیر 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کلبی و مقام او در دانش پژوهی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کلبی در فرات، تفسیر، نقل قول می‌شود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روبین روایاتی را از کلبی نقل می‌کند که در تفسیرهای شیعی تکرار می‌شود؛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سنّتی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ترین روایتی که توانستم به نام کلبی بیابم هنوز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روایت در تفسیر بغوی، در 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محفوظ است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نازل شد که حضرت پیامبر صلی‌الله‌علیه‌و‌آلهیک معاهده صلح با قریظه و نضیر منعقد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نخستین جزیه‌ای بود که مسلمانان دریافت کردند، و نخستین سرافکندگی اهل کتاب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ممکن است به واقعه خیبر اشاره داشته باشد، زیرا گزارشهایی وجود دارد که می‌گوید یهودیان خیبر به طور مؤثّری جزیه می‌پرداختند؛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جالب است که می‌بینیم هر یک از رویدادهای دوران زندگی حضرت محمّد صلی‌الله‌علیه‌و‌آله هر چه دیرتر رخ می‌دهد، احکام فقهی مربوط به آن کمتر بلامنازع، و حتّی در خور توجّه بیشتر است، خیلی شبیه به آن‌چه معمولاً فقیهان قرن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هشتم مطرح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یوری روبین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Uri Rubin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این مطلب را اظهار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بیان قرآنی را در سنّت سیره یک عنصر ثانوی ناخوانده می‌داند که به دیده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چارچوب اساسا غیر 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نگریسته می‌شود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Eye of the Beholder, 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نزول، بخش مهم سنّت مغازی، نیز گفته می‌شود شامل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سیره غیر قرآنی است که پیوندهای قرآنی خود را در مرحله‌ای ثانوی به دست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متعلق به هسته اصلی ادبی اطّلاعات سیره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مطالب زیر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Rippin, ``Tafsr Ibn `Abbās</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Rippin, Al-Zuhr'', 23, and idem, Tafsr Ibn `Abbās'', 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شباهت بین اصطلاحات دستوری مورد استفاده در کتاب معانی فرّاء و اصطلاحات به کار رفته در تفسیر کلبی،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Versteegh, Grammar and Qurānic Exegesis, 197 f</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C. Gilliot, Portrait »mythique« d'Ibn `Abbās'', in Arabica, 32 (1985), 179 ff., and Rippin, Tafsr Ibn `Abbās'', 73 ff</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در ترمذی،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تعریف و نیز رویکرد عمومی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اثر زیر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پژوهشگری که از دوره‌هایی که آثار در آن دوره‌ها به وجود آمدند به عنوان شاهدی بر معرفی عناصر جدید بهره برده این فرد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روش را </w:t>
      </w:r>
      <w:r>
        <w:rPr>
          <w:rFonts w:eastAsia="IRNazanin" w:cs="IRNazanin"/>
          <w:b w:val="false"/>
          <w:bCs w:val="false"/>
          <w:i w:val="false"/>
          <w:iCs w:val="false"/>
          <w:color w:val="333333"/>
          <w:sz w:val="20"/>
          <w:szCs w:val="20"/>
        </w:rPr>
        <w:t>G. Schoeler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خوبی شرح داده و آن را در دو مورد از مطالعاتش در</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Schoeler, Charakter, 142-3</w:t>
      </w:r>
      <w:r>
        <w:rPr>
          <w:rFonts w:ascii="IRNazanin" w:hAnsi="IRNazanin" w:eastAsia="IRNazanin"/>
          <w:b w:val="false"/>
          <w:b w:val="false"/>
          <w:bCs w:val="false"/>
          <w:i w:val="false"/>
          <w:i w:val="false"/>
          <w:iCs w:val="false"/>
          <w:color w:val="333333"/>
          <w:sz w:val="20"/>
          <w:sz w:val="20"/>
          <w:szCs w:val="20"/>
          <w:rtl w:val="true"/>
        </w:rPr>
        <w:t xml:space="preserve">؛ فرضیه </w:t>
      </w:r>
      <w:r>
        <w:rPr>
          <w:rFonts w:eastAsia="IRNazanin" w:cs="IRNazanin"/>
          <w:b w:val="false"/>
          <w:bCs w:val="false"/>
          <w:i w:val="false"/>
          <w:iCs w:val="false"/>
          <w:color w:val="333333"/>
          <w:sz w:val="20"/>
          <w:szCs w:val="20"/>
        </w:rPr>
        <w:t>Wansbrough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تغییر تدریجی از نقل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narratio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تمثیل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exemlum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این‌جا، سست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کارگیری روش </w:t>
      </w:r>
      <w:r>
        <w:rPr>
          <w:rFonts w:eastAsia="IRNazanin" w:cs="IRNazanin"/>
          <w:b w:val="false"/>
          <w:bCs w:val="false"/>
          <w:i w:val="false"/>
          <w:iCs w:val="false"/>
          <w:color w:val="333333"/>
          <w:sz w:val="20"/>
          <w:szCs w:val="20"/>
        </w:rPr>
        <w:t>Schoeler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نتیجه منجر می‌شود که، در حقیقت، سیر واژگونه‌ای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 J. Kister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ماه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IOS , 1 (1971), 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این کتاب، تأیید این نظریه که نطفه پیامبر در ماه رجب بسته شده است برگرفته از آثار ابن حَجَر الهتیمی وفات، </w:t>
      </w:r>
      <w:r>
        <w:rPr>
          <w:rFonts w:eastAsia="IRNazanin" w:cs="IRNazanin"/>
          <w:b w:val="false"/>
          <w:bCs w:val="false"/>
          <w:i w:val="false"/>
          <w:iCs w:val="false"/>
          <w:color w:val="333333"/>
          <w:sz w:val="20"/>
          <w:szCs w:val="20"/>
        </w:rPr>
        <w:t>947/1567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مربوط به میانه قرن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شاید در واقع موضوع از این قرار باشد که آثار متأخر حافظ اسناد و مدارک اولیه است، امّا این مسأله که این مدارک، در آثار پیش‌تر یافت نمی‌شود نیازمند برخی توضیحات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M.J. Kister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او ختنه شده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یادداشتهایی درباره ختنه در حدیث، در </w:t>
      </w:r>
      <w:r>
        <w:rPr>
          <w:rFonts w:eastAsia="IRNazanin" w:cs="IRNazanin"/>
          <w:b w:val="false"/>
          <w:bCs w:val="false"/>
          <w:i w:val="false"/>
          <w:iCs w:val="false"/>
          <w:color w:val="333333"/>
          <w:sz w:val="20"/>
          <w:szCs w:val="20"/>
        </w:rPr>
        <w:t>Oriens, 34 (1994), 72-73</w:t>
      </w:r>
      <w:r>
        <w:rPr>
          <w:rFonts w:ascii="IRNazanin" w:hAnsi="IRNazanin" w:eastAsia="IRNazanin"/>
          <w:b w:val="false"/>
          <w:b w:val="false"/>
          <w:bCs w:val="false"/>
          <w:i w:val="false"/>
          <w:i w:val="false"/>
          <w:iCs w:val="false"/>
          <w:color w:val="333333"/>
          <w:sz w:val="20"/>
          <w:sz w:val="20"/>
          <w:szCs w:val="20"/>
          <w:rtl w:val="true"/>
        </w:rPr>
        <w:t xml:space="preserve">، در این منبع، تأیید این نظر که پیامبر ختنه شده به دنیا آمد، برگرفته از اثر ابونعیم وفات، </w:t>
      </w:r>
      <w:r>
        <w:rPr>
          <w:rFonts w:eastAsia="IRNazanin" w:cs="IRNazanin"/>
          <w:b w:val="false"/>
          <w:bCs w:val="false"/>
          <w:i w:val="false"/>
          <w:iCs w:val="false"/>
          <w:color w:val="333333"/>
          <w:sz w:val="20"/>
          <w:szCs w:val="20"/>
        </w:rPr>
        <w:t>430/1033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از آثار سنّی و نیز آثار شیعیِ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381/991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1111/1700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گونه همانندی توجّه زیادی را به خود جلب نکرد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Schoeler, Charakter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نویسنده سه روایت از داستان نخستین وحی را 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زهری شرح نخستین وحی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 ترسناک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جبرئیل تعبیر می‌شود که پیامبر صلی‌الله‌علیه‌و‌آله در غار حرا با آن مواجه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ویژگی‌های روایی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تمایل به محدود کردن خود به ضرورت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آشکار می‌سازد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ابن لهیعه بر صمیمیّت بین پیامبر صلی‌الله‌علیه‌و‌آله و جبرئیل در نخستین برخوردشان تأکید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ویژگی‌های روایی این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و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گستردگی‌های حیرت‌انگیز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که تحت تأثیر داستان اصلی در روایت مفصّل‌تر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ابن اسحاق بر برخورد ترسناک در عالم رؤیا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روایی این روایت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تصویری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آرایه روایی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تکرار درون‌مایه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تأکیدهای مختلف این داستان در این سه روایت، می‌تواند بیانی از دیدگاه‌های اعتقادی باشد آن‌گونه که با دیدگاه‌های روایی مخالف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وجود چنین دیدگاه‌هایی در هیچ کجا از سوی 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شولر مورد توجّه قرار نگرفته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آثار جامعه‌شناسی زیر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Die Person Muḥammeds in lehre und Glauben seiner Gemeinde, Uppsala. 1917, 290-390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پدیده‌هایی که بر این دگرگونی نظم دلالت دارد و روایات مجزا را تشکیل می‌دهند، می‌توان به این موارد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فروپاشی قصر کسری، گسیختگی بین زنان غیب‌گو و جن‌ها، سقوط بت‌ها، نگاهبانی جبرئیل از پیامبر در مقابل ابلیس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مغازی،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ابن هشام، سیره،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دلائل،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 محمّد بن عثمان احتمالاً منبع مورد استفاده ابو نُعیم را فراهم کرده است، که ممکن است به نوبه خود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عثمان باشد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دلائل،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و نیز دیگر گزارشهای واقدی از طرق زیر به دست ابو نعیم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الفرج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خیاط بغدادی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دلائل،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سیره،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خصائص،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این مسأله منطقی به نظر می‌رسد که رابط ابن بکّار مرجع ابن عساکر را معرفی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گزارش مربوط به مرگ عبداللّه بن عبدالمطّلب، لِکر </w:t>
      </w:r>
      <w:r>
        <w:rPr>
          <w:rFonts w:eastAsia="IRNazanin" w:cs="IRNazanin"/>
          <w:b w:val="false"/>
          <w:bCs w:val="false"/>
          <w:i w:val="false"/>
          <w:iCs w:val="false"/>
          <w:color w:val="333333"/>
          <w:sz w:val="20"/>
          <w:szCs w:val="20"/>
        </w:rPr>
        <w:t>Lecker</w:t>
      </w:r>
      <w:r>
        <w:rPr>
          <w:rFonts w:ascii="IRNazanin" w:hAnsi="IRNazanin" w:eastAsia="IRNazanin"/>
          <w:b w:val="false"/>
          <w:b w:val="false"/>
          <w:bCs w:val="false"/>
          <w:i w:val="false"/>
          <w:i w:val="false"/>
          <w:iCs w:val="false"/>
          <w:color w:val="333333"/>
          <w:sz w:val="20"/>
          <w:sz w:val="20"/>
          <w:szCs w:val="20"/>
          <w:rtl w:val="true"/>
        </w:rPr>
        <w:t>، اخبار المدینة ابن بکّار را به عنوان مرجع ابن عساکر ذکر می‌کند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 Lecker, ``The Death, 19, note 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پیشنهاد که با گزارش فرضی لِکر عبداللّه در مدینه وفات یافت ارتباط آشکاری دارد، احتمالاً به گزارش حاضر نیز تسرّی پیدا خواهد کرد، اگر فرض کنیم که این دو گزارش، هر دو به ابن بکّار منتسب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زمان وفات عبداللّه و تولّد محمّد صلی‌الله‌علیه‌و‌آله بر حسب زمان نگاری زندگی پیامبر صلی‌الله‌علیه‌و‌آله، به هم نزدیک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فرضیه، خود بر این مسأله دلالت دارد که همخوانی مضمونی با پیوند محتویات به هم می‌ریزد، چیزی که خواننده آشنا به ادبیات عربی به سادگی به آن اعتراف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ابن بکّار از معلّم خود محمّد بن الحسن الزباله وفات در اواخر قرن دوم هجری نقل می‌کند که او نیز از اثری مربوط به تاریخ مدینه اخذ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این‌گونه باشد که این دو گزارش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فرضیه من درست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به ابن زباله منتسب بود و پیوستگی آنها تنها به عنوان یک ویژگیِ اثر معلّم ابن بکّار به او به ارث رسیده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خصائص،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صالحی، سُبُل،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ابن حجر، </w:t>
      </w:r>
      <w:r>
        <w:rPr>
          <w:rFonts w:eastAsia="IRNazanin" w:cs="IRNazanin"/>
          <w:b w:val="false"/>
          <w:bCs w:val="false"/>
          <w:i w:val="false"/>
          <w:iCs w:val="false"/>
          <w:color w:val="333333"/>
          <w:sz w:val="20"/>
          <w:szCs w:val="20"/>
        </w:rPr>
        <w:t>apud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نبهانی، جواهر،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برزنجی، عِقْد،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امالی،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فرض این مسأله منطقی به نظر می‌رسد که رابط برقی بیانگر منبع مورد استفاده ابن بابویه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شناسایی اثری که این گزارش از آن نقل شده است با این تردید دشوار می‌شود که آیا آثار احمد بن محمّد که محقّقان مسلمان از آن ذکر کرده‌اند، مستقلاً وجود داشته است یا بخش‌هایی از کتاب المحاسن به‌شمار می‌رود و این که آیا خود او یا پدرش، محمّد بن خالد، این اثر و هر یک از بخش‌های آن را گردآوری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مناسب، کتاب التبیان است که مسعودی از آن نام برده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کمال،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به کتاب یَجمع المبتداء و المغازی و الوفات و الرّده شناخته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مسائلی که با مراجعه به کتاب اَبان، به وجود می‌آید، رجوع کنید به همین جلد،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اهل الکساء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اولیه شیعی درباره زندگینامه پیامبر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آن‌گونه که یرار نشان داد تألیف یک اثر مجزا را به سختی می‌توان به اَبان نسبت داد، در حالی که ما باید به نقش او در انتشار مجموعه آثاری منحصرا شیعی اعتراف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فرض این مسأله منطقی به نظر می‌رسد که رابط قمی بیانگر مرجع ابن بابویه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اثری که این گزارش از آن نقل شده، شاید کتاب المبعث قمی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ابن طاووس از آن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پیشنهادی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کالبرگ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بعد از تفسیر قمی، به عنوان مرجع مورد استفاده طبرسی در اعلام قرار گرفته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Kohlberg, Scholar</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احتجاج،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ممقانی، تنقیح،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که ابن خرّبوذ از امام محمّد باقر علیه‌السلام نقل کرده است، هر چند با وضوح کمتر، در ادبیات رجال سنی نیز به چشم می‌خورد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دانش خود درباره هواداری شیعه از ابن خرّبوذ و نتیجه‌گیری‌های خود را مدیون پرفسور ویلفرد مادلونگ می‌دانم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 نامه‌ای در تاریخ بیست و هفتم سپتامبر سال نود و هفت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ابن زباله مسؤول این حذف بود، به دلیل گمنامی رابط بین او و ابن خرّبوذ است، کسی به نام عبدالسلام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فرد چیزی بیشتر از یک نام به نظر نمی‌رسد که خود محتمل است برای پوشاندن هویت آن فرد مطلع شیعی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 که ثقه بودن ابن زباله به عنوان راوی از سوی محقّقان رجال زیر سؤال جدّی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مقایسه از یک مورد مشابه که دارای روایت‌های موازی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Lecker, ``The Death, 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لِکر دو گزارش ارائه می‌دهد که وفات عبداللّه بن عبدالمطلب را دو ماه بعد از ولادت محمّد صلی‌الله‌علیه‌و‌آله 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گزارش به ابن بکّار با سلسله رواتی مانند ابن زباله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خرّبوذ و گزارشی دیگر، به یعقوبی به نقل از امام صادق علیه‌السلام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لکر منشأ شیعی دانستن این گزارش را به درستی استنباط کرده بود، امّا برای شواهد رجالی پشتوانه‌ای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اطّلاعات لِکِر فریضه من را تأیید می‌کند که گزارش مربوط به وفات عبداللّه و گزارش مربوط به ولادت محمّد صلی‌الله‌علیه‌و‌آله با هم به ابن بکّار و شاید پیش از آن به ابن زباله نسبت داده شد که در کتابی مربوط به تاریخ مدینه 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یادداشت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این حقیقت که این دوگزارش دارای یک سلسله روات است و شاید در یک جلسه شنیده شده می‌تواند دلیلی دیگر باشد که آنها را به یک منبع نسبت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قبول خواهد داشت که یک‌سانی سلسله سندها و مضمون روایت‌ها می‌تواند موجب اخلال در انسجام مضمونی در آثار عربی را فراهم سازد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Leites, The Time of Birth of Muḥammad. A Study in Islamic Tradition. Ph.D. dissertation (under the supervision of Michael Cook), Princeton University, June 1997, 92-124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Leites, The Time, 135-38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این متن به دنبال همین مقاله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گردیده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مغازی لشکرکشیها به معنای اخصّ خود به جنگهای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بدون استثنا در دوران مدنی فعالیتِ او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معنای تمامی فعّالیت‌های محمّد در دوران مدنی به کار برده می‌شود و در نهایت، به طور اعم به معنای تمامی زندگانی و فعالیت محمّد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 اخیر مغازی معادل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نحوه زندگی، زندگینامه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معروف‌ترین زندگینامه محمّد، یعنی سیره ابن اسحاق،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یرار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 Jarrar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ساخاو </w:t>
      </w:r>
      <w:r>
        <w:rPr>
          <w:rFonts w:eastAsia="IRNazanin" w:cs="IRNazanin"/>
          <w:b w:val="false"/>
          <w:bCs w:val="false"/>
          <w:i w:val="false"/>
          <w:iCs w:val="false"/>
          <w:color w:val="333333"/>
          <w:sz w:val="20"/>
          <w:szCs w:val="20"/>
        </w:rPr>
        <w:t>Fragment, [E. Sachau]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ناتمام برلینیِ موسی بن عقبه،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SPAW</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70-445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جدیدی را مشهور حسن سلمان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منتخبة من مغازی موسی</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آن در نسخه دست 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منتخبه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ساخاو، </w:t>
      </w:r>
      <w:r>
        <w:rPr>
          <w:rFonts w:eastAsia="IRNazanin" w:cs="IRNazanin"/>
          <w:b w:val="false"/>
          <w:bCs w:val="false"/>
          <w:i w:val="false"/>
          <w:iCs w:val="false"/>
          <w:color w:val="333333"/>
          <w:sz w:val="20"/>
          <w:szCs w:val="20"/>
        </w:rPr>
        <w:t>Fragment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ناتمام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GAS</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جی هوروویتس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شرح حالهای پیامبر و مؤلّفان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Islamic Culture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2 1928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سلمان، احادیث،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ابو مالک، المغازی لموسی بن عقبه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الدراسی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آغادیر،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ساخاو اثر ناتمام،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آنها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ساخاو اثر ناتمام،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شاخت،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کتاب المغازی موسی بن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Acta Orientalia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ساخاو اثر ناتمام،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یادداشت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مطلب راجع به کتاب المغازی مَعْمر نیز شده؛ مقایسه کنید </w:t>
      </w:r>
      <w:r>
        <w:rPr>
          <w:rFonts w:eastAsia="IRNazanin" w:cs="IRNazanin"/>
          <w:b w:val="false"/>
          <w:bCs w:val="false"/>
          <w:i w:val="false"/>
          <w:iCs w:val="false"/>
          <w:color w:val="333333"/>
          <w:sz w:val="20"/>
          <w:szCs w:val="20"/>
        </w:rPr>
        <w:t>Charakter und Authentie der, G. Schoeler, muslimischen Überlieferung über das Leben Mohammeds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نیویورک،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بعد؛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منطبق با دلائل،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صفحه؛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بالای صفحه؛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جمله آخر آن وجود ندارد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منظورم از احادیث موازی، احادیثی است که حاوی موضوعات مشابهی باشند و در منابع دیگری با همان اسناد لااقل از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پایین به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یافته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لموسی بن عقبه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گردآورنده آن ولید قیسیه می‌باشد؛ مقایسه کنید سلمان، احادیث،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یادداشت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کتاب 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موتزکی </w:t>
      </w:r>
      <w:r>
        <w:rPr>
          <w:rFonts w:eastAsia="IRNazanin" w:cs="IRNazanin"/>
          <w:b w:val="false"/>
          <w:bCs w:val="false"/>
          <w:i w:val="false"/>
          <w:iCs w:val="false"/>
          <w:color w:val="333333"/>
          <w:sz w:val="20"/>
          <w:szCs w:val="20"/>
        </w:rPr>
        <w:t>H. Motzki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فقه اسلامی، رشد آن در مکّه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Die Anfänge der islamischen Jurisprudenz. Ihre Entwicklung in Mekka bis zur Mite des 2/8 Jahrhunderts</w:t>
      </w:r>
      <w:r>
        <w:rPr>
          <w:rFonts w:ascii="IRNazanin" w:hAnsi="IRNazanin" w:eastAsia="IRNazanin"/>
          <w:b w:val="false"/>
          <w:b w:val="false"/>
          <w:bCs w:val="false"/>
          <w:i w:val="false"/>
          <w:i w:val="false"/>
          <w:iCs w:val="false"/>
          <w:color w:val="333333"/>
          <w:sz w:val="20"/>
          <w:sz w:val="20"/>
          <w:szCs w:val="20"/>
          <w:rtl w:val="true"/>
        </w:rPr>
        <w:t xml:space="preserve">اشتوتگارت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و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زهری، مشکلات منابع در اسلام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Der Fiqh des Zuhri: die Quellenproblematik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Der Islam</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دیدگاه شاخت از دیدگاه مسلمانان کتاب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M.M. Azami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تحت عنوان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On Schachts Origins of Muhammadan Jurisprudence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ریشه‌های فقه اسلامی شاخت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ریاض،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نسخه خود از کتاب التمییز مسلم،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در دراسات فی الحدیث النبویّ،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آثار در اختیار من قرار ندارد، آنچه در این زمینه نقل می‌کنم از سلمان، احادیث،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یادداشت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بعد،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احادیث در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صفحه بعد از آن به استدلالهای اعظمی نیز ارجاع می‌دهد و آنها را نیز مورد بررسی قرار می‌دهد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پژوهش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 Jarrar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زمینه‌سازی المغازیِ موسی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می‌کنیم؛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 </w:t>
      </w:r>
      <w:r>
        <w:rPr>
          <w:rFonts w:eastAsia="IRNazanin" w:cs="IRNazanin"/>
          <w:b w:val="false"/>
          <w:bCs w:val="false"/>
          <w:i w:val="false"/>
          <w:iCs w:val="false"/>
          <w:color w:val="333333"/>
          <w:sz w:val="20"/>
          <w:szCs w:val="20"/>
        </w:rPr>
        <w:t>Die Prophetenbiographie</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به طور مکرر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صفحه بعد؛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موسی عن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نوشته‌های او از درس الزهری می‌باشد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آنجا که یک حدیث طولانی از موسی درباره هجرت اوّل به سوی حبشه صریحا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نقل شده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این کتاب نیز شامل حوادث پس از رحلت پیامبر است، همان‌گونه که هوروویتز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Horovitz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صحیح به آن اشاره می‌کند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Earliest Biographies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طرف شاخت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ناحق 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ما حاوی دو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به زمان خلافت ابوبکر و عمر مربوط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تاریخی، آخرین احادیثی که به موسی اسناد می‌یابد، مربوط به واقعه 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مربوط به حادثه‌ای در زمان والی بودن خالد القسری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مالک، مغازی،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البته ممکن است موسی بن عقبه این گونه احادیث را خارج از کتاب المغازی نقل کرده باشد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J.M.B. Jones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Chronology of the Maghazi - A Textual Survey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وقایع‌نگاری مغازی، بررسی در متن در </w:t>
      </w:r>
      <w:r>
        <w:rPr>
          <w:rFonts w:eastAsia="IRNazanin" w:cs="IRNazanin"/>
          <w:b w:val="false"/>
          <w:bCs w:val="false"/>
          <w:i w:val="false"/>
          <w:iCs w:val="false"/>
          <w:color w:val="333333"/>
          <w:sz w:val="20"/>
          <w:szCs w:val="20"/>
        </w:rPr>
        <w:t>BSOAS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مدرسه مطالعات شرقی و افریقایی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فهرست مهاجران به حبشه در ابو مالک، مغازی،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فهرست کشته‌شدگان و شرکت‌کنندگان در جنگ بدر، 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فهرست کشته‌شدگان جنگ اُحد، 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فهرست کشته‌شدگان جنگ خندق، 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صفحه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این فهرستها را بر اساس نقل زهری روایت می‌کند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شولر </w:t>
      </w:r>
      <w:r>
        <w:rPr>
          <w:rFonts w:eastAsia="IRNazanin" w:cs="IRNazanin"/>
          <w:b w:val="false"/>
          <w:bCs w:val="false"/>
          <w:i w:val="false"/>
          <w:iCs w:val="false"/>
          <w:color w:val="333333"/>
          <w:sz w:val="20"/>
          <w:szCs w:val="20"/>
        </w:rPr>
        <w:t>Schoeler, Charakter</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یادداشت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مقایسه قسمتهای 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احادیث،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که وی به همین نتایج دست می‌یابد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فراوان سلمان، احادیث،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بعد، یادداشت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یادداشت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نیز ابو مالک، مغازی، یادداشت شماره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1620</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4498</w:t>
      </w:r>
      <w:r>
        <w:rPr>
          <w:rFonts w:ascii="IRNazanin" w:hAnsi="IRNazanin" w:eastAsia="IRNazanin"/>
          <w:b w:val="false"/>
          <w:b w:val="false"/>
          <w:bCs w:val="false"/>
          <w:i w:val="false"/>
          <w:i w:val="false"/>
          <w:iCs w:val="false"/>
          <w:color w:val="333333"/>
          <w:sz w:val="20"/>
          <w:sz w:val="20"/>
          <w:szCs w:val="20"/>
          <w:rtl w:val="true"/>
        </w:rPr>
        <w:t>؛ این حدیث مساوی است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شاخت، اثر ناتمام،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موجود در آنجا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شاخت درباره مغازی،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یکی از انتقادات سلمان نیز می‌باشد احادیث،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کتاب 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طیالسی، مسند، حدیث شماره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بعدی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صفحه بعد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احادیث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محتوای اصلی کتاب موسی می‌باشد، به احتمال قوی در مبحث قبلی به اثبات رسیده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4623</w:t>
      </w:r>
      <w:r>
        <w:rPr>
          <w:rFonts w:ascii="IRNazanin" w:hAnsi="IRNazanin" w:eastAsia="IRNazanin"/>
          <w:b w:val="false"/>
          <w:b w:val="false"/>
          <w:bCs w:val="false"/>
          <w:i w:val="false"/>
          <w:i w:val="false"/>
          <w:iCs w:val="false"/>
          <w:color w:val="333333"/>
          <w:sz w:val="20"/>
          <w:sz w:val="20"/>
          <w:szCs w:val="20"/>
          <w:rtl w:val="true"/>
        </w:rPr>
        <w:t>؛ مساوی است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4906</w:t>
      </w:r>
      <w:r>
        <w:rPr>
          <w:rFonts w:ascii="IRNazanin" w:hAnsi="IRNazanin" w:eastAsia="IRNazanin"/>
          <w:b w:val="false"/>
          <w:b w:val="false"/>
          <w:bCs w:val="false"/>
          <w:i w:val="false"/>
          <w:i w:val="false"/>
          <w:iCs w:val="false"/>
          <w:color w:val="333333"/>
          <w:sz w:val="20"/>
          <w:sz w:val="20"/>
          <w:szCs w:val="20"/>
          <w:rtl w:val="true"/>
        </w:rPr>
        <w:t xml:space="preserve">؛ بیهقی، 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سندهایی از احادیث موازی دیگری، سلمان، احادیث،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ابو مالک، مغازی،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یادداشت شماره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شماره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ارائه می‌دهند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امر، ممکن است خطای خطی در تاریخ المدینه باشد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لااقل برای نسخه این روایت، همان‌طور که نزد عمر بن شبّه وجود دارد، صادق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که عمر یا شیخ او، ابراهیم بن المنذر، متن صدر حدیث را خلاصه نموده باشد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طولانی ابن شبّه،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ابراهیم بن منذر حدّثنی محمّد بن فلیح عن موسی بن عقبه عن ابن شهاب الزهریّ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مغازی رسول اللّه فذکر الحدیث بخاری،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مساوی ابن حجر، فتح،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شاخت در این زمینه ابراز می‌دارد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یادداشت ویژه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موطأ، کتاب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موازات دقیق‌تری در کتاب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زیر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نسخه ووستنفلد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Wüstenfeld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نسخه السقّاء،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مدارکی برای این حدیث از طریق 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 در سلمان، احادیث،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یادداشت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مالک، مغازی،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یادداشت شماره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9738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19369</w:t>
      </w:r>
      <w:r>
        <w:rPr>
          <w:rFonts w:ascii="IRNazanin" w:hAnsi="IRNazanin" w:eastAsia="IRNazanin"/>
          <w:b w:val="false"/>
          <w:b w:val="false"/>
          <w:bCs w:val="false"/>
          <w:i w:val="false"/>
          <w:i w:val="false"/>
          <w:iCs w:val="false"/>
          <w:color w:val="333333"/>
          <w:sz w:val="20"/>
          <w:sz w:val="20"/>
          <w:szCs w:val="20"/>
          <w:rtl w:val="true"/>
        </w:rPr>
        <w:t>، حادثه را بر اساس روایت معمر از زهری و ابن المسیب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جریّ از موسی از نافع از ابن عمر روایت می‌کند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مساوی است با ابن حجر، فتح،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بخاری، صحیح،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مساوی است با ابن حجر، فتح،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مدارک دیگر نزد، سلمان، احادیث،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یادداشت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موطأ، کتاب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نسخه ووستنفلد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Wüstenfeld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نسخه السقّاء،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سندهای احادیث موازی یافت می‌شود در سلمان، احادیث،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یادداشت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ابو مالک، مغازی،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یادداشت شماره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9979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19362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9988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19364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این حدیث را نیز در یک روایت دیگر که به نافع از طریق غیر موسی منتهی می‌گردد،</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که منطبق است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که منطبق است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منطبق است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منطبق است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منطبق است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منطبق است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موازی دیگر نزد سلمان، احادیث،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یادداشت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 ابو مالک، مغازی،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یادداشت شماره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منطبق است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منطبق است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النیشابوری،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منطبق است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معجم،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6601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نسخه ووستنفلد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Wüstenfeld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نسخه السقّاء،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معجم،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xml:space="preserve">؛ ابن حجر، فتح،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حدیث</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موازی نزد سلمان، احادیث،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یادداشت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 ابو مالک، مغازی،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حدیث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حدیث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منطبق است با حدیث 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عبداللّه بن کعب بن مالک؛ در حدیث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منطبق است با حدیث عبدالرزاق،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در حدیث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منطبق با حدیث عبدالرزّاق،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المسیب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عروه در منتخب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شولر، </w:t>
      </w:r>
      <w:r>
        <w:rPr>
          <w:rFonts w:eastAsia="IRNazanin" w:cs="IRNazanin"/>
          <w:b w:val="false"/>
          <w:bCs w:val="false"/>
          <w:i w:val="false"/>
          <w:iCs w:val="false"/>
          <w:color w:val="333333"/>
          <w:sz w:val="20"/>
          <w:szCs w:val="20"/>
        </w:rPr>
        <w:t>Charakter</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سطر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شاخت درباره مغازی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ساخاو اثر ناتمام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قسمتهای بعدی، مقایسه کنید استدلال مشابه سلمان احادیث،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منطبق با ابن سعد، 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منطبق با بخاری، 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منطبق با ابن حجر، فتح،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xml:space="preserve">؛ مدارک دیگری نزد ابو مالک، مغازی،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یادداشت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مسأله، حتی گیوم، </w:t>
      </w:r>
      <w:r>
        <w:rPr>
          <w:rFonts w:eastAsia="IRNazanin" w:cs="IRNazanin"/>
          <w:b w:val="false"/>
          <w:bCs w:val="false"/>
          <w:i w:val="false"/>
          <w:iCs w:val="false"/>
          <w:color w:val="333333"/>
          <w:sz w:val="20"/>
          <w:szCs w:val="20"/>
        </w:rPr>
        <w:t>The Life</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xlvii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اشاره کرده است و سلمان، احادیث،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ردّ وی بر نظریه‌های شاخت، صریحا به این نقطه اشاره می‌کند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تئودور نولدکه،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Zur tendenziösen Gestaltung der Urgeschichte des Islams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ZDMG</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Ahlwardt</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Eduard Sachau</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Sachau, ``Das Bcrliner Fragment des Musā Ibn `Ukba'', in SPAIW, 1904. 445-470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Schacht</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 Acta Orientalia, 21 (1953), 288-300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Motzki, Die Anfange; idem , ``Der Fiqh des - Zuhr</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Sachau, ``Fragment'', 456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Schacht, ``On Musā, 290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 1812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Salmān, ̣ādth, 38 ff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همین نتایج دست می‌یابد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Schacht, ``On Musā'', 292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ff 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Schorler, Charakter und Authentie, 20f., 144 ff., 150 ff</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XIV. 335, no, 18470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احادیث،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Schacht, On musā, 290. Salman, Aḥādth, 37 f</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ابن سعد، 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بخاری، 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ابن حجر، فتح،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مایلم از هارالد موتزکی به خاطر اظهارنظرهای ارزشمندش سپاسگزاری کنم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سراسر این تحقیق، کلمه امامی اشاره دارد به شیعیان دوازده امامی، یعنی آنهایی که به نصّ و نسق معتقدند، و عالمان شیعی، شاگردان امام‌های پنجم و ششم که بعدا مورد قبول شیعیان دوازده امامی واقع شدند، هر چند ممکن است گرایش‌های تعصّب‌آمیز فرقه‌ای دیگر داشته باشند که اثبات آن دشوار است، مانند مورد ابان بن عثمان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درباه انتقال دادن رسوم اوّلیه،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Falaturi, Die Zwölfer-Schia aus der Sicht eines Schiiten: Probleme ihrer Untersuchung'', in Festschrift Werner Caskel, ed. E. Gräf, Leiden, 1968, 64-65; E. Kohlberg, Al-uṣul al-arba `umi' a'', in JSAI, 10 (1987), 128-66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کتاب المحاسن اثر برقی وفات، حدود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ذهن دارم که مؤلّف یک اثر مغازی نیز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پس از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البصائر اثر 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جلد اوّل کافی و آخرین جلد فروع آن حاوی اخباری چند است که تاریخ قدیمی‌ترین امّت اسلامی را توصیف می‌کند، علاوه بر روایات مربوط به فضائل و حاکی از مصیبت و فاجعه؛ کافی 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 Pampus, Die theologische Enzyklopädie Biḥār al-anwār des Muḥammad Bāqir al-Majlisi, University of Bonn, Ph.D. thesis, 1970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جلدهای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مبعث و 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مبتدأ اختصاص دارد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تاریخ،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ابی الجارود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ابن بابویه قمی، کمال الدین،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H.-J. Kornrumpf, ``Untersuchungen zum Bild `Alis und des frühen Islams bei den Schiiten'', in Der Islam, 45 (1969), 276-85; M.A. Amir-Moezzi, The Divine Guide in Early Shism. The Source of Esotericism in Islam, trans. D. Streight, Albany, 1994, 24 ff., 69 ff.; H. Corbin, En Islam iranien: Aspects spirituels et philosophiques, I, Le Shisme duodécimain, Paris, 1971, 212 ff</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ابو زرعه،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ابن عساکر، تاریخ،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سطرهای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سطرهای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سطرهای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همو، ترجمة الزهری،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بابویه قمی، الخصال،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ابن عساکر، تاریخ،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سطرهای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سطرهای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سطرهای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سطرهای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شعر؛ قمی، ابوالقاسم، کفایة الأثر،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علیه‌السلام، خبری عجیب که با عبارت فضل الهُندُباء شروع می‌شود، و با تعیین حضرت باقر علیه‌السلام به عنوان امام پنجم پایان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خوئی، معجم الحدیث،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ابن سعد،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بلاذری، 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روایت ابو زرعه،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یک روایت مغازی باشد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فهرست،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نجاشی، 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اردبیلی،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الرجال، مطلع البدور،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F. Donner, The Early Islamic Conquests, Princeton, 1981, 78, 175, 196 f., 221-23 (and see index, 473)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اختیار معرفة الرجال،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ابن داود حلّی، رجال،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المسکن بصری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حائری مازندرانی، منتهی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عقیلی، الضُّعفاء،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اس در کتاب خود </w:t>
      </w:r>
      <w:r>
        <w:rPr>
          <w:rFonts w:eastAsia="IRNazanin" w:cs="IRNazanin"/>
          <w:b w:val="false"/>
          <w:bCs w:val="false"/>
          <w:i w:val="false"/>
          <w:iCs w:val="false"/>
          <w:color w:val="333333"/>
          <w:sz w:val="20"/>
          <w:szCs w:val="20"/>
        </w:rPr>
        <w:t>Theologie und Gesellschaft</w:t>
      </w:r>
      <w:r>
        <w:rPr>
          <w:rFonts w:ascii="IRNazanin" w:hAnsi="IRNazanin" w:eastAsia="IRNazanin"/>
          <w:b w:val="false"/>
          <w:b w:val="false"/>
          <w:bCs w:val="false"/>
          <w:i w:val="false"/>
          <w:i w:val="false"/>
          <w:iCs w:val="false"/>
          <w:color w:val="333333"/>
          <w:sz w:val="20"/>
          <w:sz w:val="20"/>
          <w:szCs w:val="20"/>
          <w:rtl w:val="true"/>
        </w:rPr>
        <w:t xml:space="preserve">، برلین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نیویورک،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جمله شیعیان بصری به حساب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چنین برمی‌آید که بیشتر معلّمان او کوفی بودند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Donner, The Early Islamic Conquests, 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استثنای شبل بن معبد و پسرش</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طوسی، فهرست،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پاکتچی، در دائرة المعارف الإسلامیة الکبری، به کوشش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بجنوردی، تهران،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معلوم می‌شود که تعدادی از معلّمان او در سال </w:t>
      </w:r>
      <w:r>
        <w:rPr>
          <w:rFonts w:eastAsia="IRNazanin" w:cs="IRNazanin"/>
          <w:b w:val="false"/>
          <w:bCs w:val="false"/>
          <w:i w:val="false"/>
          <w:iCs w:val="false"/>
          <w:color w:val="333333"/>
          <w:sz w:val="20"/>
          <w:szCs w:val="20"/>
        </w:rPr>
        <w:t>150/767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شاگردان او از اصحاب امامان هفتم و هشتم بودند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اختیار معرفة الرجال،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 پس از او ابن داود حلّی، رجال،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عالمان غیر قابل اعتماد، گر چه او بار اوّل وی را قابل اعتماد ذکر کرد،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اردبیلی،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ناشئ، مسائل الإمامه،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اشعری، مقالات الإسلامیّین،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شهرستانی، الملل و النحل،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فان اس، </w:t>
      </w:r>
      <w:r>
        <w:rPr>
          <w:rFonts w:eastAsia="IRNazanin" w:cs="IRNazanin"/>
          <w:b w:val="false"/>
          <w:bCs w:val="false"/>
          <w:i w:val="false"/>
          <w:iCs w:val="false"/>
          <w:color w:val="333333"/>
          <w:sz w:val="20"/>
          <w:szCs w:val="20"/>
        </w:rPr>
        <w:t>Theologie und Gesellschaft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مدرّسی، </w:t>
      </w:r>
      <w:r>
        <w:rPr>
          <w:rFonts w:eastAsia="IRNazanin" w:cs="IRNazanin"/>
          <w:b w:val="false"/>
          <w:bCs w:val="false"/>
          <w:i w:val="false"/>
          <w:iCs w:val="false"/>
          <w:color w:val="333333"/>
          <w:sz w:val="20"/>
          <w:szCs w:val="20"/>
        </w:rPr>
        <w:t>Crisis and Consolidation</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قاموس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حائری مازندرانی، منتهی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پاکتچی در دائرة المعارف الإسلامیّة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مدرّسی، </w:t>
      </w:r>
      <w:r>
        <w:rPr>
          <w:rFonts w:eastAsia="IRNazanin" w:cs="IRNazanin"/>
          <w:b w:val="false"/>
          <w:bCs w:val="false"/>
          <w:i w:val="false"/>
          <w:iCs w:val="false"/>
          <w:color w:val="333333"/>
          <w:sz w:val="20"/>
          <w:szCs w:val="20"/>
        </w:rPr>
        <w:t>Crisis and Consolidation</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اختیار معرفة الرجال،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w:t>
      </w:r>
      <w:r>
        <w:rPr>
          <w:rFonts w:eastAsia="IRNazanin" w:cs="IRNazanin"/>
          <w:b w:val="false"/>
          <w:bCs w:val="false"/>
          <w:i w:val="false"/>
          <w:iCs w:val="false"/>
          <w:color w:val="333333"/>
          <w:sz w:val="20"/>
          <w:szCs w:val="20"/>
        </w:rPr>
        <w:t>Crisis and Consolidation</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مرام تعصّب‌آمیز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که از منابع استنباط کردم شبیه مسلکی است که در قرن‌های دوم و سوم هجری در میان امامیّه رواج داشت، اگر چه می‌توان گفت به احتمال زیاد به فرقه مفوّضه گرایش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مدرّسی، </w:t>
      </w:r>
      <w:r>
        <w:rPr>
          <w:rFonts w:eastAsia="IRNazanin" w:cs="IRNazanin"/>
          <w:b w:val="false"/>
          <w:bCs w:val="false"/>
          <w:i w:val="false"/>
          <w:iCs w:val="false"/>
          <w:color w:val="333333"/>
          <w:sz w:val="20"/>
          <w:szCs w:val="20"/>
        </w:rPr>
        <w:t>Crisis and Consolidation</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اختیار معرفة الرجال،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وشماره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طوسی، فهرست،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کم کالبرک در کتابش ذکر نمی‌کند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 Kohlberg A Medieval Muslim Scholar at Work, Leiden, 1992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نموداری مفصّل،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اختیار معرفة الرجال، فهرست،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نجاشی، 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طوسی، فهرست،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اردبیلی،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حائری مازندرانی، منتهی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اختیار معرفة الرجال، فهرست،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زیاد؛ نجاشی، 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طوسی، فهرست،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اردبیلی،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حائری مازندرانی، منتهی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احمد بادکوبه هزاوه، در دائرة المعارف الإسلامیّة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van Ess, Theologie und Gesellschaft, I, 384-86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مازندرانی، منتهی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البیان و التبیین،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هر چند این نام در آن کتاب، محمّد بن عمیر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اختیار معرفة الرجال، فهرست،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نجاشی، 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ابن داود حلّی، رجال،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اردبیلی،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حائری مازندرانی، منتهی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Jarrar, Die Prophetenbiographie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می‌گوید او به علی بن ابی طالب علیه‌السلام گرایش داشت طبقات،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در حالی که ابن قتیبه او را از شیعیان به حساب می‌آورد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قبول این برچسب ابن قتیبه به عنوان واقعیّت، باید لحظه‌ای تأمّل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بصره به حمایت از آرمان عثمان شهرت داشت و هرگونه گرایش به علی علیه‌السلام را یک متکلّم سنّت‌گرای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تسنّن، مانند ابن قتیبه، تشیّع تلقّی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می‌کنم اظهار نظر ابن سعد معتبرتر است و آن را فقط حاکی از رجحان یا موضع سیاسی سلیمان تلقّی می‌کنم، موضعی که بعدا احمد بن حنبل اختیار کرد، آنجا که حضرت علی علیه‌السلام را چهارمین خلیفه برحق به‌شمار آورد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R. Sellheim, ``Prophet, Caliph und Geschichte. Die Muḥammad-Biographie des Ibn Isḥāq'', in Oriens, 18-19 (1967), 38-42; Jarrar, Die Prophetenbiographie, 31f</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تحقیقاتش‌در نشریه </w:t>
      </w:r>
      <w:r>
        <w:rPr>
          <w:rFonts w:eastAsia="IRNazanin" w:cs="IRNazanin"/>
          <w:b w:val="false"/>
          <w:bCs w:val="false"/>
          <w:i w:val="false"/>
          <w:iCs w:val="false"/>
          <w:color w:val="333333"/>
          <w:sz w:val="20"/>
          <w:szCs w:val="20"/>
        </w:rPr>
        <w:t>Der islam, 62(1985), 201-30, 66(1989), 38-67, 69(1992), 1-43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خبری درباره صفّین در مجلسی،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منسوب به ابان در منابع به مراتب بیش از این است، امّا من دامنه انتخابم را به تحقیق در مفهومی محدودتر از نوع 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محدود کرده، و برخی روایات را که مستقیما کمکی به این تحقیق نمی‌کند حذف کرده‌ام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استدلال‌های موتزکی مربوط به اصالت مطالب عطا در مصنّف عبدالرزّاق،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Motzki, Die Anfänge der islamischen Jurisprudenz, 71-89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 نتوانستم آن را در مغازی واقدی بیابم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راویان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عیسی نوفلی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بن عمّار دُهنی به جای کلمه نادرست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A. Noth in collaboration with L.I. Conrad, The Early Arabic Historical Tradition, Princeton, 1994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R. Fowler Linguistic Criticism, Oxford, 1996, 44-56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however, J. Wansbrough, The Sectarian Milieu. Content and Composition of Islamic Salvation History, Oxford, 1978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اردبیلی،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حائری مازندرانی، منتهی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صفدی، 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سیوطی، بُغیة الوُعاة،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علی اکبر ضیایی، دائرة المعارف الإسلامیّة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فان اس، </w:t>
      </w:r>
      <w:r>
        <w:rPr>
          <w:rFonts w:eastAsia="IRNazanin" w:cs="IRNazanin"/>
          <w:b w:val="false"/>
          <w:bCs w:val="false"/>
          <w:i w:val="false"/>
          <w:iCs w:val="false"/>
          <w:color w:val="333333"/>
          <w:sz w:val="20"/>
          <w:szCs w:val="20"/>
        </w:rPr>
        <w:t>van Ess, Theologie und Gesellschaft, I, 334, II, 344 ff</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بصیر کوفی و ابو حمزه ثمالی،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فسوی، المعرفة و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شمرده‌ام،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را ابن هشام،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را طبری بخش سیره،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را واقدی،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را عبدالرزّاق در بخش مغازی اثرش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را در بخش جهاد،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را بلاذری به او نسبت می‌دهند؛ درباره روایاتش در تلخیص‌های شرعی سنّی،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 تحفة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اسباب نزول در روایت 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 Wansbrough, The Sectarian Milieu, 7, 11, 29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ابن قتیبه، المعارف،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اشعری، مقالات الإسلامیّین،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ذهبی، 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در 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می‌شود که او یک اباضی بود؛ ابن عبدالبرّ در برابر این ادّعا از او دفاع می‌کند،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اختیار معرفة الرجال،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حائری مازندرانی، منتهی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M. Jarrar, The sra. Its Formative Elements and Its Transmission'', in BUC Public Lecture Series, April 1993, 1.&lt;/p</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بلکه نشان می‌دهد که تاریخ اسلامی تداوم سرگذشت رستگارییهودیان و مسیحیان است که حضرت محمّد صلی‌الله‌علیه‌و‌آله را در کانون این تاریخ، و نقطه شروع و پایان آن قرار می‌دهد، چنان که زلهایم اظهار داشته است</w:t>
      </w:r>
      <w:r>
        <w:rPr>
          <w:rFonts w:eastAsia="IRNazanin" w:cs="IRNazanin"/>
          <w:b w:val="false"/>
          <w:bCs w:val="false"/>
          <w:i w:val="false"/>
          <w:iCs w:val="false"/>
          <w:color w:val="333333"/>
          <w:sz w:val="20"/>
          <w:szCs w:val="20"/>
          <w:rtl w:val="true"/>
        </w:rPr>
        <w:t>&lt;</w:t>
      </w:r>
      <w:r>
        <w:rPr>
          <w:rFonts w:eastAsia="IRNazanin" w:cs="IRNazanin"/>
          <w:b w:val="false"/>
          <w:bCs w:val="false"/>
          <w:i w:val="false"/>
          <w:iCs w:val="false"/>
          <w:color w:val="333333"/>
          <w:sz w:val="20"/>
          <w:szCs w:val="20"/>
        </w:rPr>
        <w:t>a href="#ref-footnote2-page169" id="footnote2-page169" style="display:inline-block"&gt;&lt;sup&gt;(2)&lt;/sup&gt;&lt;/a&gt;&lt;p class="footnote"&gt;&lt;a href="#footnote2-page169" style="color:#3b82f6;" id="ref-footnote2-page169"&gt; 2) &lt;/a&gt;Cf. Sellheim, Prophet'', 38 ff</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Amir-Moezzi, The Divine Guide in Early Shi`ism, 31 ff, 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Amir-Moezzi, The Divine Guide in Early Shiism, 42; cf. as well U. Rubin, ``Pre- Existence and Light. Aspects of the Concept of Nur Muḥammad,''in IOS, 5 (1975), 62-118; idem, ``Prophets and Progenitors in the Early Shs Tradition'', in JSAI, 1 (1979), 51 ff</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Amir-Moezzi, The Divine Guide in Early Shi`ism, 107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Wansbrough, The Sectarian Milieu, 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جزئیّات و مقایسه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Die legendäre maghāz-Literatur, Tübingen, 1930, 190-211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شماره‌های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ابن سعد،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بلاذری، 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بیهقی، دلائل،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بحثی راجع به اخباری از ابان که با کتاب‌های سیره دیگر اختلاف دارند، یا آنهایی که در کتاب‌ها ذکر نشده، و یا روایتی خاصّه شیعی را آشکار می‌کند،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برای روایت مانده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فهرست،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حائری مازندرانی، منتهی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آقا بزرگ تهرانی، الذریعه،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اختلاف کتاب‌ها و نقل آنها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Jarrar, Die Prophetenbiographie, 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از جمله آثار برقی، کتاب‌های زیر را نام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التاریخ، کتاب خلق السموات والأرض، کتاب بدأ خلق ابلیس و الجنّ، کتاب مغازی النبی و کتاب بنات النبی و أزواجه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محمّد مؤلّف یک کتاب المبتدأ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Kohlberg, A Medieval Muslim Scholar, 273 (no. 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بسیاری از اخبار او در بحارالأنوار یافت می‌شود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فهرست،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السیره؛ حائری مازندرانی، منتهی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آقا بزرگ تهرانی، الذریعه،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درباره مغازی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Kohlberg, A Medieval Muslim Scholar, 362 (no. 611)</w:t>
      </w:r>
      <w:r>
        <w:rPr>
          <w:rFonts w:ascii="IRNazanin" w:hAnsi="IRNazanin" w:eastAsia="IRNazanin"/>
          <w:b w:val="false"/>
          <w:b w:val="false"/>
          <w:bCs w:val="false"/>
          <w:i w:val="false"/>
          <w:i w:val="false"/>
          <w:iCs w:val="false"/>
          <w:color w:val="333333"/>
          <w:sz w:val="20"/>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فهرست،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نجاشی، 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حائری مازندرانی، منتهی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Jarrar, ``Tafsr Ab l-Jārud</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Kohlberg, A Medieval Muslim Scholar, 239 (no. 330)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یرار، تفسیر أبی الجارود،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در طبری، تفسیر،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ذکری از آن نمی‌شود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واقدی، مغازی،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M.J. Kister, ``On the Papyrus of Wahb b. Munabbih,'' in BSOAS, 37 (1974), 560-64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تفسیر،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Laoust, ``Le role de `Al, 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Wansbrough, The Sectarian Milieu, 1 ff., 46, 85-90, and chapter 4 Epistemology'',&lt;/p</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از طریق این آثار 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است که امّت درصدد برآمد تاهویّت جدید خویش و خودآگاهی تازه‌اش را بیابد، آثاری که وقایع یک دوران فراتاریخی، یعنی، عصر دخالت مستقیم تجلّی خداوند به انسان در محدوده زمان مادّی را توصیف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این مطلب ممکن است برای درک سنّیان درست باشد، الزاما برای ایجاد خودآگاهی معتبر نیست</w:t>
      </w:r>
      <w:r>
        <w:rPr>
          <w:rFonts w:eastAsia="IRNazanin" w:cs="IRNazanin"/>
          <w:b w:val="false"/>
          <w:bCs w:val="false"/>
          <w:i w:val="false"/>
          <w:iCs w:val="false"/>
          <w:color w:val="333333"/>
          <w:sz w:val="20"/>
          <w:szCs w:val="20"/>
          <w:rtl w:val="true"/>
        </w:rPr>
        <w:t>&lt;</w:t>
      </w:r>
      <w:r>
        <w:rPr>
          <w:rFonts w:eastAsia="IRNazanin" w:cs="IRNazanin"/>
          <w:b w:val="false"/>
          <w:bCs w:val="false"/>
          <w:i w:val="false"/>
          <w:iCs w:val="false"/>
          <w:color w:val="333333"/>
          <w:sz w:val="20"/>
          <w:szCs w:val="20"/>
        </w:rPr>
        <w:t>a href="#ref-footnote2-page178" id="footnote2-page178" style="display:inline-block"&gt;&lt;sup&gt;(2)&lt;/sup&gt;&lt;/a&gt;&lt;p class="footnote"&gt;&lt;a href="#footnote2-page178" style="color:#3b82f6;" id="ref-footnote2-page178"&gt; 2) &lt;/a&gt;Cf. Jarrar, The Sra'', 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Amir-Moezzi, The Divine Guide in Early Shi'ism, 29 ff</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یادداشت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Amir-Moezzi, The Divine Guide in Early Shi'ism, Chap. 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اطّلاعات زندگینامه‌ای راجع به نام راویان،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ترجمه عبدالمحمّد آیتی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لغات القبائل الواردة فی القرآن،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سطرهای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لغت شقی نباید مستقیما معنی محکوم به جهنّم را استنباط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صدر اسلام، خاصّه در مجامع ضد جبرگرایی، در این کلمه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استنباط می‌شد،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van Ess, Zwischen ̣adt und Theologie, Berlin, 1975, 26 ff</w:t>
      </w:r>
      <w:r>
        <w:rPr>
          <w:rFonts w:ascii="IRNazanin" w:hAnsi="IRNazanin" w:eastAsia="IRNazanin"/>
          <w:b w:val="false"/>
          <w:b w:val="false"/>
          <w:bCs w:val="false"/>
          <w:i w:val="false"/>
          <w:i w:val="false"/>
          <w:iCs w:val="false"/>
          <w:color w:val="333333"/>
          <w:sz w:val="20"/>
          <w:sz w:val="20"/>
          <w:szCs w:val="20"/>
          <w:rtl w:val="true"/>
        </w:rPr>
        <w:t>، نباید از یاد برد که ابن اسحاق متّهم به انکار قضا و قدر قَدَری بود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طبری، جامع البیان،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بیشتر در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W.M. Watt, ``Isḥāk,'' in EI2, IV, 109-10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به ویژه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قمی، بصائر الدرجات،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ترجمه عبدالمحمّد آیتی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دیدگاه شیعی،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آصف بن برخیا،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Jewish Encyclopedia, New York/London, 1902, I, 162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مقالات الإسلامیّین،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خیّاط، کتاب الإنتصار،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کمال الدین،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طبرسی، إعلام الوری،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قمی این خبر را در تفسیر خود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روایت طولانی‌تری راجع به بنو قریظه ذکر می‌کند بی‌آن که سلسله اسناد آن را بیاورد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کلمات بیان شده در این پیشگویی چنان که ابان و واقدی آورده‌اند، در پیشگویی ابن هیبان، یهودی دیگری از شام که چند سال قبل از ظهور اسلام در میان بنی قریظه ساکن شد،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بُکیر در بیهقی،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ابن هشام، سیره،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ابن سعد،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دیگر هم گفته می‌شود کعب بیهوده تلاش کرده است تا بنی قریظه را متقاعد کند که به محمد صلی‌الله‌علیه‌و‌آله ایمان آورند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کمال الدین،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H. Birkeland, The Legend of the Opening of Muhammed's Breast, Uppsala, 1955; Jarrar, Dir Prophetenbiographie, 188-95; cf. now U. Rubin, The Eye of the Beholder: The Life of Muḥammad as Viewed by the Early Muslims, Princeton, 1995, 59-75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دو آیه را دلیلی برای بداء ذکر می‌کند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تفسیر،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الخصال،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هر دو منبع به جای القوافل بخوانید القواقل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کعدّة نقباء موسی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روایات گوناگون شیعی راجع به نخستین مجمع عقبه،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بن ابراهیم،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طبرسی، إعلام الوری،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ابن سعد،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بیهقی،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مازندرانی، منتهی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شخص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Jarrar, Die Prophetenbiographie, 24-27; see now idem, ``Sra, Mashāhid and Moghāz'', 23-27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کمال الدین،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مقایسه کنید با اِسناد دیگری مربوط به 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جعفر صادق علیه‌السلام؛ در مجلسی، 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Laoust, ``Le role de `Al'', 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ابن سعد،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بیهقی، دلائل النبوّه،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ابن قتیبه، المعارف،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حائری مازندرانی، منتهی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النبوّه،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اصلی پیشتر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یادداشت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النبوّه،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معمولاً اظهار می‌دارد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رونویسی می‌کند و سلسله اسناد او را ذکر نمی‌کند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منابع می‌گویند بنی بکر، هم‌پیمانان قریش بودند که دست به حمله زدند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مجلسی، 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ابن سعد،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ابن سعد،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بیهقی، دلائل النبوّه،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بیهقی، دلائل النبوّه،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واقدی؛ 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ابن سعد،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بیهقی، دلائل النبوّه،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البَجَلی الوشّاء، من زُهّاد أصحابنا و عُبّادهم، له مسجد بالکوفة فی بَجیلة، ثقة مات بالأبواء </w:t>
      </w:r>
      <w:r>
        <w:rPr>
          <w:rFonts w:eastAsia="IRNazanin" w:cs="IRNazanin"/>
          <w:b w:val="false"/>
          <w:bCs w:val="false"/>
          <w:i w:val="false"/>
          <w:iCs w:val="false"/>
          <w:color w:val="333333"/>
          <w:sz w:val="20"/>
          <w:szCs w:val="20"/>
        </w:rPr>
        <w:t>208/823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فهارسه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رجال ابن داود الحِلّی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مرهون هارالد موتزکی و کیس و رستیگ می‌دانم که مرا به شرکت در جلسات دعوت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امتنان خویش را از هارالد موتزکی و تعداد دیگری از شرکت‌کنندگان که درباره نسخه پیش‌نویس مقاله‌ام اظهار نظر کردند، ابراز می‌دارم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نهایی این مقاله اصلاحات پیشنهادی مایکل کوک منظور شده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صالحی، سُبُل سیره شامیه،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در این نکته تردید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مقاله‌اش</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W.M. Watt, Muhammad at Mecca, Oxford , 1953, 145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دقیق‌تر، فرزند سالم بن عوف بن عمرو بن عوف بن خزرج؛ ابن حجر، 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ابن قدامه، استبصار،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نام پدرش را حذف می‌کند و او را عباس بن نضله می‌نامد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عقبه‌ای که ملاقات در آن صورت گرفت عقبه منی بود؛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مقاله‌ام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 بکری، 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مراغی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1413/814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GAL</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النصره،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 بکری، 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تاریخ کلی به دنبال سیره می‌آید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EI2, s.v. (Maribel Fierro)</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الجاسر،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مؤلّفات فی تاریخ المدینه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در العرب،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نُصِرتُ بالرُعب مسیرةَ شهر، برای مثال در ابن اثیر، نهایه، زیر مدخل رعب،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اضافه معکم همراه شما شایان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از انصار انتظار می‌رفت تا زمان عزیمت پیامبر صلی‌الله‌علیه‌و‌آله در مکّه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پس از این،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انتظار داریم حرف اضافه علی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بانّکم غلبتمونا علیه،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در آیه قبل از آن ذکر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جَنَحُوا لِلسَّلْمِ فَاجْنَحْ لَهَا وَ تَوَکَّلْ عَلَی اللّه‌ِ اِنّهُ هُوَ السَّمیعُ العَلِیمُ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مراغی، تحقیق النصره،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که از رزین نام نمی‌برد و اضافه می‌کند که شمار انصار یا بلکه اهالی مدینه، که در آن مرحله همه آنان را نمی‌شد انصار نامید شرکت‌کننده در حج آن سال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آن که گفته می‌شود قریب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انصار هنگام ورود حضرت پیامبر صلی‌الله‌علیه‌و‌آله به مدینه از آن حضرت استقبال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التاریخ الاوسط،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نسخه رزین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EI2, s.v. (A.J. Wensinck-L. Gardet)</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پیشنهاد می‌کنم به جای بِبَنیهِ، بخوانید یُبینُهُ یا یُبَیِّنُهُ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متن روان نیست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تصوّر می‌شود به جای اخواننا، کلمه اخوالنا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مقاله‌ام با عنوان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تیمی به این حقیقت باز می‌گردد که او در میان بنی تیم زندگی می‌کرد؛ مزّی تهذیب الکمال،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حلیه،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اثرش، 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کتاب السیرة لسلیمان التیمی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دست کم پنج قرن بعد از آن که خطیب بغدادی وفات، </w:t>
      </w:r>
      <w:r>
        <w:rPr>
          <w:rFonts w:eastAsia="IRNazanin" w:cs="IRNazanin"/>
          <w:b w:val="false"/>
          <w:bCs w:val="false"/>
          <w:i w:val="false"/>
          <w:iCs w:val="false"/>
          <w:color w:val="333333"/>
          <w:sz w:val="20"/>
          <w:szCs w:val="20"/>
        </w:rPr>
        <w:t>1071/463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آن را در دمشق به دست آورد، موجود بود؛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 whom see EI2, s.v. (C. van Arendonk-G Rentz)</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تصوّر می‌شود منظور مردان هم‌قبیله آن حضرت باشند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پیشتر در ضمیمه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دیدیم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ضمیمه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آلوسی، بلوغ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نشر المحاسن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دیبع، نشر المحاسن،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M. Lecker, ``The Death</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پایین؛ نیز، سمهودی،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اِنَّ قُریشا بَدالَهُم فَخَرجوا فی اثارِهِم فأَدرکوا منهم رَجُلَینِ کانا تَخَلَّفا فی أمر،</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نام متجاوز عمده، سهیل بن عمرو 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ضمیمه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قرشیانی آمده است که به انصار نزدیک شدند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توجّه است که هم سعد بن عباده و هم منذر بن عمرو از ساعده خزرج بودند، هر چند از گروه‌هایی متفاوت؛ ابن قدامه، استبصار، به ترتیب در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منبع به جای سعد نام عباس بن عباده آمده است؛ سمهودی،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البته حاکی از اختلاف فضائل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ذکوان در اولین و دومین اجتماع عقبه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بعد از مراجعت به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مدینه به مکّه رفت و تا زمان هجرت نزد پیامبر صلی‌الله‌علیه‌و‌آله بود؛ ابن قدامه، استبصار،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ابن قدامه، استبصار،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که نسب نامه‌اش خلاصه می‌شود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فاکهی، اخبار مکّه،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فقط رفاعه و عباس بن عباده را در این مقوله ذکر می‌کند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استبصار،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ابن حجر، 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استبصار،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ابن قدامه، استبصار،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آثار ذکر شده در فهرست ابن ندیم و کشف الظنون حاجی خلیفه از میان رفته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اوضاع و احوال هجرت ارتباط زیادی با تفسیر لغت هجرت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Buhl, Leben, 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درستی متذکر می‌شود که معنی هجرت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و گسستن ارتباط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Kister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حاوی تعداد کثیری از احادیث قدیمی است که از آثاری اقتباس شده که یا از دست رفته و یا تاکنون انتشار نیافته‌اند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ادامه سخن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احادیث، شامل حدیث‌های اوّلیه، ظاهرا در مجموعه‌های سیره مورد قبول عامه حذف، و به فراموشی سپرده شدند، امّا در این مجموعه‌های اخیر دوباره ظاهر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مقاله‌اش</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شرکت‌کنندگان در جلسه، بویژه مایکل لکر، کیز و رستیگ، جان ناواس و پری بیرمن به دلیل نقطه نظرات مفیدشان در پیش‌نویس اوّلیه این مقاله سپاسگزارم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برای نخستین بار در این اثر مطرح شده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آثاری از جمله آثار زیر این نظریّه به بحث گذارده شد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طویلی از تعصّبات ممکن را در این اثر ببینید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Sprenger, Das Leben und die Lehre des Mohammad, Berlin, 1861-65, III, 235-36; W. Muir, The Life, 348-49: H. Grimme, Mohammed, I, Das Leben, Münster, 1892, 94; D.S. Margoliouth, Mohammed and the Rise of Islam, New York / London, 1905, 336; E. Dermenghem, The Life of Mahomet, London, 1930, 216-18; M. Gaudefroy - Demombynes, Mahomet, Paris, 1969, 143; W. M. Watt, Muhoammad at Medina, Oxford, 1956, 213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G.D. Newby, The Srah as a Source for Arabian Jewish History: Problems and Perspectives'', in JSAI, 7 (1986), 131-32.&lt;/p</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وی سپس این فرضیه را بدین‌گونه شرحمی‌دهد که برخی از جزئیات که تنها در تفسیر واقدی نقل شده است، حاکی از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تهاجم در خلال یکی از مراسم شام روزه فصح رخ داده است</w:t>
      </w:r>
      <w:r>
        <w:rPr>
          <w:rFonts w:eastAsia="IRNazanin" w:cs="IRNazanin"/>
          <w:b w:val="false"/>
          <w:bCs w:val="false"/>
          <w:i w:val="false"/>
          <w:iCs w:val="false"/>
          <w:color w:val="333333"/>
          <w:sz w:val="20"/>
          <w:szCs w:val="20"/>
          <w:rtl w:val="true"/>
        </w:rPr>
        <w:t>»&lt;</w:t>
      </w:r>
      <w:r>
        <w:rPr>
          <w:rFonts w:eastAsia="IRNazanin" w:cs="IRNazanin"/>
          <w:b w:val="false"/>
          <w:bCs w:val="false"/>
          <w:i w:val="false"/>
          <w:iCs w:val="false"/>
          <w:color w:val="333333"/>
          <w:sz w:val="20"/>
          <w:szCs w:val="20"/>
        </w:rPr>
        <w:t>a href="#ref-footnote2-page245" id="footnote2-page245" style="display:inline-block"&gt;&lt;sup&gt;(2)&lt;/sup&gt;&lt;/a&gt;&lt;p class="footnote"&gt;&lt;a href="#footnote2-page245" style="color:#3b82f6;" id="ref-footnote2-page245"&gt; 2) &lt;/a&gt;Newby, The Srah'', 133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Newby, ``The Srah'', 138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J.N. Mattock, ``History and Fiction'', in OPSAS, 1 (1986), 80-97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Mattock, History and Fiction'', 95.&lt;/p</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تا آنجا که به تفسیر واقدی مربوط می‌شود، ماتوک بهنتیجه‌ای مخالف نتیجه نیوبی دست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جزئیاتی را که تفسیر واقدی تنها به بیان آنها پرداخته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موضوعی توضیحی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قلمداد می‌کند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کسب شورانگیزترین تأثیر ممکن بر آن 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صرفا به این دلیل که در این‌جا بدان نیاز است</w:t>
      </w:r>
      <w:r>
        <w:rPr>
          <w:rFonts w:eastAsia="IRNazanin" w:cs="IRNazanin"/>
          <w:b w:val="false"/>
          <w:bCs w:val="false"/>
          <w:i w:val="false"/>
          <w:iCs w:val="false"/>
          <w:color w:val="333333"/>
          <w:sz w:val="20"/>
          <w:szCs w:val="20"/>
          <w:rtl w:val="true"/>
        </w:rPr>
        <w:t>»&lt;</w:t>
      </w:r>
      <w:r>
        <w:rPr>
          <w:rFonts w:eastAsia="IRNazanin" w:cs="IRNazanin"/>
          <w:b w:val="false"/>
          <w:bCs w:val="false"/>
          <w:i w:val="false"/>
          <w:iCs w:val="false"/>
          <w:color w:val="333333"/>
          <w:sz w:val="20"/>
          <w:szCs w:val="20"/>
        </w:rPr>
        <w:t>a href="#ref-footnote4-page246" id="footnote4-page246" style="display:inline-block"&gt;&lt;sup&gt;(4)&lt;/sup&gt;&lt;/a&gt;&lt;p class="footnote"&gt;&lt;a href="#footnote4-page246" style="color:#3b82f6;" id="ref-footnote4-page246"&gt; 4) &lt;/a&gt;Mattock, History and Fiction'', 95-96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Mattock, ``History and Fiction'', 96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کارکردی و روش شناختی این نوع تحلیل حدیث بطور مفصل‌تر در دو مقاله اخیر من آمده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جامع، </w:t>
      </w:r>
      <w:r>
        <w:rPr>
          <w:rFonts w:eastAsia="IRNazanin" w:cs="IRNazanin"/>
          <w:b w:val="false"/>
          <w:bCs w:val="false"/>
          <w:i w:val="false"/>
          <w:iCs w:val="false"/>
          <w:color w:val="333333"/>
          <w:sz w:val="20"/>
          <w:szCs w:val="20"/>
        </w:rPr>
        <w:t>56:155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طبری، تاریخ، مجموعه نخست،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رویانی، مسند،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بیهقی، سنن،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دلائل،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اسحاق 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ابو اسحاق سبیعی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اسرائیل بن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نوه دیگر ابو اسحاق؛ ابن حجر، تهذیب،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زکریا بن ابی زیده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حجر، تهذیب،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تن کوفی بودند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عمرو بن عبداللّه السبیعی د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تذهیب،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ذهبی، تذکره،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موسی العبسی 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تذکره،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زائده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شریک بن عبداللّه 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تذکره،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موطّأ یحیی،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شافعی، 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قتال المشرکین و مسألة مال الحربی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هشام، سیره،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سعید بن منصور، سنن،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حُمَیدی،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شبّه،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طبری، تاریخ، نخستین مجموعه،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طبرانی، المعجم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بیهقی، 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همان، 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گزارش مختلف از این روایت را پیش از این خانم </w:t>
      </w:r>
      <w:r>
        <w:rPr>
          <w:rFonts w:eastAsia="IRNazanin" w:cs="IRNazanin"/>
          <w:b w:val="false"/>
          <w:bCs w:val="false"/>
          <w:i w:val="false"/>
          <w:iCs w:val="false"/>
          <w:color w:val="333333"/>
          <w:sz w:val="20"/>
          <w:szCs w:val="20"/>
        </w:rPr>
        <w:t>N. van der Voort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پایان‌نامه منتشر نشده دوره فوق لیسانس خود مورد مطالعه قرار داده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زُهری در اِسناد ارائه شده در دلائل بیهقی خالی است، امّا به نظر می‌رسد که این مسأله ناشی از بی‌دقّتی ناقل است، زیرا بعدها در متن، نام ابن شهاب الزهری ذکر شده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المدینه ابن شَبّه، نام حمّاد بن سَلَمه آمده است، که باید اشتباهی از سوی ناقل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زندگینامه‌های حمّاد بن سلمه، محمّد بن سَلَمه و محمّد بن اسحاق در تهذیب ابن حجر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آگاهی از اِسنادهای مختلف شاگردان مالک،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استذکار،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پسران کعب بن مالک از عموی خود نقل کردند، تا آنجا که من می‌دانم در هیچ جا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سُفیان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عبدالرحمان بن عبداللّه</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قولهایی از آنان در سیره ابن هشام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این، در دلائل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شده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مربوط به زندگینامه، عطیّه، پسر عبداللّه بن انیس ذکر شده امّا خارجه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خارجه یک تحریف باشد و باید ضَمْره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ابن حبّان، 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مجموعه نخست،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نسخه‌های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اضافه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محتمل‌تر این است که دختر ابن انیس مادر عبدالرحمان بن کعب بود نه مادر عبدالرحمان بن عبداللّه بن کعب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عون 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اسماعیل ابن مُجَمّع بن یزید، یکی از شاگردان اهل مدینه زهری شناخته می‌شود که قابل اعتماد به حساب نمی‌آید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پسری با نام ابراهیم به عنوان ناقل پدرش، عبدالرحمان بن کعب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پسری به نام کعب در دست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اثر زیر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دیگران، امّا با احتمال کمتر، در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عروة در بیهقی، 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بخش‌هایی از آن در ذهبی،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ابن حجر، فتح،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این روایت را تنها از طریق اسود از عروه ذکر کرده 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کنید با یادداشت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نُسَخ وَتِد آوردند و نُسَخ دیگر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ویراست حسّونه النواوی که در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بار منتشر شد چاپ مجدّد، بیروت، بی‌تا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نسخه‌های چاپ شده‌ای که من مراجعه کردم، وَتِد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شرح ابن حجر، 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در نسخه‌های مختلف، متفاوت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پیشین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جامع،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اضافات دیگر، مثل افزایش مکرّر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مربوط به مسائل ویرایشی باشد که خود طبری یا یکی از منابع مورد استفاده او مسؤول آن هستند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تفاوتهایی که در متن بیهقی در ارتباط با دو متن دیگر به چشم می‌خورد،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از اشتباهات ویرایشی یا چاپی ناشی می‌شود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دو تعبیر را می‌شناسد، یکی از آنها منقول از ابوبکر بن ابی شیبه است امّا در مُصَنّف وی ذکری از او نشده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جامع،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بیهقی، 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تعبیر تقریبا، یکسان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تفاوتها، از اشتباهات رایج نسخه‌نویسی است و گاه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افزوده می‌شود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سلّم و درجه، هم معنی باشند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شاید این اختلاف چندان اهمیّتی نداشته باشد، زیرا در روایت اسرائیل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 مجروح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جامع، </w:t>
      </w:r>
      <w:r>
        <w:rPr>
          <w:rFonts w:eastAsia="IRNazanin" w:cs="IRNazanin"/>
          <w:b w:val="false"/>
          <w:bCs w:val="false"/>
          <w:i w:val="false"/>
          <w:iCs w:val="false"/>
          <w:color w:val="333333"/>
          <w:sz w:val="20"/>
          <w:szCs w:val="20"/>
        </w:rPr>
        <w:t>56:155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جامع، </w:t>
      </w:r>
      <w:r>
        <w:rPr>
          <w:rFonts w:eastAsia="IRNazanin" w:cs="IRNazanin"/>
          <w:b w:val="false"/>
          <w:bCs w:val="false"/>
          <w:i w:val="false"/>
          <w:iCs w:val="false"/>
          <w:color w:val="333333"/>
          <w:sz w:val="20"/>
          <w:szCs w:val="20"/>
        </w:rPr>
        <w:t>56:155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رُویانی،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پراکندن اسنادها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Spread of Isnads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معنی است که تنها یکی از ناقلان حدیث، متن حدیث را از حلقه مشترک مفروض شنیده یا علی‌الظاهر شنیده و بقیه ناقلان همگی این حدیث را از این ناقل یا از فردی که به جای او نقل حدیث می‌کرد شنیدند، امّا منبع واقعی خود را پنهان نگه می‌داشتند و وانمود می‌کردند که آنها مستقیم آن را از منبع حدیثی فردی که واقعا آن را نقل کرده است اخذ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فردی بود که ادّعا کرد که این رویّه در جمع محدّثون امری عادی بوده است تا روایت از اعتبار بشتری برخوردار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از همین نویسنده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Origins of Muhammadan Jurisprudence, Oxford, 1950, 166-69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موسی بن عُقبه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Acta Orientalia, 21 (1935), 295-99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 </w:t>
      </w:r>
      <w:r>
        <w:rPr>
          <w:rFonts w:eastAsia="IRNazanin" w:cs="IRNazanin"/>
          <w:b w:val="false"/>
          <w:bCs w:val="false"/>
          <w:i w:val="false"/>
          <w:iCs w:val="false"/>
          <w:color w:val="333333"/>
          <w:sz w:val="20"/>
          <w:szCs w:val="20"/>
        </w:rPr>
        <w:t>Cook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Early Muslim Dogma, Cambridge, 1981, 107-16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تأیید از فرضیّه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بحث گذارده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جامع،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 دیگر، همان کتاب، </w:t>
      </w:r>
      <w:r>
        <w:rPr>
          <w:rFonts w:eastAsia="IRNazanin" w:cs="IRNazanin"/>
          <w:b w:val="false"/>
          <w:bCs w:val="false"/>
          <w:i w:val="false"/>
          <w:iCs w:val="false"/>
          <w:color w:val="333333"/>
          <w:sz w:val="20"/>
          <w:szCs w:val="20"/>
        </w:rPr>
        <w:t>155:65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یکی از روایات خود را </w:t>
      </w:r>
      <w:r>
        <w:rPr>
          <w:rFonts w:eastAsia="IRNazanin" w:cs="IRNazanin"/>
          <w:b w:val="false"/>
          <w:bCs w:val="false"/>
          <w:i w:val="false"/>
          <w:iCs w:val="false"/>
          <w:color w:val="333333"/>
          <w:sz w:val="20"/>
          <w:szCs w:val="20"/>
        </w:rPr>
        <w:t>155:56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کشتن یک مشترک در حال خواب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نمونه چندان قانع‌کننده نیست، زیرا ابو رافع، یک یهودی بود، حقیقتی که در روایات جمع‌آوری شده در این فصل به آن اشاره نشده بود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تأکید بر ثبت غلط اسم در دست‌نوشت مُسند رُویانی و با این حقیقت که صحابی انصاری با اسم عبداللّه و نسب ابن عقبه شناخته نشده است و فردی با نَسَب ابن عُتبه ظاهرا تنها در روایت بخاری در خصوص قتل ابو رافع آمده است، این عدم اطمینان تشدید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روایت یوسف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عبداللّه بن عتبه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عبداللّه بن عتبه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برده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مصعب بن مقدام از اسرائیل در کتاب طبری با نام عبداللّه بن عقبه و گمان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بر این که منظور از ذکر نام عبداللّه بن عتبه، عبداللّه بن انیس، که در روایت ابن کعب آمده، بوده است، چندان قانع‌کننده نیست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روایت مربوط به سال تولّد ابو اسحاق یعنی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قبول کنیم در این صورت در زمان مرگش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زمان مرگ براء بن عازب وی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بوده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ترجمه‌ها در آثار زیر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شماره‌ها و ضمایم داخل پرانتز به منظور امکان مقایسه با دیگر گزارشهای فراهم آمده، در نظر گرفته شده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مقایسه با دیگر روایات روشن می‌شود که کلماتی در این‌جا حذف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نام عبداللّه بن عتیک،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بخشهای بعدی،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آب زیرزمینی که مورد استفاده قرار نمی‌گرفت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آن با دیگر روایتها نشان می‌دهد که این متن در بخش پایانی کامل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بخش‌های</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مجموعه‌های نخست،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فهرست گزارشهای مختلف در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در متن ابن هشام و طبری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موارد، گزارش مَعْمر با متن ابن هشام بدون اِسناد همخوانی دارد، 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این نام اضافی در بخش‌های بعدی آشکار خواهد شد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ابن حبّان نیز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پیش‌تر به این اختلاف اشاره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تعلیقات او در سیره ابن هشام،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طبری، تاریخ، مجموعه نخست،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کاملی از تفاوتها در اثر زیر یافت می‌شود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 به اشتباه حمّاد بن سَلَمه را ذکر کرده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ابن اسحاق در طبری،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مَعْمر و گزارش ابن اسحاق در سیره ابن هشام، نام خزاعی بن اسود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نمی‌دانم که آیا در چاپهای بعدی اصلاح خواهد شد یا خیر، چرا که بر اساس کتاب اصابه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حمّاد بن سَلَمه نام اسود بن ابیض را آورده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اشتباه چاپی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گزارش محمّد بن سَلَمه،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در اثر زیر بازنویسی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باقشیش، ابو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المغازی لموسی بن عقبه، اغادیر،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از گرگورشولر که این کتاب را در اختیارم گذاشت، سپاسگزارم؛ بیهقی، 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گردآورنده تاریخ ابن شبّه، به دنبال متنی که در بدایه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نام اُبیّ را به 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نام اضافی، یک اتّفاق اشتباهی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پرسش که مسؤول این اشتباه چه کسی است، ابن کثیر یا منابع مورد استفاده او، نمی‌توان پاسخ گفت، زیرا وی ذکر نکرده که متن را از کجا گرفته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عدم اطمینان در این نام در منابع بعدی ادامه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حبیب، محبّر،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نام خزاعی بن الاسود را ثبت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برعکس زندگینامه‌نویسان بعدی اسود بن خزاعی را ترجیح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ابن حَجَر، 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بازنویسی گزارش بکّائی از سوی 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اسود بن 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دلائل 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به پیروی از متن ابن شبّه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اظهار نظر به دو دلیل عجیب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جای آن باید پس از نام اسعد بن حرام باشد، نه پیش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اکنون مطرح است، می‌توان آن را به نام پیش گفته، اَسْود بن خزاعی نسبت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این گونه توضیح داد که این اضافات بین خطوط دست‌نوشت، بالای نام‌ها 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نسخه‌نویسی احتمالاً آن را اظهارات مربوط به اسود بن خزاعی به حساب آورده و آن را بعد از نام او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نیز عجیب است که هر دو نقل قول از موسی بن عُقبه این اظهارات اضافی را آورده است، هر چند، بنابر اِسناد آنها و به دلیل چند اختلاف بین آنها، به نظر می‌رسد که این دو نقل قول، دو نقل قول مستقل از موسی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این مسأله عجیب را این‌گونه توضیح داد که این اظهار نظر در نسخه یکی از شاگردان موسی احتمالاً برادر زاده موسی، اسماعیل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شد که دیگر شاگردان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محمّد بن فُلَیح، 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به عنوان الگو مورد استفاده قرار دادند، توضیح دیگر، امّا به اعتقاد من کمتر قابل قبول، این می‌تواند باشد که آن به دلیل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گستره اِسنادها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بدین معنی که بخش‌هایی از اِسناد جعلی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یادداشت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ابن سیّد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شکل بی‌نظیری از این نام نیز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ابن حجر در فتح خود،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اظهار می‌دارد که در گزارشی که به عبداللّه بن اُنیس برمی‌گردد و به جای اسود</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حبیب، المُحبّر،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ابن حجر، 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کاسکِل </w:t>
      </w:r>
      <w:r>
        <w:rPr>
          <w:rFonts w:eastAsia="IRNazanin" w:cs="IRNazanin"/>
          <w:b w:val="false"/>
          <w:bCs w:val="false"/>
          <w:i w:val="false"/>
          <w:iCs w:val="false"/>
          <w:color w:val="333333"/>
          <w:sz w:val="20"/>
          <w:szCs w:val="20"/>
        </w:rPr>
        <w:t>Caskel</w:t>
      </w:r>
      <w:r>
        <w:rPr>
          <w:rFonts w:ascii="IRNazanin" w:hAnsi="IRNazanin" w:eastAsia="IRNazanin"/>
          <w:b w:val="false"/>
          <w:b w:val="false"/>
          <w:bCs w:val="false"/>
          <w:i w:val="false"/>
          <w:i w:val="false"/>
          <w:iCs w:val="false"/>
          <w:color w:val="333333"/>
          <w:sz w:val="20"/>
          <w:sz w:val="20"/>
          <w:szCs w:val="20"/>
          <w:rtl w:val="true"/>
        </w:rPr>
        <w:t xml:space="preserve">، جَمْهَره،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اسماعیل بن ابراهیم بن موسی بن عقبه در بیهقی، 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مَعْمر بوضوح بیان می‌دارد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بن 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شرکت‌کننده دیگر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اعتقاد ابن بکیر، ابن اسحاق فکر می‌کرد که مردی با این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او از آنان ممکن است آن پنج تن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با اظهارات دیگر گزارشات برگرفته از ابن اسحاق که تعداد شرکت‌کنندگان را پنج نفر می‌دانند، تناسب دارد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بیهقی، 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برگرفته شد از ابن کثیر، بدایه،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تقریبا با همان متن مشابه، امّا بدون ارائه این خبر که ناقل زهری چه کسی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اِسناد این بخش،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واژه در متن مَعْمر نیز استفاده شد، در حالی که گزارشهای مختلف از متن ابن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موطّأ یحیی،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بازنگری شیبانی از موطّأ این موضوع ذکر نشده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الحکم فی قتال المشرکین و مسألة مال الحربی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بیهقی، 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مَجْدی بن محمّد المصری، شفاء العِیّ،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حُمَیدی،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بنی الحُقیق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اشتباه نقلی است و باید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ابن ابی الحُقیق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از ابراهیم بن سُوَید الشبامی؛ طبرانی، المُعجم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مصنّف عبدالرزّاق این موضوع یافت نمی‌شود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گزارش ابن جریج چنین موردی به چشم نمی‌خورد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روایت کوتاه محمّد بن سَلَمه از ابن اسحاق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صَبیّ و 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اصابه،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 xml:space="preserve">؛ کاسکل، جَمْهره،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مجموعه نخست،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این قسمت از آنِ ماتوک </w:t>
      </w:r>
      <w:r>
        <w:rPr>
          <w:rFonts w:eastAsia="IRNazanin" w:cs="IRNazanin"/>
          <w:b w:val="false"/>
          <w:bCs w:val="false"/>
          <w:i w:val="false"/>
          <w:iCs w:val="false"/>
          <w:color w:val="333333"/>
          <w:sz w:val="20"/>
          <w:szCs w:val="20"/>
        </w:rPr>
        <w:t>Mattock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افسانه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استثنای برخی تغییرات که از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کوتاه به این روایت در بیهقی، 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می‌شود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ارتباطات رضاعی بین قبایل عرب و یهودی در مدینه و ترجمه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متن،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حزم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دین اکراهی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نشریه </w:t>
      </w:r>
      <w:r>
        <w:rPr>
          <w:rFonts w:eastAsia="IRNazanin" w:cs="IRNazanin"/>
          <w:b w:val="false"/>
          <w:bCs w:val="false"/>
          <w:i w:val="false"/>
          <w:iCs w:val="false"/>
          <w:color w:val="333333"/>
          <w:sz w:val="20"/>
          <w:szCs w:val="20"/>
        </w:rPr>
        <w:t>Oriens</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که قابل قبول‌تر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بخوانیم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الیهودیه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دبلیو،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 آن را معادل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Hebrew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محمّد در مدینه،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یهودی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Jewish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کرده است که قابل قبول‌تر است، زیرا یهودیان مدینه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الحُقیق که اصالتا یکی از آنها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عربی آمیخته با لغات عبری تکلّم می‌کردند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یادداشت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تصوّر می‌رود این بخش به دست فرد دیگری افزوده شده باشد تا دلیلی برای کشتن ابن ابی الحُقیق</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ماتوک را بازسازی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افسانه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تغییرات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بخشها اساسی‌ترین بخشهای مطالب نیستند، برای این که، به منظور محدود کردن تعداد این بخشها، تنها آن بخشهایی از مطالب را برگزیدم که برای مقایسه کردن، همانندی‌هایی در دیگر متون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برخی از بخشها، بزرگ‌تر از بخشهای دیگر هستند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روایتهای مختلف در خصوص قتل ابن ابی الحُقیق به نسخه‌هایی که دارای اِسناد هستند محدود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بعدی، چندین نسخه دیگری یافت شده‌اند که عموما از یکی از نسخه‌هایی که هم‌اکنون درباره آنها بحث کردیم، بخصوص ابن اسحاق، ابن سعد الواقدی و البخاری، گاه حتّی معجونی از همه آنها، گرفته شده‌اند، برای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منتظم،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ابن عبدالبرّ، 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استذکار،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کثیر، بدایه،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ابن سیّد الناس، 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ذَهبی،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نویری، نهایة،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اول نسخه‌های متنی مختلف در اینجا مورد استفاده قرار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کوتاه معمر،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عقبه، 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سعد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ولهاوزن،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هورویتز و اخیرا 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شولر نشان داده‌اند که گاه واقدی متن ابن اسحاق را بدون آن‌که از آن به عنوان منبع مورد استفاده نامی ببرد رونویسی کرده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G. Schoeler, Charakter, 134-42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نظر می‌رسد که در اینجا چنین موردی صادق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واقدی با دیگر نسخه‌های روایت زهری در هفت مورد مطابقت دارد، امّا نه به روایت ابن اسحاق که تنها چهار مورد مطابقت در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مورد، مطابقت با متن معمر به چشم می‌خورد و حتّی در تناقض آشکار با متن ابن اسحاق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اتّهام رونویسی و جعل آشکار مدارک که به واقدی زده می‌شود مورد قبول اثر زیر نیست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به اختصار چنین 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سعد،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عُیَیْنه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بخش‌های پیشین مشاهده کردیم گاه، خود واقدی بطور ضمنی از دیگر منابع مطالبی به آن اضافه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استنتاج که این قصّه باید قدیمی باشد نمی‌تواند دال بر این باشد که بیشتر روایتهای قدیمی محصول قُصّاص اهل فن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Mattock, ``History and Fiction'', 97, n. 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 دو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پسر، منزل ابن ابی الحُقیق، قصر نامیده شد و همینطور در روایت ابو اسحاق، و کشتن او با این واژه‌ها توصیف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سَمِْعتُ خَشَّه فی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عبارت 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صوت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خاطر می‌آورد اما، تنها در روایت یوسف بن اسحاق به نقل از حکایت ابو اسحاق این عبارت به چشم می‌خورد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بخش‌هایی از این کتاب در 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 می‌شود بی آن‌که در پایان گزارش عطیّه از پدرش اِسناد را آورده باشد، همچنین در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اِسناد و مسلّما برگرفته از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عیون ابن سیّد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فتح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زرقانی،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مُرسی الطاهر، بدایة الکتابة التاریخیّه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سیرة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الزبیر بن العوّام، بیروت،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بخشی‌هایی از این کتاب به چشم می‌خورد، همین طاهر مسبوق الذکر نیز این مطلب را تحت عنوان مقتل ابن ابی رافع از عیون ابن سیّد النّاس با همین 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لهیعه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ابوالاَسْود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می‌کند، امّا با متنی کاملاً متفاوت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خدا عبداللّه بن عتیک را همراه با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مهاجم که در میان آنان عبداللّه بن اُنَیس بود گسیل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 مطلب، بخشی که مربوط به قتل ابن ابی الحُقیق باید باشد نیست، بلکه مربوط به گروه اعزامی علیه اُسَیْر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الیُسَیْر بن رِزام، دیگر رهبر یهودی در خیبر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 الناس، اظهارات عروه را در متن کاملی نقل می‌کند و همچنین می‌گوید که نام عبداللّه بن عتیک به ولید، یکی از شاگردان ابن لهیعه برمی‌گردد، در حالی که ناقلان دیگر، از عبداللّه بن رواحه نام بردند که از او در دیگر روایات به عنوان رهبر گروه اعزامی علیه اُسَیْر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سیّدالناس، 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نیز اِسنادی است که ذهبی ارائه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و زُرقانی این روایت را تنها من طریق ابی الاسود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عروه ذکر می‌کنند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چندان واضح نیست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گردآورنده به غلط آن را عُتَیک نوشته 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 قبلی همین مقاله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G. Schoeler, Charakter, 81-85 and the contribution of A. Görke in this volume</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Exegetisches Denken und Prophetenbiographie. Eine quellenkritische Analyse der Sra-Überlieferung zu Muḥammads Konflikt mit den Juden. Wiesbaden 1998, 282-86, 336-40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متنهایی که او ذکر می‌کند، همیشه ارتباطی با کشتن ابن ابی الحُقیق ندارد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شولر مورد آخر را ذکر نمی‌کند، امّا از آنجایی که این مورد به کرّات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من در این‌جا آن را نیز افزودم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زهری او را عبداللّه بن ابی الحُقیق خوانده است نه سلاّم بن ابی الحُقیق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او، ابی وجود ندارد، که مسلّما یک اشتباه نقلی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لازم را در یادداشت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کنید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لازم را در یادداشت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رویانی از هیچ اسمی نام نمی‌برد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نسخه حاکم را ابن حجر نقل کرده است فتح،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ذکر اِسناد، امّا بر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نسخه دختر ابن انیس که طبری آورده است، کاملتر به نظر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ادّعای شولر مبنی بر اینکه نام عبداللّه بن ابی الحُقیق را زهری نقل کرده است یک خطا به نظر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 بخاری، نخستین منبع مورد استفاده شولر، زهری نقل‌کننده اصلی این اسم نبوده است و ابن حجر، شارح بخاری، بوضوح نام عبداللّه بن ابی الحُقیق را به روایت عبداللّه بن انیس مربوط می‌داند که نقل آن از سوی زهری امری نامعلوم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عبداللّه به جای سلاّم که بر خلاف دیگر روایات به نظر می‌رسد، احتمالاً اشتباه نقلی است که پیش از بخاری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علّت این اشتباه نام عبداللّه بن عتیک باشد که بلافاصله بعد از نام ابن ابی الحُقیق آمده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ابن سعد در مقدمه کتاب خود نام کامل را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رافع سلاّم بن ابی الحُقیق النضری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شعری منسوب به حسّان بن ثابت ابن هشام، سیره،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از دو رهبر یهودی نام برده شده که توسط مسلمانها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اشرف و ابن ابی الحُقیق که از او به عنوان ابو رافع نام برده نشد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شعری از جبل بن جوّال الثَّعْلَبی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جامع،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باب</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اطّلاعاتی که بر اساس آن سلاّم بن ابی الحُقیق با تیری که پیامبر به سوی او رها کرد به قتل رسید، می‌تواند قاعدتا حاصل اشتباه گرفتن پسران مختلف ابوالحُقیق باشد که ناقلی آن را مرتکب شده است، که در یادداشتهای او، برای نمونه، تنها یک جزء از نام سلاّم یا ابن ابی الحیق یافت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بگونه‌ای که هویّت واقعی برای او کاملاً آشکار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 در این‌جا می‌توانست برای از بین بردن ابهام تلاش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همین تحقیق، چندین بار با خلط اسامی برخورد کرده‌ایم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نباید موجب این سوء تعبیر شود که با استفاده از این شیوه کاملاً می‌توان از حدس و گمان اجتناب کرد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Jensen, Das Leben Muhammeds und die David-Sage'', in Der Islam, 12 (1922), 91, 95; J. Horovitz, Biblische Nachwirkungen in der Sra'', in Der Islam, 12 (1922), 185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آن‌چنان که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ماتوک تصوّر کرده است، مقایسه کنید با یادداشت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داستانهای معروف سیره، همین مطلب را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هورویتز،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زلهایم و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کیستر بیان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Crone and M. Cook, Hagarism. The Making of the Islamic World, Cambridge, 1977, 3; M. Cook, Muhammad, Oxford, 1983, 61-76; P. Crone, Meccan Trade, chapter 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مطالعه حاضر، مطالعات 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شولر در کتابش با عنوان </w:t>
      </w:r>
      <w:r>
        <w:rPr>
          <w:rFonts w:eastAsia="IRNazanin" w:cs="IRNazanin"/>
          <w:b w:val="false"/>
          <w:bCs w:val="false"/>
          <w:i w:val="false"/>
          <w:iCs w:val="false"/>
          <w:color w:val="333333"/>
          <w:sz w:val="20"/>
          <w:szCs w:val="20"/>
        </w:rPr>
        <w:t>Charakter und Authentie</w:t>
      </w:r>
      <w:r>
        <w:rPr>
          <w:rFonts w:ascii="IRNazanin" w:hAnsi="IRNazanin" w:eastAsia="IRNazanin"/>
          <w:b w:val="false"/>
          <w:b w:val="false"/>
          <w:bCs w:val="false"/>
          <w:i w:val="false"/>
          <w:i w:val="false"/>
          <w:iCs w:val="false"/>
          <w:color w:val="333333"/>
          <w:sz w:val="20"/>
          <w:sz w:val="20"/>
          <w:szCs w:val="20"/>
          <w:rtl w:val="true"/>
        </w:rPr>
        <w:t>، مقاله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گورک </w:t>
      </w:r>
      <w:r>
        <w:rPr>
          <w:rFonts w:eastAsia="IRNazanin" w:cs="IRNazanin"/>
          <w:b w:val="false"/>
          <w:bCs w:val="false"/>
          <w:i w:val="false"/>
          <w:iCs w:val="false"/>
          <w:color w:val="333333"/>
          <w:sz w:val="20"/>
          <w:szCs w:val="20"/>
        </w:rPr>
        <w:t>Görke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و برخی مقالات تازه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لِکِر نمونه‌هایی از مطالعات تطبیقی نقد منابع هستند که به قصد بازسازی تاریخ نقلی روایات اسلامی در خصوص رویدادی از زندگی پیامبر صلی‌الله‌علیه‌و‌آلهانجام یافته 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ترجمه‌ای مختصر و تعدیل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آلمانی به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پایان‌نامه دوره کارشناسی ارشدم با عنوان زیر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آثار زیر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A.A. Duri, The Rise of Historical Writing Among the Arabs, trans. by L.I. Conrad, Princeton, 1983, 77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Horovitz, ``The Earliest Biographies of the Prophet and their Authors'', I, in Islamic Culture, 1 (1927), 547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S.M. Al-Samuk, Die historischen Überliefenungen nach Ibn Isḥāq. Eine synoptische Untersuchung, Frankfurt am Main, 1978, 80, 162; M. Muranyi, ``Ibn Isḥāq's K. al-Maġāz in der riwāya von Yunus b. Bukair, Bemerkungen zur frühen Überlieferungsge-schichte'', in JSAI, 14 (1991), 269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مصنّف،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داوود، سنن، کتاب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اموال،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واحدی، اسباب،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سوره فتح،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سوره ممتحنه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تفسیر،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یکی از مهم‌ترین اختلاف‌ها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ابن هشام و طبری، نقل روایت بعد از 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رَجُلٌ یَخْرُجُ بِنا علی طریقٍ غَیرِ طریقِهِم الّتی 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دیگری به نقل از عبداللّه بن ابی‌بکر ذکر می‌شود که حاوی پاسخ به این سؤال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این عبارت را در خبر نمی‌آورد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سؤال مسلّما بخشی از روایت زهری نیست، چرا که فقط در ارتباط با پاسخ بعد از آن معنی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ابن اسحاق روایت زهری را تغییر داده باشد تا آن را با یک شرح قابل فهم ترکیب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دو تن از شاگردان ابن اسحاق این قطعه را نقل می‌کنند، در حقیقت به نظر می‌رسد به ابن اسحاق باز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آیا صورت دیگر روایت نیز به ابن اسحاق برمی‌گردد، یا ابن حنبل یا منبع او این مغایرت را حذف کرده‌اند، نمی‌تواند در این‌جا محرز شود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در این جا مغایرت دیگری را می‌توان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خبر می‌دهد که خراش بن امیّه و عثمان به مکّه اعزام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این خبر را با اِسناد متفاوتی ذکر می‌کند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بیهقی، 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از اعتراضات ذکری به میان نمی‌آورد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Lane, An Arabic-English Lexicon, London, 1863-93, s. v. `-y-b</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لین از عبارت لا اسلال و لا اغلال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خیانت یا پیمان‌شکنی، و نه رشوه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دزدی وجود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نمی‌رسد درست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موتزکی در گفت و گویی خصوصی به من متذکر شده است که هم اسلال، و هم اغلال می‌توانند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 تعبیری که بسیار مناسبتر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Lane, Lexicon, s.v. s-l-l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مطلب فقط از عبارات عربی استفاده می‌شود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بیهقی، 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طبری، ثبت معاهده و دو عبارت بعدی با اِسناد متفاوتی نقل می‌شود بریده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فروه اسلمی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کعب قرظی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قطعه و عبارت بعد از آن طبری همان اِسنادی را ذکر می‌کند که مانند سایر روایات به زهری باز می‌گردد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بیهقی، 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این نام را، و واقدی و ابن سعد که آنها هم ذکری از این نامه به میان می‌آورند، نام هنید را می‌نویسند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مصنّف،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ابو داوود، سنن، کتاب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بلاذری، انساب،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ابو عبید، اموال،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واحدی، اسباب،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سوره فتح،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سوره 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طبری، تفسیر،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بیهقی، 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Schoeler, ``Die Frage der schriftlichen oder mündlichen Überlieferung der Wissenschaften im frühen Islam'', in Der Islam, 62 (1985), 212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Schoeler, ``Weiteres zur Frage der schriftlichen oder mündlichen Überliefe- rung der Wissenschaften im Islam'', in Der Islam, 66 (1989), 39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جامع، کتاب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داوود، سنن، کتاب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تفسیر،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تفسیر،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تفسیر،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در مصنّف خود از ابوبکر ذکری به میان نمی‌آورد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در گونه‌های دیگر روایت شامل آنهایی که به عبدالرزّاق باز می‌گردد، از او نام برده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بخاری ابن عبارت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بخاری این قطعه را در باب دیگری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کتاب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طبری، تفسیر،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بیهقی، سنن،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بخاری، جامع، کتاب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 داوود، سنن، کتاب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نسائی، سنن، کتاب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 تحفه،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طبری، تفسیر،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مصنّف،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غذایی که از گوشت و آرد تهیّه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ابن ابی شیبه، مصنّف،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بخاری، جامع، کتاب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 داوود، سنن، کتاب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عموما شاگردان زهری روایات او را با عباراتی متفاوت روایه بالمعنی نقل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هنگامی که دو تن از شاگردانش عبارت‌بندی یکسانی ارائه می‌کنند می‌تواند نشانه آن باشد که یکی از آنها روایت را از دیگری رونویسی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کاری خاصّه در این مورد محتمل است، با توجّه به اشاره صریح سفیان به تأیید روایت خود توسّط معمر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حَفِظتُ بَعْضَهُ و ثَبَّتَنی معمر، بخاری، جامع، کتاب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جامع، کتاب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بیهقی، سنن،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جامع، کتاب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ابن هشام، سیره،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خاصّه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مقاله کنراد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Motzki, ``Der Fiqh des -Zuhr: die Quellenproblematik'', in Der Islam, 68 (1991), 39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34-38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مصنّف،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خراج،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خراج،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روایت ابن ابی شیبه، فقط یک مرد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اصطلاحات،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اموال،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البدایه و النهایه،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اعظمی در مجموعه خود از مغازی عروة بن زبیر به روایت از ابوالاسود این روایت ابن حجر را نمی‌آورد، بلکه حدیث متفاوتی از او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زبیر، مغازی،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البدایه و النهایه،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زبیر، مغازی،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عبید فقط بیعت و نزول آیه را خبر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اموال،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بلاذری، این قسمت از روایت ابو عبید به کلّی وجود ندارد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اموال،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Schoeler, Charakter und Authentie der muslimischen Überlieferung über das Leben Mohammeds, Berlin, New York, 1996, 85; see also G. H. A. Juynboll, Muslim Tradition: Studies in Chronology, Provenance and Authorship of early Ḥadth, Cambridge, 1983, 110 and 155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Schoeler, Charakter und Authentie, 81-85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S. Leder, ``The Literary Use of the Khabar. A Basic Form of Historical Writing'', in A. Cameron and L.I. Conrad, eds., The Byzantine and Early Islamic Near East, I: Problems in the Literary Source Material, Princeton, 1992, 278 f</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A. Noth, The Early Arabic Historical Tradition: A Source-Critical Study, Princeton, 1994, 176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روایاتی که به زهری باز می‌گردد مطالب اساطیری بیشتری می‌توان یافت تا در شرح هشام بن عروه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Noth, The Early... Tradition, 80 also 138-42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Noth, The Early... Tradition, 111-29, especially 128; see also R. Paret, Die legendäre Maghāz-Literatur: Arabische Dichtungen über die muslimischen Kriegszüge zu Mohammeds Zeit, Tübingen, 1930, 190-211, especially 202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Dubler / Quarella, Ḥudaibiyya'', 74, 76; R. Sellheim, Prophet, Chalif und Geschichte. Die Muhammed-Biographie des Ibn Isḥāq'', in Oriens, 18-19 (1967), 64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حرم،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Dubler / Quarella, ``̣udaibiyya, 77</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 F.B., ``Al-Ḥudaybiya: An Alternative Version'', p. 54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درباره روایت ابوالاسود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جامع، کتاب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باب‌های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حدیث‌های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تفاوت بین شماره‌گذاری مزّی و شماره‌گذاری نسخه مورد استفاده قابل ملاحظه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اخیر، آدرس روایت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باب‌های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ماجه، سنن، کتاب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جامع، کتاب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طبری، تفسیر،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بیهقی، 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ابو زرعه،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Lecker, ``The Ḥudaybiyya-treaty'', 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Hawting, ``al-Ḥudaybiyya</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نقل می‌کند که خالد اندکی پیش از فتح اسلام آورد، امّا عبارت نظیر آن پیش از حدیبیه ذکر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 Rubin, The Eye of the Beholder The Life of Muḥammad as Viewed by the Early Muslims, Princeton, 1995, 227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Crone, Meccan Trade and the Rise of Islam, Princeton, 1987, 215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Zaman</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Q. Zaman, ``Maghāz and the Muḥaddithun'', Reconsidering the Treatment of `Historical' Materials in Early Collections of Ḥadith'', in IJMES, 28 (1996), 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ابو داوود، سنن، کتاب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جامع، کتاب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داوود، سنن، کتاب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ترمذی، جامع، کتاب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E. Stetter, Topoi und Schemata im Ḥadt, Tübingen, 1965, 4-8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ابن اسحاق، رؤیا عنصری جداگانه نیست، بلکه در یک روایت به آن اشاره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می‌توان نتیجه گرفت که این ارتباط در زمان ابن اسحاق رواج داشت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منابع مسیحی مورد استفاده در این مقاله ابتدا به شیوه‌ای نظام‌مند برای نگارش تاریخ اسلامی در اثر زیر به کار رفت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of Damascus, De haeresibus, in PG, XCIV, 765C, 768A, and in a ``Refutation against the Saracens'' transmitted dia Phones Ioannou Damaskenou by Theodore Abu Qurra (d. ca. 825), PG, XCIV, 1596-97; B. Pascal, Oeures, ed. L. Brunschvig, Paris, 1921, XIV, 37-38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Daniel, Islam and the West. The Making of an Image, Edinburgh, 1966, 27-28, citing, amongst others, Vincent of Beauvais, Alexandre du Pont and Ricoldo da Monte Cruce, all of the second half of the thirteenth century; Theophanes, Chronographia, 334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Claude Cahen, ``Note sur l'accueil chrétiens d'Orient à l'islam'', in Revue de l'histoire des religions, 166 (1964), 51-52, 56-58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Crone and Cook, Hagarism, esp. 3-34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دو منبع قدیمی‌تر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رساله یونانی ضدّ یهودی با عنوان </w:t>
      </w:r>
      <w:r>
        <w:rPr>
          <w:rFonts w:eastAsia="IRNazanin" w:cs="IRNazanin"/>
          <w:b w:val="false"/>
          <w:bCs w:val="false"/>
          <w:i w:val="false"/>
          <w:iCs w:val="false"/>
          <w:color w:val="333333"/>
          <w:sz w:val="20"/>
          <w:szCs w:val="20"/>
        </w:rPr>
        <w:t>Doctrina Jacobi</w:t>
      </w:r>
      <w:r>
        <w:rPr>
          <w:rFonts w:ascii="IRNazanin" w:hAnsi="IRNazanin" w:eastAsia="IRNazanin"/>
          <w:b w:val="false"/>
          <w:b w:val="false"/>
          <w:bCs w:val="false"/>
          <w:i w:val="false"/>
          <w:i w:val="false"/>
          <w:iCs w:val="false"/>
          <w:color w:val="333333"/>
          <w:sz w:val="20"/>
          <w:sz w:val="20"/>
          <w:szCs w:val="20"/>
          <w:rtl w:val="true"/>
        </w:rPr>
        <w:t xml:space="preserve">، که ظاهرا در ژوئیه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افریقا تألیف شد،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پیامبری که در میان اعراب ظهور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ریختن خون انسان‌ها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نادیده می‌گیرد، سخن می‌گوید امّا نام او را ذکر نمی‌کند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اشارات و بحث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Crone and Cook, Hagarism, 3-4, and Hoyland, Seeing Islam, 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سطر درباره فتوحات اعراب را که در برگ آزاد ابتدای یک نسخه از انجیل به زبان سریانی مربوط به قرن ششم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می‌شود، بروکس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 Brooks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می‌کند که حاوی نام محمّد صلی‌الله‌علیه‌و‌آله است، امّا سباستین براک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Sebastian Brock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متن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 نامطمئن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Chronica minora II, 148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Chronica minora I, 30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Sebeos, XXX (trans. Macler, 95-96)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History of the Alexandrian Patriarchs, in PO, V, 90-91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History of the Alexandrian Patriarchs, in PO, I, 492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Continuatio Byzantia Arabica, 13</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Chronicle of zuqnin, 149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Chronica minora III, 348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توصیف رویدادی مربوط به ششمین شورای کلیسای جهانی در سال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دیونیسیوس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آیا هنوز هم امروزه چنین نیست،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پس از این شورای کلیسایی مغرضانه؟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محفوظ مانده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Michael the Syrian, Chronique, IV, 435/II, 453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این مطلب در </w:t>
      </w:r>
      <w:r>
        <w:rPr>
          <w:rFonts w:eastAsia="IRNazanin" w:cs="IRNazanin"/>
          <w:b w:val="false"/>
          <w:bCs w:val="false"/>
          <w:i w:val="false"/>
          <w:iCs w:val="false"/>
          <w:color w:val="333333"/>
          <w:sz w:val="20"/>
          <w:szCs w:val="20"/>
        </w:rPr>
        <w:t>Michael the Syrian, Chronique, IV, 405-07 / II, 403-05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Chronicle of 1234, 227-29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بیان گزارش در این دو اثر یکسان یا بسیار شبیه به هم است، امّا مایکل اصلاحاتی چند از نوع جدلی، به احتمال زیاد افزایش و نه کاهش، اعمال می‌کند، بنابراین، من از </w:t>
      </w:r>
      <w:r>
        <w:rPr>
          <w:rFonts w:eastAsia="IRNazanin" w:cs="IRNazanin"/>
          <w:b w:val="false"/>
          <w:bCs w:val="false"/>
          <w:i w:val="false"/>
          <w:iCs w:val="false"/>
          <w:color w:val="333333"/>
          <w:sz w:val="20"/>
          <w:szCs w:val="20"/>
        </w:rPr>
        <w:t>Chronicle of 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وابستگی این دو اثر به دیونیسیوس و وابستگی این شخص به تئوفیلوس،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Hoyland, Seeing Islam, 400-09, 416-19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 مراوده با یهودیان، آن حضرت از اعتقاد آنان به خدای یگانه آگاه شد، و با دیدن آن‌که افراد قبیله‌اش سنگ و چوب و مصنوعات را می‌پرستیدند، پیرو عقیده یهودیان شد که او را خرسند می‌کرد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گاه‌شمار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Chronicle of 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نمی‌داد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امّا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که تعداد زیادی مطیع او شدند، او دیگر شخصا به عنوان رهبر حمله‌کنندگان نمی‌رفت، بلکه کسان دیگری را برای فرماندهی نیروهایش می‌فرستاد در حالی که خود در شهر خویش با افتخار می‌نشست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را گاه‌شمار نسطوری قرن دهم 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Nestorian Chronicle of Sürt (in PO, XIII, 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کرد، که به قرار معلوم در نهایت متّکی به همان منبع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اسلام قدرت یافت، شخص او از عزیمت برای جنگ خودداری، و اعزام اصحاب خویش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می‌افزاید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تعالیم آیین او را نمی‌پذیرفت، دیگر نه با متقاعد کردن، که با شمشیر او را مطیع خود می‌کرد؛ کسانی را که سر باز می‌زدند، می‌کشت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آخر در اثر مایکل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دیونیسیوس، دو وقایع‌نگار دیگر هم در نگارش تاریخ اولیّه اسلام از اثر تئوفیلوس زیاد استفاده می‌کنند، که عبارتند از تئوفانیز اعتراف شنو وفات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واگاپیوس، اسقف منبج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حدود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اظهار نظرهایشان راجع به حضرت محمّد صلی‌الله‌علیه‌و‌آله با نظرهای تئوفیلوس تفاوت زیاد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نقش حضرت محمّد صلی‌الله‌علیه‌و‌آله در فتوحات، تئوفانیز فقط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منطقه اتریبوس، در آخرین وهله به کمک جنگ رواج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پنهانی به مدت ده سال، و ده سال دیگر؛ جنگ، و نُه سال آشکارا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واگاپیوس،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با هر کس که دعوتش را نمی‌پذیرفت و در برابرش ایستادگی می‌کرد می‌جنگید، و رؤسای قبایل عرب را، در قبیله خودش و در قبایل دیگر، کشت و شهرهای متعدّدی از اقوام مجاور را فتح کرد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Sebeos, XXX (trans. Macler, 95)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به صورت کامل به نقل از دیونیسیوس تلمهری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تئوفانیز وقایع نامه‌نویس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معمولاً از گاه‌شمار تئوفیلوس هم زیاد استفاده می‌کند، صرفا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او به فلسطین می‌آمد، با مسیحیان و یهودیان معاشرت داشت و موضوع‌های خاصّی از کتاب مقدس را از آنان جویا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تئوفانیز،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این نقل قول مختصرتر از آن است که یقین کنیم از همان منبع مورد استفاده دیونیسیوس است، می‌توان ملاحظه کرد که هر دوی آنان یک نکته جدلی را مطرح می‌کنند دایر بر آن‌که محمّد صلی‌الله‌علیه‌و‌آله معرفت یکتاشناسی خود را از مسیحیان و یهودیان حاصل کرد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Chronica minora II, 71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Chronica minora III, 326; Chronicle of zuqnin, 149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Translated by Palmer, West-Syrian Chronicles, 43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Continuatio Byzantia Arabica, 17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Edited in A. Schoene, Eusebi chronicorum libri duo, Berlin, 1875, vol. I. Appendix IV, 97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Sebeos, XXX (trans. Macler, 94-95)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خود می‌پرسد که آیا وقایع‌نگار درباره لغت کعبه چیزی شنیده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باشید که یعقوب اورفایی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Jacob of Edessa (d. 708), Letters, fol. 124a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شکل کعبتا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k`btā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فکر می‌کرده است آن واژه مشتق از قبّه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Qbtā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علیه‌السلام باشد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Chronica minora I, 38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بارپنکی،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پادشاهی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در آخرین کتاب 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نکات برجسته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ktābā d-rsh mell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می‌شود که عنوانش،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گاه‌شمار وقایع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مشخّصه آن است و از آغاز خلقت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سخت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بر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 برجسته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را به شیوه‌ای موجز مطرح می‌کند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History of the Alexandrian Patriarchs, in PO, I, 494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 Diyarbakir 95, fol. 6a</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Chronicle of Zuqnin, 149, 299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Sebeos, XXX (trans. Macler, 95)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of Damascus, De haeresibus, in PG, XCIV, 773A</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Chronicle of Zuqnin, 149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History of the Alexandrian Patriarchs, in PO, V, 25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Chronica minora II, 155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Continuatio Byzantia Arabica, 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برای نمونه تیموش اول پیرو مذهب کاتولیک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خلیفه المهدی بیان کرد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Timothy I, Apology, 159-62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قدیمی‌ترین کاربرد ثبت شده این اصطلاحات در مورد حضرت محمّد صلی‌الله‌علیه‌و‌آله، توسّط یوحنای دمشقی در کتابش </w:t>
      </w:r>
      <w:r>
        <w:rPr>
          <w:rFonts w:eastAsia="IRNazanin" w:cs="IRNazanin"/>
          <w:b w:val="false"/>
          <w:bCs w:val="false"/>
          <w:i w:val="false"/>
          <w:iCs w:val="false"/>
          <w:color w:val="333333"/>
          <w:sz w:val="20"/>
          <w:szCs w:val="20"/>
        </w:rPr>
        <w:t>De haeresibus (PG, XGIV, 764A, 764B)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از آن پس، نویسندگان بیزانسی به طور معمول استفاده می‌کردند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Theophanes, Chronographia, 333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 Diyarbakir, fol. 5a; cf. 1 Corinthians 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Gottheil, ``A Christian Bahira Legend'', in Zeitschrift für Assyrologie, 15 (1900), 64, 73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جمله این مقاله و توضیح مربوط به آن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Sarah Stroumsa, ``The Signs of Prophecy: The Emergence and Early Development of a Theme in Arabic Theological Literature'', in Harvard Theological Review, 78 (1985), 16-42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نه با بیانی آشکارا، همین مباحثه البتّه در انواع دیگری از آثار دیده می‌شود؛ برای نمونه، مقایسه کنید با عبارات دیونیسیوس تلمهری که پیشتر ذکر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صلی‌الله‌علیه‌و‌آله اضافه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سخنم گوش فرا دهید، خداوند به شما هم سرزمینی خواهد داد که در آن شیر و عسل جاری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اثبات سخن خود، گروهی از آنان را رهبری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برای غارت و تاراج و اسیر گرفتن به سرزمین فلسطین بروند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Translated by Mornica J. Blanchard, ``The Georgian Version of the Martyrdom of Saint Michael, Monk of Mar Sabas Monastery'', in Aram, 6 (1994), 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رائطه، رسائل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اثبات الدین النصرانیّه،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نمونه‌هایی دیگر و بحث بیشتر در اثر زیر یافت می‌شود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هننیُشع کاتولیک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عبدالملک اظهار داشت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Bar Hebraeus, Chron. eccles., II, 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از این مجادله مسیحیان و یهودیان بیشتر جلوگیری از گرویدن مردم خودشان به دین اسلام بود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van Ess, ``The Making of Islam'' (review art.), in the Times Literary Supplement, Sept. 8 (1978), 998. Cf. Norman Daniel in JSS, 24 (1979), 298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Adomnan, De locis sanctis, II, XXVIII, 220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 گزارش وقایع‌نگاری که پیش از این 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علیه‌السلام با طی مراحل و منازل به سمت جنوب کوچ می‌کند؛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نگرانی خاصی در خصوص کنعانیان ابراز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مواشی و نقره و طلا بسیار دولتمند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خیمه خود را برپا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آنجا مذبحی برای خداوند بنا نمود و نام یهوده را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هم به ابراهیم علیه‌السلام و هم به اسماعیل علیه‌السلام وعده داد که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امّتی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استنباط کرد که ابراهیم علیه‌السلام، منشأ قوم عرب، مکان مقدّسی بنا کرد که هنوز مورد استفاده اعقاب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نزاعی که در اثنای دومین جنگ داخلی اعراب بر سر اداره زیارتگاه مکّه در گرفت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موضوعِ اختلاف جایگاه حجر اسماعیل بود؛ ابن زبیر در صدد بود که آن را در درون این مکان مقدس جای دهد و خواستار بازگرداندن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اوّل آن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کرونه وکوک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Grone and Cook, Hagarism, 4 and 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می‌دارند که منابع مسلمانان گمراه‌کننده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پیامبر صلی‌الله‌علیه‌و‌آله را نسخه تجدید نظر شده یک گاه‌شمار از نخستین سفر مخاطره‌آمیز به فلسطین جدا می‌کند که به استناد آن، وی دو سال پیش از آغاز آن هجوم رحلت فرمود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B. Serjeant, ``The Sunnah Jāmi'ah: Analysis and Translation of the Documents Comprised in the So-Called `Constitution of Medina''', in BSOAS. 41 (1978), esp. 17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Lists of Expeditions and Dates'' given in W. Montgomeery Watt, Muhammad at Medina, Oxford 1956, 339-43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Chronicle of Zuqnin, 149-50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نوشته‌های مسلمانان نسبت به تمدّن باستانی که اسلام به تدریج جایگزین آن شد یا به اهالی سرزمین‌هایی که مغلوب مسلمانان شدند و برای اداره امور امپراتوری آنان به خدمت درآمدند توجّه اندکی از خود نشان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بدان معناست که منابع مسیحی در کمک به درک ما از موقعیّت و دست یافتن به چشم‌انداز مناسب برای پیشرفت‌ها و رویدادهای مختلفی که در قلمروهای حکومتی مسلمانان به وقوع پیوست، از اهمیّت برخوردار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اشاراتی به این موارد و بحث بیشتر در آن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Hoyland, Seeing Islam, 591-98</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چند گزارش غیر معمول وجود دارد، برای نمونه، این خبر که محمّد صلی‌الله‌علیه‌و‌آله برای اعراب قربانی‌هایی تعیین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حضرت نخستین قربانی را کرد و اعراب را واداشت تا بر خلاف رسم خود از آن بخورند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Chronicle of 819, prefixed to Chronicle of 1234, 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یهودیانِ گمراه شده چنین پنداشتند که آن حضرت همان مسیح موعود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قربانی آن حضرت همراه او ماندند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Theophanes, 333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قدیمی‌ترین احتجاج گران مسلمان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رَبَّن طبری وفات،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قاسم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حدود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 عیسی ورّاق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عثمان 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نامه‌ای وجود دارد که گفته می‌شود از خلیفه هارون الرّشید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امپراتور روم شرقی قسطنطین ششم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او را به اسلام دعوت کرد و مزایای آن را به او یادآور شد، امّا احتمال دارد به او نسبت داده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تصحیح، ترجمه و شرح به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Hadi Eid, Lettre du calife Hārn al-Rasd à lempereur Constantin VI, Paris, 1992</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Camilla Adang, Muslim Writers on Judaism and the Hebrew Bible, Leiden, 1996, 141-43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Lawrence I. Conrad, ``Muhammad and the Faith of Islam in Eastern Christian Historiography under the Early Abbasids</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bar Penkaye, 151/179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بارپنکی، ص </w:t>
      </w:r>
      <w:r>
        <w:rPr>
          <w:rFonts w:eastAsia="IRNazanin" w:cs="IRNazanin"/>
          <w:b w:val="false"/>
          <w:bCs w:val="false"/>
          <w:i w:val="false"/>
          <w:iCs w:val="false"/>
          <w:color w:val="333333"/>
          <w:sz w:val="20"/>
          <w:szCs w:val="20"/>
        </w:rPr>
        <w:t>147/175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دسته‌های سارق آنها هر ساله به نواحی دوردست و به جزایر می‌رفتند، و از تمام اقوام روی زمین اسیرانی می‌آوردند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زیر نمونه‌ای از اسیران جنگی یهودی و مسیحی را ذکر می‌کند که در کلیسما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Clysma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سینا به کار اجباری گروهی مشغول بودند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Anastasius of Sinai, Narrationes, C5</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راجع به تئوفیلوس از کتابم با عنوان </w:t>
      </w:r>
      <w:r>
        <w:rPr>
          <w:rFonts w:eastAsia="IRNazanin" w:cs="IRNazanin"/>
          <w:b w:val="false"/>
          <w:bCs w:val="false"/>
          <w:i w:val="false"/>
          <w:iCs w:val="false"/>
          <w:color w:val="333333"/>
          <w:sz w:val="20"/>
          <w:szCs w:val="20"/>
        </w:rPr>
        <w:t>Seeing Islam, 400-09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شده است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CCCAG, V, 1, 234</w:t>
      </w:r>
      <w:r>
        <w:rPr>
          <w:rFonts w:ascii="IRNazanin" w:hAnsi="IRNazanin" w:eastAsia="IRNazanin"/>
          <w:b w:val="false"/>
          <w:b w:val="false"/>
          <w:bCs w:val="false"/>
          <w:i w:val="false"/>
          <w:i w:val="false"/>
          <w:iCs w:val="false"/>
          <w:color w:val="333333"/>
          <w:sz w:val="20"/>
          <w:sz w:val="20"/>
          <w:szCs w:val="20"/>
          <w:rtl w:val="true"/>
        </w:rPr>
        <w:t xml:space="preserve">، تئوفیلوس خطاب به پسرش دوکالیون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Deukalion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چنان که می‌دانی، من به اصرار قدرتمندان این کارها را یعنی، نوشتن رساله‌ای درباره پیش‌بینی‌های نظامی در زمانی برعهده گرفتم که همراه آنان به شرق و به ولایت </w:t>
      </w:r>
      <w:r>
        <w:rPr>
          <w:rFonts w:eastAsia="IRNazanin" w:cs="IRNazanin"/>
          <w:b w:val="false"/>
          <w:bCs w:val="false"/>
          <w:i w:val="false"/>
          <w:iCs w:val="false"/>
          <w:color w:val="333333"/>
          <w:sz w:val="20"/>
          <w:szCs w:val="20"/>
        </w:rPr>
        <w:t>Margians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واحه 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لشکرکشی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این اثر حاوی یک فصل با عنوان </w:t>
      </w:r>
      <w:r>
        <w:rPr>
          <w:rFonts w:eastAsia="IRNazanin" w:cs="IRNazanin"/>
          <w:b w:val="false"/>
          <w:bCs w:val="false"/>
          <w:i w:val="false"/>
          <w:iCs w:val="false"/>
          <w:color w:val="333333"/>
          <w:sz w:val="20"/>
          <w:szCs w:val="20"/>
        </w:rPr>
        <w:t>De stellis fixis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یک مقارنه صحیح برای سال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عرضه می‌کند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CCAG, V, 1, 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لشکرکشی باید قبل از سال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باشد و به احتمال زیاد به فعّالیّت‌های المهدی در سال </w:t>
      </w:r>
      <w:r>
        <w:rPr>
          <w:rFonts w:eastAsia="IRNazanin" w:cs="IRNazanin"/>
          <w:b w:val="false"/>
          <w:bCs w:val="false"/>
          <w:i w:val="false"/>
          <w:iCs w:val="false"/>
          <w:color w:val="333333"/>
          <w:sz w:val="20"/>
          <w:szCs w:val="20"/>
        </w:rPr>
        <w:t>141/758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خراسان برای سرکوبی شورش والی آنجا عبدالجبّار با یاری خازم بن خزیمه، و در طبرستان اشاره می‌کند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در کتاب فهرست خود می‌گوید که یحیی بن عدی وفات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تئوفیلوس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سفسطه ارسطو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عربی ترجمه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پیترز این مطلب را اشاره به تئوفیلوس اورفایی تلقّی می‌کند و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او از </w:t>
      </w:r>
      <w:r>
        <w:rPr>
          <w:rFonts w:eastAsia="IRNazanin" w:cs="IRNazanin"/>
          <w:b w:val="false"/>
          <w:bCs w:val="false"/>
          <w:i w:val="false"/>
          <w:iCs w:val="false"/>
          <w:color w:val="333333"/>
          <w:sz w:val="20"/>
          <w:szCs w:val="20"/>
        </w:rPr>
        <w:t>Sophistici elenchi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در یادداشت‌هایی بر نسخه عیسی بن زرعه نقل می‌شود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F.E. Peters, Aristoteles arabus, Leiden, 1968, 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همه، این یادداشت‌ها فقط به ثاوفیلا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Thāwuflā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می‌کنند؛ همانند اظهارنظر ابن ندیم، این اشاره می‌تواند به تئوفیلوس اورفایی باشد، امّا الزاما چنین نیست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 Welch, ``Muḥammad's Understanding of Himself: The Qur'ānic Data'', in R.G. Hovannisian and S. Vryonis, Jr. (eds), Islam's Understanding of Itself, Malibu, 1983, 15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Hatfield, 1996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 از کاظم پورجوادی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Cook, Muḥammad, Oxford, 1983, 69-70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Bible and Culture Collective, The Postmodern Bible, New Haven, 1995, 1-2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 Nöldeke, ``Zur Sprache des Korāns II: Stilistische und syntaktische Eigen- tümlichkeiten der Sprache des Korāns'', in his Neue Beiträge zur semitischen Sprachwissenschaft, Strasbourg, 1910, 12-13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Discovering the Qur'an, 240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سلیمان، تفسیر،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Discovering the Qur'an, 241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سلیمان، تفسیر،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تفسیر ابن عباس</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Discovering the Qur'an, 254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Rippin, ``The Commerce of Eschatology'', in S. Wild (ed.), The Qur'an as Text, Leiden, 1996, 125-35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55.xml"/><Relationship Id="rId463" Type="http://schemas.openxmlformats.org/officeDocument/2006/relationships/footnotes" Target="footnotes.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486</Pages>
  <Words>138135</Words>
  <Characters>574995</Characters>
  <CharactersWithSpaces>707315</CharactersWithSpaces>
  <Paragraphs>6690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2026-08-18T10:22:48Z</dcterms:created>
  <dc:creator>ghaemiyeh.com</dc:creator>
  <dc:description/>
  <dc:language>en-US</dc:language>
  <cp:lastModifiedBy/>
  <dcterms:modified xsi:type="dcterms:W3CDTF">2026-08-18T13:53:03Z</dcterms:modified>
  <cp:revision>1</cp:revision>
  <dc:subject/>
  <dc:title>زندگینامه حضرت محمد صلی الله علیه و آله بررسی منابع</dc:title>
</cp:coreProperties>
</file>

<file path=docProps/custom.xml><?xml version="1.0" encoding="utf-8"?>
<Properties xmlns="http://schemas.openxmlformats.org/officeDocument/2006/custom-properties" xmlns:vt="http://schemas.openxmlformats.org/officeDocument/2006/docPropsVTypes"/>
</file>