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مهندسی سوالات قرآنی بررسی واژه </w:t>
      </w:r>
      <w:r>
        <w:rPr>
          <w:rtl w:val="true"/>
        </w:rPr>
        <w:t>«</w:t>
      </w:r>
      <w:r>
        <w:rPr>
          <w:rtl w:val="true"/>
        </w:rPr>
        <w:t>یسئلونک</w:t>
      </w:r>
      <w:r>
        <w:rPr>
          <w:rtl w:val="true"/>
        </w:rPr>
        <w:t xml:space="preserve">» </w:t>
      </w:r>
      <w:r>
        <w:rPr>
          <w:rtl w:val="true"/>
        </w:rPr>
        <w:t>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6579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76581_139525021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76583_139525021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976585_1395250215">
            <w:r>
              <w:rPr>
                <w:webHidden/>
                <w:rStyle w:val="IndexLink"/>
                <w:rtl w:val="true"/>
              </w:rPr>
              <w:t>درآمد</w:t>
            </w:r>
            <w:r>
              <w:rPr>
                <w:rStyle w:val="IndexLink"/>
                <w:rtl w:val="true"/>
              </w:rPr>
              <w:tab/>
            </w:r>
            <w:r>
              <w:rPr>
                <w:rStyle w:val="IndexLink"/>
              </w:rPr>
              <w:t>17</w:t>
            </w:r>
          </w:hyperlink>
        </w:p>
        <w:p>
          <w:pPr>
            <w:pStyle w:val="Contents2"/>
            <w:tabs>
              <w:tab w:val="clear" w:pos="8743"/>
              <w:tab w:val="right" w:pos="9026" w:leader="dot"/>
            </w:tabs>
            <w:rPr/>
          </w:pPr>
          <w:hyperlink w:anchor="__RefHeading___Toc2976587_1395250215">
            <w:r>
              <w:rPr>
                <w:webHidden/>
                <w:rStyle w:val="IndexLink"/>
              </w:rPr>
              <w:t>1</w:t>
            </w:r>
            <w:r>
              <w:rPr>
                <w:rStyle w:val="IndexLink"/>
                <w:rtl w:val="true"/>
              </w:rPr>
              <w:t xml:space="preserve">. </w:t>
            </w:r>
            <w:r>
              <w:rPr>
                <w:rStyle w:val="IndexLink"/>
                <w:rtl w:val="true"/>
              </w:rPr>
              <w:t>سؤال از هلال ماه</w:t>
            </w:r>
            <w:r>
              <w:rPr>
                <w:rStyle w:val="IndexLink"/>
                <w:rtl w:val="true"/>
              </w:rPr>
              <w:tab/>
            </w:r>
            <w:r>
              <w:rPr>
                <w:rStyle w:val="IndexLink"/>
              </w:rPr>
              <w:t>19</w:t>
            </w:r>
          </w:hyperlink>
        </w:p>
        <w:p>
          <w:pPr>
            <w:pStyle w:val="Contents3"/>
            <w:tabs>
              <w:tab w:val="clear" w:pos="8459"/>
              <w:tab w:val="right" w:pos="9026" w:leader="dot"/>
            </w:tabs>
            <w:rPr/>
          </w:pPr>
          <w:hyperlink w:anchor="__RefHeading___Toc2976589_1395250215">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976591_1395250215">
            <w:r>
              <w:rPr>
                <w:webHidden/>
                <w:rStyle w:val="IndexLink"/>
                <w:rtl w:val="true"/>
              </w:rPr>
              <w:t>چکیده</w:t>
            </w:r>
            <w:r>
              <w:rPr>
                <w:rStyle w:val="IndexLink"/>
                <w:rtl w:val="true"/>
              </w:rPr>
              <w:tab/>
            </w:r>
            <w:r>
              <w:rPr>
                <w:rStyle w:val="IndexLink"/>
              </w:rPr>
              <w:t>20</w:t>
            </w:r>
          </w:hyperlink>
        </w:p>
        <w:p>
          <w:pPr>
            <w:pStyle w:val="Contents3"/>
            <w:tabs>
              <w:tab w:val="clear" w:pos="8459"/>
              <w:tab w:val="right" w:pos="9026" w:leader="dot"/>
            </w:tabs>
            <w:rPr/>
          </w:pPr>
          <w:hyperlink w:anchor="__RefHeading___Toc2976593_1395250215">
            <w:r>
              <w:rPr>
                <w:webHidden/>
                <w:rStyle w:val="IndexLink"/>
                <w:rtl w:val="true"/>
              </w:rPr>
              <w:t>مقدمه</w:t>
            </w:r>
            <w:r>
              <w:rPr>
                <w:rStyle w:val="IndexLink"/>
                <w:rtl w:val="true"/>
              </w:rPr>
              <w:tab/>
            </w:r>
            <w:r>
              <w:rPr>
                <w:rStyle w:val="IndexLink"/>
              </w:rPr>
              <w:t>20</w:t>
            </w:r>
          </w:hyperlink>
        </w:p>
        <w:p>
          <w:pPr>
            <w:pStyle w:val="Contents3"/>
            <w:tabs>
              <w:tab w:val="clear" w:pos="8459"/>
              <w:tab w:val="right" w:pos="9026" w:leader="dot"/>
            </w:tabs>
            <w:rPr/>
          </w:pPr>
          <w:hyperlink w:anchor="__RefHeading___Toc2976595_1395250215">
            <w:r>
              <w:rPr>
                <w:webHidden/>
                <w:rStyle w:val="IndexLink"/>
                <w:rtl w:val="true"/>
              </w:rPr>
              <w:t>بررسی لغوی</w:t>
            </w:r>
            <w:r>
              <w:rPr>
                <w:rStyle w:val="IndexLink"/>
                <w:rtl w:val="true"/>
              </w:rPr>
              <w:tab/>
            </w:r>
            <w:r>
              <w:rPr>
                <w:rStyle w:val="IndexLink"/>
              </w:rPr>
              <w:t>21</w:t>
            </w:r>
          </w:hyperlink>
        </w:p>
        <w:p>
          <w:pPr>
            <w:pStyle w:val="Contents3"/>
            <w:tabs>
              <w:tab w:val="clear" w:pos="8459"/>
              <w:tab w:val="right" w:pos="9026" w:leader="dot"/>
            </w:tabs>
            <w:rPr/>
          </w:pPr>
          <w:hyperlink w:anchor="__RefHeading___Toc2976597_1395250215">
            <w:r>
              <w:rPr>
                <w:webHidden/>
                <w:rStyle w:val="IndexLink"/>
                <w:rtl w:val="true"/>
              </w:rPr>
              <w:t>سؤال کنندگان</w:t>
            </w:r>
            <w:r>
              <w:rPr>
                <w:rStyle w:val="IndexLink"/>
                <w:rtl w:val="true"/>
              </w:rPr>
              <w:tab/>
            </w:r>
            <w:r>
              <w:rPr>
                <w:rStyle w:val="IndexLink"/>
              </w:rPr>
              <w:t>23</w:t>
            </w:r>
          </w:hyperlink>
        </w:p>
        <w:p>
          <w:pPr>
            <w:pStyle w:val="Contents3"/>
            <w:tabs>
              <w:tab w:val="clear" w:pos="8459"/>
              <w:tab w:val="right" w:pos="9026" w:leader="dot"/>
            </w:tabs>
            <w:rPr/>
          </w:pPr>
          <w:hyperlink w:anchor="__RefHeading___Toc2976599_1395250215">
            <w:r>
              <w:rPr>
                <w:webHidden/>
                <w:rStyle w:val="IndexLink"/>
                <w:rtl w:val="true"/>
              </w:rPr>
              <w:t>مورد سؤال</w:t>
            </w:r>
            <w:r>
              <w:rPr>
                <w:rStyle w:val="IndexLink"/>
                <w:rtl w:val="true"/>
              </w:rPr>
              <w:tab/>
            </w:r>
            <w:r>
              <w:rPr>
                <w:rStyle w:val="IndexLink"/>
              </w:rPr>
              <w:t>24</w:t>
            </w:r>
          </w:hyperlink>
        </w:p>
        <w:p>
          <w:pPr>
            <w:pStyle w:val="Contents4"/>
            <w:tabs>
              <w:tab w:val="clear" w:pos="8176"/>
              <w:tab w:val="right" w:pos="9026" w:leader="dot"/>
            </w:tabs>
            <w:rPr/>
          </w:pPr>
          <w:hyperlink w:anchor="__RefHeading___Toc2976601_1395250215">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976603_1395250215">
            <w:r>
              <w:rPr>
                <w:webHidden/>
                <w:rStyle w:val="IndexLink"/>
                <w:rtl w:val="true"/>
              </w:rPr>
              <w:t>بررسی روایی</w:t>
            </w:r>
            <w:r>
              <w:rPr>
                <w:rStyle w:val="IndexLink"/>
                <w:rtl w:val="true"/>
              </w:rPr>
              <w:tab/>
            </w:r>
            <w:r>
              <w:rPr>
                <w:rStyle w:val="IndexLink"/>
              </w:rPr>
              <w:t>24</w:t>
            </w:r>
          </w:hyperlink>
        </w:p>
        <w:p>
          <w:pPr>
            <w:pStyle w:val="Contents3"/>
            <w:tabs>
              <w:tab w:val="clear" w:pos="8459"/>
              <w:tab w:val="right" w:pos="9026" w:leader="dot"/>
            </w:tabs>
            <w:rPr/>
          </w:pPr>
          <w:hyperlink w:anchor="__RefHeading___Toc2976605_1395250215">
            <w:r>
              <w:rPr>
                <w:webHidden/>
                <w:rStyle w:val="IndexLink"/>
                <w:rtl w:val="true"/>
              </w:rPr>
              <w:t>دیدگاه مفسران</w:t>
            </w:r>
            <w:r>
              <w:rPr>
                <w:rStyle w:val="IndexLink"/>
                <w:rtl w:val="true"/>
              </w:rPr>
              <w:tab/>
            </w:r>
            <w:r>
              <w:rPr>
                <w:rStyle w:val="IndexLink"/>
              </w:rPr>
              <w:t>25</w:t>
            </w:r>
          </w:hyperlink>
        </w:p>
        <w:p>
          <w:pPr>
            <w:pStyle w:val="Contents4"/>
            <w:tabs>
              <w:tab w:val="clear" w:pos="8176"/>
              <w:tab w:val="right" w:pos="9026" w:leader="dot"/>
            </w:tabs>
            <w:rPr/>
          </w:pPr>
          <w:hyperlink w:anchor="__RefHeading___Toc2976607_139525021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976609_1395250215">
            <w:r>
              <w:rPr>
                <w:webHidden/>
                <w:rStyle w:val="IndexLink"/>
                <w:rtl w:val="true"/>
              </w:rPr>
              <w:t>اهمیت سؤال از ماه</w:t>
            </w:r>
            <w:r>
              <w:rPr>
                <w:rStyle w:val="IndexLink"/>
                <w:rtl w:val="true"/>
              </w:rPr>
              <w:tab/>
            </w:r>
            <w:r>
              <w:rPr>
                <w:rStyle w:val="IndexLink"/>
              </w:rPr>
              <w:t>30</w:t>
            </w:r>
          </w:hyperlink>
        </w:p>
        <w:p>
          <w:pPr>
            <w:pStyle w:val="Contents3"/>
            <w:tabs>
              <w:tab w:val="clear" w:pos="8459"/>
              <w:tab w:val="right" w:pos="9026" w:leader="dot"/>
            </w:tabs>
            <w:rPr/>
          </w:pPr>
          <w:hyperlink w:anchor="__RefHeading___Toc2976611_1395250215">
            <w:r>
              <w:rPr>
                <w:webHidden/>
                <w:rStyle w:val="IndexLink"/>
                <w:rtl w:val="true"/>
              </w:rPr>
              <w:t>پاسخ وحی</w:t>
            </w:r>
            <w:r>
              <w:rPr>
                <w:rStyle w:val="IndexLink"/>
                <w:rtl w:val="true"/>
              </w:rPr>
              <w:tab/>
            </w:r>
            <w:r>
              <w:rPr>
                <w:rStyle w:val="IndexLink"/>
              </w:rPr>
              <w:t>32</w:t>
            </w:r>
          </w:hyperlink>
        </w:p>
        <w:p>
          <w:pPr>
            <w:pStyle w:val="Contents3"/>
            <w:tabs>
              <w:tab w:val="clear" w:pos="8459"/>
              <w:tab w:val="right" w:pos="9026" w:leader="dot"/>
            </w:tabs>
            <w:rPr/>
          </w:pPr>
          <w:hyperlink w:anchor="__RefHeading___Toc2976613_1395250215">
            <w:r>
              <w:rPr>
                <w:webHidden/>
                <w:rStyle w:val="IndexLink"/>
                <w:rtl w:val="true"/>
              </w:rPr>
              <w:t>نتیجه گیری</w:t>
            </w:r>
            <w:r>
              <w:rPr>
                <w:rStyle w:val="IndexLink"/>
                <w:rtl w:val="true"/>
              </w:rPr>
              <w:tab/>
            </w:r>
            <w:r>
              <w:rPr>
                <w:rStyle w:val="IndexLink"/>
              </w:rPr>
              <w:t>37</w:t>
            </w:r>
          </w:hyperlink>
        </w:p>
        <w:p>
          <w:pPr>
            <w:pStyle w:val="Contents3"/>
            <w:tabs>
              <w:tab w:val="clear" w:pos="8459"/>
              <w:tab w:val="right" w:pos="9026" w:leader="dot"/>
            </w:tabs>
            <w:rPr/>
          </w:pPr>
          <w:hyperlink w:anchor="__RefHeading___Toc2976615_1395250215">
            <w:r>
              <w:rPr>
                <w:webHidden/>
                <w:rStyle w:val="IndexLink"/>
                <w:rtl w:val="true"/>
              </w:rPr>
              <w:t>کتاب نامه</w:t>
            </w:r>
            <w:r>
              <w:rPr>
                <w:rStyle w:val="IndexLink"/>
                <w:rtl w:val="true"/>
              </w:rPr>
              <w:tab/>
            </w:r>
            <w:r>
              <w:rPr>
                <w:rStyle w:val="IndexLink"/>
              </w:rPr>
              <w:t>39</w:t>
            </w:r>
          </w:hyperlink>
        </w:p>
        <w:p>
          <w:pPr>
            <w:pStyle w:val="Contents2"/>
            <w:tabs>
              <w:tab w:val="clear" w:pos="8743"/>
              <w:tab w:val="right" w:pos="9026" w:leader="dot"/>
            </w:tabs>
            <w:rPr/>
          </w:pPr>
          <w:hyperlink w:anchor="__RefHeading___Toc2976617_1395250215">
            <w:r>
              <w:rPr>
                <w:webHidden/>
                <w:rStyle w:val="IndexLink"/>
              </w:rPr>
              <w:t>2</w:t>
            </w:r>
            <w:r>
              <w:rPr>
                <w:rStyle w:val="IndexLink"/>
                <w:rtl w:val="true"/>
              </w:rPr>
              <w:t xml:space="preserve">. </w:t>
            </w:r>
            <w:r>
              <w:rPr>
                <w:rStyle w:val="IndexLink"/>
                <w:rtl w:val="true"/>
              </w:rPr>
              <w:t>سؤال از انفاق</w:t>
            </w:r>
            <w:r>
              <w:rPr>
                <w:rStyle w:val="IndexLink"/>
                <w:rtl w:val="true"/>
              </w:rPr>
              <w:tab/>
            </w:r>
            <w:r>
              <w:rPr>
                <w:rStyle w:val="IndexLink"/>
              </w:rPr>
              <w:t>41</w:t>
            </w:r>
          </w:hyperlink>
        </w:p>
        <w:p>
          <w:pPr>
            <w:pStyle w:val="Contents3"/>
            <w:tabs>
              <w:tab w:val="clear" w:pos="8459"/>
              <w:tab w:val="right" w:pos="9026" w:leader="dot"/>
            </w:tabs>
            <w:rPr/>
          </w:pPr>
          <w:hyperlink w:anchor="__RefHeading___Toc2976619_1395250215">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976621_1395250215">
            <w:r>
              <w:rPr>
                <w:webHidden/>
                <w:rStyle w:val="IndexLink"/>
                <w:rtl w:val="true"/>
              </w:rPr>
              <w:t>چکیده</w:t>
            </w:r>
            <w:r>
              <w:rPr>
                <w:rStyle w:val="IndexLink"/>
                <w:rtl w:val="true"/>
              </w:rPr>
              <w:tab/>
            </w:r>
            <w:r>
              <w:rPr>
                <w:rStyle w:val="IndexLink"/>
              </w:rPr>
              <w:t>42</w:t>
            </w:r>
          </w:hyperlink>
        </w:p>
        <w:p>
          <w:pPr>
            <w:pStyle w:val="Contents3"/>
            <w:tabs>
              <w:tab w:val="clear" w:pos="8459"/>
              <w:tab w:val="right" w:pos="9026" w:leader="dot"/>
            </w:tabs>
            <w:rPr/>
          </w:pPr>
          <w:hyperlink w:anchor="__RefHeading___Toc2976623_1395250215">
            <w:r>
              <w:rPr>
                <w:webHidden/>
                <w:rStyle w:val="IndexLink"/>
                <w:rtl w:val="true"/>
              </w:rPr>
              <w:t>مقدمه</w:t>
            </w:r>
            <w:r>
              <w:rPr>
                <w:rStyle w:val="IndexLink"/>
                <w:rtl w:val="true"/>
              </w:rPr>
              <w:tab/>
            </w:r>
            <w:r>
              <w:rPr>
                <w:rStyle w:val="IndexLink"/>
              </w:rPr>
              <w:t>42</w:t>
            </w:r>
          </w:hyperlink>
        </w:p>
        <w:p>
          <w:pPr>
            <w:pStyle w:val="Contents3"/>
            <w:tabs>
              <w:tab w:val="clear" w:pos="8459"/>
              <w:tab w:val="right" w:pos="9026" w:leader="dot"/>
            </w:tabs>
            <w:rPr/>
          </w:pPr>
          <w:hyperlink w:anchor="__RefHeading___Toc2976625_1395250215">
            <w:r>
              <w:rPr>
                <w:webHidden/>
                <w:rStyle w:val="IndexLink"/>
                <w:rtl w:val="true"/>
              </w:rPr>
              <w:t>بررسی لغوی</w:t>
            </w:r>
            <w:r>
              <w:rPr>
                <w:rStyle w:val="IndexLink"/>
                <w:rtl w:val="true"/>
              </w:rPr>
              <w:tab/>
            </w:r>
            <w:r>
              <w:rPr>
                <w:rStyle w:val="IndexLink"/>
              </w:rPr>
              <w:t>43</w:t>
            </w:r>
          </w:hyperlink>
        </w:p>
        <w:p>
          <w:pPr>
            <w:pStyle w:val="Contents3"/>
            <w:tabs>
              <w:tab w:val="clear" w:pos="8459"/>
              <w:tab w:val="right" w:pos="9026" w:leader="dot"/>
            </w:tabs>
            <w:rPr/>
          </w:pPr>
          <w:hyperlink w:anchor="__RefHeading___Toc2976627_1395250215">
            <w:r>
              <w:rPr>
                <w:webHidden/>
                <w:rStyle w:val="IndexLink"/>
                <w:rtl w:val="true"/>
              </w:rPr>
              <w:t>سؤال کنندگان</w:t>
            </w:r>
            <w:r>
              <w:rPr>
                <w:rStyle w:val="IndexLink"/>
                <w:rtl w:val="true"/>
              </w:rPr>
              <w:tab/>
            </w:r>
            <w:r>
              <w:rPr>
                <w:rStyle w:val="IndexLink"/>
              </w:rPr>
              <w:t>45</w:t>
            </w:r>
          </w:hyperlink>
        </w:p>
        <w:p>
          <w:pPr>
            <w:pStyle w:val="Contents3"/>
            <w:tabs>
              <w:tab w:val="clear" w:pos="8459"/>
              <w:tab w:val="right" w:pos="9026" w:leader="dot"/>
            </w:tabs>
            <w:rPr/>
          </w:pPr>
          <w:hyperlink w:anchor="__RefHeading___Toc2976629_1395250215">
            <w:r>
              <w:rPr>
                <w:webHidden/>
                <w:rStyle w:val="IndexLink"/>
                <w:rtl w:val="true"/>
              </w:rPr>
              <w:t>مورد سؤال</w:t>
            </w:r>
            <w:r>
              <w:rPr>
                <w:rStyle w:val="IndexLink"/>
                <w:rtl w:val="true"/>
              </w:rPr>
              <w:tab/>
            </w:r>
            <w:r>
              <w:rPr>
                <w:rStyle w:val="IndexLink"/>
              </w:rPr>
              <w:t>46</w:t>
            </w:r>
          </w:hyperlink>
        </w:p>
        <w:p>
          <w:pPr>
            <w:pStyle w:val="Contents4"/>
            <w:tabs>
              <w:tab w:val="clear" w:pos="8176"/>
              <w:tab w:val="right" w:pos="9026" w:leader="dot"/>
            </w:tabs>
            <w:rPr/>
          </w:pPr>
          <w:hyperlink w:anchor="__RefHeading___Toc2976631_139525021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976633_1395250215">
            <w:r>
              <w:rPr>
                <w:webHidden/>
                <w:rStyle w:val="IndexLink"/>
                <w:rtl w:val="true"/>
              </w:rPr>
              <w:t>شرایط انفاق</w:t>
            </w:r>
            <w:r>
              <w:rPr>
                <w:rStyle w:val="IndexLink"/>
                <w:rtl w:val="true"/>
              </w:rPr>
              <w:tab/>
            </w:r>
            <w:r>
              <w:rPr>
                <w:rStyle w:val="IndexLink"/>
              </w:rPr>
              <w:t>49</w:t>
            </w:r>
          </w:hyperlink>
        </w:p>
        <w:p>
          <w:pPr>
            <w:pStyle w:val="Contents4"/>
            <w:tabs>
              <w:tab w:val="clear" w:pos="8176"/>
              <w:tab w:val="right" w:pos="9026" w:leader="dot"/>
            </w:tabs>
            <w:rPr/>
          </w:pPr>
          <w:hyperlink w:anchor="__RefHeading___Toc2976635_1395250215">
            <w:r>
              <w:rPr>
                <w:webHidden/>
                <w:rStyle w:val="IndexLink"/>
                <w:rtl w:val="true"/>
              </w:rPr>
              <w:t>اقسام انفاق</w:t>
            </w:r>
            <w:r>
              <w:rPr>
                <w:rStyle w:val="IndexLink"/>
                <w:rtl w:val="true"/>
              </w:rPr>
              <w:tab/>
            </w:r>
            <w:r>
              <w:rPr>
                <w:rStyle w:val="IndexLink"/>
              </w:rPr>
              <w:t>50</w:t>
            </w:r>
          </w:hyperlink>
        </w:p>
        <w:p>
          <w:pPr>
            <w:pStyle w:val="Contents3"/>
            <w:tabs>
              <w:tab w:val="clear" w:pos="8459"/>
              <w:tab w:val="right" w:pos="9026" w:leader="dot"/>
            </w:tabs>
            <w:rPr/>
          </w:pPr>
          <w:hyperlink w:anchor="__RefHeading___Toc2976637_1395250215">
            <w:r>
              <w:rPr>
                <w:webHidden/>
                <w:rStyle w:val="IndexLink"/>
                <w:rtl w:val="true"/>
              </w:rPr>
              <w:t>پاسخ وحی</w:t>
            </w:r>
            <w:r>
              <w:rPr>
                <w:rStyle w:val="IndexLink"/>
                <w:rtl w:val="true"/>
              </w:rPr>
              <w:tab/>
            </w:r>
            <w:r>
              <w:rPr>
                <w:rStyle w:val="IndexLink"/>
              </w:rPr>
              <w:t>51</w:t>
            </w:r>
          </w:hyperlink>
        </w:p>
        <w:p>
          <w:pPr>
            <w:pStyle w:val="Contents3"/>
            <w:tabs>
              <w:tab w:val="clear" w:pos="8459"/>
              <w:tab w:val="right" w:pos="9026" w:leader="dot"/>
            </w:tabs>
            <w:rPr/>
          </w:pPr>
          <w:hyperlink w:anchor="__RefHeading___Toc2976639_1395250215">
            <w:r>
              <w:rPr>
                <w:webHidden/>
                <w:rStyle w:val="IndexLink"/>
                <w:rtl w:val="true"/>
              </w:rPr>
              <w:t>نتیجه گیری</w:t>
            </w:r>
            <w:r>
              <w:rPr>
                <w:rStyle w:val="IndexLink"/>
                <w:rtl w:val="true"/>
              </w:rPr>
              <w:tab/>
            </w:r>
            <w:r>
              <w:rPr>
                <w:rStyle w:val="IndexLink"/>
              </w:rPr>
              <w:t>59</w:t>
            </w:r>
          </w:hyperlink>
        </w:p>
        <w:p>
          <w:pPr>
            <w:pStyle w:val="Contents3"/>
            <w:tabs>
              <w:tab w:val="clear" w:pos="8459"/>
              <w:tab w:val="right" w:pos="9026" w:leader="dot"/>
            </w:tabs>
            <w:rPr/>
          </w:pPr>
          <w:hyperlink w:anchor="__RefHeading___Toc2976641_1395250215">
            <w:r>
              <w:rPr>
                <w:webHidden/>
                <w:rStyle w:val="IndexLink"/>
                <w:rtl w:val="true"/>
              </w:rPr>
              <w:t>کتاب نامه</w:t>
            </w:r>
            <w:r>
              <w:rPr>
                <w:rStyle w:val="IndexLink"/>
                <w:rtl w:val="true"/>
              </w:rPr>
              <w:tab/>
            </w:r>
            <w:r>
              <w:rPr>
                <w:rStyle w:val="IndexLink"/>
              </w:rPr>
              <w:t>61</w:t>
            </w:r>
          </w:hyperlink>
        </w:p>
        <w:p>
          <w:pPr>
            <w:pStyle w:val="Contents2"/>
            <w:tabs>
              <w:tab w:val="clear" w:pos="8743"/>
              <w:tab w:val="right" w:pos="9026" w:leader="dot"/>
            </w:tabs>
            <w:rPr/>
          </w:pPr>
          <w:hyperlink w:anchor="__RefHeading___Toc2976643_1395250215">
            <w:r>
              <w:rPr>
                <w:webHidden/>
                <w:rStyle w:val="IndexLink"/>
              </w:rPr>
              <w:t>3</w:t>
            </w:r>
            <w:r>
              <w:rPr>
                <w:rStyle w:val="IndexLink"/>
                <w:rtl w:val="true"/>
              </w:rPr>
              <w:t xml:space="preserve">. </w:t>
            </w:r>
            <w:r>
              <w:rPr>
                <w:rStyle w:val="IndexLink"/>
                <w:rtl w:val="true"/>
              </w:rPr>
              <w:t>سؤال از ماه های حرام</w:t>
            </w:r>
            <w:r>
              <w:rPr>
                <w:rStyle w:val="IndexLink"/>
                <w:rtl w:val="true"/>
              </w:rPr>
              <w:tab/>
            </w:r>
            <w:r>
              <w:rPr>
                <w:rStyle w:val="IndexLink"/>
              </w:rPr>
              <w:t>63</w:t>
            </w:r>
          </w:hyperlink>
        </w:p>
        <w:p>
          <w:pPr>
            <w:pStyle w:val="Contents3"/>
            <w:tabs>
              <w:tab w:val="clear" w:pos="8459"/>
              <w:tab w:val="right" w:pos="9026" w:leader="dot"/>
            </w:tabs>
            <w:rPr/>
          </w:pPr>
          <w:hyperlink w:anchor="__RefHeading___Toc2976645_1395250215">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976647_1395250215">
            <w:r>
              <w:rPr>
                <w:webHidden/>
                <w:rStyle w:val="IndexLink"/>
                <w:rtl w:val="true"/>
              </w:rPr>
              <w:t>چکیده</w:t>
            </w:r>
            <w:r>
              <w:rPr>
                <w:rStyle w:val="IndexLink"/>
                <w:rtl w:val="true"/>
              </w:rPr>
              <w:tab/>
            </w:r>
            <w:r>
              <w:rPr>
                <w:rStyle w:val="IndexLink"/>
              </w:rPr>
              <w:t>64</w:t>
            </w:r>
          </w:hyperlink>
        </w:p>
        <w:p>
          <w:pPr>
            <w:pStyle w:val="Contents3"/>
            <w:tabs>
              <w:tab w:val="clear" w:pos="8459"/>
              <w:tab w:val="right" w:pos="9026" w:leader="dot"/>
            </w:tabs>
            <w:rPr/>
          </w:pPr>
          <w:hyperlink w:anchor="__RefHeading___Toc2976649_1395250215">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2976651_1395250215">
            <w:r>
              <w:rPr>
                <w:webHidden/>
                <w:rStyle w:val="IndexLink"/>
                <w:rtl w:val="true"/>
              </w:rPr>
              <w:t>بررسی لغوی</w:t>
            </w:r>
            <w:r>
              <w:rPr>
                <w:rStyle w:val="IndexLink"/>
                <w:rtl w:val="true"/>
              </w:rPr>
              <w:tab/>
            </w:r>
            <w:r>
              <w:rPr>
                <w:rStyle w:val="IndexLink"/>
              </w:rPr>
              <w:t>65</w:t>
            </w:r>
          </w:hyperlink>
        </w:p>
        <w:p>
          <w:pPr>
            <w:pStyle w:val="Contents3"/>
            <w:tabs>
              <w:tab w:val="clear" w:pos="8459"/>
              <w:tab w:val="right" w:pos="9026" w:leader="dot"/>
            </w:tabs>
            <w:rPr/>
          </w:pPr>
          <w:hyperlink w:anchor="__RefHeading___Toc2976653_1395250215">
            <w:r>
              <w:rPr>
                <w:webHidden/>
                <w:rStyle w:val="IndexLink"/>
                <w:rtl w:val="true"/>
              </w:rPr>
              <w:t>سؤال کنندگان</w:t>
            </w:r>
            <w:r>
              <w:rPr>
                <w:rStyle w:val="IndexLink"/>
                <w:rtl w:val="true"/>
              </w:rPr>
              <w:tab/>
            </w:r>
            <w:r>
              <w:rPr>
                <w:rStyle w:val="IndexLink"/>
              </w:rPr>
              <w:t>66</w:t>
            </w:r>
          </w:hyperlink>
        </w:p>
        <w:p>
          <w:pPr>
            <w:pStyle w:val="Contents3"/>
            <w:tabs>
              <w:tab w:val="clear" w:pos="8459"/>
              <w:tab w:val="right" w:pos="9026" w:leader="dot"/>
            </w:tabs>
            <w:rPr/>
          </w:pPr>
          <w:hyperlink w:anchor="__RefHeading___Toc2976655_1395250215">
            <w:r>
              <w:rPr>
                <w:webHidden/>
                <w:rStyle w:val="IndexLink"/>
                <w:rtl w:val="true"/>
              </w:rPr>
              <w:t>مورد سؤال</w:t>
            </w:r>
            <w:r>
              <w:rPr>
                <w:rStyle w:val="IndexLink"/>
                <w:rtl w:val="true"/>
              </w:rPr>
              <w:tab/>
            </w:r>
            <w:r>
              <w:rPr>
                <w:rStyle w:val="IndexLink"/>
              </w:rPr>
              <w:t>68</w:t>
            </w:r>
          </w:hyperlink>
        </w:p>
        <w:p>
          <w:pPr>
            <w:pStyle w:val="Contents4"/>
            <w:tabs>
              <w:tab w:val="clear" w:pos="8176"/>
              <w:tab w:val="right" w:pos="9026" w:leader="dot"/>
            </w:tabs>
            <w:rPr/>
          </w:pPr>
          <w:hyperlink w:anchor="__RefHeading___Toc2976657_1395250215">
            <w:r>
              <w:rPr>
                <w:webHidden/>
                <w:rStyle w:val="IndexLink"/>
                <w:rtl w:val="true"/>
              </w:rPr>
              <w:t>ماه حرام</w:t>
            </w:r>
            <w:r>
              <w:rPr>
                <w:rStyle w:val="IndexLink"/>
                <w:rtl w:val="true"/>
              </w:rPr>
              <w:tab/>
            </w:r>
            <w:r>
              <w:rPr>
                <w:rStyle w:val="IndexLink"/>
              </w:rPr>
              <w:t>68</w:t>
            </w:r>
          </w:hyperlink>
        </w:p>
        <w:p>
          <w:pPr>
            <w:pStyle w:val="Contents4"/>
            <w:tabs>
              <w:tab w:val="clear" w:pos="8176"/>
              <w:tab w:val="right" w:pos="9026" w:leader="dot"/>
            </w:tabs>
            <w:rPr/>
          </w:pPr>
          <w:hyperlink w:anchor="__RefHeading___Toc2976659_1395250215">
            <w:r>
              <w:rPr>
                <w:webHidden/>
                <w:rStyle w:val="IndexLink"/>
                <w:rtl w:val="true"/>
              </w:rPr>
              <w:t>فلسفه تحریم جنگ در ماه های حرام</w:t>
            </w:r>
            <w:r>
              <w:rPr>
                <w:rStyle w:val="IndexLink"/>
                <w:rtl w:val="true"/>
              </w:rPr>
              <w:tab/>
            </w:r>
            <w:r>
              <w:rPr>
                <w:rStyle w:val="IndexLink"/>
              </w:rPr>
              <w:t>69</w:t>
            </w:r>
          </w:hyperlink>
        </w:p>
        <w:p>
          <w:pPr>
            <w:pStyle w:val="Contents3"/>
            <w:tabs>
              <w:tab w:val="clear" w:pos="8459"/>
              <w:tab w:val="right" w:pos="9026" w:leader="dot"/>
            </w:tabs>
            <w:rPr/>
          </w:pPr>
          <w:hyperlink w:anchor="__RefHeading___Toc2976661_1395250215">
            <w:r>
              <w:rPr>
                <w:webHidden/>
                <w:rStyle w:val="IndexLink"/>
                <w:rtl w:val="true"/>
              </w:rPr>
              <w:t>پاسخ وحی</w:t>
            </w:r>
            <w:r>
              <w:rPr>
                <w:rStyle w:val="IndexLink"/>
                <w:rtl w:val="true"/>
              </w:rPr>
              <w:tab/>
            </w:r>
            <w:r>
              <w:rPr>
                <w:rStyle w:val="IndexLink"/>
              </w:rPr>
              <w:t>70</w:t>
            </w:r>
          </w:hyperlink>
        </w:p>
        <w:p>
          <w:pPr>
            <w:pStyle w:val="Contents3"/>
            <w:tabs>
              <w:tab w:val="clear" w:pos="8459"/>
              <w:tab w:val="right" w:pos="9026" w:leader="dot"/>
            </w:tabs>
            <w:rPr/>
          </w:pPr>
          <w:hyperlink w:anchor="__RefHeading___Toc2976663_1395250215">
            <w:r>
              <w:rPr>
                <w:webHidden/>
                <w:rStyle w:val="IndexLink"/>
                <w:rtl w:val="true"/>
              </w:rPr>
              <w:t>نتیجه گیری</w:t>
            </w:r>
            <w:r>
              <w:rPr>
                <w:rStyle w:val="IndexLink"/>
                <w:rtl w:val="true"/>
              </w:rPr>
              <w:tab/>
            </w:r>
            <w:r>
              <w:rPr>
                <w:rStyle w:val="IndexLink"/>
              </w:rPr>
              <w:t>73</w:t>
            </w:r>
          </w:hyperlink>
        </w:p>
        <w:p>
          <w:pPr>
            <w:pStyle w:val="Contents3"/>
            <w:tabs>
              <w:tab w:val="clear" w:pos="8459"/>
              <w:tab w:val="right" w:pos="9026" w:leader="dot"/>
            </w:tabs>
            <w:rPr/>
          </w:pPr>
          <w:hyperlink w:anchor="__RefHeading___Toc2976665_1395250215">
            <w:r>
              <w:rPr>
                <w:webHidden/>
                <w:rStyle w:val="IndexLink"/>
                <w:rtl w:val="true"/>
              </w:rPr>
              <w:t>کتاب نامه</w:t>
            </w:r>
            <w:r>
              <w:rPr>
                <w:rStyle w:val="IndexLink"/>
                <w:rtl w:val="true"/>
              </w:rPr>
              <w:tab/>
            </w:r>
            <w:r>
              <w:rPr>
                <w:rStyle w:val="IndexLink"/>
              </w:rPr>
              <w:t>73</w:t>
            </w:r>
          </w:hyperlink>
        </w:p>
        <w:p>
          <w:pPr>
            <w:pStyle w:val="Contents2"/>
            <w:tabs>
              <w:tab w:val="clear" w:pos="8743"/>
              <w:tab w:val="right" w:pos="9026" w:leader="dot"/>
            </w:tabs>
            <w:rPr/>
          </w:pPr>
          <w:hyperlink w:anchor="__RefHeading___Toc2976667_1395250215">
            <w:r>
              <w:rPr>
                <w:webHidden/>
                <w:rStyle w:val="IndexLink"/>
              </w:rPr>
              <w:t>4</w:t>
            </w:r>
            <w:r>
              <w:rPr>
                <w:rStyle w:val="IndexLink"/>
                <w:rtl w:val="true"/>
              </w:rPr>
              <w:t xml:space="preserve">. </w:t>
            </w:r>
            <w:r>
              <w:rPr>
                <w:rStyle w:val="IndexLink"/>
                <w:rtl w:val="true"/>
              </w:rPr>
              <w:t>سؤال از خمر و میسر</w:t>
            </w:r>
            <w:r>
              <w:rPr>
                <w:rStyle w:val="IndexLink"/>
                <w:rtl w:val="true"/>
              </w:rPr>
              <w:tab/>
            </w:r>
            <w:r>
              <w:rPr>
                <w:rStyle w:val="IndexLink"/>
              </w:rPr>
              <w:t>75</w:t>
            </w:r>
          </w:hyperlink>
        </w:p>
        <w:p>
          <w:pPr>
            <w:pStyle w:val="Contents3"/>
            <w:tabs>
              <w:tab w:val="clear" w:pos="8459"/>
              <w:tab w:val="right" w:pos="9026" w:leader="dot"/>
            </w:tabs>
            <w:rPr/>
          </w:pPr>
          <w:hyperlink w:anchor="__RefHeading___Toc2976669_1395250215">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976671_1395250215">
            <w:r>
              <w:rPr>
                <w:webHidden/>
                <w:rStyle w:val="IndexLink"/>
                <w:rtl w:val="true"/>
              </w:rPr>
              <w:t>چکیده</w:t>
            </w:r>
            <w:r>
              <w:rPr>
                <w:rStyle w:val="IndexLink"/>
                <w:rtl w:val="true"/>
              </w:rPr>
              <w:tab/>
            </w:r>
            <w:r>
              <w:rPr>
                <w:rStyle w:val="IndexLink"/>
              </w:rPr>
              <w:t>75</w:t>
            </w:r>
          </w:hyperlink>
        </w:p>
        <w:p>
          <w:pPr>
            <w:pStyle w:val="Contents3"/>
            <w:tabs>
              <w:tab w:val="clear" w:pos="8459"/>
              <w:tab w:val="right" w:pos="9026" w:leader="dot"/>
            </w:tabs>
            <w:rPr/>
          </w:pPr>
          <w:hyperlink w:anchor="__RefHeading___Toc2976673_1395250215">
            <w:r>
              <w:rPr>
                <w:webHidden/>
                <w:rStyle w:val="IndexLink"/>
                <w:rtl w:val="true"/>
              </w:rPr>
              <w:t>مقدمه</w:t>
            </w:r>
            <w:r>
              <w:rPr>
                <w:rStyle w:val="IndexLink"/>
                <w:rtl w:val="true"/>
              </w:rPr>
              <w:tab/>
            </w:r>
            <w:r>
              <w:rPr>
                <w:rStyle w:val="IndexLink"/>
              </w:rPr>
              <w:t>76</w:t>
            </w:r>
          </w:hyperlink>
        </w:p>
        <w:p>
          <w:pPr>
            <w:pStyle w:val="Contents3"/>
            <w:tabs>
              <w:tab w:val="clear" w:pos="8459"/>
              <w:tab w:val="right" w:pos="9026" w:leader="dot"/>
            </w:tabs>
            <w:rPr/>
          </w:pPr>
          <w:hyperlink w:anchor="__RefHeading___Toc2976675_1395250215">
            <w:r>
              <w:rPr>
                <w:webHidden/>
                <w:rStyle w:val="IndexLink"/>
                <w:rtl w:val="true"/>
              </w:rPr>
              <w:t>بررسی لغوی</w:t>
            </w:r>
            <w:r>
              <w:rPr>
                <w:rStyle w:val="IndexLink"/>
                <w:rtl w:val="true"/>
              </w:rPr>
              <w:tab/>
            </w:r>
            <w:r>
              <w:rPr>
                <w:rStyle w:val="IndexLink"/>
              </w:rPr>
              <w:t>77</w:t>
            </w:r>
          </w:hyperlink>
        </w:p>
        <w:p>
          <w:pPr>
            <w:pStyle w:val="Contents3"/>
            <w:tabs>
              <w:tab w:val="clear" w:pos="8459"/>
              <w:tab w:val="right" w:pos="9026" w:leader="dot"/>
            </w:tabs>
            <w:rPr/>
          </w:pPr>
          <w:hyperlink w:anchor="__RefHeading___Toc2976677_1395250215">
            <w:r>
              <w:rPr>
                <w:webHidden/>
                <w:rStyle w:val="IndexLink"/>
                <w:rtl w:val="true"/>
              </w:rPr>
              <w:t>سؤال کنندگان</w:t>
            </w:r>
            <w:r>
              <w:rPr>
                <w:rStyle w:val="IndexLink"/>
                <w:rtl w:val="true"/>
              </w:rPr>
              <w:tab/>
            </w:r>
            <w:r>
              <w:rPr>
                <w:rStyle w:val="IndexLink"/>
              </w:rPr>
              <w:t>80</w:t>
            </w:r>
          </w:hyperlink>
        </w:p>
        <w:p>
          <w:pPr>
            <w:pStyle w:val="Contents3"/>
            <w:tabs>
              <w:tab w:val="clear" w:pos="8459"/>
              <w:tab w:val="right" w:pos="9026" w:leader="dot"/>
            </w:tabs>
            <w:rPr/>
          </w:pPr>
          <w:hyperlink w:anchor="__RefHeading___Toc2976679_1395250215">
            <w:r>
              <w:rPr>
                <w:webHidden/>
                <w:rStyle w:val="IndexLink"/>
                <w:rtl w:val="true"/>
              </w:rPr>
              <w:t>مورد سؤال</w:t>
            </w:r>
            <w:r>
              <w:rPr>
                <w:rStyle w:val="IndexLink"/>
                <w:rtl w:val="true"/>
              </w:rPr>
              <w:tab/>
            </w:r>
            <w:r>
              <w:rPr>
                <w:rStyle w:val="IndexLink"/>
              </w:rPr>
              <w:t>81</w:t>
            </w:r>
          </w:hyperlink>
        </w:p>
        <w:p>
          <w:pPr>
            <w:pStyle w:val="Contents3"/>
            <w:tabs>
              <w:tab w:val="clear" w:pos="8459"/>
              <w:tab w:val="right" w:pos="9026" w:leader="dot"/>
            </w:tabs>
            <w:rPr/>
          </w:pPr>
          <w:hyperlink w:anchor="__RefHeading___Toc2976681_1395250215">
            <w:r>
              <w:rPr>
                <w:webHidden/>
                <w:rStyle w:val="IndexLink"/>
                <w:rtl w:val="true"/>
              </w:rPr>
              <w:t>پاسخ وحی</w:t>
            </w:r>
            <w:r>
              <w:rPr>
                <w:rStyle w:val="IndexLink"/>
                <w:rtl w:val="true"/>
              </w:rPr>
              <w:tab/>
            </w:r>
            <w:r>
              <w:rPr>
                <w:rStyle w:val="IndexLink"/>
              </w:rPr>
              <w:t>82</w:t>
            </w:r>
          </w:hyperlink>
        </w:p>
        <w:p>
          <w:pPr>
            <w:pStyle w:val="Contents4"/>
            <w:tabs>
              <w:tab w:val="clear" w:pos="8176"/>
              <w:tab w:val="right" w:pos="9026" w:leader="dot"/>
            </w:tabs>
            <w:rPr/>
          </w:pPr>
          <w:hyperlink w:anchor="__RefHeading___Toc2976683_139525021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976685_1395250215">
            <w:r>
              <w:rPr>
                <w:webHidden/>
                <w:rStyle w:val="IndexLink"/>
              </w:rPr>
              <w:t>1</w:t>
            </w:r>
            <w:r>
              <w:rPr>
                <w:rStyle w:val="IndexLink"/>
                <w:rtl w:val="true"/>
              </w:rPr>
              <w:t xml:space="preserve">- </w:t>
            </w:r>
            <w:r>
              <w:rPr>
                <w:rStyle w:val="IndexLink"/>
                <w:rtl w:val="true"/>
              </w:rPr>
              <w:t xml:space="preserve">اقوالی در باب حکم </w:t>
            </w:r>
            <w:r>
              <w:rPr>
                <w:rStyle w:val="IndexLink"/>
                <w:rtl w:val="true"/>
              </w:rPr>
              <w:t>«</w:t>
            </w:r>
            <w:r>
              <w:rPr>
                <w:rStyle w:val="IndexLink"/>
                <w:rtl w:val="true"/>
              </w:rPr>
              <w:t>شراب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2976687_1395250215">
            <w:r>
              <w:rPr>
                <w:webHidden/>
                <w:rStyle w:val="IndexLink"/>
              </w:rPr>
              <w:t>2</w:t>
            </w:r>
            <w:r>
              <w:rPr>
                <w:rStyle w:val="IndexLink"/>
                <w:rtl w:val="true"/>
              </w:rPr>
              <w:t xml:space="preserve">- </w:t>
            </w:r>
            <w:r>
              <w:rPr>
                <w:rStyle w:val="IndexLink"/>
                <w:rtl w:val="true"/>
              </w:rPr>
              <w:t>قُل فیهما اِثمٌ کَبیرٌ</w:t>
            </w:r>
            <w:r>
              <w:rPr>
                <w:rStyle w:val="IndexLink"/>
                <w:rtl w:val="true"/>
              </w:rPr>
              <w:tab/>
            </w:r>
            <w:r>
              <w:rPr>
                <w:rStyle w:val="IndexLink"/>
              </w:rPr>
              <w:t>84</w:t>
            </w:r>
          </w:hyperlink>
        </w:p>
        <w:p>
          <w:pPr>
            <w:pStyle w:val="Contents4"/>
            <w:tabs>
              <w:tab w:val="clear" w:pos="8176"/>
              <w:tab w:val="right" w:pos="9026" w:leader="dot"/>
            </w:tabs>
            <w:rPr/>
          </w:pPr>
          <w:hyperlink w:anchor="__RefHeading___Toc2976689_1395250215">
            <w:r>
              <w:rPr>
                <w:webHidden/>
                <w:rStyle w:val="IndexLink"/>
              </w:rPr>
              <w:t>3</w:t>
            </w:r>
            <w:r>
              <w:rPr>
                <w:rStyle w:val="IndexLink"/>
                <w:rtl w:val="true"/>
              </w:rPr>
              <w:t xml:space="preserve">- </w:t>
            </w:r>
            <w:r>
              <w:rPr>
                <w:rStyle w:val="IndexLink"/>
                <w:rtl w:val="true"/>
              </w:rPr>
              <w:t>و منافعٌ لِلناس</w:t>
            </w:r>
            <w:r>
              <w:rPr>
                <w:rStyle w:val="IndexLink"/>
                <w:rtl w:val="true"/>
              </w:rPr>
              <w:tab/>
            </w:r>
            <w:r>
              <w:rPr>
                <w:rStyle w:val="IndexLink"/>
              </w:rPr>
              <w:t>88</w:t>
            </w:r>
          </w:hyperlink>
        </w:p>
        <w:p>
          <w:pPr>
            <w:pStyle w:val="Contents4"/>
            <w:tabs>
              <w:tab w:val="clear" w:pos="8176"/>
              <w:tab w:val="right" w:pos="9026" w:leader="dot"/>
            </w:tabs>
            <w:rPr/>
          </w:pPr>
          <w:hyperlink w:anchor="__RefHeading___Toc2976691_1395250215">
            <w:r>
              <w:rPr>
                <w:webHidden/>
                <w:rStyle w:val="IndexLink"/>
              </w:rPr>
              <w:t>4</w:t>
            </w:r>
            <w:r>
              <w:rPr>
                <w:rStyle w:val="IndexLink"/>
                <w:rtl w:val="true"/>
              </w:rPr>
              <w:t xml:space="preserve">- </w:t>
            </w:r>
            <w:r>
              <w:rPr>
                <w:rStyle w:val="IndexLink"/>
                <w:rtl w:val="true"/>
              </w:rPr>
              <w:t>وَ إِثْمُهُما أَکْبَرُ مِنْ نَفْعِهِما</w:t>
            </w:r>
            <w:r>
              <w:rPr>
                <w:rStyle w:val="IndexLink"/>
                <w:rtl w:val="true"/>
              </w:rPr>
              <w:tab/>
            </w:r>
            <w:r>
              <w:rPr>
                <w:rStyle w:val="IndexLink"/>
              </w:rPr>
              <w:t>91</w:t>
            </w:r>
          </w:hyperlink>
        </w:p>
        <w:p>
          <w:pPr>
            <w:pStyle w:val="Contents4"/>
            <w:tabs>
              <w:tab w:val="clear" w:pos="8176"/>
              <w:tab w:val="right" w:pos="9026" w:leader="dot"/>
            </w:tabs>
            <w:rPr/>
          </w:pPr>
          <w:hyperlink w:anchor="__RefHeading___Toc2976693_1395250215">
            <w:r>
              <w:rPr>
                <w:webHidden/>
                <w:rStyle w:val="IndexLink"/>
              </w:rPr>
              <w:t>5</w:t>
            </w:r>
            <w:r>
              <w:rPr>
                <w:rStyle w:val="IndexLink"/>
                <w:rtl w:val="true"/>
              </w:rPr>
              <w:t xml:space="preserve">- </w:t>
            </w:r>
            <w:r>
              <w:rPr>
                <w:rStyle w:val="IndexLink"/>
                <w:rtl w:val="true"/>
              </w:rPr>
              <w:t>تدریج در بیان حکم؛ نه اجرا</w:t>
            </w:r>
            <w:r>
              <w:rPr>
                <w:rStyle w:val="IndexLink"/>
                <w:rtl w:val="true"/>
              </w:rPr>
              <w:tab/>
            </w:r>
            <w:r>
              <w:rPr>
                <w:rStyle w:val="IndexLink"/>
              </w:rPr>
              <w:t>97</w:t>
            </w:r>
          </w:hyperlink>
        </w:p>
        <w:p>
          <w:pPr>
            <w:pStyle w:val="Contents4"/>
            <w:tabs>
              <w:tab w:val="clear" w:pos="8176"/>
              <w:tab w:val="right" w:pos="9026" w:leader="dot"/>
            </w:tabs>
            <w:rPr/>
          </w:pPr>
          <w:hyperlink w:anchor="__RefHeading___Toc2976695_1395250215">
            <w:r>
              <w:rPr>
                <w:webHidden/>
                <w:rStyle w:val="IndexLink"/>
              </w:rPr>
              <w:t>6</w:t>
            </w:r>
            <w:r>
              <w:rPr>
                <w:rStyle w:val="IndexLink"/>
                <w:rtl w:val="true"/>
              </w:rPr>
              <w:t xml:space="preserve">- </w:t>
            </w:r>
            <w:r>
              <w:rPr>
                <w:rStyle w:val="IndexLink"/>
                <w:rtl w:val="true"/>
              </w:rPr>
              <w:t>حرمت شراب در تمام ادیان</w:t>
            </w:r>
            <w:r>
              <w:rPr>
                <w:rStyle w:val="IndexLink"/>
                <w:rtl w:val="true"/>
              </w:rPr>
              <w:tab/>
            </w:r>
            <w:r>
              <w:rPr>
                <w:rStyle w:val="IndexLink"/>
              </w:rPr>
              <w:t>98</w:t>
            </w:r>
          </w:hyperlink>
        </w:p>
        <w:p>
          <w:pPr>
            <w:pStyle w:val="Contents4"/>
            <w:tabs>
              <w:tab w:val="clear" w:pos="8176"/>
              <w:tab w:val="right" w:pos="9026" w:leader="dot"/>
            </w:tabs>
            <w:rPr/>
          </w:pPr>
          <w:hyperlink w:anchor="__RefHeading___Toc2976697_1395250215">
            <w:r>
              <w:rPr>
                <w:webHidden/>
                <w:rStyle w:val="IndexLink"/>
              </w:rPr>
              <w:t>7</w:t>
            </w:r>
            <w:r>
              <w:rPr>
                <w:rStyle w:val="IndexLink"/>
                <w:rtl w:val="true"/>
              </w:rPr>
              <w:t xml:space="preserve">- </w:t>
            </w:r>
            <w:r>
              <w:rPr>
                <w:rStyle w:val="IndexLink"/>
                <w:rtl w:val="true"/>
              </w:rPr>
              <w:t>مضرات شراب</w:t>
            </w:r>
            <w:r>
              <w:rPr>
                <w:rStyle w:val="IndexLink"/>
                <w:rtl w:val="true"/>
              </w:rPr>
              <w:tab/>
            </w:r>
            <w:r>
              <w:rPr>
                <w:rStyle w:val="IndexLink"/>
              </w:rPr>
              <w:t>101</w:t>
            </w:r>
          </w:hyperlink>
        </w:p>
        <w:p>
          <w:pPr>
            <w:pStyle w:val="Contents4"/>
            <w:tabs>
              <w:tab w:val="clear" w:pos="8176"/>
              <w:tab w:val="right" w:pos="9026" w:leader="dot"/>
            </w:tabs>
            <w:rPr/>
          </w:pPr>
          <w:hyperlink w:anchor="__RefHeading___Toc2976699_1395250215">
            <w:r>
              <w:rPr>
                <w:webHidden/>
                <w:rStyle w:val="IndexLink"/>
              </w:rPr>
              <w:t>8</w:t>
            </w:r>
            <w:r>
              <w:rPr>
                <w:rStyle w:val="IndexLink"/>
                <w:rtl w:val="true"/>
              </w:rPr>
              <w:t xml:space="preserve">- </w:t>
            </w:r>
            <w:r>
              <w:rPr>
                <w:rStyle w:val="IndexLink"/>
                <w:rtl w:val="true"/>
              </w:rPr>
              <w:t>قمار و حرمت آن</w:t>
            </w:r>
            <w:r>
              <w:rPr>
                <w:rStyle w:val="IndexLink"/>
                <w:rtl w:val="true"/>
              </w:rPr>
              <w:tab/>
            </w:r>
            <w:r>
              <w:rPr>
                <w:rStyle w:val="IndexLink"/>
              </w:rPr>
              <w:t>107</w:t>
            </w:r>
          </w:hyperlink>
        </w:p>
        <w:p>
          <w:pPr>
            <w:pStyle w:val="Contents3"/>
            <w:tabs>
              <w:tab w:val="clear" w:pos="8459"/>
              <w:tab w:val="right" w:pos="9026" w:leader="dot"/>
            </w:tabs>
            <w:rPr/>
          </w:pPr>
          <w:hyperlink w:anchor="__RefHeading___Toc2976701_1395250215">
            <w:r>
              <w:rPr>
                <w:webHidden/>
                <w:rStyle w:val="IndexLink"/>
                <w:rtl w:val="true"/>
              </w:rPr>
              <w:t>نتیجه گیری</w:t>
            </w:r>
            <w:r>
              <w:rPr>
                <w:rStyle w:val="IndexLink"/>
                <w:rtl w:val="true"/>
              </w:rPr>
              <w:tab/>
            </w:r>
            <w:r>
              <w:rPr>
                <w:rStyle w:val="IndexLink"/>
              </w:rPr>
              <w:t>113</w:t>
            </w:r>
          </w:hyperlink>
        </w:p>
        <w:p>
          <w:pPr>
            <w:pStyle w:val="Contents3"/>
            <w:tabs>
              <w:tab w:val="clear" w:pos="8459"/>
              <w:tab w:val="right" w:pos="9026" w:leader="dot"/>
            </w:tabs>
            <w:rPr/>
          </w:pPr>
          <w:hyperlink w:anchor="__RefHeading___Toc2976703_1395250215">
            <w:r>
              <w:rPr>
                <w:webHidden/>
                <w:rStyle w:val="IndexLink"/>
                <w:rtl w:val="true"/>
              </w:rPr>
              <w:t>کتاب نامه</w:t>
            </w:r>
            <w:r>
              <w:rPr>
                <w:rStyle w:val="IndexLink"/>
                <w:rtl w:val="true"/>
              </w:rPr>
              <w:tab/>
            </w:r>
            <w:r>
              <w:rPr>
                <w:rStyle w:val="IndexLink"/>
              </w:rPr>
              <w:t>115</w:t>
            </w:r>
          </w:hyperlink>
        </w:p>
        <w:p>
          <w:pPr>
            <w:pStyle w:val="Contents2"/>
            <w:tabs>
              <w:tab w:val="clear" w:pos="8743"/>
              <w:tab w:val="right" w:pos="9026" w:leader="dot"/>
            </w:tabs>
            <w:rPr/>
          </w:pPr>
          <w:hyperlink w:anchor="__RefHeading___Toc2976705_1395250215">
            <w:r>
              <w:rPr>
                <w:webHidden/>
                <w:rStyle w:val="IndexLink"/>
              </w:rPr>
              <w:t>5</w:t>
            </w:r>
            <w:r>
              <w:rPr>
                <w:rStyle w:val="IndexLink"/>
                <w:rtl w:val="true"/>
              </w:rPr>
              <w:t xml:space="preserve">. </w:t>
            </w:r>
            <w:r>
              <w:rPr>
                <w:rStyle w:val="IndexLink"/>
                <w:rtl w:val="true"/>
              </w:rPr>
              <w:t>سؤال از یتیم</w:t>
            </w:r>
            <w:r>
              <w:rPr>
                <w:rStyle w:val="IndexLink"/>
                <w:rtl w:val="true"/>
              </w:rPr>
              <w:tab/>
            </w:r>
            <w:r>
              <w:rPr>
                <w:rStyle w:val="IndexLink"/>
              </w:rPr>
              <w:t>118</w:t>
            </w:r>
          </w:hyperlink>
        </w:p>
        <w:p>
          <w:pPr>
            <w:pStyle w:val="Contents3"/>
            <w:tabs>
              <w:tab w:val="clear" w:pos="8459"/>
              <w:tab w:val="right" w:pos="9026" w:leader="dot"/>
            </w:tabs>
            <w:rPr/>
          </w:pPr>
          <w:hyperlink w:anchor="__RefHeading___Toc2976707_1395250215">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976709_1395250215">
            <w:r>
              <w:rPr>
                <w:webHidden/>
                <w:rStyle w:val="IndexLink"/>
                <w:rtl w:val="true"/>
              </w:rPr>
              <w:t>چکیده</w:t>
            </w:r>
            <w:r>
              <w:rPr>
                <w:rStyle w:val="IndexLink"/>
                <w:rtl w:val="true"/>
              </w:rPr>
              <w:tab/>
            </w:r>
            <w:r>
              <w:rPr>
                <w:rStyle w:val="IndexLink"/>
              </w:rPr>
              <w:t>119</w:t>
            </w:r>
          </w:hyperlink>
        </w:p>
        <w:p>
          <w:pPr>
            <w:pStyle w:val="Contents3"/>
            <w:tabs>
              <w:tab w:val="clear" w:pos="8459"/>
              <w:tab w:val="right" w:pos="9026" w:leader="dot"/>
            </w:tabs>
            <w:rPr/>
          </w:pPr>
          <w:hyperlink w:anchor="__RefHeading___Toc2976711_1395250215">
            <w:r>
              <w:rPr>
                <w:webHidden/>
                <w:rStyle w:val="IndexLink"/>
                <w:rtl w:val="true"/>
              </w:rPr>
              <w:t>مقدمه</w:t>
            </w:r>
            <w:r>
              <w:rPr>
                <w:rStyle w:val="IndexLink"/>
                <w:rtl w:val="true"/>
              </w:rPr>
              <w:tab/>
            </w:r>
            <w:r>
              <w:rPr>
                <w:rStyle w:val="IndexLink"/>
              </w:rPr>
              <w:t>120</w:t>
            </w:r>
          </w:hyperlink>
        </w:p>
        <w:p>
          <w:pPr>
            <w:pStyle w:val="Contents3"/>
            <w:tabs>
              <w:tab w:val="clear" w:pos="8459"/>
              <w:tab w:val="right" w:pos="9026" w:leader="dot"/>
            </w:tabs>
            <w:rPr/>
          </w:pPr>
          <w:hyperlink w:anchor="__RefHeading___Toc2976713_1395250215">
            <w:r>
              <w:rPr>
                <w:webHidden/>
                <w:rStyle w:val="IndexLink"/>
                <w:rtl w:val="true"/>
              </w:rPr>
              <w:t>بررسی لغوی</w:t>
            </w:r>
            <w:r>
              <w:rPr>
                <w:rStyle w:val="IndexLink"/>
                <w:rtl w:val="true"/>
              </w:rPr>
              <w:tab/>
            </w:r>
            <w:r>
              <w:rPr>
                <w:rStyle w:val="IndexLink"/>
              </w:rPr>
              <w:t>121</w:t>
            </w:r>
          </w:hyperlink>
        </w:p>
        <w:p>
          <w:pPr>
            <w:pStyle w:val="Contents3"/>
            <w:tabs>
              <w:tab w:val="clear" w:pos="8459"/>
              <w:tab w:val="right" w:pos="9026" w:leader="dot"/>
            </w:tabs>
            <w:rPr/>
          </w:pPr>
          <w:hyperlink w:anchor="__RefHeading___Toc2976715_1395250215">
            <w:r>
              <w:rPr>
                <w:webHidden/>
                <w:rStyle w:val="IndexLink"/>
                <w:rtl w:val="true"/>
              </w:rPr>
              <w:t>سؤال کنندگان</w:t>
            </w:r>
            <w:r>
              <w:rPr>
                <w:rStyle w:val="IndexLink"/>
                <w:rtl w:val="true"/>
              </w:rPr>
              <w:tab/>
            </w:r>
            <w:r>
              <w:rPr>
                <w:rStyle w:val="IndexLink"/>
              </w:rPr>
              <w:t>122</w:t>
            </w:r>
          </w:hyperlink>
        </w:p>
        <w:p>
          <w:pPr>
            <w:pStyle w:val="Contents3"/>
            <w:tabs>
              <w:tab w:val="clear" w:pos="8459"/>
              <w:tab w:val="right" w:pos="9026" w:leader="dot"/>
            </w:tabs>
            <w:rPr/>
          </w:pPr>
          <w:hyperlink w:anchor="__RefHeading___Toc2976717_1395250215">
            <w:r>
              <w:rPr>
                <w:webHidden/>
                <w:rStyle w:val="IndexLink"/>
                <w:rtl w:val="true"/>
              </w:rPr>
              <w:t>مورد سؤال</w:t>
            </w:r>
            <w:r>
              <w:rPr>
                <w:rStyle w:val="IndexLink"/>
                <w:rtl w:val="true"/>
              </w:rPr>
              <w:tab/>
            </w:r>
            <w:r>
              <w:rPr>
                <w:rStyle w:val="IndexLink"/>
              </w:rPr>
              <w:t>123</w:t>
            </w:r>
          </w:hyperlink>
        </w:p>
        <w:p>
          <w:pPr>
            <w:pStyle w:val="Contents4"/>
            <w:tabs>
              <w:tab w:val="clear" w:pos="8176"/>
              <w:tab w:val="right" w:pos="9026" w:leader="dot"/>
            </w:tabs>
            <w:rPr/>
          </w:pPr>
          <w:hyperlink w:anchor="__RefHeading___Toc2976719_139525021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2976721_1395250215">
            <w:r>
              <w:rPr>
                <w:webHidden/>
                <w:rStyle w:val="IndexLink"/>
                <w:rtl w:val="true"/>
              </w:rPr>
              <w:t>اهمیت سؤال از یتیم</w:t>
            </w:r>
            <w:r>
              <w:rPr>
                <w:rStyle w:val="IndexLink"/>
                <w:rtl w:val="true"/>
              </w:rPr>
              <w:tab/>
            </w:r>
            <w:r>
              <w:rPr>
                <w:rStyle w:val="IndexLink"/>
              </w:rPr>
              <w:t>124</w:t>
            </w:r>
          </w:hyperlink>
        </w:p>
        <w:p>
          <w:pPr>
            <w:pStyle w:val="Contents3"/>
            <w:tabs>
              <w:tab w:val="clear" w:pos="8459"/>
              <w:tab w:val="right" w:pos="9026" w:leader="dot"/>
            </w:tabs>
            <w:rPr/>
          </w:pPr>
          <w:hyperlink w:anchor="__RefHeading___Toc2976723_1395250215">
            <w:r>
              <w:rPr>
                <w:webHidden/>
                <w:rStyle w:val="IndexLink"/>
                <w:rtl w:val="true"/>
              </w:rPr>
              <w:t>پاسخ وحی</w:t>
            </w:r>
            <w:r>
              <w:rPr>
                <w:rStyle w:val="IndexLink"/>
                <w:rtl w:val="true"/>
              </w:rPr>
              <w:tab/>
            </w:r>
            <w:r>
              <w:rPr>
                <w:rStyle w:val="IndexLink"/>
              </w:rPr>
              <w:t>125</w:t>
            </w:r>
          </w:hyperlink>
        </w:p>
        <w:p>
          <w:pPr>
            <w:pStyle w:val="Contents3"/>
            <w:tabs>
              <w:tab w:val="clear" w:pos="8459"/>
              <w:tab w:val="right" w:pos="9026" w:leader="dot"/>
            </w:tabs>
            <w:rPr/>
          </w:pPr>
          <w:hyperlink w:anchor="__RefHeading___Toc2976725_1395250215">
            <w:r>
              <w:rPr>
                <w:webHidden/>
                <w:rStyle w:val="IndexLink"/>
                <w:rtl w:val="true"/>
              </w:rPr>
              <w:t>نتیجه گیری</w:t>
            </w:r>
            <w:r>
              <w:rPr>
                <w:rStyle w:val="IndexLink"/>
                <w:rtl w:val="true"/>
              </w:rPr>
              <w:tab/>
            </w:r>
            <w:r>
              <w:rPr>
                <w:rStyle w:val="IndexLink"/>
              </w:rPr>
              <w:t>129</w:t>
            </w:r>
          </w:hyperlink>
        </w:p>
        <w:p>
          <w:pPr>
            <w:pStyle w:val="Contents3"/>
            <w:tabs>
              <w:tab w:val="clear" w:pos="8459"/>
              <w:tab w:val="right" w:pos="9026" w:leader="dot"/>
            </w:tabs>
            <w:rPr/>
          </w:pPr>
          <w:hyperlink w:anchor="__RefHeading___Toc2976727_1395250215">
            <w:r>
              <w:rPr>
                <w:webHidden/>
                <w:rStyle w:val="IndexLink"/>
                <w:rtl w:val="true"/>
              </w:rPr>
              <w:t>کتاب نامه</w:t>
            </w:r>
            <w:r>
              <w:rPr>
                <w:rStyle w:val="IndexLink"/>
                <w:rtl w:val="true"/>
              </w:rPr>
              <w:tab/>
            </w:r>
            <w:r>
              <w:rPr>
                <w:rStyle w:val="IndexLink"/>
              </w:rPr>
              <w:t>130</w:t>
            </w:r>
          </w:hyperlink>
        </w:p>
        <w:p>
          <w:pPr>
            <w:pStyle w:val="Contents2"/>
            <w:tabs>
              <w:tab w:val="clear" w:pos="8743"/>
              <w:tab w:val="right" w:pos="9026" w:leader="dot"/>
            </w:tabs>
            <w:rPr/>
          </w:pPr>
          <w:hyperlink w:anchor="__RefHeading___Toc2976729_1395250215">
            <w:r>
              <w:rPr>
                <w:webHidden/>
                <w:rStyle w:val="IndexLink"/>
              </w:rPr>
              <w:t>6</w:t>
            </w:r>
            <w:r>
              <w:rPr>
                <w:rStyle w:val="IndexLink"/>
                <w:rtl w:val="true"/>
              </w:rPr>
              <w:t xml:space="preserve">. </w:t>
            </w:r>
            <w:r>
              <w:rPr>
                <w:rStyle w:val="IndexLink"/>
                <w:rtl w:val="true"/>
              </w:rPr>
              <w:t>سؤال از  محیض</w:t>
            </w:r>
            <w:r>
              <w:rPr>
                <w:rStyle w:val="IndexLink"/>
                <w:rtl w:val="true"/>
              </w:rPr>
              <w:tab/>
            </w:r>
            <w:r>
              <w:rPr>
                <w:rStyle w:val="IndexLink"/>
              </w:rPr>
              <w:t>131</w:t>
            </w:r>
          </w:hyperlink>
        </w:p>
        <w:p>
          <w:pPr>
            <w:pStyle w:val="Contents3"/>
            <w:tabs>
              <w:tab w:val="clear" w:pos="8459"/>
              <w:tab w:val="right" w:pos="9026" w:leader="dot"/>
            </w:tabs>
            <w:rPr/>
          </w:pPr>
          <w:hyperlink w:anchor="__RefHeading___Toc2976731_1395250215">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976733_1395250215">
            <w:r>
              <w:rPr>
                <w:webHidden/>
                <w:rStyle w:val="IndexLink"/>
                <w:rtl w:val="true"/>
              </w:rPr>
              <w:t>چکیده</w:t>
            </w:r>
            <w:r>
              <w:rPr>
                <w:rStyle w:val="IndexLink"/>
                <w:rtl w:val="true"/>
              </w:rPr>
              <w:tab/>
            </w:r>
            <w:r>
              <w:rPr>
                <w:rStyle w:val="IndexLink"/>
              </w:rPr>
              <w:t>132</w:t>
            </w:r>
          </w:hyperlink>
        </w:p>
        <w:p>
          <w:pPr>
            <w:pStyle w:val="Contents3"/>
            <w:tabs>
              <w:tab w:val="clear" w:pos="8459"/>
              <w:tab w:val="right" w:pos="9026" w:leader="dot"/>
            </w:tabs>
            <w:rPr/>
          </w:pPr>
          <w:hyperlink w:anchor="__RefHeading___Toc2976735_1395250215">
            <w:r>
              <w:rPr>
                <w:webHidden/>
                <w:rStyle w:val="IndexLink"/>
                <w:rtl w:val="true"/>
              </w:rPr>
              <w:t>مقدمه</w:t>
            </w:r>
            <w:r>
              <w:rPr>
                <w:rStyle w:val="IndexLink"/>
                <w:rtl w:val="true"/>
              </w:rPr>
              <w:tab/>
            </w:r>
            <w:r>
              <w:rPr>
                <w:rStyle w:val="IndexLink"/>
              </w:rPr>
              <w:t>132</w:t>
            </w:r>
          </w:hyperlink>
        </w:p>
        <w:p>
          <w:pPr>
            <w:pStyle w:val="Contents3"/>
            <w:tabs>
              <w:tab w:val="clear" w:pos="8459"/>
              <w:tab w:val="right" w:pos="9026" w:leader="dot"/>
            </w:tabs>
            <w:rPr/>
          </w:pPr>
          <w:hyperlink w:anchor="__RefHeading___Toc2976737_1395250215">
            <w:r>
              <w:rPr>
                <w:webHidden/>
                <w:rStyle w:val="IndexLink"/>
                <w:rtl w:val="true"/>
              </w:rPr>
              <w:t>بررسی لغوی</w:t>
            </w:r>
            <w:r>
              <w:rPr>
                <w:rStyle w:val="IndexLink"/>
                <w:rtl w:val="true"/>
              </w:rPr>
              <w:tab/>
            </w:r>
            <w:r>
              <w:rPr>
                <w:rStyle w:val="IndexLink"/>
              </w:rPr>
              <w:t>134</w:t>
            </w:r>
          </w:hyperlink>
        </w:p>
        <w:p>
          <w:pPr>
            <w:pStyle w:val="Contents3"/>
            <w:tabs>
              <w:tab w:val="clear" w:pos="8459"/>
              <w:tab w:val="right" w:pos="9026" w:leader="dot"/>
            </w:tabs>
            <w:rPr/>
          </w:pPr>
          <w:hyperlink w:anchor="__RefHeading___Toc2976739_1395250215">
            <w:r>
              <w:rPr>
                <w:webHidden/>
                <w:rStyle w:val="IndexLink"/>
                <w:rtl w:val="true"/>
              </w:rPr>
              <w:t>سؤال کنندگان</w:t>
            </w:r>
            <w:r>
              <w:rPr>
                <w:rStyle w:val="IndexLink"/>
                <w:rtl w:val="true"/>
              </w:rPr>
              <w:tab/>
            </w:r>
            <w:r>
              <w:rPr>
                <w:rStyle w:val="IndexLink"/>
              </w:rPr>
              <w:t>139</w:t>
            </w:r>
          </w:hyperlink>
        </w:p>
        <w:p>
          <w:pPr>
            <w:pStyle w:val="Contents3"/>
            <w:tabs>
              <w:tab w:val="clear" w:pos="8459"/>
              <w:tab w:val="right" w:pos="9026" w:leader="dot"/>
            </w:tabs>
            <w:rPr/>
          </w:pPr>
          <w:hyperlink w:anchor="__RefHeading___Toc2976741_1395250215">
            <w:r>
              <w:rPr>
                <w:webHidden/>
                <w:rStyle w:val="IndexLink"/>
                <w:rtl w:val="true"/>
              </w:rPr>
              <w:t>مورد سؤال</w:t>
            </w:r>
            <w:r>
              <w:rPr>
                <w:rStyle w:val="IndexLink"/>
                <w:rtl w:val="true"/>
              </w:rPr>
              <w:tab/>
            </w:r>
            <w:r>
              <w:rPr>
                <w:rStyle w:val="IndexLink"/>
              </w:rPr>
              <w:t>140</w:t>
            </w:r>
          </w:hyperlink>
        </w:p>
        <w:p>
          <w:pPr>
            <w:pStyle w:val="Contents4"/>
            <w:tabs>
              <w:tab w:val="clear" w:pos="8176"/>
              <w:tab w:val="right" w:pos="9026" w:leader="dot"/>
            </w:tabs>
            <w:rPr/>
          </w:pPr>
          <w:hyperlink w:anchor="__RefHeading___Toc2976743_139525021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2976745_1395250215">
            <w:r>
              <w:rPr>
                <w:webHidden/>
                <w:rStyle w:val="IndexLink"/>
                <w:rtl w:val="true"/>
              </w:rPr>
              <w:t>بررسی روایی</w:t>
            </w:r>
            <w:r>
              <w:rPr>
                <w:rStyle w:val="IndexLink"/>
                <w:rtl w:val="true"/>
              </w:rPr>
              <w:tab/>
            </w:r>
            <w:r>
              <w:rPr>
                <w:rStyle w:val="IndexLink"/>
              </w:rPr>
              <w:t>140</w:t>
            </w:r>
          </w:hyperlink>
        </w:p>
        <w:p>
          <w:pPr>
            <w:pStyle w:val="Contents3"/>
            <w:tabs>
              <w:tab w:val="clear" w:pos="8459"/>
              <w:tab w:val="right" w:pos="9026" w:leader="dot"/>
            </w:tabs>
            <w:rPr/>
          </w:pPr>
          <w:hyperlink w:anchor="__RefHeading___Toc2976747_1395250215">
            <w:r>
              <w:rPr>
                <w:webHidden/>
                <w:rStyle w:val="IndexLink"/>
                <w:rtl w:val="true"/>
              </w:rPr>
              <w:t>دیدگاه مفسران</w:t>
            </w:r>
            <w:r>
              <w:rPr>
                <w:rStyle w:val="IndexLink"/>
                <w:rtl w:val="true"/>
              </w:rPr>
              <w:tab/>
            </w:r>
            <w:r>
              <w:rPr>
                <w:rStyle w:val="IndexLink"/>
              </w:rPr>
              <w:t>141</w:t>
            </w:r>
          </w:hyperlink>
        </w:p>
        <w:p>
          <w:pPr>
            <w:pStyle w:val="Contents4"/>
            <w:tabs>
              <w:tab w:val="clear" w:pos="8176"/>
              <w:tab w:val="right" w:pos="9026" w:leader="dot"/>
            </w:tabs>
            <w:rPr/>
          </w:pPr>
          <w:hyperlink w:anchor="__RefHeading___Toc2976749_139525021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976751_1395250215">
            <w:r>
              <w:rPr>
                <w:webHidden/>
                <w:rStyle w:val="IndexLink"/>
                <w:rtl w:val="true"/>
              </w:rPr>
              <w:t>اهمیت سؤال از حیض</w:t>
            </w:r>
            <w:r>
              <w:rPr>
                <w:rStyle w:val="IndexLink"/>
                <w:rtl w:val="true"/>
              </w:rPr>
              <w:tab/>
            </w:r>
            <w:r>
              <w:rPr>
                <w:rStyle w:val="IndexLink"/>
              </w:rPr>
              <w:t>143</w:t>
            </w:r>
          </w:hyperlink>
        </w:p>
        <w:p>
          <w:pPr>
            <w:pStyle w:val="Contents3"/>
            <w:tabs>
              <w:tab w:val="clear" w:pos="8459"/>
              <w:tab w:val="right" w:pos="9026" w:leader="dot"/>
            </w:tabs>
            <w:rPr/>
          </w:pPr>
          <w:hyperlink w:anchor="__RefHeading___Toc2976753_1395250215">
            <w:r>
              <w:rPr>
                <w:webHidden/>
                <w:rStyle w:val="IndexLink"/>
                <w:rtl w:val="true"/>
              </w:rPr>
              <w:t>پاسخ وحی</w:t>
            </w:r>
            <w:r>
              <w:rPr>
                <w:rStyle w:val="IndexLink"/>
                <w:rtl w:val="true"/>
              </w:rPr>
              <w:tab/>
            </w:r>
            <w:r>
              <w:rPr>
                <w:rStyle w:val="IndexLink"/>
              </w:rPr>
              <w:t>145</w:t>
            </w:r>
          </w:hyperlink>
        </w:p>
        <w:p>
          <w:pPr>
            <w:pStyle w:val="Contents3"/>
            <w:tabs>
              <w:tab w:val="clear" w:pos="8459"/>
              <w:tab w:val="right" w:pos="9026" w:leader="dot"/>
            </w:tabs>
            <w:rPr/>
          </w:pPr>
          <w:hyperlink w:anchor="__RefHeading___Toc2976755_1395250215">
            <w:r>
              <w:rPr>
                <w:webHidden/>
                <w:rStyle w:val="IndexLink"/>
                <w:rtl w:val="true"/>
              </w:rPr>
              <w:t>نتیجه گیری</w:t>
            </w:r>
            <w:r>
              <w:rPr>
                <w:rStyle w:val="IndexLink"/>
                <w:rtl w:val="true"/>
              </w:rPr>
              <w:tab/>
            </w:r>
            <w:r>
              <w:rPr>
                <w:rStyle w:val="IndexLink"/>
              </w:rPr>
              <w:t>147</w:t>
            </w:r>
          </w:hyperlink>
        </w:p>
        <w:p>
          <w:pPr>
            <w:pStyle w:val="Contents3"/>
            <w:tabs>
              <w:tab w:val="clear" w:pos="8459"/>
              <w:tab w:val="right" w:pos="9026" w:leader="dot"/>
            </w:tabs>
            <w:rPr/>
          </w:pPr>
          <w:hyperlink w:anchor="__RefHeading___Toc2976757_1395250215">
            <w:r>
              <w:rPr>
                <w:webHidden/>
                <w:rStyle w:val="IndexLink"/>
                <w:rtl w:val="true"/>
              </w:rPr>
              <w:t>کتاب نامه</w:t>
            </w:r>
            <w:r>
              <w:rPr>
                <w:rStyle w:val="IndexLink"/>
                <w:rtl w:val="true"/>
              </w:rPr>
              <w:tab/>
            </w:r>
            <w:r>
              <w:rPr>
                <w:rStyle w:val="IndexLink"/>
              </w:rPr>
              <w:t>147</w:t>
            </w:r>
          </w:hyperlink>
        </w:p>
        <w:p>
          <w:pPr>
            <w:pStyle w:val="Contents2"/>
            <w:tabs>
              <w:tab w:val="clear" w:pos="8743"/>
              <w:tab w:val="right" w:pos="9026" w:leader="dot"/>
            </w:tabs>
            <w:rPr/>
          </w:pPr>
          <w:hyperlink w:anchor="__RefHeading___Toc2976759_1395250215">
            <w:r>
              <w:rPr>
                <w:webHidden/>
                <w:rStyle w:val="IndexLink"/>
              </w:rPr>
              <w:t>7</w:t>
            </w:r>
            <w:r>
              <w:rPr>
                <w:rStyle w:val="IndexLink"/>
                <w:rtl w:val="true"/>
              </w:rPr>
              <w:t xml:space="preserve">. </w:t>
            </w:r>
            <w:r>
              <w:rPr>
                <w:rStyle w:val="IndexLink"/>
                <w:rtl w:val="true"/>
              </w:rPr>
              <w:t>سؤال از غذاهای حلال</w:t>
            </w:r>
            <w:r>
              <w:rPr>
                <w:rStyle w:val="IndexLink"/>
                <w:rtl w:val="true"/>
              </w:rPr>
              <w:tab/>
            </w:r>
            <w:r>
              <w:rPr>
                <w:rStyle w:val="IndexLink"/>
              </w:rPr>
              <w:t>149</w:t>
            </w:r>
          </w:hyperlink>
        </w:p>
        <w:p>
          <w:pPr>
            <w:pStyle w:val="Contents3"/>
            <w:tabs>
              <w:tab w:val="clear" w:pos="8459"/>
              <w:tab w:val="right" w:pos="9026" w:leader="dot"/>
            </w:tabs>
            <w:rPr/>
          </w:pPr>
          <w:hyperlink w:anchor="__RefHeading___Toc2976761_1395250215">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976763_1395250215">
            <w:r>
              <w:rPr>
                <w:webHidden/>
                <w:rStyle w:val="IndexLink"/>
                <w:rtl w:val="true"/>
              </w:rPr>
              <w:t>چکیده</w:t>
            </w:r>
            <w:r>
              <w:rPr>
                <w:rStyle w:val="IndexLink"/>
                <w:rtl w:val="true"/>
              </w:rPr>
              <w:tab/>
            </w:r>
            <w:r>
              <w:rPr>
                <w:rStyle w:val="IndexLink"/>
              </w:rPr>
              <w:t>150</w:t>
            </w:r>
          </w:hyperlink>
        </w:p>
        <w:p>
          <w:pPr>
            <w:pStyle w:val="Contents3"/>
            <w:tabs>
              <w:tab w:val="clear" w:pos="8459"/>
              <w:tab w:val="right" w:pos="9026" w:leader="dot"/>
            </w:tabs>
            <w:rPr/>
          </w:pPr>
          <w:hyperlink w:anchor="__RefHeading___Toc2976765_1395250215">
            <w:r>
              <w:rPr>
                <w:webHidden/>
                <w:rStyle w:val="IndexLink"/>
                <w:rtl w:val="true"/>
              </w:rPr>
              <w:t>مقدمه</w:t>
            </w:r>
            <w:r>
              <w:rPr>
                <w:rStyle w:val="IndexLink"/>
                <w:rtl w:val="true"/>
              </w:rPr>
              <w:tab/>
            </w:r>
            <w:r>
              <w:rPr>
                <w:rStyle w:val="IndexLink"/>
              </w:rPr>
              <w:t>150</w:t>
            </w:r>
          </w:hyperlink>
        </w:p>
        <w:p>
          <w:pPr>
            <w:pStyle w:val="Contents3"/>
            <w:tabs>
              <w:tab w:val="clear" w:pos="8459"/>
              <w:tab w:val="right" w:pos="9026" w:leader="dot"/>
            </w:tabs>
            <w:rPr/>
          </w:pPr>
          <w:hyperlink w:anchor="__RefHeading___Toc2976767_1395250215">
            <w:r>
              <w:rPr>
                <w:webHidden/>
                <w:rStyle w:val="IndexLink"/>
                <w:rtl w:val="true"/>
              </w:rPr>
              <w:t>بررسی لغوی</w:t>
            </w:r>
            <w:r>
              <w:rPr>
                <w:rStyle w:val="IndexLink"/>
                <w:rtl w:val="true"/>
              </w:rPr>
              <w:tab/>
            </w:r>
            <w:r>
              <w:rPr>
                <w:rStyle w:val="IndexLink"/>
              </w:rPr>
              <w:t>151</w:t>
            </w:r>
          </w:hyperlink>
        </w:p>
        <w:p>
          <w:pPr>
            <w:pStyle w:val="Contents3"/>
            <w:tabs>
              <w:tab w:val="clear" w:pos="8459"/>
              <w:tab w:val="right" w:pos="9026" w:leader="dot"/>
            </w:tabs>
            <w:rPr/>
          </w:pPr>
          <w:hyperlink w:anchor="__RefHeading___Toc2976769_1395250215">
            <w:r>
              <w:rPr>
                <w:webHidden/>
                <w:rStyle w:val="IndexLink"/>
                <w:rtl w:val="true"/>
              </w:rPr>
              <w:t>سؤال کنندگان</w:t>
            </w:r>
            <w:r>
              <w:rPr>
                <w:rStyle w:val="IndexLink"/>
                <w:rtl w:val="true"/>
              </w:rPr>
              <w:tab/>
            </w:r>
            <w:r>
              <w:rPr>
                <w:rStyle w:val="IndexLink"/>
              </w:rPr>
              <w:t>152</w:t>
            </w:r>
          </w:hyperlink>
        </w:p>
        <w:p>
          <w:pPr>
            <w:pStyle w:val="Contents3"/>
            <w:tabs>
              <w:tab w:val="clear" w:pos="8459"/>
              <w:tab w:val="right" w:pos="9026" w:leader="dot"/>
            </w:tabs>
            <w:rPr/>
          </w:pPr>
          <w:hyperlink w:anchor="__RefHeading___Toc2976771_1395250215">
            <w:r>
              <w:rPr>
                <w:webHidden/>
                <w:rStyle w:val="IndexLink"/>
                <w:rtl w:val="true"/>
              </w:rPr>
              <w:t>مورد سؤال</w:t>
            </w:r>
            <w:r>
              <w:rPr>
                <w:rStyle w:val="IndexLink"/>
                <w:rtl w:val="true"/>
              </w:rPr>
              <w:tab/>
            </w:r>
            <w:r>
              <w:rPr>
                <w:rStyle w:val="IndexLink"/>
              </w:rPr>
              <w:t>154</w:t>
            </w:r>
          </w:hyperlink>
        </w:p>
        <w:p>
          <w:pPr>
            <w:pStyle w:val="Contents3"/>
            <w:tabs>
              <w:tab w:val="clear" w:pos="8459"/>
              <w:tab w:val="right" w:pos="9026" w:leader="dot"/>
            </w:tabs>
            <w:rPr/>
          </w:pPr>
          <w:hyperlink w:anchor="__RefHeading___Toc2976773_1395250215">
            <w:r>
              <w:rPr>
                <w:webHidden/>
                <w:rStyle w:val="IndexLink"/>
                <w:rtl w:val="true"/>
              </w:rPr>
              <w:t>پاسخ وحی</w:t>
            </w:r>
            <w:r>
              <w:rPr>
                <w:rStyle w:val="IndexLink"/>
                <w:rtl w:val="true"/>
              </w:rPr>
              <w:tab/>
            </w:r>
            <w:r>
              <w:rPr>
                <w:rStyle w:val="IndexLink"/>
              </w:rPr>
              <w:t>154</w:t>
            </w:r>
          </w:hyperlink>
        </w:p>
        <w:p>
          <w:pPr>
            <w:pStyle w:val="Contents4"/>
            <w:tabs>
              <w:tab w:val="clear" w:pos="8176"/>
              <w:tab w:val="right" w:pos="9026" w:leader="dot"/>
            </w:tabs>
            <w:rPr/>
          </w:pPr>
          <w:hyperlink w:anchor="__RefHeading___Toc2976775_139525021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976777_1395250215">
            <w:r>
              <w:rPr>
                <w:webHidden/>
                <w:rStyle w:val="IndexLink"/>
                <w:rtl w:val="true"/>
              </w:rPr>
              <w:t>اهمیت غذای حلال</w:t>
            </w:r>
            <w:r>
              <w:rPr>
                <w:rStyle w:val="IndexLink"/>
                <w:rtl w:val="true"/>
              </w:rPr>
              <w:tab/>
            </w:r>
            <w:r>
              <w:rPr>
                <w:rStyle w:val="IndexLink"/>
              </w:rPr>
              <w:t>158</w:t>
            </w:r>
          </w:hyperlink>
        </w:p>
        <w:p>
          <w:pPr>
            <w:pStyle w:val="Contents4"/>
            <w:tabs>
              <w:tab w:val="clear" w:pos="8176"/>
              <w:tab w:val="right" w:pos="9026" w:leader="dot"/>
            </w:tabs>
            <w:rPr/>
          </w:pPr>
          <w:hyperlink w:anchor="__RefHeading___Toc2976779_1395250215">
            <w:r>
              <w:rPr>
                <w:webHidden/>
                <w:rStyle w:val="IndexLink"/>
                <w:rtl w:val="true"/>
              </w:rPr>
              <w:t>آثار لقمه حلال</w:t>
            </w:r>
            <w:r>
              <w:rPr>
                <w:rStyle w:val="IndexLink"/>
                <w:rtl w:val="true"/>
              </w:rPr>
              <w:tab/>
            </w:r>
            <w:r>
              <w:rPr>
                <w:rStyle w:val="IndexLink"/>
              </w:rPr>
              <w:t>159</w:t>
            </w:r>
          </w:hyperlink>
        </w:p>
        <w:p>
          <w:pPr>
            <w:pStyle w:val="Contents4"/>
            <w:tabs>
              <w:tab w:val="clear" w:pos="8176"/>
              <w:tab w:val="right" w:pos="9026" w:leader="dot"/>
            </w:tabs>
            <w:rPr/>
          </w:pPr>
          <w:hyperlink w:anchor="__RefHeading___Toc2976781_1395250215">
            <w:r>
              <w:rPr>
                <w:webHidden/>
                <w:rStyle w:val="IndexLink"/>
                <w:rtl w:val="true"/>
              </w:rPr>
              <w:t>غذای حرام</w:t>
            </w:r>
            <w:r>
              <w:rPr>
                <w:rStyle w:val="IndexLink"/>
                <w:rtl w:val="true"/>
              </w:rPr>
              <w:tab/>
            </w:r>
            <w:r>
              <w:rPr>
                <w:rStyle w:val="IndexLink"/>
              </w:rPr>
              <w:t>161</w:t>
            </w:r>
          </w:hyperlink>
        </w:p>
        <w:p>
          <w:pPr>
            <w:pStyle w:val="Contents4"/>
            <w:tabs>
              <w:tab w:val="clear" w:pos="8176"/>
              <w:tab w:val="right" w:pos="9026" w:leader="dot"/>
            </w:tabs>
            <w:rPr/>
          </w:pPr>
          <w:hyperlink w:anchor="__RefHeading___Toc2976783_1395250215">
            <w:r>
              <w:rPr>
                <w:webHidden/>
                <w:rStyle w:val="IndexLink"/>
                <w:rtl w:val="true"/>
              </w:rPr>
              <w:t>پیامدهای تغذیه حرام</w:t>
            </w:r>
            <w:r>
              <w:rPr>
                <w:rStyle w:val="IndexLink"/>
                <w:rtl w:val="true"/>
              </w:rPr>
              <w:tab/>
            </w:r>
            <w:r>
              <w:rPr>
                <w:rStyle w:val="IndexLink"/>
              </w:rPr>
              <w:t>164</w:t>
            </w:r>
          </w:hyperlink>
        </w:p>
        <w:p>
          <w:pPr>
            <w:pStyle w:val="Contents3"/>
            <w:tabs>
              <w:tab w:val="clear" w:pos="8459"/>
              <w:tab w:val="right" w:pos="9026" w:leader="dot"/>
            </w:tabs>
            <w:rPr/>
          </w:pPr>
          <w:hyperlink w:anchor="__RefHeading___Toc2976785_1395250215">
            <w:r>
              <w:rPr>
                <w:webHidden/>
                <w:rStyle w:val="IndexLink"/>
                <w:rtl w:val="true"/>
              </w:rPr>
              <w:t>نتیجه گیری</w:t>
            </w:r>
            <w:r>
              <w:rPr>
                <w:rStyle w:val="IndexLink"/>
                <w:rtl w:val="true"/>
              </w:rPr>
              <w:tab/>
            </w:r>
            <w:r>
              <w:rPr>
                <w:rStyle w:val="IndexLink"/>
              </w:rPr>
              <w:t>172</w:t>
            </w:r>
          </w:hyperlink>
        </w:p>
        <w:p>
          <w:pPr>
            <w:pStyle w:val="Contents3"/>
            <w:tabs>
              <w:tab w:val="clear" w:pos="8459"/>
              <w:tab w:val="right" w:pos="9026" w:leader="dot"/>
            </w:tabs>
            <w:rPr/>
          </w:pPr>
          <w:hyperlink w:anchor="__RefHeading___Toc2976787_1395250215">
            <w:r>
              <w:rPr>
                <w:webHidden/>
                <w:rStyle w:val="IndexLink"/>
                <w:rtl w:val="true"/>
              </w:rPr>
              <w:t>کتاب نامه</w:t>
            </w:r>
            <w:r>
              <w:rPr>
                <w:rStyle w:val="IndexLink"/>
                <w:rtl w:val="true"/>
              </w:rPr>
              <w:tab/>
            </w:r>
            <w:r>
              <w:rPr>
                <w:rStyle w:val="IndexLink"/>
              </w:rPr>
              <w:t>173</w:t>
            </w:r>
          </w:hyperlink>
        </w:p>
        <w:p>
          <w:pPr>
            <w:pStyle w:val="Contents2"/>
            <w:tabs>
              <w:tab w:val="clear" w:pos="8743"/>
              <w:tab w:val="right" w:pos="9026" w:leader="dot"/>
            </w:tabs>
            <w:rPr/>
          </w:pPr>
          <w:hyperlink w:anchor="__RefHeading___Toc2976789_1395250215">
            <w:r>
              <w:rPr>
                <w:webHidden/>
                <w:rStyle w:val="IndexLink"/>
              </w:rPr>
              <w:t>8</w:t>
            </w:r>
            <w:r>
              <w:rPr>
                <w:rStyle w:val="IndexLink"/>
                <w:rtl w:val="true"/>
              </w:rPr>
              <w:t xml:space="preserve">. </w:t>
            </w:r>
            <w:r>
              <w:rPr>
                <w:rStyle w:val="IndexLink"/>
                <w:rtl w:val="true"/>
              </w:rPr>
              <w:t>سؤال از روز قیامت</w:t>
            </w:r>
            <w:r>
              <w:rPr>
                <w:rStyle w:val="IndexLink"/>
                <w:rtl w:val="true"/>
              </w:rPr>
              <w:tab/>
            </w:r>
            <w:r>
              <w:rPr>
                <w:rStyle w:val="IndexLink"/>
              </w:rPr>
              <w:t>175</w:t>
            </w:r>
          </w:hyperlink>
        </w:p>
        <w:p>
          <w:pPr>
            <w:pStyle w:val="Contents3"/>
            <w:tabs>
              <w:tab w:val="clear" w:pos="8459"/>
              <w:tab w:val="right" w:pos="9026" w:leader="dot"/>
            </w:tabs>
            <w:rPr/>
          </w:pPr>
          <w:hyperlink w:anchor="__RefHeading___Toc2976791_1395250215">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976793_1395250215">
            <w:r>
              <w:rPr>
                <w:webHidden/>
                <w:rStyle w:val="IndexLink"/>
                <w:rtl w:val="true"/>
              </w:rPr>
              <w:t>چکیده</w:t>
            </w:r>
            <w:r>
              <w:rPr>
                <w:rStyle w:val="IndexLink"/>
                <w:rtl w:val="true"/>
              </w:rPr>
              <w:tab/>
            </w:r>
            <w:r>
              <w:rPr>
                <w:rStyle w:val="IndexLink"/>
              </w:rPr>
              <w:t>176</w:t>
            </w:r>
          </w:hyperlink>
        </w:p>
        <w:p>
          <w:pPr>
            <w:pStyle w:val="Contents3"/>
            <w:tabs>
              <w:tab w:val="clear" w:pos="8459"/>
              <w:tab w:val="right" w:pos="9026" w:leader="dot"/>
            </w:tabs>
            <w:rPr/>
          </w:pPr>
          <w:hyperlink w:anchor="__RefHeading___Toc2976795_1395250215">
            <w:r>
              <w:rPr>
                <w:webHidden/>
                <w:rStyle w:val="IndexLink"/>
                <w:rtl w:val="true"/>
              </w:rPr>
              <w:t>مقدمه</w:t>
            </w:r>
            <w:r>
              <w:rPr>
                <w:rStyle w:val="IndexLink"/>
                <w:rtl w:val="true"/>
              </w:rPr>
              <w:tab/>
            </w:r>
            <w:r>
              <w:rPr>
                <w:rStyle w:val="IndexLink"/>
              </w:rPr>
              <w:t>176</w:t>
            </w:r>
          </w:hyperlink>
        </w:p>
        <w:p>
          <w:pPr>
            <w:pStyle w:val="Contents3"/>
            <w:tabs>
              <w:tab w:val="clear" w:pos="8459"/>
              <w:tab w:val="right" w:pos="9026" w:leader="dot"/>
            </w:tabs>
            <w:rPr/>
          </w:pPr>
          <w:hyperlink w:anchor="__RefHeading___Toc2976797_1395250215">
            <w:r>
              <w:rPr>
                <w:webHidden/>
                <w:rStyle w:val="IndexLink"/>
                <w:rtl w:val="true"/>
              </w:rPr>
              <w:t>بررسی لغوی</w:t>
            </w:r>
            <w:r>
              <w:rPr>
                <w:rStyle w:val="IndexLink"/>
                <w:rtl w:val="true"/>
              </w:rPr>
              <w:tab/>
            </w:r>
            <w:r>
              <w:rPr>
                <w:rStyle w:val="IndexLink"/>
              </w:rPr>
              <w:t>177</w:t>
            </w:r>
          </w:hyperlink>
        </w:p>
        <w:p>
          <w:pPr>
            <w:pStyle w:val="Contents3"/>
            <w:tabs>
              <w:tab w:val="clear" w:pos="8459"/>
              <w:tab w:val="right" w:pos="9026" w:leader="dot"/>
            </w:tabs>
            <w:rPr/>
          </w:pPr>
          <w:hyperlink w:anchor="__RefHeading___Toc2976799_1395250215">
            <w:r>
              <w:rPr>
                <w:webHidden/>
                <w:rStyle w:val="IndexLink"/>
                <w:rtl w:val="true"/>
              </w:rPr>
              <w:t>سؤال کنندگان</w:t>
            </w:r>
            <w:r>
              <w:rPr>
                <w:rStyle w:val="IndexLink"/>
                <w:rtl w:val="true"/>
              </w:rPr>
              <w:tab/>
            </w:r>
            <w:r>
              <w:rPr>
                <w:rStyle w:val="IndexLink"/>
              </w:rPr>
              <w:t>179</w:t>
            </w:r>
          </w:hyperlink>
        </w:p>
        <w:p>
          <w:pPr>
            <w:pStyle w:val="Contents3"/>
            <w:tabs>
              <w:tab w:val="clear" w:pos="8459"/>
              <w:tab w:val="right" w:pos="9026" w:leader="dot"/>
            </w:tabs>
            <w:rPr/>
          </w:pPr>
          <w:hyperlink w:anchor="__RefHeading___Toc2976801_1395250215">
            <w:r>
              <w:rPr>
                <w:webHidden/>
                <w:rStyle w:val="IndexLink"/>
                <w:rtl w:val="true"/>
              </w:rPr>
              <w:t>مورد سؤال</w:t>
            </w:r>
            <w:r>
              <w:rPr>
                <w:rStyle w:val="IndexLink"/>
                <w:rtl w:val="true"/>
              </w:rPr>
              <w:tab/>
            </w:r>
            <w:r>
              <w:rPr>
                <w:rStyle w:val="IndexLink"/>
              </w:rPr>
              <w:t>181</w:t>
            </w:r>
          </w:hyperlink>
        </w:p>
        <w:p>
          <w:pPr>
            <w:pStyle w:val="Contents3"/>
            <w:tabs>
              <w:tab w:val="clear" w:pos="8459"/>
              <w:tab w:val="right" w:pos="9026" w:leader="dot"/>
            </w:tabs>
            <w:rPr/>
          </w:pPr>
          <w:hyperlink w:anchor="__RefHeading___Toc2976803_1395250215">
            <w:r>
              <w:rPr>
                <w:webHidden/>
                <w:rStyle w:val="IndexLink"/>
                <w:rtl w:val="true"/>
              </w:rPr>
              <w:t>دیدگاه مفسران</w:t>
            </w:r>
            <w:r>
              <w:rPr>
                <w:rStyle w:val="IndexLink"/>
                <w:rtl w:val="true"/>
              </w:rPr>
              <w:tab/>
            </w:r>
            <w:r>
              <w:rPr>
                <w:rStyle w:val="IndexLink"/>
              </w:rPr>
              <w:t>182</w:t>
            </w:r>
          </w:hyperlink>
        </w:p>
        <w:p>
          <w:pPr>
            <w:pStyle w:val="Contents3"/>
            <w:tabs>
              <w:tab w:val="clear" w:pos="8459"/>
              <w:tab w:val="right" w:pos="9026" w:leader="dot"/>
            </w:tabs>
            <w:rPr/>
          </w:pPr>
          <w:hyperlink w:anchor="__RefHeading___Toc2976805_1395250215">
            <w:r>
              <w:rPr>
                <w:webHidden/>
                <w:rStyle w:val="IndexLink"/>
                <w:rtl w:val="true"/>
              </w:rPr>
              <w:t>پاسخ وحی</w:t>
            </w:r>
            <w:r>
              <w:rPr>
                <w:rStyle w:val="IndexLink"/>
                <w:rtl w:val="true"/>
              </w:rPr>
              <w:tab/>
            </w:r>
            <w:r>
              <w:rPr>
                <w:rStyle w:val="IndexLink"/>
              </w:rPr>
              <w:t>182</w:t>
            </w:r>
          </w:hyperlink>
        </w:p>
        <w:p>
          <w:pPr>
            <w:pStyle w:val="Contents4"/>
            <w:tabs>
              <w:tab w:val="clear" w:pos="8176"/>
              <w:tab w:val="right" w:pos="9026" w:leader="dot"/>
            </w:tabs>
            <w:rPr/>
          </w:pPr>
          <w:hyperlink w:anchor="__RefHeading___Toc2976807_139525021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976809_1395250215">
            <w:r>
              <w:rPr>
                <w:webHidden/>
                <w:rStyle w:val="IndexLink"/>
                <w:rtl w:val="true"/>
              </w:rPr>
              <w:t>سؤالی مجدد و پاسخی دوباره</w:t>
            </w:r>
            <w:r>
              <w:rPr>
                <w:rStyle w:val="IndexLink"/>
                <w:rtl w:val="true"/>
              </w:rPr>
              <w:tab/>
            </w:r>
            <w:r>
              <w:rPr>
                <w:rStyle w:val="IndexLink"/>
              </w:rPr>
              <w:t>186</w:t>
            </w:r>
          </w:hyperlink>
        </w:p>
        <w:p>
          <w:pPr>
            <w:pStyle w:val="Contents4"/>
            <w:tabs>
              <w:tab w:val="clear" w:pos="8176"/>
              <w:tab w:val="right" w:pos="9026" w:leader="dot"/>
            </w:tabs>
            <w:rPr/>
          </w:pPr>
          <w:hyperlink w:anchor="__RefHeading___Toc2976811_1395250215">
            <w:r>
              <w:rPr>
                <w:webHidden/>
                <w:rStyle w:val="IndexLink"/>
                <w:rtl w:val="true"/>
              </w:rPr>
              <w:t>آیات بیان کننده وقوع قیامت</w:t>
            </w:r>
            <w:r>
              <w:rPr>
                <w:rStyle w:val="IndexLink"/>
                <w:rtl w:val="true"/>
              </w:rPr>
              <w:tab/>
            </w:r>
            <w:r>
              <w:rPr>
                <w:rStyle w:val="IndexLink"/>
              </w:rPr>
              <w:t>187</w:t>
            </w:r>
          </w:hyperlink>
        </w:p>
        <w:p>
          <w:pPr>
            <w:pStyle w:val="Contents4"/>
            <w:tabs>
              <w:tab w:val="clear" w:pos="8176"/>
              <w:tab w:val="right" w:pos="9026" w:leader="dot"/>
            </w:tabs>
            <w:rPr/>
          </w:pPr>
          <w:hyperlink w:anchor="__RefHeading___Toc2976813_1395250215">
            <w:r>
              <w:rPr>
                <w:webHidden/>
                <w:rStyle w:val="IndexLink"/>
                <w:rtl w:val="true"/>
              </w:rPr>
              <w:t xml:space="preserve">قیامت صغری </w:t>
            </w:r>
            <w:r>
              <w:rPr>
                <w:rStyle w:val="IndexLink"/>
                <w:rtl w:val="true"/>
              </w:rPr>
              <w:t>(</w:t>
            </w:r>
            <w:r>
              <w:rPr>
                <w:rStyle w:val="IndexLink"/>
                <w:rtl w:val="true"/>
              </w:rPr>
              <w:t>عالم برزخ</w:t>
            </w:r>
            <w:r>
              <w:rPr>
                <w:rStyle w:val="IndexLink"/>
                <w:rtl w:val="true"/>
              </w:rPr>
              <w:t>)</w:t>
              <w:tab/>
            </w:r>
            <w:r>
              <w:rPr>
                <w:rStyle w:val="IndexLink"/>
              </w:rPr>
              <w:t>189</w:t>
            </w:r>
          </w:hyperlink>
        </w:p>
        <w:p>
          <w:pPr>
            <w:pStyle w:val="Contents4"/>
            <w:tabs>
              <w:tab w:val="clear" w:pos="8176"/>
              <w:tab w:val="right" w:pos="9026" w:leader="dot"/>
            </w:tabs>
            <w:rPr/>
          </w:pPr>
          <w:hyperlink w:anchor="__RefHeading___Toc2976815_1395250215">
            <w:r>
              <w:rPr>
                <w:webHidden/>
                <w:rStyle w:val="IndexLink"/>
                <w:rtl w:val="true"/>
              </w:rPr>
              <w:t xml:space="preserve">قیامت کبری </w:t>
            </w:r>
            <w:r>
              <w:rPr>
                <w:rStyle w:val="IndexLink"/>
                <w:rtl w:val="true"/>
              </w:rPr>
              <w:t>(</w:t>
            </w:r>
            <w:r>
              <w:rPr>
                <w:rStyle w:val="IndexLink"/>
                <w:rtl w:val="true"/>
              </w:rPr>
              <w:t>عالم بعد از برزخ</w:t>
            </w:r>
            <w:r>
              <w:rPr>
                <w:rStyle w:val="IndexLink"/>
                <w:rtl w:val="true"/>
              </w:rPr>
              <w:t>)</w:t>
              <w:tab/>
            </w:r>
            <w:r>
              <w:rPr>
                <w:rStyle w:val="IndexLink"/>
              </w:rPr>
              <w:t>190</w:t>
            </w:r>
          </w:hyperlink>
        </w:p>
        <w:p>
          <w:pPr>
            <w:pStyle w:val="Contents4"/>
            <w:tabs>
              <w:tab w:val="clear" w:pos="8176"/>
              <w:tab w:val="right" w:pos="9026" w:leader="dot"/>
            </w:tabs>
            <w:rPr/>
          </w:pPr>
          <w:hyperlink w:anchor="__RefHeading___Toc2976817_1395250215">
            <w:r>
              <w:rPr>
                <w:webHidden/>
                <w:rStyle w:val="IndexLink"/>
                <w:rtl w:val="true"/>
              </w:rPr>
              <w:t>اسامی قیامت کبری در قرآن</w:t>
            </w:r>
            <w:r>
              <w:rPr>
                <w:rStyle w:val="IndexLink"/>
                <w:rtl w:val="true"/>
              </w:rPr>
              <w:tab/>
            </w:r>
            <w:r>
              <w:rPr>
                <w:rStyle w:val="IndexLink"/>
              </w:rPr>
              <w:t>190</w:t>
            </w:r>
          </w:hyperlink>
        </w:p>
        <w:p>
          <w:pPr>
            <w:pStyle w:val="Contents4"/>
            <w:tabs>
              <w:tab w:val="clear" w:pos="8176"/>
              <w:tab w:val="right" w:pos="9026" w:leader="dot"/>
            </w:tabs>
            <w:rPr/>
          </w:pPr>
          <w:hyperlink w:anchor="__RefHeading___Toc2976819_1395250215">
            <w:r>
              <w:rPr>
                <w:webHidden/>
                <w:rStyle w:val="IndexLink"/>
                <w:rtl w:val="true"/>
              </w:rPr>
              <w:t>تمام شدن عمر دنیا از نظر دانشمندان</w:t>
            </w:r>
            <w:r>
              <w:rPr>
                <w:rStyle w:val="IndexLink"/>
                <w:rtl w:val="true"/>
              </w:rPr>
              <w:tab/>
            </w:r>
            <w:r>
              <w:rPr>
                <w:rStyle w:val="IndexLink"/>
              </w:rPr>
              <w:t>192</w:t>
            </w:r>
          </w:hyperlink>
        </w:p>
        <w:p>
          <w:pPr>
            <w:pStyle w:val="Contents4"/>
            <w:tabs>
              <w:tab w:val="clear" w:pos="8176"/>
              <w:tab w:val="right" w:pos="9026" w:leader="dot"/>
            </w:tabs>
            <w:rPr/>
          </w:pPr>
          <w:hyperlink w:anchor="__RefHeading___Toc2976821_1395250215">
            <w:r>
              <w:rPr>
                <w:webHidden/>
                <w:rStyle w:val="IndexLink"/>
                <w:rtl w:val="true"/>
              </w:rPr>
              <w:t>نکات تفسیری و اسرار علمی</w:t>
            </w:r>
            <w:r>
              <w:rPr>
                <w:rStyle w:val="IndexLink"/>
                <w:rtl w:val="true"/>
              </w:rPr>
              <w:tab/>
            </w:r>
            <w:r>
              <w:rPr>
                <w:rStyle w:val="IndexLink"/>
              </w:rPr>
              <w:t>197</w:t>
            </w:r>
          </w:hyperlink>
        </w:p>
        <w:p>
          <w:pPr>
            <w:pStyle w:val="Contents3"/>
            <w:tabs>
              <w:tab w:val="clear" w:pos="8459"/>
              <w:tab w:val="right" w:pos="9026" w:leader="dot"/>
            </w:tabs>
            <w:rPr/>
          </w:pPr>
          <w:hyperlink w:anchor="__RefHeading___Toc2976823_1395250215">
            <w:r>
              <w:rPr>
                <w:webHidden/>
                <w:rStyle w:val="IndexLink"/>
                <w:rtl w:val="true"/>
              </w:rPr>
              <w:t>نتیجه گیری</w:t>
            </w:r>
            <w:r>
              <w:rPr>
                <w:rStyle w:val="IndexLink"/>
                <w:rtl w:val="true"/>
              </w:rPr>
              <w:tab/>
            </w:r>
            <w:r>
              <w:rPr>
                <w:rStyle w:val="IndexLink"/>
              </w:rPr>
              <w:t>202</w:t>
            </w:r>
          </w:hyperlink>
        </w:p>
        <w:p>
          <w:pPr>
            <w:pStyle w:val="Contents3"/>
            <w:tabs>
              <w:tab w:val="clear" w:pos="8459"/>
              <w:tab w:val="right" w:pos="9026" w:leader="dot"/>
            </w:tabs>
            <w:rPr/>
          </w:pPr>
          <w:hyperlink w:anchor="__RefHeading___Toc2976825_1395250215">
            <w:r>
              <w:rPr>
                <w:webHidden/>
                <w:rStyle w:val="IndexLink"/>
                <w:rtl w:val="true"/>
              </w:rPr>
              <w:t>کتاب نامه</w:t>
            </w:r>
            <w:r>
              <w:rPr>
                <w:rStyle w:val="IndexLink"/>
                <w:rtl w:val="true"/>
              </w:rPr>
              <w:tab/>
            </w:r>
            <w:r>
              <w:rPr>
                <w:rStyle w:val="IndexLink"/>
              </w:rPr>
              <w:t>203</w:t>
            </w:r>
          </w:hyperlink>
        </w:p>
        <w:p>
          <w:pPr>
            <w:pStyle w:val="Contents2"/>
            <w:tabs>
              <w:tab w:val="clear" w:pos="8743"/>
              <w:tab w:val="right" w:pos="9026" w:leader="dot"/>
            </w:tabs>
            <w:rPr/>
          </w:pPr>
          <w:hyperlink w:anchor="__RefHeading___Toc2976827_1395250215">
            <w:r>
              <w:rPr>
                <w:webHidden/>
                <w:rStyle w:val="IndexLink"/>
              </w:rPr>
              <w:t>9</w:t>
            </w:r>
            <w:r>
              <w:rPr>
                <w:rStyle w:val="IndexLink"/>
                <w:rtl w:val="true"/>
              </w:rPr>
              <w:t xml:space="preserve">. </w:t>
            </w:r>
            <w:r>
              <w:rPr>
                <w:rStyle w:val="IndexLink"/>
                <w:rtl w:val="true"/>
              </w:rPr>
              <w:t>سؤال از انفال</w:t>
            </w:r>
            <w:r>
              <w:rPr>
                <w:rStyle w:val="IndexLink"/>
                <w:rtl w:val="true"/>
              </w:rPr>
              <w:tab/>
            </w:r>
            <w:r>
              <w:rPr>
                <w:rStyle w:val="IndexLink"/>
              </w:rPr>
              <w:t>205</w:t>
            </w:r>
          </w:hyperlink>
        </w:p>
        <w:p>
          <w:pPr>
            <w:pStyle w:val="Contents3"/>
            <w:tabs>
              <w:tab w:val="clear" w:pos="8459"/>
              <w:tab w:val="right" w:pos="9026" w:leader="dot"/>
            </w:tabs>
            <w:rPr/>
          </w:pPr>
          <w:hyperlink w:anchor="__RefHeading___Toc2976829_1395250215">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2976831_1395250215">
            <w:r>
              <w:rPr>
                <w:webHidden/>
                <w:rStyle w:val="IndexLink"/>
                <w:rtl w:val="true"/>
              </w:rPr>
              <w:t>چکیده</w:t>
            </w:r>
            <w:r>
              <w:rPr>
                <w:rStyle w:val="IndexLink"/>
                <w:rtl w:val="true"/>
              </w:rPr>
              <w:tab/>
            </w:r>
            <w:r>
              <w:rPr>
                <w:rStyle w:val="IndexLink"/>
              </w:rPr>
              <w:t>206</w:t>
            </w:r>
          </w:hyperlink>
        </w:p>
        <w:p>
          <w:pPr>
            <w:pStyle w:val="Contents3"/>
            <w:tabs>
              <w:tab w:val="clear" w:pos="8459"/>
              <w:tab w:val="right" w:pos="9026" w:leader="dot"/>
            </w:tabs>
            <w:rPr/>
          </w:pPr>
          <w:hyperlink w:anchor="__RefHeading___Toc2976833_1395250215">
            <w:r>
              <w:rPr>
                <w:webHidden/>
                <w:rStyle w:val="IndexLink"/>
                <w:rtl w:val="true"/>
              </w:rPr>
              <w:t>مقدمه</w:t>
            </w:r>
            <w:r>
              <w:rPr>
                <w:rStyle w:val="IndexLink"/>
                <w:rtl w:val="true"/>
              </w:rPr>
              <w:tab/>
            </w:r>
            <w:r>
              <w:rPr>
                <w:rStyle w:val="IndexLink"/>
              </w:rPr>
              <w:t>206</w:t>
            </w:r>
          </w:hyperlink>
        </w:p>
        <w:p>
          <w:pPr>
            <w:pStyle w:val="Contents3"/>
            <w:tabs>
              <w:tab w:val="clear" w:pos="8459"/>
              <w:tab w:val="right" w:pos="9026" w:leader="dot"/>
            </w:tabs>
            <w:rPr/>
          </w:pPr>
          <w:hyperlink w:anchor="__RefHeading___Toc2976835_1395250215">
            <w:r>
              <w:rPr>
                <w:webHidden/>
                <w:rStyle w:val="IndexLink"/>
                <w:rtl w:val="true"/>
              </w:rPr>
              <w:t>بررسی لغوی</w:t>
            </w:r>
            <w:r>
              <w:rPr>
                <w:rStyle w:val="IndexLink"/>
                <w:rtl w:val="true"/>
              </w:rPr>
              <w:tab/>
            </w:r>
            <w:r>
              <w:rPr>
                <w:rStyle w:val="IndexLink"/>
              </w:rPr>
              <w:t>207</w:t>
            </w:r>
          </w:hyperlink>
        </w:p>
        <w:p>
          <w:pPr>
            <w:pStyle w:val="Contents3"/>
            <w:tabs>
              <w:tab w:val="clear" w:pos="8459"/>
              <w:tab w:val="right" w:pos="9026" w:leader="dot"/>
            </w:tabs>
            <w:rPr/>
          </w:pPr>
          <w:hyperlink w:anchor="__RefHeading___Toc2976837_1395250215">
            <w:r>
              <w:rPr>
                <w:webHidden/>
                <w:rStyle w:val="IndexLink"/>
                <w:rtl w:val="true"/>
              </w:rPr>
              <w:t>سؤال کنندگان</w:t>
            </w:r>
            <w:r>
              <w:rPr>
                <w:rStyle w:val="IndexLink"/>
                <w:rtl w:val="true"/>
              </w:rPr>
              <w:tab/>
            </w:r>
            <w:r>
              <w:rPr>
                <w:rStyle w:val="IndexLink"/>
              </w:rPr>
              <w:t>209</w:t>
            </w:r>
          </w:hyperlink>
        </w:p>
        <w:p>
          <w:pPr>
            <w:pStyle w:val="Contents3"/>
            <w:tabs>
              <w:tab w:val="clear" w:pos="8459"/>
              <w:tab w:val="right" w:pos="9026" w:leader="dot"/>
            </w:tabs>
            <w:rPr/>
          </w:pPr>
          <w:hyperlink w:anchor="__RefHeading___Toc2976839_1395250215">
            <w:r>
              <w:rPr>
                <w:webHidden/>
                <w:rStyle w:val="IndexLink"/>
                <w:rtl w:val="true"/>
              </w:rPr>
              <w:t>مورد سؤال</w:t>
            </w:r>
            <w:r>
              <w:rPr>
                <w:rStyle w:val="IndexLink"/>
                <w:rtl w:val="true"/>
              </w:rPr>
              <w:tab/>
            </w:r>
            <w:r>
              <w:rPr>
                <w:rStyle w:val="IndexLink"/>
              </w:rPr>
              <w:t>210</w:t>
            </w:r>
          </w:hyperlink>
        </w:p>
        <w:p>
          <w:pPr>
            <w:pStyle w:val="Contents3"/>
            <w:tabs>
              <w:tab w:val="clear" w:pos="8459"/>
              <w:tab w:val="right" w:pos="9026" w:leader="dot"/>
            </w:tabs>
            <w:rPr/>
          </w:pPr>
          <w:hyperlink w:anchor="__RefHeading___Toc2976841_1395250215">
            <w:r>
              <w:rPr>
                <w:webHidden/>
                <w:rStyle w:val="IndexLink"/>
                <w:rtl w:val="true"/>
              </w:rPr>
              <w:t>پاسخ وحی</w:t>
            </w:r>
            <w:r>
              <w:rPr>
                <w:rStyle w:val="IndexLink"/>
                <w:rtl w:val="true"/>
              </w:rPr>
              <w:tab/>
            </w:r>
            <w:r>
              <w:rPr>
                <w:rStyle w:val="IndexLink"/>
              </w:rPr>
              <w:t>216</w:t>
            </w:r>
          </w:hyperlink>
        </w:p>
        <w:p>
          <w:pPr>
            <w:pStyle w:val="Contents4"/>
            <w:tabs>
              <w:tab w:val="clear" w:pos="8176"/>
              <w:tab w:val="right" w:pos="9026" w:leader="dot"/>
            </w:tabs>
            <w:rPr/>
          </w:pPr>
          <w:hyperlink w:anchor="__RefHeading___Toc2976843_139525021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2976845_1395250215">
            <w:r>
              <w:rPr>
                <w:webHidden/>
                <w:rStyle w:val="IndexLink"/>
                <w:rtl w:val="true"/>
              </w:rPr>
              <w:t>ادعای نسخ آیه و جواب منکرین نسخ</w:t>
            </w:r>
            <w:r>
              <w:rPr>
                <w:rStyle w:val="IndexLink"/>
                <w:rtl w:val="true"/>
              </w:rPr>
              <w:tab/>
            </w:r>
            <w:r>
              <w:rPr>
                <w:rStyle w:val="IndexLink"/>
              </w:rPr>
              <w:t>217</w:t>
            </w:r>
          </w:hyperlink>
        </w:p>
        <w:p>
          <w:pPr>
            <w:pStyle w:val="Contents3"/>
            <w:tabs>
              <w:tab w:val="clear" w:pos="8459"/>
              <w:tab w:val="right" w:pos="9026" w:leader="dot"/>
            </w:tabs>
            <w:rPr/>
          </w:pPr>
          <w:hyperlink w:anchor="__RefHeading___Toc2976847_1395250215">
            <w:r>
              <w:rPr>
                <w:webHidden/>
                <w:rStyle w:val="IndexLink"/>
                <w:rtl w:val="true"/>
              </w:rPr>
              <w:t>نتیجه گیری</w:t>
            </w:r>
            <w:r>
              <w:rPr>
                <w:rStyle w:val="IndexLink"/>
                <w:rtl w:val="true"/>
              </w:rPr>
              <w:tab/>
            </w:r>
            <w:r>
              <w:rPr>
                <w:rStyle w:val="IndexLink"/>
              </w:rPr>
              <w:t>221</w:t>
            </w:r>
          </w:hyperlink>
        </w:p>
        <w:p>
          <w:pPr>
            <w:pStyle w:val="Contents3"/>
            <w:tabs>
              <w:tab w:val="clear" w:pos="8459"/>
              <w:tab w:val="right" w:pos="9026" w:leader="dot"/>
            </w:tabs>
            <w:rPr/>
          </w:pPr>
          <w:hyperlink w:anchor="__RefHeading___Toc2976849_1395250215">
            <w:r>
              <w:rPr>
                <w:webHidden/>
                <w:rStyle w:val="IndexLink"/>
                <w:rtl w:val="true"/>
              </w:rPr>
              <w:t>کتاب نامه</w:t>
            </w:r>
            <w:r>
              <w:rPr>
                <w:rStyle w:val="IndexLink"/>
                <w:rtl w:val="true"/>
              </w:rPr>
              <w:tab/>
            </w:r>
            <w:r>
              <w:rPr>
                <w:rStyle w:val="IndexLink"/>
              </w:rPr>
              <w:t>222</w:t>
            </w:r>
          </w:hyperlink>
        </w:p>
        <w:p>
          <w:pPr>
            <w:pStyle w:val="Contents2"/>
            <w:tabs>
              <w:tab w:val="clear" w:pos="8743"/>
              <w:tab w:val="right" w:pos="9026" w:leader="dot"/>
            </w:tabs>
            <w:rPr/>
          </w:pPr>
          <w:hyperlink w:anchor="__RefHeading___Toc2976851_1395250215">
            <w:r>
              <w:rPr>
                <w:webHidden/>
                <w:rStyle w:val="IndexLink"/>
              </w:rPr>
              <w:t>10</w:t>
            </w:r>
            <w:r>
              <w:rPr>
                <w:rStyle w:val="IndexLink"/>
                <w:rtl w:val="true"/>
              </w:rPr>
              <w:t xml:space="preserve">. </w:t>
            </w:r>
            <w:r>
              <w:rPr>
                <w:rStyle w:val="IndexLink"/>
                <w:rtl w:val="true"/>
              </w:rPr>
              <w:t>سؤال از روح</w:t>
            </w:r>
            <w:r>
              <w:rPr>
                <w:rStyle w:val="IndexLink"/>
                <w:rtl w:val="true"/>
              </w:rPr>
              <w:tab/>
            </w:r>
            <w:r>
              <w:rPr>
                <w:rStyle w:val="IndexLink"/>
              </w:rPr>
              <w:t>223</w:t>
            </w:r>
          </w:hyperlink>
        </w:p>
        <w:p>
          <w:pPr>
            <w:pStyle w:val="Contents3"/>
            <w:tabs>
              <w:tab w:val="clear" w:pos="8459"/>
              <w:tab w:val="right" w:pos="9026" w:leader="dot"/>
            </w:tabs>
            <w:rPr/>
          </w:pPr>
          <w:hyperlink w:anchor="__RefHeading___Toc2976853_1395250215">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2976855_1395250215">
            <w:r>
              <w:rPr>
                <w:webHidden/>
                <w:rStyle w:val="IndexLink"/>
                <w:rtl w:val="true"/>
              </w:rPr>
              <w:t>چکیده</w:t>
            </w:r>
            <w:r>
              <w:rPr>
                <w:rStyle w:val="IndexLink"/>
                <w:rtl w:val="true"/>
              </w:rPr>
              <w:tab/>
            </w:r>
            <w:r>
              <w:rPr>
                <w:rStyle w:val="IndexLink"/>
              </w:rPr>
              <w:t>223</w:t>
            </w:r>
          </w:hyperlink>
        </w:p>
        <w:p>
          <w:pPr>
            <w:pStyle w:val="Contents3"/>
            <w:tabs>
              <w:tab w:val="clear" w:pos="8459"/>
              <w:tab w:val="right" w:pos="9026" w:leader="dot"/>
            </w:tabs>
            <w:rPr/>
          </w:pPr>
          <w:hyperlink w:anchor="__RefHeading___Toc2976857_1395250215">
            <w:r>
              <w:rPr>
                <w:webHidden/>
                <w:rStyle w:val="IndexLink"/>
                <w:rtl w:val="true"/>
              </w:rPr>
              <w:t>مقدمه</w:t>
            </w:r>
            <w:r>
              <w:rPr>
                <w:rStyle w:val="IndexLink"/>
                <w:rtl w:val="true"/>
              </w:rPr>
              <w:tab/>
            </w:r>
            <w:r>
              <w:rPr>
                <w:rStyle w:val="IndexLink"/>
              </w:rPr>
              <w:t>224</w:t>
            </w:r>
          </w:hyperlink>
        </w:p>
        <w:p>
          <w:pPr>
            <w:pStyle w:val="Contents3"/>
            <w:tabs>
              <w:tab w:val="clear" w:pos="8459"/>
              <w:tab w:val="right" w:pos="9026" w:leader="dot"/>
            </w:tabs>
            <w:rPr/>
          </w:pPr>
          <w:hyperlink w:anchor="__RefHeading___Toc2976859_1395250215">
            <w:r>
              <w:rPr>
                <w:webHidden/>
                <w:rStyle w:val="IndexLink"/>
                <w:rtl w:val="true"/>
              </w:rPr>
              <w:t>بررسی لغوی</w:t>
            </w:r>
            <w:r>
              <w:rPr>
                <w:rStyle w:val="IndexLink"/>
                <w:rtl w:val="true"/>
              </w:rPr>
              <w:tab/>
            </w:r>
            <w:r>
              <w:rPr>
                <w:rStyle w:val="IndexLink"/>
              </w:rPr>
              <w:t>225</w:t>
            </w:r>
          </w:hyperlink>
        </w:p>
        <w:p>
          <w:pPr>
            <w:pStyle w:val="Contents3"/>
            <w:tabs>
              <w:tab w:val="clear" w:pos="8459"/>
              <w:tab w:val="right" w:pos="9026" w:leader="dot"/>
            </w:tabs>
            <w:rPr/>
          </w:pPr>
          <w:hyperlink w:anchor="__RefHeading___Toc2976861_1395250215">
            <w:r>
              <w:rPr>
                <w:webHidden/>
                <w:rStyle w:val="IndexLink"/>
                <w:rtl w:val="true"/>
              </w:rPr>
              <w:t>سؤال کنندگان</w:t>
            </w:r>
            <w:r>
              <w:rPr>
                <w:rStyle w:val="IndexLink"/>
                <w:rtl w:val="true"/>
              </w:rPr>
              <w:tab/>
            </w:r>
            <w:r>
              <w:rPr>
                <w:rStyle w:val="IndexLink"/>
              </w:rPr>
              <w:t>226</w:t>
            </w:r>
          </w:hyperlink>
        </w:p>
        <w:p>
          <w:pPr>
            <w:pStyle w:val="Contents3"/>
            <w:tabs>
              <w:tab w:val="clear" w:pos="8459"/>
              <w:tab w:val="right" w:pos="9026" w:leader="dot"/>
            </w:tabs>
            <w:rPr/>
          </w:pPr>
          <w:hyperlink w:anchor="__RefHeading___Toc2976863_1395250215">
            <w:r>
              <w:rPr>
                <w:webHidden/>
                <w:rStyle w:val="IndexLink"/>
                <w:rtl w:val="true"/>
              </w:rPr>
              <w:t>مورد سؤال</w:t>
            </w:r>
            <w:r>
              <w:rPr>
                <w:rStyle w:val="IndexLink"/>
                <w:rtl w:val="true"/>
              </w:rPr>
              <w:tab/>
            </w:r>
            <w:r>
              <w:rPr>
                <w:rStyle w:val="IndexLink"/>
              </w:rPr>
              <w:t>229</w:t>
            </w:r>
          </w:hyperlink>
        </w:p>
        <w:p>
          <w:pPr>
            <w:pStyle w:val="Contents4"/>
            <w:tabs>
              <w:tab w:val="clear" w:pos="8176"/>
              <w:tab w:val="right" w:pos="9026" w:leader="dot"/>
            </w:tabs>
            <w:rPr/>
          </w:pPr>
          <w:hyperlink w:anchor="__RefHeading___Toc2976865_1395250215">
            <w:r>
              <w:rPr>
                <w:webHidden/>
                <w:rStyle w:val="IndexLink"/>
                <w:rtl w:val="true"/>
              </w:rPr>
              <w:t>کاربرد روح در قرآن کریم</w:t>
            </w:r>
            <w:r>
              <w:rPr>
                <w:rStyle w:val="IndexLink"/>
                <w:rtl w:val="true"/>
              </w:rPr>
              <w:tab/>
            </w:r>
            <w:r>
              <w:rPr>
                <w:rStyle w:val="IndexLink"/>
              </w:rPr>
              <w:t>229</w:t>
            </w:r>
          </w:hyperlink>
        </w:p>
        <w:p>
          <w:pPr>
            <w:pStyle w:val="Contents3"/>
            <w:tabs>
              <w:tab w:val="clear" w:pos="8459"/>
              <w:tab w:val="right" w:pos="9026" w:leader="dot"/>
            </w:tabs>
            <w:rPr/>
          </w:pPr>
          <w:hyperlink w:anchor="__RefHeading___Toc2976867_1395250215">
            <w:r>
              <w:rPr>
                <w:webHidden/>
                <w:rStyle w:val="IndexLink"/>
                <w:rtl w:val="true"/>
              </w:rPr>
              <w:t>دیدگاه مفسران</w:t>
            </w:r>
            <w:r>
              <w:rPr>
                <w:rStyle w:val="IndexLink"/>
                <w:rtl w:val="true"/>
              </w:rPr>
              <w:tab/>
            </w:r>
            <w:r>
              <w:rPr>
                <w:rStyle w:val="IndexLink"/>
              </w:rPr>
              <w:t>233</w:t>
            </w:r>
          </w:hyperlink>
        </w:p>
        <w:p>
          <w:pPr>
            <w:pStyle w:val="Contents3"/>
            <w:tabs>
              <w:tab w:val="clear" w:pos="8459"/>
              <w:tab w:val="right" w:pos="9026" w:leader="dot"/>
            </w:tabs>
            <w:rPr/>
          </w:pPr>
          <w:hyperlink w:anchor="__RefHeading___Toc2976869_1395250215">
            <w:r>
              <w:rPr>
                <w:webHidden/>
                <w:rStyle w:val="IndexLink"/>
                <w:rtl w:val="true"/>
              </w:rPr>
              <w:t>پاسخ وحی</w:t>
            </w:r>
            <w:r>
              <w:rPr>
                <w:rStyle w:val="IndexLink"/>
                <w:rtl w:val="true"/>
              </w:rPr>
              <w:tab/>
            </w:r>
            <w:r>
              <w:rPr>
                <w:rStyle w:val="IndexLink"/>
              </w:rPr>
              <w:t>238</w:t>
            </w:r>
          </w:hyperlink>
        </w:p>
        <w:p>
          <w:pPr>
            <w:pStyle w:val="Contents3"/>
            <w:tabs>
              <w:tab w:val="clear" w:pos="8459"/>
              <w:tab w:val="right" w:pos="9026" w:leader="dot"/>
            </w:tabs>
            <w:rPr/>
          </w:pPr>
          <w:hyperlink w:anchor="__RefHeading___Toc2976871_1395250215">
            <w:r>
              <w:rPr>
                <w:webHidden/>
                <w:rStyle w:val="IndexLink"/>
                <w:rtl w:val="true"/>
              </w:rPr>
              <w:t>نتیجه گیری</w:t>
            </w:r>
            <w:r>
              <w:rPr>
                <w:rStyle w:val="IndexLink"/>
                <w:rtl w:val="true"/>
              </w:rPr>
              <w:tab/>
            </w:r>
            <w:r>
              <w:rPr>
                <w:rStyle w:val="IndexLink"/>
              </w:rPr>
              <w:t>242</w:t>
            </w:r>
          </w:hyperlink>
        </w:p>
        <w:p>
          <w:pPr>
            <w:pStyle w:val="Contents3"/>
            <w:tabs>
              <w:tab w:val="clear" w:pos="8459"/>
              <w:tab w:val="right" w:pos="9026" w:leader="dot"/>
            </w:tabs>
            <w:rPr/>
          </w:pPr>
          <w:hyperlink w:anchor="__RefHeading___Toc2976873_1395250215">
            <w:r>
              <w:rPr>
                <w:webHidden/>
                <w:rStyle w:val="IndexLink"/>
                <w:rtl w:val="true"/>
              </w:rPr>
              <w:t>کتاب نامه</w:t>
            </w:r>
            <w:r>
              <w:rPr>
                <w:rStyle w:val="IndexLink"/>
                <w:rtl w:val="true"/>
              </w:rPr>
              <w:tab/>
            </w:r>
            <w:r>
              <w:rPr>
                <w:rStyle w:val="IndexLink"/>
              </w:rPr>
              <w:t>244</w:t>
            </w:r>
          </w:hyperlink>
        </w:p>
        <w:p>
          <w:pPr>
            <w:pStyle w:val="Contents2"/>
            <w:tabs>
              <w:tab w:val="clear" w:pos="8743"/>
              <w:tab w:val="right" w:pos="9026" w:leader="dot"/>
            </w:tabs>
            <w:rPr/>
          </w:pPr>
          <w:hyperlink w:anchor="__RefHeading___Toc2976875_1395250215">
            <w:r>
              <w:rPr>
                <w:webHidden/>
                <w:rStyle w:val="IndexLink"/>
              </w:rPr>
              <w:t>11</w:t>
            </w:r>
            <w:r>
              <w:rPr>
                <w:rStyle w:val="IndexLink"/>
                <w:rtl w:val="true"/>
              </w:rPr>
              <w:t xml:space="preserve">. </w:t>
            </w:r>
            <w:r>
              <w:rPr>
                <w:rStyle w:val="IndexLink"/>
                <w:rtl w:val="true"/>
              </w:rPr>
              <w:t>سؤال از ذی القرنین</w:t>
            </w:r>
            <w:r>
              <w:rPr>
                <w:rStyle w:val="IndexLink"/>
                <w:rtl w:val="true"/>
              </w:rPr>
              <w:tab/>
            </w:r>
            <w:r>
              <w:rPr>
                <w:rStyle w:val="IndexLink"/>
              </w:rPr>
              <w:t>247</w:t>
            </w:r>
          </w:hyperlink>
        </w:p>
        <w:p>
          <w:pPr>
            <w:pStyle w:val="Contents3"/>
            <w:tabs>
              <w:tab w:val="clear" w:pos="8459"/>
              <w:tab w:val="right" w:pos="9026" w:leader="dot"/>
            </w:tabs>
            <w:rPr/>
          </w:pPr>
          <w:hyperlink w:anchor="__RefHeading___Toc2976877_1395250215">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2976879_1395250215">
            <w:r>
              <w:rPr>
                <w:webHidden/>
                <w:rStyle w:val="IndexLink"/>
                <w:rtl w:val="true"/>
              </w:rPr>
              <w:t>چکیده</w:t>
            </w:r>
            <w:r>
              <w:rPr>
                <w:rStyle w:val="IndexLink"/>
                <w:rtl w:val="true"/>
              </w:rPr>
              <w:tab/>
            </w:r>
            <w:r>
              <w:rPr>
                <w:rStyle w:val="IndexLink"/>
              </w:rPr>
              <w:t>248</w:t>
            </w:r>
          </w:hyperlink>
        </w:p>
        <w:p>
          <w:pPr>
            <w:pStyle w:val="Contents3"/>
            <w:tabs>
              <w:tab w:val="clear" w:pos="8459"/>
              <w:tab w:val="right" w:pos="9026" w:leader="dot"/>
            </w:tabs>
            <w:rPr/>
          </w:pPr>
          <w:hyperlink w:anchor="__RefHeading___Toc2976881_1395250215">
            <w:r>
              <w:rPr>
                <w:webHidden/>
                <w:rStyle w:val="IndexLink"/>
                <w:rtl w:val="true"/>
              </w:rPr>
              <w:t>مقدمه</w:t>
            </w:r>
            <w:r>
              <w:rPr>
                <w:rStyle w:val="IndexLink"/>
                <w:rtl w:val="true"/>
              </w:rPr>
              <w:tab/>
            </w:r>
            <w:r>
              <w:rPr>
                <w:rStyle w:val="IndexLink"/>
              </w:rPr>
              <w:t>249</w:t>
            </w:r>
          </w:hyperlink>
        </w:p>
        <w:p>
          <w:pPr>
            <w:pStyle w:val="Contents3"/>
            <w:tabs>
              <w:tab w:val="clear" w:pos="8459"/>
              <w:tab w:val="right" w:pos="9026" w:leader="dot"/>
            </w:tabs>
            <w:rPr/>
          </w:pPr>
          <w:hyperlink w:anchor="__RefHeading___Toc2976883_1395250215">
            <w:r>
              <w:rPr>
                <w:webHidden/>
                <w:rStyle w:val="IndexLink"/>
                <w:rtl w:val="true"/>
              </w:rPr>
              <w:t>بررسی لغوی</w:t>
            </w:r>
            <w:r>
              <w:rPr>
                <w:rStyle w:val="IndexLink"/>
                <w:rtl w:val="true"/>
              </w:rPr>
              <w:tab/>
            </w:r>
            <w:r>
              <w:rPr>
                <w:rStyle w:val="IndexLink"/>
              </w:rPr>
              <w:t>249</w:t>
            </w:r>
          </w:hyperlink>
        </w:p>
        <w:p>
          <w:pPr>
            <w:pStyle w:val="Contents3"/>
            <w:tabs>
              <w:tab w:val="clear" w:pos="8459"/>
              <w:tab w:val="right" w:pos="9026" w:leader="dot"/>
            </w:tabs>
            <w:rPr/>
          </w:pPr>
          <w:hyperlink w:anchor="__RefHeading___Toc2976885_1395250215">
            <w:r>
              <w:rPr>
                <w:webHidden/>
                <w:rStyle w:val="IndexLink"/>
                <w:rtl w:val="true"/>
              </w:rPr>
              <w:t>سؤال کنندگان</w:t>
            </w:r>
            <w:r>
              <w:rPr>
                <w:rStyle w:val="IndexLink"/>
                <w:rtl w:val="true"/>
              </w:rPr>
              <w:tab/>
            </w:r>
            <w:r>
              <w:rPr>
                <w:rStyle w:val="IndexLink"/>
              </w:rPr>
              <w:t>269</w:t>
            </w:r>
          </w:hyperlink>
        </w:p>
        <w:p>
          <w:pPr>
            <w:pStyle w:val="Contents3"/>
            <w:tabs>
              <w:tab w:val="clear" w:pos="8459"/>
              <w:tab w:val="right" w:pos="9026" w:leader="dot"/>
            </w:tabs>
            <w:rPr/>
          </w:pPr>
          <w:hyperlink w:anchor="__RefHeading___Toc2976887_1395250215">
            <w:r>
              <w:rPr>
                <w:webHidden/>
                <w:rStyle w:val="IndexLink"/>
                <w:rtl w:val="true"/>
              </w:rPr>
              <w:t>مورد سؤال</w:t>
            </w:r>
            <w:r>
              <w:rPr>
                <w:rStyle w:val="IndexLink"/>
                <w:rtl w:val="true"/>
              </w:rPr>
              <w:tab/>
            </w:r>
            <w:r>
              <w:rPr>
                <w:rStyle w:val="IndexLink"/>
              </w:rPr>
              <w:t>269</w:t>
            </w:r>
          </w:hyperlink>
        </w:p>
        <w:p>
          <w:pPr>
            <w:pStyle w:val="Contents3"/>
            <w:tabs>
              <w:tab w:val="clear" w:pos="8459"/>
              <w:tab w:val="right" w:pos="9026" w:leader="dot"/>
            </w:tabs>
            <w:rPr/>
          </w:pPr>
          <w:hyperlink w:anchor="__RefHeading___Toc2976889_1395250215">
            <w:r>
              <w:rPr>
                <w:webHidden/>
                <w:rStyle w:val="IndexLink"/>
                <w:rtl w:val="true"/>
              </w:rPr>
              <w:t>پاسخ وحی</w:t>
            </w:r>
            <w:r>
              <w:rPr>
                <w:rStyle w:val="IndexLink"/>
                <w:rtl w:val="true"/>
              </w:rPr>
              <w:tab/>
            </w:r>
            <w:r>
              <w:rPr>
                <w:rStyle w:val="IndexLink"/>
              </w:rPr>
              <w:t>270</w:t>
            </w:r>
          </w:hyperlink>
        </w:p>
        <w:p>
          <w:pPr>
            <w:pStyle w:val="Contents3"/>
            <w:tabs>
              <w:tab w:val="clear" w:pos="8459"/>
              <w:tab w:val="right" w:pos="9026" w:leader="dot"/>
            </w:tabs>
            <w:rPr/>
          </w:pPr>
          <w:hyperlink w:anchor="__RefHeading___Toc2976891_1395250215">
            <w:r>
              <w:rPr>
                <w:webHidden/>
                <w:rStyle w:val="IndexLink"/>
                <w:rtl w:val="true"/>
              </w:rPr>
              <w:t>نتیجه گیری</w:t>
            </w:r>
            <w:r>
              <w:rPr>
                <w:rStyle w:val="IndexLink"/>
                <w:rtl w:val="true"/>
              </w:rPr>
              <w:tab/>
            </w:r>
            <w:r>
              <w:rPr>
                <w:rStyle w:val="IndexLink"/>
              </w:rPr>
              <w:t>279</w:t>
            </w:r>
          </w:hyperlink>
        </w:p>
        <w:p>
          <w:pPr>
            <w:pStyle w:val="Contents3"/>
            <w:tabs>
              <w:tab w:val="clear" w:pos="8459"/>
              <w:tab w:val="right" w:pos="9026" w:leader="dot"/>
            </w:tabs>
            <w:rPr/>
          </w:pPr>
          <w:hyperlink w:anchor="__RefHeading___Toc2976893_1395250215">
            <w:r>
              <w:rPr>
                <w:webHidden/>
                <w:rStyle w:val="IndexLink"/>
                <w:rtl w:val="true"/>
              </w:rPr>
              <w:t>کتاب نامه</w:t>
            </w:r>
            <w:r>
              <w:rPr>
                <w:rStyle w:val="IndexLink"/>
                <w:rtl w:val="true"/>
              </w:rPr>
              <w:tab/>
            </w:r>
            <w:r>
              <w:rPr>
                <w:rStyle w:val="IndexLink"/>
              </w:rPr>
              <w:t>279</w:t>
            </w:r>
          </w:hyperlink>
        </w:p>
        <w:p>
          <w:pPr>
            <w:pStyle w:val="Contents2"/>
            <w:tabs>
              <w:tab w:val="clear" w:pos="8743"/>
              <w:tab w:val="right" w:pos="9026" w:leader="dot"/>
            </w:tabs>
            <w:rPr/>
          </w:pPr>
          <w:hyperlink w:anchor="__RefHeading___Toc2976895_1395250215">
            <w:r>
              <w:rPr>
                <w:webHidden/>
                <w:rStyle w:val="IndexLink"/>
              </w:rPr>
              <w:t>12</w:t>
            </w:r>
            <w:r>
              <w:rPr>
                <w:rStyle w:val="IndexLink"/>
                <w:rtl w:val="true"/>
              </w:rPr>
              <w:t xml:space="preserve">. </w:t>
            </w:r>
            <w:r>
              <w:rPr>
                <w:rStyle w:val="IndexLink"/>
                <w:rtl w:val="true"/>
              </w:rPr>
              <w:t>سؤال از کوه ها</w:t>
            </w:r>
            <w:r>
              <w:rPr>
                <w:rStyle w:val="IndexLink"/>
                <w:rtl w:val="true"/>
              </w:rPr>
              <w:tab/>
            </w:r>
            <w:r>
              <w:rPr>
                <w:rStyle w:val="IndexLink"/>
              </w:rPr>
              <w:t>281</w:t>
            </w:r>
          </w:hyperlink>
        </w:p>
        <w:p>
          <w:pPr>
            <w:pStyle w:val="Contents3"/>
            <w:tabs>
              <w:tab w:val="clear" w:pos="8459"/>
              <w:tab w:val="right" w:pos="9026" w:leader="dot"/>
            </w:tabs>
            <w:rPr/>
          </w:pPr>
          <w:hyperlink w:anchor="__RefHeading___Toc2976897_1395250215">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2976899_1395250215">
            <w:r>
              <w:rPr>
                <w:webHidden/>
                <w:rStyle w:val="IndexLink"/>
                <w:rtl w:val="true"/>
              </w:rPr>
              <w:t>چکیده</w:t>
            </w:r>
            <w:r>
              <w:rPr>
                <w:rStyle w:val="IndexLink"/>
                <w:rtl w:val="true"/>
              </w:rPr>
              <w:tab/>
            </w:r>
            <w:r>
              <w:rPr>
                <w:rStyle w:val="IndexLink"/>
              </w:rPr>
              <w:t>281</w:t>
            </w:r>
          </w:hyperlink>
        </w:p>
        <w:p>
          <w:pPr>
            <w:pStyle w:val="Contents3"/>
            <w:tabs>
              <w:tab w:val="clear" w:pos="8459"/>
              <w:tab w:val="right" w:pos="9026" w:leader="dot"/>
            </w:tabs>
            <w:rPr/>
          </w:pPr>
          <w:hyperlink w:anchor="__RefHeading___Toc2976901_1395250215">
            <w:r>
              <w:rPr>
                <w:webHidden/>
                <w:rStyle w:val="IndexLink"/>
                <w:rtl w:val="true"/>
              </w:rPr>
              <w:t>مقدمه</w:t>
            </w:r>
            <w:r>
              <w:rPr>
                <w:rStyle w:val="IndexLink"/>
                <w:rtl w:val="true"/>
              </w:rPr>
              <w:tab/>
            </w:r>
            <w:r>
              <w:rPr>
                <w:rStyle w:val="IndexLink"/>
              </w:rPr>
              <w:t>282</w:t>
            </w:r>
          </w:hyperlink>
        </w:p>
        <w:p>
          <w:pPr>
            <w:pStyle w:val="Contents3"/>
            <w:tabs>
              <w:tab w:val="clear" w:pos="8459"/>
              <w:tab w:val="right" w:pos="9026" w:leader="dot"/>
            </w:tabs>
            <w:rPr/>
          </w:pPr>
          <w:hyperlink w:anchor="__RefHeading___Toc2976903_1395250215">
            <w:r>
              <w:rPr>
                <w:webHidden/>
                <w:rStyle w:val="IndexLink"/>
                <w:rtl w:val="true"/>
              </w:rPr>
              <w:t>بررسی لغوی</w:t>
            </w:r>
            <w:r>
              <w:rPr>
                <w:rStyle w:val="IndexLink"/>
                <w:rtl w:val="true"/>
              </w:rPr>
              <w:tab/>
            </w:r>
            <w:r>
              <w:rPr>
                <w:rStyle w:val="IndexLink"/>
              </w:rPr>
              <w:t>282</w:t>
            </w:r>
          </w:hyperlink>
        </w:p>
        <w:p>
          <w:pPr>
            <w:pStyle w:val="Contents3"/>
            <w:tabs>
              <w:tab w:val="clear" w:pos="8459"/>
              <w:tab w:val="right" w:pos="9026" w:leader="dot"/>
            </w:tabs>
            <w:rPr/>
          </w:pPr>
          <w:hyperlink w:anchor="__RefHeading___Toc2976905_1395250215">
            <w:r>
              <w:rPr>
                <w:webHidden/>
                <w:rStyle w:val="IndexLink"/>
                <w:rtl w:val="true"/>
              </w:rPr>
              <w:t>سؤال کنندگان</w:t>
            </w:r>
            <w:r>
              <w:rPr>
                <w:rStyle w:val="IndexLink"/>
                <w:rtl w:val="true"/>
              </w:rPr>
              <w:tab/>
            </w:r>
            <w:r>
              <w:rPr>
                <w:rStyle w:val="IndexLink"/>
              </w:rPr>
              <w:t>291</w:t>
            </w:r>
          </w:hyperlink>
        </w:p>
        <w:p>
          <w:pPr>
            <w:pStyle w:val="Contents3"/>
            <w:tabs>
              <w:tab w:val="clear" w:pos="8459"/>
              <w:tab w:val="right" w:pos="9026" w:leader="dot"/>
            </w:tabs>
            <w:rPr/>
          </w:pPr>
          <w:hyperlink w:anchor="__RefHeading___Toc2976907_1395250215">
            <w:r>
              <w:rPr>
                <w:webHidden/>
                <w:rStyle w:val="IndexLink"/>
                <w:rtl w:val="true"/>
              </w:rPr>
              <w:t>مورد سؤال</w:t>
            </w:r>
            <w:r>
              <w:rPr>
                <w:rStyle w:val="IndexLink"/>
                <w:rtl w:val="true"/>
              </w:rPr>
              <w:tab/>
            </w:r>
            <w:r>
              <w:rPr>
                <w:rStyle w:val="IndexLink"/>
              </w:rPr>
              <w:t>291</w:t>
            </w:r>
          </w:hyperlink>
        </w:p>
        <w:p>
          <w:pPr>
            <w:pStyle w:val="Contents3"/>
            <w:tabs>
              <w:tab w:val="clear" w:pos="8459"/>
              <w:tab w:val="right" w:pos="9026" w:leader="dot"/>
            </w:tabs>
            <w:rPr/>
          </w:pPr>
          <w:hyperlink w:anchor="__RefHeading___Toc2976909_1395250215">
            <w:r>
              <w:rPr>
                <w:webHidden/>
                <w:rStyle w:val="IndexLink"/>
                <w:rtl w:val="true"/>
              </w:rPr>
              <w:t>پاسخ وحی</w:t>
            </w:r>
            <w:r>
              <w:rPr>
                <w:rStyle w:val="IndexLink"/>
                <w:rtl w:val="true"/>
              </w:rPr>
              <w:tab/>
            </w:r>
            <w:r>
              <w:rPr>
                <w:rStyle w:val="IndexLink"/>
              </w:rPr>
              <w:t>291</w:t>
            </w:r>
          </w:hyperlink>
        </w:p>
        <w:p>
          <w:pPr>
            <w:pStyle w:val="Contents3"/>
            <w:tabs>
              <w:tab w:val="clear" w:pos="8459"/>
              <w:tab w:val="right" w:pos="9026" w:leader="dot"/>
            </w:tabs>
            <w:rPr/>
          </w:pPr>
          <w:hyperlink w:anchor="__RefHeading___Toc2976911_1395250215">
            <w:r>
              <w:rPr>
                <w:webHidden/>
                <w:rStyle w:val="IndexLink"/>
                <w:rtl w:val="true"/>
              </w:rPr>
              <w:t>نتیجه گیری</w:t>
            </w:r>
            <w:r>
              <w:rPr>
                <w:rStyle w:val="IndexLink"/>
                <w:rtl w:val="true"/>
              </w:rPr>
              <w:tab/>
            </w:r>
            <w:r>
              <w:rPr>
                <w:rStyle w:val="IndexLink"/>
              </w:rPr>
              <w:t>293</w:t>
            </w:r>
          </w:hyperlink>
        </w:p>
        <w:p>
          <w:pPr>
            <w:pStyle w:val="Contents3"/>
            <w:tabs>
              <w:tab w:val="clear" w:pos="8459"/>
              <w:tab w:val="right" w:pos="9026" w:leader="dot"/>
            </w:tabs>
            <w:rPr/>
          </w:pPr>
          <w:hyperlink w:anchor="__RefHeading___Toc2976913_1395250215">
            <w:r>
              <w:rPr>
                <w:webHidden/>
                <w:rStyle w:val="IndexLink"/>
                <w:rtl w:val="true"/>
              </w:rPr>
              <w:t>کتاب نامه</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83_15434"/>
      <w:bookmarkStart w:id="1" w:name="pg2883_15434"/>
      <w:bookmarkEnd w:id="1"/>
    </w:p>
    <w:p>
      <w:pPr>
        <w:pStyle w:val="Heading2"/>
        <w:numPr>
          <w:ilvl w:val="1"/>
          <w:numId w:val="1"/>
        </w:numPr>
        <w:rPr/>
      </w:pPr>
      <w:bookmarkStart w:id="2" w:name="pg2883_15434"/>
      <w:bookmarkStart w:id="3" w:name="__RefHeading___Toc297657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سوالات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واحد پژوهش مدرسه علمیه حضرت خدیجه علیها السلام مشهد ؛ ویرایش علمی و ادبی مریم غلامپور، زهرا حکیم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رضوان،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96001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--*LexicologY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 موضوع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یسئلونک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Yasalunaka (The Arabic word) -- Quranic aspects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علمیه حضرت خدیجه علیها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4274985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6581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مهندسی سؤالات قرآنی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پژوهش    مدرسه علمیه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سؤالات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 مدرسه علمیه حضرت خدیجه علیها السلام</w:t>
      </w:r>
    </w:p>
    <w:p>
      <w:pPr>
        <w:pStyle w:val="BookText"/>
        <w:rPr/>
      </w:pPr>
      <w:r>
        <w:rPr>
          <w:rFonts w:ascii="IRNazanin" w:hAnsi="IRNazanin" w:eastAsia="IRNazanin"/>
          <w:color w:val="111111"/>
          <w:sz w:val="28"/>
          <w:sz w:val="28"/>
          <w:szCs w:val="28"/>
          <w:rtl w:val="true"/>
          <w:lang w:bidi="fa-IR"/>
        </w:rPr>
        <w:t>ویرایش علمی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غلامپور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حکیم زاده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پائیز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قطع و تعداد 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رضوان</w:t>
      </w:r>
    </w:p>
    <w:p>
      <w:pPr>
        <w:pStyle w:val="BookText"/>
        <w:rPr/>
      </w:pPr>
      <w:r>
        <w:rPr>
          <w:rFonts w:ascii="IRNazanin" w:hAnsi="IRNazanin" w:eastAsia="IRNazanin"/>
          <w:color w:val="111111"/>
          <w:sz w:val="28"/>
          <w:sz w:val="28"/>
          <w:szCs w:val="28"/>
          <w:rtl w:val="true"/>
          <w:lang w:bidi="fa-IR"/>
        </w:rPr>
        <w:t>شابک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96001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انتشارات نسیم رضوان، کدپستی </w:t>
      </w:r>
      <w:r>
        <w:rPr>
          <w:rFonts w:eastAsia="IRNazanin" w:cs="IRNazanin"/>
          <w:color w:val="111111"/>
          <w:sz w:val="28"/>
          <w:szCs w:val="28"/>
          <w:lang w:bidi="fa-IR"/>
        </w:rPr>
        <w:t>91356/45399</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09155100926</w:t>
      </w:r>
    </w:p>
    <w:p>
      <w:pPr>
        <w:pStyle w:val="BookText"/>
        <w:rPr/>
      </w:pPr>
      <w:r>
        <w:rPr>
          <w:rFonts w:ascii="IRNazanin" w:hAnsi="IRNazanin" w:eastAsia="IRNazanin"/>
          <w:color w:val="111111"/>
          <w:sz w:val="28"/>
          <w:sz w:val="28"/>
          <w:szCs w:val="28"/>
          <w:rtl w:val="true"/>
          <w:lang w:bidi="fa-IR"/>
        </w:rPr>
        <w:t>سایت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www.Nasime-Rezvan.ir</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خیابان احمدآباد، خیابان بهشت، انتهای بهشت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مدرسه علمیه حضرت خدیجه علیها السلام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38468680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www.mKhadijem.ir -madreseelmiyekhadije@yahoo.com</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حقوق برای ناشر محفوظ است</w:t>
      </w:r>
      <w:r>
        <w:rPr>
          <w:rFonts w:eastAsia="IRNazanin" w:cs="IRNazanin"/>
          <w:color w:val="111111"/>
          <w:sz w:val="28"/>
          <w:szCs w:val="28"/>
          <w:rtl w:val="true"/>
          <w:lang w:bidi="fa-IR"/>
        </w:rPr>
        <w:t>.</w:t>
      </w:r>
      <w:bookmarkStart w:id="7" w:name="pg2883_15438"/>
    </w:p>
    <w:p>
      <w:pPr>
        <w:pStyle w:val="Heading2"/>
        <w:numPr>
          <w:ilvl w:val="1"/>
          <w:numId w:val="1"/>
        </w:numPr>
        <w:rPr/>
      </w:pPr>
      <w:bookmarkStart w:id="8" w:name="__RefHeading___Toc2976583_1395250215"/>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هلال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اصلی</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دیدگاه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سؤال از ماه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سجادی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زینب طلوع هاشمی</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نفاق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ماه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مهناز ابراهیمی</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برررسی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تحریم جنگ در ماه های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خمر و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بلوچیان طرقی</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در باب حکم شراب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فیهما اثمٌ کبیر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اثمهما اکبر من نفعهما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تدریح در بیان حکم؛ نه اجرا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شراب در تمام ادیان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شراب</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و حرمت آن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سجادی منش</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سؤال از یتیم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بیک خورمیزی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دیدگاه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سؤال از حیض</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غذاهای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حکیم زاده</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غذای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لقمه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تغذیه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سجادی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اصلی</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دیدگاه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مجدد و پاسخی دوباره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بیان کننده ی وقوع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بعد از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قیامت کبری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عمر دنیا از نظر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تفسیری و اسرار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بلوچیان طرقی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بلوچیان</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نسخ آیه و جواب منکرین نسخ</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زینب طلوع هاشمی</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روح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دیدگاه مفسران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ذی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مهناز ابراهیمی</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از کوه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سجادی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حکیم زاده</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بررسی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سؤال کنندگان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مورد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پاسخ وحی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bookmarkStart w:id="10" w:name="pg2883_15446"/>
    </w:p>
    <w:p>
      <w:pPr>
        <w:pStyle w:val="Heading2"/>
        <w:numPr>
          <w:ilvl w:val="1"/>
          <w:numId w:val="1"/>
        </w:numPr>
        <w:rPr/>
      </w:pPr>
      <w:bookmarkStart w:id="11" w:name="__RefHeading___Toc2976585_1395250215"/>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در تاریک ترین روزهای تاریخ بشریت که صدها سال از رابطه ی آسمان با زمینیان می گذشت و جهل و نادانی و تعصبات بی پایه، افتخار آدمیان شده بود؛ باز لطف خدا به جان انسان ها گرمای حضور پیامبری را نوید داد که آخرین ذخیره ی رسالت بود و دینش کامل ترین ادیان و هدیه ی این رسالت، قرآن بود، که کتاب زندگی انسان ها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حقیقت نورانی قرآن را کسی جز خدا و راسخان در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اما در ظاهر، قرآن مجموعه ای شفاهی از محاورات و گفتگوها و سؤال و جواب های بین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برکت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وحی، تشنه ی فراگرفتن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اسلامی گاه در شکل داستان های تاریخی، گاه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پاسخ به سؤالات مخاطبان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سؤالات که با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می درخشد، درباره ی موضوعات مختلفی چون قیامت، انفاق، شهر حرام، هلال ماه، محیض، خمر و میسر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پژوهش، توجه ویژه خوانندگان به مفاهیم بلند قرآن و ترغیب محققان به پژوهش های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شهسواری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یسئلونک را از دیدگاه تفاسیر المیزان، نمونه، تسنیم و نور بیان نموده و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الاسئله المطروحه علی النبی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سخنرانی های آیت الله مکارم شیرازی می باشد نیز در این زمینه منتشر شده است، اما پژوهش پیش رو علاوه بر بیان نظرات این بزرگان، دیدگاه های دیگر مفسران بزرگ شیعه و اهل سنت را نیز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حاضر شامل مجموعه مقالاتی است که به صورت منسجم و منظم به مهندسی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پرداخته و به بررسی لغوی، سؤال کنندگان، مورد سؤال و پاسخ وحی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سوالات شامل دوازده سوال  درباره موضوعاتی مانند هلال ماه، انفاق، ماه های حرام، خمر و میسر، یتیم، محیض، غذاهای حلال، روز قیامت، انفاق، روح، ذی القرنین و کوه 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انجام این پژوهش به صورت کتابخانه ای، فیش نویسی و استفاده از نرم افزارهای قرآنی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 حاضر توسط گروه محققان به شرح ذیل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 سکینه بیک خورمیزی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بلوچیان طرقی ، مرجان بلوچیان،  بتول اصلی، زهرا حکیم زاده، مهناز ابراهیمی، معصومه یگانه، سیده زینب طلوع هاشمی، صدیقه سجادی 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جاست که از راهنمایی های خانم سیده زینب طلوع هاشمی و خانم مریم بلوچیان طرقی تقدیر و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پژوهش مدرسه علمیه حضرت خدیجه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1395</w:t>
      </w:r>
      <w:bookmarkStart w:id="13" w:name="pg2883_15448"/>
    </w:p>
    <w:p>
      <w:pPr>
        <w:pStyle w:val="Heading2"/>
        <w:numPr>
          <w:ilvl w:val="1"/>
          <w:numId w:val="1"/>
        </w:numPr>
        <w:rPr/>
      </w:pPr>
      <w:bookmarkStart w:id="14" w:name="__RefHeading___Toc2976587_1395250215"/>
      <w:bookmarkStart w:id="15" w:name="_Toc5"/>
      <w:bookmarkEnd w:id="13"/>
      <w:bookmarkEnd w:id="14"/>
      <w:r>
        <w:rPr/>
        <w:t>1</w:t>
      </w:r>
      <w:r>
        <w:rPr>
          <w:rtl w:val="true"/>
        </w:rPr>
        <w:t xml:space="preserve">. </w:t>
      </w:r>
      <w:r>
        <w:rPr>
          <w:rtl w:val="true"/>
        </w:rPr>
        <w:t>سؤال از هلال ماه</w:t>
      </w:r>
      <w:bookmarkEnd w:id="15"/>
    </w:p>
    <w:p>
      <w:pPr>
        <w:pStyle w:val="Heading3"/>
        <w:numPr>
          <w:ilvl w:val="2"/>
          <w:numId w:val="1"/>
        </w:numPr>
        <w:rPr/>
      </w:pPr>
      <w:bookmarkStart w:id="16" w:name="__RefHeading___Toc2976589_139525021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بتول  اصلی</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الْأَهِلَّةِ قُلْ هِیَ مَواقِیتُ لِلنَّاسِ وَ الْحَجِّ وَ لَیْسَ الْبِرُّ بِأَنْ تَأْتُوا الْبُیُوتَ مِنْ ظُهُورِها وَ لکِنَّ الْبِرَّ مَنِ اتَّقی وَ أْتُوا الْبُیُوتَ مِنْ أَبْوابِها وَ اتَّقُوا اللَّهَ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هلال های ماه از تو سؤال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در جاهلیت مرسوم بود که به هنگام حج، که جامه احرام می‌پوشیدند، از در خانه وارد نمی‌شدند، و از نقب پشت خانه وارد می‌شدند،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آن نیست که از پشت خانه‌ها وارد شوید، بلکه نیکی این است که پرهیزگار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 خانه‌ها وارد شوید و تقوا پیشه کنید، تا رستگار گردید</w:t>
      </w:r>
      <w:r>
        <w:rPr>
          <w:rFonts w:eastAsia="IRNazanin" w:cs="IRNazanin"/>
          <w:color w:val="111111"/>
          <w:sz w:val="28"/>
          <w:szCs w:val="28"/>
          <w:rtl w:val="true"/>
          <w:lang w:bidi="fa-IR"/>
        </w:rPr>
        <w:t>!</w:t>
      </w:r>
      <w:bookmarkStart w:id="18" w:name="pg2883_15449"/>
    </w:p>
    <w:p>
      <w:pPr>
        <w:pStyle w:val="Heading3"/>
        <w:numPr>
          <w:ilvl w:val="2"/>
          <w:numId w:val="1"/>
        </w:numPr>
        <w:rPr/>
      </w:pPr>
      <w:bookmarkStart w:id="19" w:name="__RefHeading___Toc2976591_1395250215"/>
      <w:bookmarkStart w:id="20" w:name="_Toc7"/>
      <w:bookmarkEnd w:id="18"/>
      <w:bookmarkEnd w:id="19"/>
      <w:r>
        <w:rPr>
          <w:rtl w:val="true"/>
        </w:rPr>
        <w:t>چکیده</w:t>
      </w:r>
      <w:bookmarkEnd w:id="20"/>
    </w:p>
    <w:p>
      <w:pPr>
        <w:pStyle w:val="BookText"/>
        <w:rPr/>
      </w:pPr>
      <w:r>
        <w:rPr>
          <w:rFonts w:ascii="IRNazanin" w:hAnsi="IRNazanin" w:eastAsia="IRNazanin"/>
          <w:color w:val="111111"/>
          <w:sz w:val="28"/>
          <w:sz w:val="28"/>
          <w:szCs w:val="28"/>
          <w:rtl w:val="true"/>
          <w:lang w:bidi="fa-IR"/>
        </w:rPr>
        <w:t>در این مقاله سؤال از هلال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ماه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سوال هنگامی روشن می گردد که به این نکته توجه داشته باشیم که در دین اسلام زمان انجام آن دسته از احکام که به نوعی مربوط به وقت می‌شود، با ماه های قمری مشخص می‌شود؛ که از جمله آنان می توان به حج، روزه، تعیین عید فطر، عدّه زنان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هلال، مواقیت</w:t>
      </w:r>
      <w:r>
        <w:rPr>
          <w:rFonts w:eastAsia="IRNazanin" w:cs="IRNazanin"/>
          <w:color w:val="111111"/>
          <w:sz w:val="28"/>
          <w:szCs w:val="28"/>
          <w:rtl w:val="true"/>
          <w:lang w:bidi="fa-IR"/>
        </w:rPr>
        <w:t>.</w:t>
      </w:r>
    </w:p>
    <w:p>
      <w:pPr>
        <w:pStyle w:val="Heading3"/>
        <w:numPr>
          <w:ilvl w:val="2"/>
          <w:numId w:val="1"/>
        </w:numPr>
        <w:rPr/>
      </w:pPr>
      <w:bookmarkStart w:id="21" w:name="__RefHeading___Toc2976593_1395250215"/>
      <w:bookmarkStart w:id="22" w:name="_Toc8"/>
      <w:bookmarkEnd w:id="21"/>
      <w:r>
        <w:rPr>
          <w:rtl w:val="true"/>
        </w:rPr>
        <w:t>مقدمه</w:t>
      </w:r>
      <w:bookmarkEnd w:id="2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سفارش و توصیه های اکید دین اسلام به انسان ها مبنی بر تأمل و نظر عبرت انگیز در جهان اطراف، بشر نیز خود همواره به پدیده های طبیعی پیرامونش توجه خاصی داشته و به دنبال درک و فهم تحولات و دگرگونی های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پدیده های طبیعی هلال ماه و تغییرات ظاهری آن در یک بازه زمانی مشخص است که از گذشته تا کنون یکی از راه های تعیین و تشخیص زمان بوده است؛ و شاید به سبب همین نقش و جایگاه برجسته، این پدیده طبیعی در بسیاری از اعمال عبادی چون روزه، حج، عید فطر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می باشد و یکی از سؤالات مهم قرآنی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مطرح می گردد، بدان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بنای خداوند متعال در قرآن کریم چه به صورت ابتدایی و در مقام تشریع و چه در مقام پاسخ گویی به سوال، تعلیم و تربیت جامعه اسلامی است، از این رو در این آیه به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 چنین</w:t>
      </w:r>
      <w:bookmarkStart w:id="23" w:name="pg2883_15450"/>
    </w:p>
    <w:p>
      <w:pPr>
        <w:pStyle w:val="BookText"/>
        <w:rPr/>
      </w:pPr>
      <w:bookmarkEnd w:id="23"/>
      <w:r>
        <w:rPr>
          <w:rFonts w:ascii="IRNazanin" w:hAnsi="IRNazanin" w:eastAsia="IRNazanin"/>
          <w:color w:val="111111"/>
          <w:sz w:val="28"/>
          <w:sz w:val="28"/>
          <w:szCs w:val="28"/>
          <w:rtl w:val="true"/>
          <w:lang w:bidi="fa-IR"/>
        </w:rPr>
        <w:t>پاسخ گوید که غرض از صورت های گوناگون ماه که تقویمی طبیعی است، آشنایی کامل مردم به اوقات و زمان ها و تنظیم امور دینی و اجتماعی خود براساس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تلاش شده با بررسی و تامل در اقوال روایی و تفسیری، تبیین روشن تری از این سوال و جواب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از آن جا که هدف این مقاله پژوهش بررسی سوال مطرح شده در آیه و پاسخ وحی به آن می باشد، از وارد شدن به بحث های فقهی پیرامون رؤیت هلال و چگونگی آن که خود پژوهشی مستقل را می طلبد اجتناب گردیده است</w:t>
      </w:r>
      <w:r>
        <w:rPr>
          <w:rFonts w:eastAsia="IRNazanin" w:cs="IRNazanin"/>
          <w:color w:val="111111"/>
          <w:sz w:val="28"/>
          <w:szCs w:val="28"/>
          <w:rtl w:val="true"/>
          <w:lang w:bidi="fa-IR"/>
        </w:rPr>
        <w:t>.</w:t>
      </w:r>
    </w:p>
    <w:p>
      <w:pPr>
        <w:pStyle w:val="Heading3"/>
        <w:numPr>
          <w:ilvl w:val="2"/>
          <w:numId w:val="1"/>
        </w:numPr>
        <w:rPr/>
      </w:pPr>
      <w:bookmarkStart w:id="24" w:name="__RefHeading___Toc2976595_1395250215"/>
      <w:bookmarkStart w:id="25" w:name="_Toc9"/>
      <w:bookmarkEnd w:id="24"/>
      <w:r>
        <w:rPr>
          <w:rtl w:val="true"/>
        </w:rPr>
        <w:t>بررسی لغوی</w:t>
      </w:r>
      <w:bookmarkEnd w:id="25"/>
    </w:p>
    <w:p>
      <w:pPr>
        <w:pStyle w:val="BookText"/>
        <w:rPr/>
      </w:pPr>
      <w:r>
        <w:rPr>
          <w:rFonts w:ascii="Amiri" w:hAnsi="Amiri" w:eastAsia="Amiri" w:cs="Amiri"/>
          <w:color w:val="111111"/>
          <w:sz w:val="28"/>
          <w:sz w:val="28"/>
          <w:szCs w:val="28"/>
          <w:rtl w:val="true"/>
          <w:lang w:bidi="ar-SA"/>
        </w:rPr>
        <w:t>أهلّه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هلال؛ کلمه هلال از استهلال گرفته شده، که به معنای گریه و یا صدای طفل در حین ولادت است و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صدای حاجیان به گفتن لبیک می باشد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هلال به معنای بلند کردن صداست و چون اعراب با دیدن ماه صدا را بلند می کردند و آن را به یکدیگر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آن را هلال گفتند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دیدگاه راغب هلال به معنای ماه در شب اول و دوم است؛</w:t>
      </w:r>
      <w:r>
        <w:rPr>
          <w:rStyle w:val="FootnoteAnchor"/>
          <w:rtl w:val="true"/>
        </w:rPr>
        <w:footnoteReference w:id="5"/>
      </w:r>
      <w:r>
        <w:rPr>
          <w:rFonts w:ascii="IRNazanin" w:hAnsi="IRNazanin" w:eastAsia="IRNazanin"/>
          <w:color w:val="111111"/>
          <w:sz w:val="28"/>
          <w:sz w:val="28"/>
          <w:szCs w:val="28"/>
          <w:rtl w:val="true"/>
          <w:lang w:bidi="fa-IR"/>
        </w:rPr>
        <w:t>بعضی افزون بر شب اول و دوم، شب سوم را نیز هلال گفته اند و بعضی تا وقتی که ماه با خط باریک نورانی به شکل قوسی از دایره آشکار می شود و بعضی تا شب هفتم را که نور ماه بر سیاهی شب غلبه می کند را هلال و پس از آن را قمر نامیده اند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مواقیت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میقات و از ریشه وقت است، بسیاری از واژه شناسان میقات را مصدر و به معنای وقت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گاه به معنای مکان نیز به کار می رود،</w:t>
      </w:r>
      <w:r>
        <w:rPr>
          <w:rStyle w:val="FootnoteAnchor"/>
          <w:rtl w:val="true"/>
        </w:rPr>
        <w:footnoteReference w:id="7"/>
      </w:r>
      <w:r>
        <w:rPr>
          <w:rFonts w:ascii="IRNazanin" w:hAnsi="IRNazanin" w:eastAsia="IRNazanin"/>
          <w:color w:val="111111"/>
          <w:sz w:val="28"/>
          <w:sz w:val="28"/>
          <w:szCs w:val="28"/>
          <w:rtl w:val="true"/>
          <w:lang w:bidi="fa-IR"/>
        </w:rPr>
        <w:t>ولی برخی می گویند میقات نه مصدر است و نه بر زمان و مکان دلالت دارد بلکه اسم آلت و به معنای وسیله تحقق خارجی وقت معین و زمان محدود است</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مَواقِیتُ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 های نو ابزاری است که مردم اوقات شرعی و اعمال عرفی زمان دار خود را با آن تنظیم می کنند و زمان پرداخت زکات، انجام روزه، مناسک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رؤیت هلال و آمد و شد ماه محاسبه می کنند و بنابراین میقات بودن اهله برای مردم به معنای میقات بودن برای شئون زندگی آن هاست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26" w:name="pg2883_15452"/>
    </w:p>
    <w:p>
      <w:pPr>
        <w:pStyle w:val="Heading3"/>
        <w:numPr>
          <w:ilvl w:val="2"/>
          <w:numId w:val="1"/>
        </w:numPr>
        <w:rPr/>
      </w:pPr>
      <w:bookmarkStart w:id="27" w:name="__RefHeading___Toc2976597_1395250215"/>
      <w:bookmarkStart w:id="28" w:name="_Toc10"/>
      <w:bookmarkEnd w:id="26"/>
      <w:bookmarkEnd w:id="27"/>
      <w:r>
        <w:rPr>
          <w:rtl w:val="true"/>
        </w:rPr>
        <w:t>سؤال کنندگان</w:t>
      </w:r>
      <w:bookmarkEnd w:id="28"/>
    </w:p>
    <w:p>
      <w:pPr>
        <w:pStyle w:val="BookText"/>
        <w:rPr/>
      </w:pPr>
      <w:r>
        <w:rPr>
          <w:rFonts w:ascii="IRNazanin" w:hAnsi="IRNazanin" w:eastAsia="IRNazanin"/>
          <w:color w:val="111111"/>
          <w:sz w:val="28"/>
          <w:sz w:val="28"/>
          <w:szCs w:val="28"/>
          <w:rtl w:val="true"/>
          <w:lang w:bidi="fa-IR"/>
        </w:rPr>
        <w:t>از ابن عباس چنین نقل شده که این آیه درباره دو نفر از انصار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معاذ بن جبل و ثعلبه بن عمه نازل گردید که از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قضیه هلال چیست که نخست مثل نخ نازک ظاهر می‌شود و بزرگ‌تر و پهن‌تر می‌گردد تا دایره کامل شود و سپس از آن کاسته می شود و باریک و باریک‌تر می‌گردد تا به حال اول برسد؛ چرا بر یک حال نیست؟ در پاسخ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الْأَهِلَّةِ قُلْ هِیَ مَواقِیتُ 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به کارایی تغییر شکل هلال در امور دینی مردم مانند روزه، عید فطر، عدّه زنان و سایر اموری که منتهی به زمانی مشخص و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اشاره نمود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روایت دیگری چنین آمده است که معاذ بن جبل به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بسیار به نزد ما آمده و درباره هلال ها سوال می کنند؛ پس خداوند متعال این آیه را نازل فرمود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روایات زمینه نزول این آیه می تواند پرسش معاذ و ثعلبه یا پرسش یهود باشد؛ گرچه برخی مفسران سند روایت معاذ را ضعیف     </w:t>
      </w:r>
      <w:bookmarkStart w:id="29" w:name="pg2883_15453"/>
    </w:p>
    <w:p>
      <w:pPr>
        <w:pStyle w:val="BookText"/>
        <w:rPr/>
      </w:pPr>
      <w:bookmarkEnd w:id="29"/>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Style w:val="FootnoteAnchor"/>
          <w:rtl w:val="true"/>
        </w:rPr>
        <w:footnoteReference w:id="12"/>
      </w:r>
      <w:r>
        <w:rPr>
          <w:rFonts w:ascii="IRNazanin" w:hAnsi="IRNazanin" w:eastAsia="IRNazanin"/>
          <w:color w:val="111111"/>
          <w:sz w:val="28"/>
          <w:sz w:val="28"/>
          <w:szCs w:val="28"/>
          <w:rtl w:val="true"/>
          <w:lang w:bidi="fa-IR"/>
        </w:rPr>
        <w:t>اما با چشم پوشی از سند، دسیسه یهود و فتنه آنان در 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مشهود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2976599_1395250215"/>
      <w:bookmarkStart w:id="31" w:name="_Toc11"/>
      <w:bookmarkEnd w:id="30"/>
      <w:r>
        <w:rPr>
          <w:rtl w:val="true"/>
        </w:rPr>
        <w:t>مورد سؤال</w:t>
      </w:r>
      <w:bookmarkEnd w:id="31"/>
    </w:p>
    <w:p>
      <w:pPr>
        <w:pStyle w:val="Heading4"/>
        <w:numPr>
          <w:ilvl w:val="3"/>
          <w:numId w:val="1"/>
        </w:numPr>
        <w:rPr/>
      </w:pPr>
      <w:bookmarkStart w:id="32" w:name="__RefHeading___Toc2976601_1395250215"/>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بحث از مورد سوال در این آیه شریفه را می توان در دو محور پیگیری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صادر شده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مفسران پیرامون مورد سؤال</w:t>
      </w:r>
    </w:p>
    <w:p>
      <w:pPr>
        <w:pStyle w:val="Heading4"/>
        <w:numPr>
          <w:ilvl w:val="3"/>
          <w:numId w:val="1"/>
        </w:numPr>
        <w:rPr/>
      </w:pPr>
      <w:bookmarkStart w:id="34" w:name="__RefHeading___Toc2976603_1395250215"/>
      <w:bookmarkStart w:id="35" w:name="_Toc13"/>
      <w:bookmarkEnd w:id="34"/>
      <w:r>
        <w:rPr>
          <w:rtl w:val="true"/>
        </w:rPr>
        <w:t>بررسی روایی</w:t>
      </w:r>
      <w:bookmarkEnd w:id="3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زید بن ابی اسامه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ماه‌ها می باشد هرگاه هلال ماه رمضان را مشاهده کردی روزه بگیر و اگر هلال شوال را دیدی افطار نما حضورش عرض نمودم اگر بیست و نه روز روزه گرفتم بعد یک روز را قضاء نمایم؟ فرمود مگر آن که سه عادل شهادت بدهند که ماه را پیش از آن روز دیدند در این صورت باید آن روز را قضا کنی</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36" w:name="pg2883_15454"/>
    </w:p>
    <w:p>
      <w:pPr>
        <w:pStyle w:val="BookText"/>
        <w:rPr/>
      </w:pPr>
      <w:bookmarkEnd w:id="36"/>
      <w:r>
        <w:rPr>
          <w:rFonts w:ascii="IRNazanin" w:hAnsi="IRNazanin" w:eastAsia="IRNazanin"/>
          <w:color w:val="111111"/>
          <w:sz w:val="28"/>
          <w:sz w:val="28"/>
          <w:szCs w:val="28"/>
          <w:rtl w:val="true"/>
          <w:lang w:bidi="fa-IR"/>
        </w:rPr>
        <w:t>مشابه این حدیث در تهذیب الاحکام</w:t>
      </w:r>
      <w:r>
        <w:rPr>
          <w:rStyle w:val="FootnoteAnchor"/>
          <w:rtl w:val="true"/>
        </w:rPr>
        <w:footnoteReference w:id="15"/>
      </w:r>
      <w:r>
        <w:rPr>
          <w:rFonts w:ascii="IRNazanin" w:hAnsi="IRNazanin" w:eastAsia="IRNazanin"/>
          <w:color w:val="111111"/>
          <w:sz w:val="28"/>
          <w:sz w:val="28"/>
          <w:szCs w:val="28"/>
          <w:rtl w:val="true"/>
          <w:lang w:bidi="fa-IR"/>
        </w:rPr>
        <w:t xml:space="preserve">نیز از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و سایر روایات مشابه باید توجه شود که کلام معصوم از باب تطبیق اصل جامع بر برخی مصادیق آن است و هیچ گونه حصری از آن برنمی آید؛ چنان که در ادامه آیه صریحاً به جریان حج اشاره شده است</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کارایی هلال ها تنها اختصاص به ماه مبارک رمضان ندارد</w:t>
      </w:r>
      <w:r>
        <w:rPr>
          <w:rFonts w:eastAsia="IRNazanin" w:cs="IRNazanin"/>
          <w:color w:val="111111"/>
          <w:sz w:val="28"/>
          <w:szCs w:val="28"/>
          <w:rtl w:val="true"/>
          <w:lang w:bidi="fa-IR"/>
        </w:rPr>
        <w:t>.</w:t>
      </w:r>
    </w:p>
    <w:p>
      <w:pPr>
        <w:pStyle w:val="Heading3"/>
        <w:numPr>
          <w:ilvl w:val="2"/>
          <w:numId w:val="1"/>
        </w:numPr>
        <w:rPr/>
      </w:pPr>
      <w:bookmarkStart w:id="37" w:name="__RefHeading___Toc2976605_1395250215"/>
      <w:bookmarkStart w:id="38" w:name="_Toc14"/>
      <w:bookmarkEnd w:id="37"/>
      <w:r>
        <w:rPr>
          <w:rtl w:val="true"/>
        </w:rPr>
        <w:t>دیدگاه مفسران</w:t>
      </w:r>
      <w:bookmarkEnd w:id="38"/>
    </w:p>
    <w:p>
      <w:pPr>
        <w:pStyle w:val="Heading4"/>
        <w:numPr>
          <w:ilvl w:val="3"/>
          <w:numId w:val="1"/>
        </w:numPr>
        <w:rPr/>
      </w:pPr>
      <w:bookmarkStart w:id="39" w:name="__RefHeading___Toc2976607_1395250215"/>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با توجه به این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داده نشده که سؤالی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بودند چه بوده است، درباره مورد سؤال در این آیه شریفه مفسران دو دیدگاه را محتمل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حکمت و فایده اشکال گوناگون ماه است که به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مختلفی چون هلال، بدر، محاق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آید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علت و سبب طبیعی این اشکال است</w:t>
      </w:r>
      <w:r>
        <w:rPr>
          <w:rStyle w:val="FootnoteAnchor"/>
          <w:rtl w:val="true"/>
        </w:rPr>
        <w:footnoteReference w:id="18"/>
      </w:r>
      <w:r>
        <w:rPr>
          <w:rFonts w:ascii="IRNazanin" w:hAnsi="IRNazanin" w:eastAsia="IRNazanin"/>
          <w:color w:val="111111"/>
          <w:sz w:val="28"/>
          <w:sz w:val="28"/>
          <w:szCs w:val="28"/>
          <w:rtl w:val="true"/>
          <w:lang w:bidi="fa-IR"/>
        </w:rPr>
        <w:t>و مراد فرد سؤال کننده پی بردن به علت طبیعی تغییر شکل ماه است نه پی بردن به کاربرد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توجه به شواهد و قراین داخلی و خارجی آیه بیشتر آنان احتمال اول را ترجیح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داخلی احتمال نخست، یعنی اینکه سؤال از حکمت شکل های گوناگون ماه بوده، چنین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هماهنگی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سؤال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مَوقیتُ لِلنّاسِ والحَجّ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غرض از صورت های گوناگون ماه این است که مردم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وسط و پایان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بشناسند تا بتوانند به کارها و حساب هایشان رسیدگی و برنامه حجّ خود را منظم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پاسخ، محور سؤال که حکمت تغییر ماه به شکل های گوناگون است به خوبی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محورِ سؤال، احتمال دوم باشد، جواب با سؤال مناسب نبوده و هماهنگ نیست، بلکه می‌توان گفت که خداوند پاسخ سؤال آنان را نداده است، چون می‌بایست پاسخی علمی و فنی می‌داد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مفسّران، ناهماهنگی پاسخ با پرسش را در این آیه بنابر احتمال دوم که طبق آن سؤال از علت و سبب طبیعی اهلّه است، توجیه کرده‌اند که عوض‌کردن پاسخ سؤال، بر اساس این نکته است که گاهی سائل از مطلبی می‌پرسد که پاسخ آن برایش سودمند نبوده یا ادراک آن برای او آسان نیست، از این‌رو جواب‌دهنده حکیم پاسخ را عوض می‌کند و مطلبی را می‌گوید که به حال او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نیز چون پاسخ فنّی، نیاز به طرح مسائل نجومی و</w:t>
      </w:r>
    </w:p>
    <w:p>
      <w:pPr>
        <w:pStyle w:val="BookText"/>
        <w:rPr/>
      </w:pPr>
      <w:r>
        <w:rPr>
          <w:rFonts w:ascii="IRNazanin" w:hAnsi="IRNazanin" w:eastAsia="IRNazanin"/>
          <w:color w:val="111111"/>
          <w:sz w:val="28"/>
          <w:sz w:val="28"/>
          <w:szCs w:val="28"/>
          <w:rtl w:val="true"/>
          <w:lang w:bidi="fa-IR"/>
        </w:rPr>
        <w:t>ریاضی داشت و از طرفی ادراک آن برای همگان ممکن و سودمند نبود، خداوند آن را عوض کرد و مطلبی سودمند و قابل ادراک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مفسّران مزبور، این احتمال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Style w:val="FootnoteAnchor"/>
          <w:rtl w:val="true"/>
        </w:rPr>
        <w:footnoteReference w:id="20"/>
      </w:r>
      <w:r>
        <w:rPr>
          <w:rFonts w:ascii="IRNazanin" w:hAnsi="IRNazanin" w:eastAsia="IRNazanin"/>
          <w:color w:val="111111"/>
          <w:sz w:val="28"/>
          <w:sz w:val="28"/>
          <w:szCs w:val="28"/>
          <w:rtl w:val="true"/>
          <w:lang w:bidi="fa-IR"/>
        </w:rPr>
        <w:t>گویا خداوند با این بیان به آن سؤال کنندگان می‌گوید از چیز غیرسودمند نپرسید، زیرا اگر از سبب فاعلی و طبیعی سؤال کنید، مانند آن است که بیراهه رفته باشید؛ از دَرِ خانه وارد شوید که همان سؤال از حکمت و نکات اشکال قمر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آمده است، پس سؤال از ماهیّت قمر و سبب به وجود آمدن آن نبوده است، چون در آن صورت، آوردن یسئلونک عن القمرمناسب بود، همچنین سؤال از حقیقت هلال و سبب تشکل خاص آن هم نمی‌تواند باشد، زیرا در آن صورت نیز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پس سؤال از حکمت و فایده شکل های قمر است که هر ماه به صورت هلال ظهور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آوردن آن نیز یا به همین جهت یا به لحاظ هلال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متعددی است که در آغاز هر ماه دیده می‌شود، و گر نه ماه موجود، واحد است که حالات و اشکال گوناگون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خارجی بر این که سؤال از حکمت اَشکال و حالات ماه بوده نیز بدین قرار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آیات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تفسیر قرآن، استفاده از آیات همگون و هم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آیات هم محتوا با این آیه به خوبی می‌توان دریافت که محور پرسش در این آیه، همان حکمت و غرض از پیدایش حالت های هلالی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جَعَلَ الشَّمسَ ضِیاءً والقَمَرَ نوراً وقَدَّرَهُ مَنازِلَ لِتَعلَموا عَدَدَ السِّنینَ والحِسابَ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اوست که خورشید را روشنی بخش و دارای انوار قرار داد 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اشعه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نمود و برای آن منزل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مدار گردش آن به دور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نمود تا شمار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کارهایتان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یعنی خورشید و ماه هر دو روشن‌اند؛ ولی خداوند برای ماه منزل های گوناگونی مقدّر کرد تا مردم شمارش سالها و حساب زندگی را بدانند، پس ماه با اشکال گوناگون آن تقویمی طبیعی و عمومی است و به‌خوبی می‌توان با آن اوقات را تشخیص داد، زیرا وقتی انسان در شب ماه را می‌بیند، کاملاً می‌تواند تشخیص دهد که آغاز، وسط یا پایان ماه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خورشید هم هست، چون خورشید در هر روز یک درجه و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مدار خاص خود حرکت می‌کند؛ ولی تنظیم حساب و شماره سال ها براساس درجات خورشید کاری بس دشوار است و تنها از عهده منجّم خبیر که از قرب و بُعد خورشید آگاه است برمی‌آید؛ نه</w:t>
      </w:r>
    </w:p>
    <w:p>
      <w:pPr>
        <w:pStyle w:val="BookText"/>
        <w:rPr/>
      </w:pPr>
      <w:r>
        <w:rPr>
          <w:rFonts w:ascii="IRNazanin" w:hAnsi="IRNazanin" w:eastAsia="IRNazanin"/>
          <w:color w:val="111111"/>
          <w:sz w:val="28"/>
          <w:sz w:val="28"/>
          <w:szCs w:val="28"/>
          <w:rtl w:val="true"/>
          <w:lang w:bidi="fa-IR"/>
        </w:rPr>
        <w:t>افراد عادی، زیرا خورشید همانند ماه دارای شکل های گوناگون نیست و مردم همواره آن را به یک شکل می‌بینند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الَّیلَ والنَّهارَ ءایَتَینِ فَمَحَونا ءایَةَ الَّیلِ وجَعَلنا ءایَةَ النَّهارِ مُبصِرَةً لِتَبتَغوا فَضلًا مِن رَبِّکُم ولِتَعلَموا عَدَدَ السِّنینَ و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شب و روز را دو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توحید و قدرت و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پس آن نشانه را که شب است بی نور، و آن نشانه را که روز است روشن ساختیم، تا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فضل و رحمتی بطلبید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کسب و کار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اجتماع شب و روز، ماه، و از ترکیب ماه ها سال سازید و به وسیله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سال ها و حساب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کارها، قراردادها، عمرها، حوادث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این آیه نیز که تعبیری مشابه آیه قبل دارد، قمر و اشکال آن را نشانه‌ای از نشانه‌های خدا می‌شمرد و همان فواید را بر آن مترتب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آیه، هر موجودی در جهان هستی، نشانه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و شب تاریک هر کدام نشانه اوست، زیرا نظم شب مانند نظم روز، نشانه ناظم و حکمت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بودنِ روز که آفتاب عهده‌دار آن است برای آن است که مردم فضل الهی و روزی را طلب کنند و نشانه بودن شب که ماه عهده‌دار آن است برای آن است که شماره سال ها و حساب و برنامه زندگی خود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که این فایده برای شب، از آن روست که ماه در شب</w:t>
      </w:r>
      <w:bookmarkStart w:id="41" w:name="pg2883_15459"/>
    </w:p>
    <w:p>
      <w:pPr>
        <w:pStyle w:val="BookText"/>
        <w:rPr/>
      </w:pPr>
      <w:bookmarkEnd w:id="41"/>
      <w:r>
        <w:rPr>
          <w:rFonts w:ascii="IRNazanin" w:hAnsi="IRNazanin" w:eastAsia="IRNazanin"/>
          <w:color w:val="111111"/>
          <w:sz w:val="28"/>
          <w:sz w:val="28"/>
          <w:szCs w:val="28"/>
          <w:rtl w:val="true"/>
          <w:lang w:bidi="fa-IR"/>
        </w:rPr>
        <w:t>ظهور می‌کند و مردم به وسیله حالات گوناگون آن شمار سال ها و حساب را تشخیص می‌دهند، و گرنه شب به خودی خود این اثر و فایده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قَدَّرنهُ مَنازِلَ حَتّی عادَ کالعُرجونِ القَدیم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در این آیات نیز پس از تصریح به نشانه بودن شب و روز، با تعبیری دیگر به منزلگاه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چنین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 منازلی مقدّر کردیم که به سیر خود پایان می‌بخشد و سرانجام نظیر شاخه پژمرده خرما هلال و باریک می‌شود و این حالت، نشانه پایان ماه است و سپس به صورت هلال بازمی‌گردد تا نشانه آغاز ماه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شأن نزول های این آیه برمی‌آید که محور سؤال، سبب فاعلی و طبیعی شکل های ماه نبوده، بلکه پرسش از علّت غایی و نحوه‌تدبیر خداوند نسبت به ماه و حالات آن بوده است، بنا بر همین مبنا خداوند هدف و غایت اَشکال گوناگون ماه را آشنایی انسان ها به شماره سال ها و حساب زندگی قرار داده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 w:name="__RefHeading___Toc2976609_1395250215"/>
      <w:bookmarkStart w:id="43" w:name="_Toc16"/>
      <w:bookmarkEnd w:id="42"/>
      <w:r>
        <w:rPr>
          <w:rtl w:val="true"/>
        </w:rPr>
        <w:t>اهمیت سؤال از ماه</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حیث خلقت طوری است که چاره‌ای جز این ندارد که افعال و کارهایش را که همه از سنخ حرکت به زمان است اندازه‌گیری کند، و لازمه احتیاج به اندازه‌گیری این است که زمان ممتد و بی سر و ته را بر طبق امور</w:t>
      </w:r>
    </w:p>
    <w:p>
      <w:pPr>
        <w:pStyle w:val="BookText"/>
        <w:rPr/>
      </w:pPr>
      <w:r>
        <w:rPr>
          <w:rFonts w:ascii="IRNazanin" w:hAnsi="IRNazanin" w:eastAsia="IRNazanin"/>
          <w:color w:val="111111"/>
          <w:sz w:val="28"/>
          <w:sz w:val="28"/>
          <w:szCs w:val="28"/>
          <w:rtl w:val="true"/>
          <w:lang w:bidi="fa-IR"/>
        </w:rPr>
        <w:t>خود به صورت قطعه‌های سر و ته دار و کوچک و کوچک تری از قبیل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فصل ها و ماه ها و هفته‌ها و روزها در آورد، و عنایت الهیه هم این احتیاج بندگان را تامین کرد، چون او مدبر امور مخلوقات و راهنمای آن ها به سوی صلاح و اصلاح حیاتشان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تقطیع و تکه تکه کردن زمان به دو صورت ممکن بود، یکی بر حسب حرکت سالیانه زمین به دور خورشید، که از آن چهار فصل درست می‌شود، و یکی هم بر حسب حرکت ماه به دور زمین، و چون این تقطیع باید طوری باشد که همه مردم حتی عوام آنان نیز بتوانند به آسانی از حساب آن سردرآورند، لذا ماههای قمری را نام برد، که هر انسان دارای ادراک صحیح و حواس مستقیم آن را می‌فهمد، چون ماه و طلوع و غروب آن را هر سال دوازده بار مشاهده می‌کند به خلاف خورشید که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دیدنی نیست، بلکه بشر بعد از آن که قرن ها در روی زمین زندگی کرد به تدریج به حساب آن که حسابی است بس دقیق پی‌برد، حسابی که هم اکنون نیز عامه مردم از آن سر در نمی‌آورند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این آیه که معیار و ملاک اندازه‌گیری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مختلف آن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فهمید که تنها دیدن ماه رمضان، ملاک واجب شدن روزه و دیدن ماه شوال میزان افطار است و حساب روزها میزان نیست</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با شمارش روزها زمان روزه و سایر اعمال عبادی که در زمان خاصی باید انجام گیرند را تعیین نمود</w:t>
      </w:r>
      <w:r>
        <w:rPr>
          <w:rFonts w:eastAsia="IRNazanin" w:cs="IRNazanin"/>
          <w:color w:val="111111"/>
          <w:sz w:val="28"/>
          <w:szCs w:val="28"/>
          <w:rtl w:val="true"/>
          <w:lang w:bidi="fa-IR"/>
        </w:rPr>
        <w:t>.</w:t>
      </w:r>
      <w:bookmarkStart w:id="44" w:name="pg2883_15461"/>
    </w:p>
    <w:p>
      <w:pPr>
        <w:pStyle w:val="Heading3"/>
        <w:numPr>
          <w:ilvl w:val="2"/>
          <w:numId w:val="1"/>
        </w:numPr>
        <w:rPr/>
      </w:pPr>
      <w:bookmarkStart w:id="45" w:name="__RefHeading___Toc2976611_1395250215"/>
      <w:bookmarkStart w:id="46" w:name="_Toc17"/>
      <w:bookmarkEnd w:id="44"/>
      <w:bookmarkEnd w:id="45"/>
      <w:r>
        <w:rPr>
          <w:rtl w:val="true"/>
        </w:rPr>
        <w:t>پاسخ وحی</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هِیَ مَواقِیتُ لِلنَّاسِ 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که در برابر پرسش از هلال های ماه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نشانه رسالت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انجام این مسئولیت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پاسخ رسالت خود را ایفا کن و نظر دین و مکتب را در این زمینه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 نیز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ناظر به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پیام ویژه الهی است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پاسخ آیه شریفه چنان که مشخص است به این جواب ختم نگردیده و خداوند پس از این که کاربرد شکل های گوناگون ماه را در تنظیم اوقات شرعی از جمله زمان به جا آوردن حج معرفی نمود، به ذکر نکته ای در خصوص حج پرداخته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الْبِرُّ بِأَنْ تَأْتُوا الْبُیُوتَ مِنْ ظُهُورِها وَ لکِنَّ الْبِرَّ مَنِ اتَّقی وَ أْتُوا الْبُیُوتَ مِنْ أَبْوابِها وَ اتَّقُوا اللَّهَ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از میان همه عباداتی که در زمان مشخصی انجام می گیرد حج را نام برد، گویا از این جهت بوده که خواسته است زمینه را برای آیات بعدی که حج را به بعضی از ماه ها اختصاص می‌دهد فراهم سازد</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اشاره دارد به رسم اعراب در دوران جاهلیت و پیش از ظهور دین مبین اسلام که هنگام به جا آوردن اعمال حج و در حال احرام از در منازل خود به آن وارد نمی شدند</w:t>
      </w:r>
    </w:p>
    <w:p>
      <w:pPr>
        <w:pStyle w:val="BookText"/>
        <w:rPr/>
      </w:pPr>
      <w:r>
        <w:rPr>
          <w:rFonts w:ascii="IRNazanin" w:hAnsi="IRNazanin" w:eastAsia="IRNazanin"/>
          <w:color w:val="111111"/>
          <w:sz w:val="28"/>
          <w:sz w:val="28"/>
          <w:szCs w:val="28"/>
          <w:rtl w:val="true"/>
          <w:lang w:bidi="fa-IR"/>
        </w:rPr>
        <w:t>بلکه سوراخی در پشت خانه های خود ایجاد نموده و از آن طریق وارد منازلشان می شدند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در وجه اتصال این دو بخش آیه دیدگاه های گوناگونی مطرح نموده اند؛ بعضی گفته‌اند مناسبت بخش دوم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 بِأَنْ تَأْتُوا الْبُیُوتَ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قبلی این است که به همان نحو که اختلاف شکل ماه معیار و میزان شناسایی وقت و زمان و سبب اندازه‌گیری است، همچنین هر چیزی باید معیار و ملاک داشته باشد و روی آن تنظیم گردد و داخل شدن به خانه از سوراخ‌های پشت خانه روی میزان منطقی و صحیح نیست و باید هر چیزی به محور فرمان الهی استوار گردد چه، خضوع در برابر فرمان حق و ترک آنچه نخواسته بهتر است از دنباله‌روی کورکورانه از محیط و عمل به چیزهایی که خدا نخواسته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در این باره دو احتمال را طرح نموده و معتقدند اگر دلیل نقلی و روایات وارده در سبب نزول این آیه را در نظر داشته باشیم</w:t>
      </w:r>
      <w:r>
        <w:rPr>
          <w:rStyle w:val="FootnoteAnchor"/>
          <w:rtl w:val="true"/>
        </w:rPr>
        <w:footnoteReference w:id="31"/>
      </w:r>
      <w:r>
        <w:rPr>
          <w:rFonts w:ascii="IRNazanin" w:hAnsi="IRNazanin" w:eastAsia="IRNazanin"/>
          <w:color w:val="111111"/>
          <w:sz w:val="28"/>
          <w:sz w:val="28"/>
          <w:szCs w:val="28"/>
          <w:rtl w:val="true"/>
          <w:lang w:bidi="fa-IR"/>
        </w:rPr>
        <w:t>آیه دلالت می‌کند بر این که عمل نام برده ـ ورود از پشت خانه ها ـ مورد امضای دین نیست و یک عمل دینی به شمار نمی‌رود؛ و گر نه معنا نداشت بفرماید این عمل بِرّ و خوبی نیست بلکه باید بفرماید این کار را نکنید، و خدا این کار</w:t>
      </w:r>
    </w:p>
    <w:p>
      <w:pPr>
        <w:pStyle w:val="BookText"/>
        <w:rPr/>
      </w:pPr>
      <w:r>
        <w:rPr>
          <w:rFonts w:ascii="IRNazanin" w:hAnsi="IRNazanin" w:eastAsia="IRNazanin"/>
          <w:color w:val="111111"/>
          <w:sz w:val="28"/>
          <w:sz w:val="28"/>
          <w:szCs w:val="28"/>
          <w:rtl w:val="true"/>
          <w:lang w:bidi="fa-IR"/>
        </w:rPr>
        <w:t>را حرام کرده، و امثال این عبارات که می‌رساند حرمت این عمل یکی از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احتمال دوم ممکن است گفته 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 بِأَنْ تَأْتُوا الْبُیُوتَ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نهی از امتثال اوامر الهیه و عمل به احکام شرع به غیر آن وجهی که بر آن وجه تشریع شده، مثلاً می‌خواهد بفرماید حج را در غیر ماه های حج انجام دادن و روزه را در غیر رمضان گرفتن و همچنین سایر احکام الهی را به غیر آن وجهی که دستور داده شده انجام دادن، مانند این است که با این که خانه در دارد از بام وارد آن شوی بنا 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الْبِرُّ بِأَنْ تَأْتُوا الْبُیُوتَ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متمم اول آیه خواهد بود، و روی هم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ها اوقاتی است که برای اعمال شرعی تعیین شده و تجاوز از آن اوقات به اوقات دیگر جایز نیست؛ مثلا حج را نباید در غیر ماه هایش و روزه را در غیر ماه رمضان و سایر وظائف را در غیر موعد مقرر انجام داد، که در این صورت به منزله وارد شدن به خانه است از غیر دروازه آن، پس صدر و ذیل آیه شریفه تنها می‌خواهد یک حکم را بیان کند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مفسران نیز معتقدند گر چه تناسب این آیه با آیات قبل که درباره روزه بود، اقتضا می‌کرد که به جای حج از سایر احکام روزه یاد شود؛ ولی بر پایه دلایلی که ذیلاً برخی از آن ها بازگو می‌شود، حج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 نزد مردم حجاز و مشرکان، سنّت ابراهیمی شناخته می‌شد و از اهمیت ویژه‌ای برخوردار بود و برای آن ها محور درآمد مهمی به شمار می‌رفت، از این رو پس از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حج یاد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در جاهلیت رایج نبود و به همراه اسلام آمد؛ ولی حج بود، از این رو آیه ضمن بیان حکمت اشکال ماه، برای بیان ثبات و تخلف ناپذیری موسم حج، آن را جدا ذکر کرد، چون مشرکان گاه برای این که بتوانند بجنگند، دو ماه ذیقعده و ذیحجه را که هم از ماه های حج و هم از ماه های حرام بود، تغییر می‌دادند و قرآن برای بیان این مسأله که ماه های حج را که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نباید تغییر داد، میقات حج را جداگانه ذکر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زمینه سازی آیات حج که بعداً می‌آید، از میان عبادات دارای وقت خاص، حج را جدا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عبادتی مشروعیت آن به ماه خاص وابسته نیست، حتی روزه‌گرفتن، زیرا گرچه ماه رمضان روزه خاص خود را دارد؛ ولی اصل روزه در تمام ایام سال به استثنای عید فطر و اضحی مشروع است، چنان‌که عمره مفرده در تمام ایام سال مشروع است، بر خلاف حج که فقط در سه ماه شوال و ذیقعده و ذیحجه مشروع است، پس حج عبادت ویژه‌ای است که بستگی خاص به اهلّه دارد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برخی مفسران امکان دارد آیه شریفه برای بیان آن باشد که وظائف بندگی باید طبق روش معین اجرا شود و هرگونه عمل خارج از دستور شرع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روزه در غیر ماه رمضان یا زیارت خانه کعبه در غیر ماه ذیحجه عملی باطل و بیهوده است، و نه تنها پاداشی برای آن ها نیست بلکه چنان چه این عمل خودسرانه به پروردگار نیز نسبت داده شود بدعت در دین بوده و کیفر دارد، زیرا که وظیفه بندگی و روش پرستش از شئون آفریدگار است و او است که باید چگونگی عبادت را بیان نماید به همین جهت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الْبِرَّ مَنِ 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تأکید شخص پرهیزکار را حقیقت تقوی معرفی فرموده یعنی به طور کلی سعادت انسانی به این است که رفتار خود را بر طبق دستور عقل و دین نموده و از پیروی هوی و هوس خود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ممکن است که آیه شریفه رفتار ناپسند بعضی گروه ها را نیز مذمت کرده باشد که در طریق پرستش آئین و روش خاصی انتخاب کرده و هر یک به سلیقه خود جزئی به آن افزوده‌اند به طوری که کم کم از هدف واقعی دور شده و عبادت آن ها جنبه ساختگی پیدا کرده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دیدگاه ها در تفاسیر روایی وجه دیگری نیز پیرامون تفسیر بخش دوم آیه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تفسیر عیاشی آمده است که سؤال شد از حضرت باقر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درتفسیرکریمه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اهل بیت و اوصیاء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که در</w:t>
      </w:r>
      <w:bookmarkStart w:id="47" w:name="pg2883_15466"/>
    </w:p>
    <w:p>
      <w:pPr>
        <w:pStyle w:val="BookText"/>
        <w:rPr/>
      </w:pPr>
      <w:bookmarkEnd w:id="47"/>
      <w:r>
        <w:rPr>
          <w:rFonts w:ascii="IRNazanin" w:hAnsi="IRNazanin" w:eastAsia="IRNazanin"/>
          <w:color w:val="111111"/>
          <w:sz w:val="28"/>
          <w:sz w:val="28"/>
          <w:szCs w:val="28"/>
          <w:rtl w:val="true"/>
          <w:lang w:bidi="fa-IR"/>
        </w:rPr>
        <w:t>شیوه پرستش پیشوایان مردم هستند و آنان را به راه سعادت سوق داده و به بهشت جاوید دعوت می‌نمایند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معتقدند این روایت از باب بیان مصداق است، می‌خواهد یکی از مصادیق درهای رفتن به سوی خدا را بیان نماید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2976613_1395250215"/>
      <w:bookmarkStart w:id="49" w:name="_Toc18"/>
      <w:bookmarkEnd w:id="48"/>
      <w:r>
        <w:rPr>
          <w:rtl w:val="true"/>
        </w:rPr>
        <w:t>نتیجه گیری</w:t>
      </w:r>
      <w:bookmarkEnd w:id="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روایاتی که در سبب نزول این آیه وارد شده سؤال کنندگان را گروهی از مسلمانان معرفی می نماید، گرچه برخی نیز یهود و دسیسه آنان را در طرح این سؤال بی تأثیر ندانسته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مورد سؤال در این آیه شریفه دو وجه را احتمال داده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پرسش از حکمت و فایده اشکال گوناگون ماه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علت و فایده طبیعی این اشکال می باشد؛ که از میان این دو وجه وجه اول با توجه به برخی قراین و دلایل درون متنی و برون متنی،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قابل پذیرش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پاسخ به سوال مطرح شده، کاربرد شکل های گوناگون ماه را در تنظیم اوقات شرعی از جمله زمان به جا آوردن حج معرفی نموده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مضمون بخش دوم آیه شریفه، وظایف بندگی باید طبق روش معین اجرا شود و هرگونه عمل خارج از دستور شرع نکوهیده است؛ چنان که زیارت خانه کعبه در غیر ماه ذیحجه عملی باطل و بیهوده است و این آیه امر به انجام دادن همه امور دنیوی و اخروی از راه صحیح و شایسته آن می‌کند</w:t>
      </w:r>
      <w:r>
        <w:rPr>
          <w:rFonts w:eastAsia="IRNazanin" w:cs="IRNazanin"/>
          <w:color w:val="111111"/>
          <w:sz w:val="28"/>
          <w:szCs w:val="28"/>
          <w:rtl w:val="true"/>
          <w:lang w:bidi="fa-IR"/>
        </w:rPr>
        <w:t>.</w:t>
      </w:r>
      <w:bookmarkStart w:id="50" w:name="pg2883_15468"/>
    </w:p>
    <w:p>
      <w:pPr>
        <w:pStyle w:val="Heading3"/>
        <w:numPr>
          <w:ilvl w:val="2"/>
          <w:numId w:val="1"/>
        </w:numPr>
        <w:rPr/>
      </w:pPr>
      <w:bookmarkStart w:id="51" w:name="__RefHeading___Toc2976615_1395250215"/>
      <w:bookmarkStart w:id="52" w:name="_Toc19"/>
      <w:bookmarkEnd w:id="50"/>
      <w:bookmarkEnd w:id="51"/>
      <w:r>
        <w:rPr>
          <w:rtl w:val="true"/>
        </w:rPr>
        <w:t>کتاب نامه</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عیاش السلمی السمرقندی، محمد بن مسعود، تفسیر عیاشی، بیروت، مؤسسه الاعلمی المطبوعات،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روح المعانی فی تفسیر القرآن العظیم،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البرهان فی 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دوم، قم، نشر اسراء،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 باقر، اسباب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هایی در علوم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چهاردهم، دفتر نشر فرهنگ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سید محمد حسین، انواردرخشان، تهران، انتشارات کتاب فروشی لطفی،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المفردات فی غریب القرآن، مترجم غلام رضا خسروی حسینی، سوم، تهران، انتشارات مرتضوی،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بن علی، المنار، الهیئه المصریه العامه للکتاب،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جلال الدین، الدرالمنثور فی تفسیر المأثور، قم، کتابخانه آیه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الدین، مجمع البحرین، تهران، مرتضوی،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w:t>
      </w:r>
      <w:r>
        <w:rPr>
          <w:rFonts w:ascii="IRNazanin" w:hAnsi="IRNazanin" w:eastAsia="IRNazanin"/>
          <w:color w:val="111111"/>
          <w:sz w:val="28"/>
          <w:sz w:val="28"/>
          <w:szCs w:val="28"/>
          <w:rtl w:val="true"/>
          <w:lang w:bidi="fa-IR"/>
        </w:rPr>
        <w:t xml:space="preserve">،تهذیب الاحکام، تهران، دارالکتب الاسلامیه،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ابوعبدالله محمد بن عمر، مفاتیح الغیب، سوم، بیروت، انتشارات دار احیاء 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العین، قم، انتشارات هجرت،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الله، محمد حسین، من وحی القرآن، بیروت، دار الملاک للطباعه و النشر،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bookmarkStart w:id="53" w:name="pg2883_15470"/>
    </w:p>
    <w:p>
      <w:pPr>
        <w:pStyle w:val="Heading2"/>
        <w:numPr>
          <w:ilvl w:val="1"/>
          <w:numId w:val="1"/>
        </w:numPr>
        <w:rPr/>
      </w:pPr>
      <w:bookmarkStart w:id="54" w:name="__RefHeading___Toc2976617_1395250215"/>
      <w:bookmarkStart w:id="55" w:name="_Toc20"/>
      <w:bookmarkEnd w:id="53"/>
      <w:bookmarkEnd w:id="54"/>
      <w:r>
        <w:rPr/>
        <w:t>2</w:t>
      </w:r>
      <w:r>
        <w:rPr>
          <w:rtl w:val="true"/>
        </w:rPr>
        <w:t xml:space="preserve">. </w:t>
      </w:r>
      <w:r>
        <w:rPr>
          <w:rtl w:val="true"/>
        </w:rPr>
        <w:t>سؤال از انفاق</w:t>
      </w:r>
      <w:bookmarkEnd w:id="55"/>
    </w:p>
    <w:p>
      <w:pPr>
        <w:pStyle w:val="Heading3"/>
        <w:numPr>
          <w:ilvl w:val="2"/>
          <w:numId w:val="1"/>
        </w:numPr>
        <w:rPr/>
      </w:pPr>
      <w:bookmarkStart w:id="56" w:name="__RefHeading___Toc2976619_1395250215"/>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صدیقه سجادی منش</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زینب طلوع هاشمی</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مَا ذَا یُنفِقُونَ قُلْ مَا أَنفَقْتُم مِّنْ خَیرْ فَلِلْوَالِدَیْنِ وَ الْأَقْرَبِینَ وَ الْیَتَامَی وَ الْمَسَاکِینِ وَ ابْنِ السَّبِیلِ  وَ مَا تَفْعَلُواْ مِنْ خَیرْ فَإِنَّ اللَّهَ بِهِ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سؤال می‌کنند چه چیز انفاق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خیر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سودمند 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انفاق می‌کنید، باید برای پدر و مادر و نزدیکان و یتیمان و مستمندان و درماندگان در 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خیری که انجام دهید، خداوند از آن آگاه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یَسْئَلُونَکَ ما ذا یُنْفِقُونَ قُلِ الْعَفْوَ کَذلِکَ یُبَیِّنُ اللَّهُ لَکُمُ الْآیاتِ لَعَلَّکُمْ تَتَفَکَّرُونَ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bookmarkStart w:id="58" w:name="pg2883_15471"/>
    </w:p>
    <w:p>
      <w:pPr>
        <w:pStyle w:val="BookText"/>
        <w:rPr/>
      </w:pPr>
      <w:bookmarkEnd w:id="58"/>
      <w:r>
        <w:rPr>
          <w:rFonts w:ascii="IRNazanin" w:hAnsi="IRNazanin" w:eastAsia="IRNazanin"/>
          <w:color w:val="111111"/>
          <w:sz w:val="28"/>
          <w:sz w:val="28"/>
          <w:szCs w:val="28"/>
          <w:rtl w:val="true"/>
          <w:lang w:bidi="fa-IR"/>
        </w:rPr>
        <w:t>و از تو می‌پرسند چه چیز انفاق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مازاد نیازمندی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را برای شما روشن می‌سازد، شاید اندیشه کنید</w:t>
      </w:r>
      <w:r>
        <w:rPr>
          <w:rFonts w:eastAsia="IRNazanin" w:cs="IRNazanin"/>
          <w:color w:val="111111"/>
          <w:sz w:val="28"/>
          <w:szCs w:val="28"/>
          <w:rtl w:val="true"/>
          <w:lang w:bidi="fa-IR"/>
        </w:rPr>
        <w:t>!</w:t>
      </w:r>
    </w:p>
    <w:p>
      <w:pPr>
        <w:pStyle w:val="Heading3"/>
        <w:numPr>
          <w:ilvl w:val="2"/>
          <w:numId w:val="1"/>
        </w:numPr>
        <w:rPr/>
      </w:pPr>
      <w:bookmarkStart w:id="59" w:name="__RefHeading___Toc2976621_1395250215"/>
      <w:bookmarkStart w:id="60" w:name="_Toc22"/>
      <w:bookmarkEnd w:id="59"/>
      <w:r>
        <w:rPr>
          <w:rtl w:val="true"/>
        </w:rPr>
        <w:t>چکیده</w:t>
      </w:r>
      <w:bookmarkEnd w:id="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مقاله با عنایت به آیات نورانی قرآن کریم به ویژه آیات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بقره تلاش گردیده است با بررسی سبب نزول این آیات و زمینه طرح سؤال و نیز سایر آیاتی که کلمه انفاق در آن ها به کار رفته است و نیز بررسی دیدگاه مفسرین پیرامون انفاق، مفهوم و حقیقت انفاق از دیدگاه قرآن کریم مورد واکاوی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انفاق، خیر</w:t>
      </w:r>
      <w:r>
        <w:rPr>
          <w:rFonts w:eastAsia="IRNazanin" w:cs="IRNazanin"/>
          <w:color w:val="111111"/>
          <w:sz w:val="28"/>
          <w:szCs w:val="28"/>
          <w:rtl w:val="true"/>
          <w:lang w:bidi="fa-IR"/>
        </w:rPr>
        <w:t>.</w:t>
      </w:r>
    </w:p>
    <w:p>
      <w:pPr>
        <w:pStyle w:val="Heading3"/>
        <w:numPr>
          <w:ilvl w:val="2"/>
          <w:numId w:val="1"/>
        </w:numPr>
        <w:rPr/>
      </w:pPr>
      <w:bookmarkStart w:id="61" w:name="__RefHeading___Toc2976623_1395250215"/>
      <w:bookmarkStart w:id="62" w:name="_Toc23"/>
      <w:bookmarkEnd w:id="61"/>
      <w:r>
        <w:rPr>
          <w:rtl w:val="true"/>
        </w:rPr>
        <w:t>مقدمه</w:t>
      </w:r>
      <w:bookmarkEnd w:id="62"/>
    </w:p>
    <w:p>
      <w:pPr>
        <w:pStyle w:val="BookText"/>
        <w:rPr/>
      </w:pPr>
      <w:r>
        <w:rPr>
          <w:rFonts w:ascii="IRNazanin" w:hAnsi="IRNazanin" w:eastAsia="IRNazanin"/>
          <w:color w:val="111111"/>
          <w:sz w:val="28"/>
          <w:sz w:val="28"/>
          <w:szCs w:val="28"/>
          <w:rtl w:val="true"/>
          <w:lang w:bidi="fa-IR"/>
        </w:rPr>
        <w:t>یکی از قوانین برجسته اجتماعی که دین مبین اسلام در قرآن کریم تأکید زیادی بدان ورزیده و آیات فراوانی را به آن اختصاص داده است، انفاق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جریان داشتن انفاق در میان مسلمانان و عمل به آن یکی از ارکان ضروری برای تداوم حیات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آیات فراوانی از قرآن کریم به این سنت پسندیده اسلامی اشاره شده و خداوند متعال ضمن بیان شرایط انفاق و انواع آن و کسانی که انفاق به آنان تعلق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پاداش فراوانی را نیز برای انفاق کنندگان تعیین نموده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تا کنون پژوهش های فراوانی پیرامون انفاق، ارزش و اهمیت آن و جایگاه آن در قرآن و سنت صورت گرفته است، این اثر تنها به بررسی آیات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پرداخته است که در هر دو آیه مسلمانان</w:t>
      </w:r>
      <w:bookmarkStart w:id="63" w:name="pg2883_15472"/>
    </w:p>
    <w:p>
      <w:pPr>
        <w:pStyle w:val="BookText"/>
        <w:rPr/>
      </w:pPr>
      <w:bookmarkEnd w:id="63"/>
      <w:r>
        <w:rPr>
          <w:rFonts w:ascii="IRNazanin" w:hAnsi="IRNazanin" w:eastAsia="IRNazanin"/>
          <w:color w:val="111111"/>
          <w:sz w:val="28"/>
          <w:sz w:val="28"/>
          <w:szCs w:val="28"/>
          <w:rtl w:val="true"/>
          <w:lang w:bidi="fa-IR"/>
        </w:rPr>
        <w:t>به سبک واحدی درباره انفاق سوال نموده اند و قرآن کریم نیز در هر دو آیه با پاسخی ظریف ضمن بیان پاسخ سوال مسلمانان و آموزش نکاتی مهم درباره متعلق انفاق و مورد مصرف آن، شیوه صحیح سوال پرسیدن را نیز به مسلمانان آموزش داده است</w:t>
      </w:r>
      <w:r>
        <w:rPr>
          <w:rFonts w:eastAsia="IRNazanin" w:cs="IRNazanin"/>
          <w:color w:val="111111"/>
          <w:sz w:val="28"/>
          <w:szCs w:val="28"/>
          <w:rtl w:val="true"/>
          <w:lang w:bidi="fa-IR"/>
        </w:rPr>
        <w:t>.</w:t>
      </w:r>
    </w:p>
    <w:p>
      <w:pPr>
        <w:pStyle w:val="Heading3"/>
        <w:numPr>
          <w:ilvl w:val="2"/>
          <w:numId w:val="1"/>
        </w:numPr>
        <w:rPr/>
      </w:pPr>
      <w:bookmarkStart w:id="64" w:name="__RefHeading___Toc2976625_1395250215"/>
      <w:bookmarkStart w:id="65" w:name="_Toc24"/>
      <w:bookmarkEnd w:id="64"/>
      <w:r>
        <w:rPr>
          <w:rtl w:val="true"/>
        </w:rPr>
        <w:t>بررسی لغوی</w:t>
      </w:r>
      <w:bookmarkEnd w:id="65"/>
    </w:p>
    <w:p>
      <w:pPr>
        <w:pStyle w:val="BookText"/>
        <w:rPr/>
      </w:pPr>
      <w:r>
        <w:rPr>
          <w:rFonts w:ascii="IRNazanin" w:hAnsi="IRNazanin" w:eastAsia="IRNazanin"/>
          <w:color w:val="111111"/>
          <w:sz w:val="28"/>
          <w:sz w:val="28"/>
          <w:szCs w:val="28"/>
          <w:rtl w:val="true"/>
          <w:lang w:bidi="fa-IR"/>
        </w:rPr>
        <w:t>نفق</w:t>
      </w:r>
    </w:p>
    <w:p>
      <w:pPr>
        <w:pStyle w:val="BookText"/>
        <w:rPr/>
      </w:pPr>
      <w:r>
        <w:rPr>
          <w:rFonts w:ascii="IRNazanin" w:hAnsi="IRNazanin" w:eastAsia="IRNazanin"/>
          <w:color w:val="111111"/>
          <w:sz w:val="28"/>
          <w:sz w:val="28"/>
          <w:szCs w:val="28"/>
          <w:rtl w:val="true"/>
          <w:lang w:bidi="fa-IR"/>
        </w:rPr>
        <w:t xml:space="preserve">نفق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هر چیز و از بین رفتن آن با تمام شدنش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یا تمام شدن است</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معنای دقیق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کردن و در جریان انداختن چیزی است تا زمانی که به اتمام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عرفاً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و بخشش است</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نیز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شیء از مالکیت از طریق معامله، بخشش، صله و مانند آن می باشد</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انفاق را از آن رو انفاق گویند که شخص مال را بدان وسیله از دستش خارج می کند و یا فانی می‌نماید</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راغب اصفهانی خیر آنست که همه بدان رغبت کنند مانند عقل، عدالت، فضیلت و هر چیز سودمند دیگر و نقطه مقابل آن شرّ است</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معنای کامل خیر همین است و در تمام موارد آن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دنیا از آن جهت خیر گویند که مرغوب و مورد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به چیز خوب نیز خیر گویند زیرا دلپسند است و آدمی بدان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یُؤْتَ الْحِکْمَةَ فَقَدْ أُوتِیَ خَیْراً کَثِیراً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که به حکمت از آن جا که مرغوب و دل پسند است، خیر اطلاق شده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عفو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لغویان مانند راغب بر این اعتقادند که عفو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گرفتن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عَفاهُ وَ اعْتَفاهُ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اخذ آن چه نزد اوست، قصد او 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در مقابل برخی دیگر معتقدند معنای اصلی این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جایی که اقتضای نظر و توجه به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صرف نظر از گناهان، خطا، عقاب و </w:t>
      </w:r>
      <w:r>
        <w:rPr>
          <w:rFonts w:eastAsia="IRNazanin" w:cs="IRNazanin"/>
          <w:color w:val="111111"/>
          <w:sz w:val="28"/>
          <w:szCs w:val="28"/>
          <w:rtl w:val="true"/>
          <w:lang w:bidi="fa-IR"/>
        </w:rPr>
        <w:t xml:space="preserve">... </w:t>
      </w:r>
      <w:r>
        <w:rPr>
          <w:rStyle w:val="FootnoteAnchor"/>
          <w:rtl w:val="true"/>
        </w:rPr>
        <w:footnoteReference w:id="49"/>
      </w:r>
      <w:bookmarkStart w:id="66" w:name="pg2883_15474"/>
    </w:p>
    <w:p>
      <w:pPr>
        <w:pStyle w:val="Heading3"/>
        <w:numPr>
          <w:ilvl w:val="2"/>
          <w:numId w:val="1"/>
        </w:numPr>
        <w:rPr/>
      </w:pPr>
      <w:bookmarkStart w:id="67" w:name="__RefHeading___Toc2976627_1395250215"/>
      <w:bookmarkStart w:id="68" w:name="_Toc25"/>
      <w:bookmarkEnd w:id="66"/>
      <w:bookmarkEnd w:id="67"/>
      <w:r>
        <w:rPr>
          <w:rtl w:val="true"/>
        </w:rPr>
        <w:t>سؤال کنندگان</w:t>
      </w:r>
      <w:bookmarkEnd w:id="68"/>
    </w:p>
    <w:p>
      <w:pPr>
        <w:pStyle w:val="BookText"/>
        <w:rPr/>
      </w:pPr>
      <w:r>
        <w:rPr>
          <w:rFonts w:ascii="IRNazanin" w:hAnsi="IRNazanin" w:eastAsia="IRNazanin"/>
          <w:color w:val="111111"/>
          <w:sz w:val="28"/>
          <w:sz w:val="28"/>
          <w:szCs w:val="28"/>
          <w:rtl w:val="true"/>
          <w:lang w:bidi="fa-IR"/>
        </w:rPr>
        <w:t xml:space="preserve">درباره آیه اول اسباب نزول مختلفی در منابع نقل گردیده است؛ بر مبنای گزارش مجمع البیان و درالمنثور عمر بن جموح که پیرمردی ثروتمند بود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 که من چه چیز صدقه بدهم و به چه کسانی بدهم؟ سپس این آیه در جواب او نازل شد</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دیدگاه علامه طباطبایی این روایت با مضمون آیه منطبق نیست زیرا در آیه تنها یک سؤال آمده آن هم سؤال از این که چه چیز انفاق کنند، و سخنی از این که به چه کسی انفاق کنند نیامده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روایت در عدم انطباق با آیه روایتی است که درالمنثور</w:t>
      </w:r>
      <w:r>
        <w:rPr>
          <w:rStyle w:val="FootnoteAnchor"/>
          <w:rtl w:val="true"/>
        </w:rPr>
        <w:footnoteReference w:id="52"/>
      </w:r>
      <w:r>
        <w:rPr>
          <w:rFonts w:ascii="IRNazanin" w:hAnsi="IRNazanin" w:eastAsia="IRNazanin"/>
          <w:color w:val="111111"/>
          <w:sz w:val="28"/>
          <w:sz w:val="28"/>
          <w:szCs w:val="28"/>
          <w:rtl w:val="true"/>
          <w:lang w:bidi="fa-IR"/>
        </w:rPr>
        <w:t>از ابن جریر و ابن منذر، از ابن جریح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پرسیدند اموال خود را به چه مصرفی برسانند؟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 ذا یُنْفِقُونَ قُلْ ما أَنْفَقْتُمْ مِنْ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مربوط به صدقات مستحبی است و زکات غیر آن است</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درباره عدم انطباق سوال با جواب در روایات سبب نزول می گویند شاید در ذهن افراد این احتمال وجود داشته که انفاق نیز مانند زکات از مال معین است که در مقابل به آنان چنین</w:t>
      </w:r>
      <w:bookmarkStart w:id="69" w:name="pg2883_15475"/>
    </w:p>
    <w:p>
      <w:pPr>
        <w:pStyle w:val="BookText"/>
        <w:rPr/>
      </w:pPr>
      <w:bookmarkEnd w:id="69"/>
      <w:r>
        <w:rPr>
          <w:rFonts w:ascii="IRNazanin" w:hAnsi="IRNazanin" w:eastAsia="IRNazanin"/>
          <w:color w:val="111111"/>
          <w:sz w:val="28"/>
          <w:sz w:val="28"/>
          <w:szCs w:val="28"/>
          <w:rtl w:val="true"/>
          <w:lang w:bidi="fa-IR"/>
        </w:rPr>
        <w:t>پاسخ داده شد که مال خاص، دخالتی ندارد و اصل انفاق، خیر بودن و رساندن مال به مصارف ذکر شده در آیه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آیه دوم از ابن عباس چنین نقل شده که گروهی از صحابه و یاران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این که می‌گویید در راه خدا انفاق کنید، ما نمی‌دانیم چه مقدار از اموال خود را انفاق کنیم آیا همه را در راه خدا به نیازمندان بدهیم یا مقداری از آن را؟ در پاسخ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ما ذا یُنْفِقُونَ 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قبل از نزول این آیه مسلمانان آن قدر انفاق می‌کردند که حتی مختصری که صدقه دهند و مالی که غذایی برای خود فراهم کنند، برایشان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یحیی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معاذ بن جبل، و ثعلبه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برده‌دار و زن و بچه‌دار هستیم، بفرما از اموال خود چه مقدار انفاق کنیم؟ خدای تعالی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ما ذا یُنْفِقُونَ قُلِ الْعَفْوَ</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0" w:name="__RefHeading___Toc2976629_1395250215"/>
      <w:bookmarkStart w:id="71" w:name="_Toc26"/>
      <w:bookmarkEnd w:id="70"/>
      <w:r>
        <w:rPr>
          <w:rtl w:val="true"/>
        </w:rPr>
        <w:t>مورد سؤال</w:t>
      </w:r>
      <w:bookmarkEnd w:id="71"/>
    </w:p>
    <w:p>
      <w:pPr>
        <w:pStyle w:val="Heading4"/>
        <w:numPr>
          <w:ilvl w:val="3"/>
          <w:numId w:val="1"/>
        </w:numPr>
        <w:rPr/>
      </w:pPr>
      <w:bookmarkStart w:id="72" w:name="__RefHeading___Toc2976631_1395250215"/>
      <w:bookmarkStart w:id="73" w:name="_Toc27"/>
      <w:bookmarkEnd w:id="72"/>
      <w:r>
        <w:rPr>
          <w:rtl w:val="true"/>
        </w:rPr>
        <w:t>اشاره</w:t>
      </w:r>
      <w:bookmarkEnd w:id="7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 دوستی به طور طبیعی در درون انسان قرار داده شده است تا رنج و مشقت کار را برای تأمین معاش تحمّل کند؛ ولی علاقه فراوان به مال نکوهش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تحِبُّونَ الْمَالَ حُبًّا جَمًّا</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فراوان به مال کم یا زیاد، زمینه</w:t>
      </w:r>
    </w:p>
    <w:p>
      <w:pPr>
        <w:pStyle w:val="BookText"/>
        <w:rPr/>
      </w:pPr>
      <w:r>
        <w:rPr>
          <w:rFonts w:ascii="Amiri" w:hAnsi="Amiri" w:eastAsia="Amiri" w:cs="Amiri"/>
          <w:color w:val="111111"/>
          <w:sz w:val="28"/>
          <w:sz w:val="28"/>
          <w:szCs w:val="28"/>
          <w:rtl w:val="true"/>
          <w:lang w:bidi="ar-SA"/>
        </w:rPr>
        <w:t xml:space="preserve">بخل را فراهم می‌سازد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أُحْضرَتِ الْأَنفُسُ الشُّح</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دشمن درونی با سنگر بستن در جان نمی‌گذارد که انسان اهل انفاق باشد؛ تا آن جا که با فرض داشتن همه خزاین رحمت خدا، از ترس تمام شدن آن از انفاق چشم می‌پوشد و امساک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لَّوْ أَنتُمْ تَمْلِکُونَ خَزَائنَ رَحْمَةِ رَبیّ إِذًا لَّأَمْسَکْتُمْ خَشْیَةَ الْانفَاقِ  وَ کاَنَ الْانسَانُ قَتُورًا</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بشر طبعاً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فطرتاً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ممسک و بخیل است، اگر تزکیه نشود، مال انفاق شده در راه خدا را غرامت و ضرر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الْأَعْرَابِ مَن یَتَّخِذُ مَا یُنفِقُ مَغْرَمًا</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که کتاب هدایت است چنین می‌فرماید که هر کس از خطر بخل درونی و مال دوستی ناروا نجات یابد، به مقصد می‌رسد و رستگار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یُوقَ شُحَّ نَفْسِهِ فَأُوْلَئکَ هُمُ الْمُفْلِحُون</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همین رو برای درمان بیماری بخل، انسان ها را به انفاق تشویق کرده و از یک سو، انفاق را نزد مؤمنان تربیت یافته مایه قربت معنوی نزد خدا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الْأَعْرَابِ مَن یُؤْمِنُ بِاللَّهِ وَ الْیَوْمِ الاَْخِرِ وَ یَتَّخِذُ مَا یُنفِقُ قُرُبَاتٍ عِندَ اللَّهِ وَ صَلَوَاتِ الرَّسُولِ أَلَا إِنهََّا قُرْبَةٌ لَّهُمْ  سَیُدْخِلُهُمُ اللَّهُ فیِ رَحْمَتِهِ  إِنَّ اللَّهَ غَفُورٌ رَّحِیم</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برای این که</w:t>
      </w:r>
    </w:p>
    <w:p>
      <w:pPr>
        <w:pStyle w:val="BookText"/>
        <w:rPr/>
      </w:pPr>
      <w:r>
        <w:rPr>
          <w:rFonts w:ascii="IRNazanin" w:hAnsi="IRNazanin" w:eastAsia="IRNazanin"/>
          <w:color w:val="111111"/>
          <w:sz w:val="28"/>
          <w:sz w:val="28"/>
          <w:szCs w:val="28"/>
          <w:rtl w:val="true"/>
          <w:lang w:bidi="fa-IR"/>
        </w:rPr>
        <w:t>کسی مانند قارون گرفتار این پندار نشود که دارایی‌اش را خود به دست آورده است و بداند که هر کسی گر چه در برابر سایر افراد مالک اموال خود است؛ لیکن در مقابل خداوند فقط امانتدار است، بارها می‌فرماید که از مال یا روزی خدادادی انفاق کنید</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ءَاتُوهُم مِّن مَّالِ اللَّهِ الَّذِی ءَاتَئکُمْ</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یُنفِقُون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انفاق از مفاهیم شناخته شده در بین انسان هاست و در اصل به معنای جا به جایی و تبدیل می باشد؛ چه این تبدیل همراه با جای گزین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برخی معاوضه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 باشد مانند هدایا و شبیه آن؛ هم چنین هدف از انفاق می تواند پاک و خالص یا فاسد باشد و در این کار منافع دنیوی لحاظ گردد یا اخروی؛ در هر صورت به تمام این موارد انفاق اطلاق می گردد با این تفاوت که برخی ممدوح و برخی مذموم و ناپسند است و به همین علت این کلمه در قرآن کریم به صورت های گوناگون به کار رفته است</w:t>
      </w:r>
      <w:r>
        <w:rPr>
          <w:rStyle w:val="FootnoteAnchor"/>
          <w:rtl w:val="true"/>
        </w:rPr>
        <w:footnoteReference w:id="65"/>
      </w:r>
      <w:r>
        <w:rPr>
          <w:rFonts w:ascii="IRNazanin" w:hAnsi="IRNazanin" w:eastAsia="IRNazanin"/>
          <w:color w:val="111111"/>
          <w:sz w:val="28"/>
          <w:sz w:val="28"/>
          <w:szCs w:val="28"/>
          <w:rtl w:val="true"/>
          <w:lang w:bidi="fa-IR"/>
        </w:rPr>
        <w:t>که از جمله می توان به مواردی اشاره نمود که در آن ها شرایط انفاق بیان گردیده است</w:t>
      </w:r>
      <w:r>
        <w:rPr>
          <w:rFonts w:eastAsia="IRNazanin" w:cs="IRNazanin"/>
          <w:color w:val="111111"/>
          <w:sz w:val="28"/>
          <w:szCs w:val="28"/>
          <w:rtl w:val="true"/>
          <w:lang w:bidi="fa-IR"/>
        </w:rPr>
        <w:t>.</w:t>
      </w:r>
      <w:bookmarkStart w:id="74" w:name="pg2883_15478"/>
    </w:p>
    <w:p>
      <w:pPr>
        <w:pStyle w:val="Heading4"/>
        <w:numPr>
          <w:ilvl w:val="3"/>
          <w:numId w:val="1"/>
        </w:numPr>
        <w:rPr/>
      </w:pPr>
      <w:bookmarkStart w:id="75" w:name="__RefHeading___Toc2976633_1395250215"/>
      <w:bookmarkStart w:id="76" w:name="_Toc28"/>
      <w:bookmarkEnd w:id="74"/>
      <w:bookmarkEnd w:id="75"/>
      <w:r>
        <w:rPr>
          <w:rtl w:val="true"/>
        </w:rPr>
        <w:t>شرایط انفاق</w:t>
      </w:r>
      <w:bookmarkEnd w:id="76"/>
    </w:p>
    <w:p>
      <w:pPr>
        <w:pStyle w:val="BookText"/>
        <w:rPr/>
      </w:pPr>
      <w:r>
        <w:rPr>
          <w:rFonts w:ascii="IRNazanin" w:hAnsi="IRNazanin" w:eastAsia="IRNazanin"/>
          <w:color w:val="111111"/>
          <w:sz w:val="28"/>
          <w:sz w:val="28"/>
          <w:szCs w:val="28"/>
          <w:rtl w:val="true"/>
          <w:lang w:bidi="fa-IR"/>
        </w:rPr>
        <w:t>از مالی که زیاد دوست دارید انفاق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  وَ مَا تُنفِقُواْ مِن شیَءٍ فَإِنَّ اللَّهَ بِهِ عَلِیم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نیکوکاری نمی‌رسید مگر این که از آن چه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آن چه انفاق می‌کنید، خداوند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اموال بی مصرف و بی ارزش نباشد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یَأَیُّهَا الَّذِینَ ءَامَنُواْ أَنفِقُواْ مِن طَیِّبَاتِ مَا کَسَبْتُمْ وَ مِمَّا أَخْرَجْنَا لَکُم مِّنَ الْأَرْضِ  وَ لَا تَیَمَّمُواْ الْخَبِیثَ مِنْهُ تُنفِقُونَ وَ لَسْتُم بَاخِذِیهِ إِلَّا أَن تُغْمِضُواْ فِیهِ وَ اعْلَمُواْ أَنَّ اللَّهَ غَنیٌّ حَمِیدٌ</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آوردید، از قسمت های پاکیزه اموالی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و از آن چه از زمین برای شما خارج ساخته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منابع و معادن و درختان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انفاق به سراغ قسمت های نا پاک نروید در حالی که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پذیرش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نیستید آن ها را بپذیرید؛ مگر از روی اغماض و کراهت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خداوند،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شایسته ی ستایش است</w:t>
      </w:r>
      <w:r>
        <w:rPr>
          <w:rFonts w:eastAsia="IRNazanin" w:cs="IRNazanin"/>
          <w:color w:val="111111"/>
          <w:sz w:val="28"/>
          <w:szCs w:val="28"/>
          <w:rtl w:val="true"/>
          <w:lang w:bidi="fa-IR"/>
        </w:rPr>
        <w:t>.</w:t>
      </w:r>
      <w:bookmarkStart w:id="77" w:name="pg2883_15479"/>
    </w:p>
    <w:p>
      <w:pPr>
        <w:pStyle w:val="BookText"/>
        <w:rPr/>
      </w:pPr>
      <w:bookmarkEnd w:id="77"/>
      <w:r>
        <w:rPr>
          <w:rFonts w:ascii="IRNazanin" w:hAnsi="IRNazanin" w:eastAsia="IRNazanin"/>
          <w:color w:val="111111"/>
          <w:sz w:val="28"/>
          <w:sz w:val="28"/>
          <w:szCs w:val="28"/>
          <w:rtl w:val="true"/>
          <w:lang w:bidi="fa-IR"/>
        </w:rPr>
        <w:t>انفاق در همه شرایط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فیِ السَّرَّاءِ وَ الضرَّاءِ وَ الْکَظِمِینَ الْغَیْظَ وَ الْعَافِینَ عَنِ النَّاسِ  وَ اللَّهُ یحُبُّ الْمُحْسِنِین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ها که در توان گری و تنگ دستی، انفاق می‌کنند و خشم خود را فرو می‌برند و از خطای مردم در می‌گذرند و خدا 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پنهان و آشکار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بِالَّیْلِ وَ النَّهَارِ سِرًّا وَ عَلَانِیَةً فَلَهُمْ أَجْرُهُمْ عِندَ رَبِّهِمْ وَ لَا خَوْفٌ عَلَیْهِمْ وَ لَا هُمْ یَحْزَنُون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که اموال خود را، شب و روز، پنهان و آشکار، انفاق می‌کنند، مزدشان نزد پروردگارشان است نه ترسی بر آن هاست، و نه غمگین می‌شوند</w:t>
      </w:r>
      <w:r>
        <w:rPr>
          <w:rFonts w:eastAsia="IRNazanin" w:cs="IRNazanin"/>
          <w:color w:val="111111"/>
          <w:sz w:val="28"/>
          <w:szCs w:val="28"/>
          <w:rtl w:val="true"/>
          <w:lang w:bidi="fa-IR"/>
        </w:rPr>
        <w:t>.»</w:t>
      </w:r>
    </w:p>
    <w:p>
      <w:pPr>
        <w:pStyle w:val="Heading4"/>
        <w:numPr>
          <w:ilvl w:val="3"/>
          <w:numId w:val="1"/>
        </w:numPr>
        <w:rPr/>
      </w:pPr>
      <w:bookmarkStart w:id="78" w:name="__RefHeading___Toc2976635_1395250215"/>
      <w:bookmarkStart w:id="79" w:name="_Toc29"/>
      <w:bookmarkEnd w:id="78"/>
      <w:r>
        <w:rPr>
          <w:rtl w:val="true"/>
        </w:rPr>
        <w:t>اقسام انفاق</w:t>
      </w:r>
      <w:bookmarkEnd w:id="79"/>
    </w:p>
    <w:p>
      <w:pPr>
        <w:pStyle w:val="BookText"/>
        <w:rPr/>
      </w:pPr>
      <w:r>
        <w:rPr>
          <w:rFonts w:ascii="IRNazanin" w:hAnsi="IRNazanin" w:eastAsia="IRNazanin"/>
          <w:color w:val="111111"/>
          <w:sz w:val="28"/>
          <w:sz w:val="28"/>
          <w:szCs w:val="28"/>
          <w:rtl w:val="true"/>
          <w:lang w:bidi="fa-IR"/>
        </w:rPr>
        <w:t xml:space="preserve">از آیات الهی و روایات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انفاق، بر حسب تقسیم تکالیف، بر پنج قسم تقسیم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واجب عینی؛ مانند انفاق به همسر و فرزندان واجب النفقه انسان و انفاق فرزند به پدر و مادر و نیز انفاق به ایتام، مستمندان و در راه ماندگان که وجوبِ آن کفایی است نه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واجب شامل زکات، خمس، کفّاره و فدیه نیز می‌شود</w:t>
      </w:r>
      <w:r>
        <w:rPr>
          <w:rFonts w:eastAsia="IRNazanin" w:cs="IRNazanin"/>
          <w:color w:val="111111"/>
          <w:sz w:val="28"/>
          <w:szCs w:val="28"/>
          <w:rtl w:val="true"/>
          <w:lang w:bidi="fa-IR"/>
        </w:rPr>
        <w:t>.</w:t>
      </w:r>
      <w:bookmarkStart w:id="80" w:name="pg2883_15480"/>
    </w:p>
    <w:p>
      <w:pPr>
        <w:pStyle w:val="BookText"/>
        <w:rPr/>
      </w:pPr>
      <w:bookmarkEnd w:id="8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مستحب؛ مانند هدیه‌ها و بخشش های رایج میان مردم که با قصد قربت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مکروه؛ مانند انفاق بر غیر خویشاوندِ مستحق با وجود خویشاوند نیازمند یا انفاق به غیر همسایگان با وجودِ همسایه نیازمند و نبودن مانع جهت انفاق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در این‌گونه از موارد می‌تواند به معنای ثواب کمتر باشد نه نقص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حرام برای جلوگیری از پیشرفت اسلام که حرمت آن ذاتی است و نیز مانند انفاق با مال های حرام و مشکوک در مواردی که واجب است از شبهه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اخیر حرمت عارضی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مباح؛ مانند انفاق بر مؤمن برای توسعه زندگی؛ در صورتی که به اندازه کافی برای امرار معاش تمکّن دارد</w:t>
      </w:r>
      <w:r>
        <w:rPr>
          <w:rFonts w:eastAsia="IRNazanin" w:cs="IRNazanin"/>
          <w:color w:val="111111"/>
          <w:sz w:val="28"/>
          <w:szCs w:val="28"/>
          <w:rtl w:val="true"/>
          <w:lang w:bidi="fa-IR"/>
        </w:rPr>
        <w:t>.</w:t>
      </w:r>
    </w:p>
    <w:p>
      <w:pPr>
        <w:pStyle w:val="Heading3"/>
        <w:numPr>
          <w:ilvl w:val="2"/>
          <w:numId w:val="1"/>
        </w:numPr>
        <w:rPr/>
      </w:pPr>
      <w:bookmarkStart w:id="81" w:name="__RefHeading___Toc2976637_1395250215"/>
      <w:bookmarkStart w:id="82" w:name="_Toc30"/>
      <w:bookmarkEnd w:id="81"/>
      <w:r>
        <w:rPr>
          <w:rtl w:val="true"/>
        </w:rPr>
        <w:t>پاسخ وحی</w:t>
      </w:r>
      <w:bookmarkEnd w:id="82"/>
    </w:p>
    <w:p>
      <w:pPr>
        <w:pStyle w:val="BookText"/>
        <w:rPr/>
      </w:pPr>
      <w:r>
        <w:rPr>
          <w:rFonts w:ascii="IRNazanin" w:hAnsi="IRNazanin" w:eastAsia="IRNazanin"/>
          <w:color w:val="111111"/>
          <w:sz w:val="28"/>
          <w:sz w:val="28"/>
          <w:szCs w:val="28"/>
          <w:rtl w:val="true"/>
          <w:lang w:bidi="fa-IR"/>
        </w:rPr>
        <w:t xml:space="preserve">گر چه نوع پرسش در هر دو آیه به ظاهر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 ذَا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پاسخی که در هر آیه مطرح می گردد با دیگری متفاوت است؛ یک بار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أَنفَقْتُم منْ خَیرْ فَلِلْوَالِدَیْنِ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بار دیگر در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الْعَفْوَ کَذلِکَ یُبَیِّنُ اللَّهُ لَکُمُ الْآیاتِ لَعَلَّکُمْ تَتَفَکَّرُون</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پاسخ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أَنفَقْتُم منْ خَیرْ فَلِلْوَالِدَیْنِ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سؤال در این آیه، بر اساس حکمت داده شده است، زیرا</w:t>
      </w:r>
    </w:p>
    <w:p>
      <w:pPr>
        <w:pStyle w:val="BookText"/>
        <w:rPr/>
      </w:pPr>
      <w:r>
        <w:rPr>
          <w:rFonts w:ascii="IRNazanin" w:hAnsi="IRNazanin" w:eastAsia="IRNazanin"/>
          <w:color w:val="111111"/>
          <w:sz w:val="28"/>
          <w:sz w:val="28"/>
          <w:szCs w:val="28"/>
          <w:rtl w:val="true"/>
          <w:lang w:bidi="fa-IR"/>
        </w:rPr>
        <w:t xml:space="preserve">سائلان از نوع و جنس انفاق سؤال نمودند که در ظاهر پرسش لغو و بیهوده ای به نظر می رسید، زیرا هر کسی می‌داند که انفاق با چه چیز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 داشت بپرسند به چه کسی انفاق کنیم؟ و به همین جهت خداوند پاسخ سؤال صحیح تری را داد که آن ها نپرسیده بودند، یعنی بیان حال و نیز انواع کسانی که باید به ایشان انفاق کرد، تا هم جوابی داده باشد و هم به آن ها تعلیم داده باشد که اگر هم سؤالی درباره انفاق وجود دارد، سؤال از مورد مصرف آن و افرادی است که شایسته دریافت آن می باشند</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آیه شریفه در عین حال جنس مورد انفاق را هم بیان کرده، و با دو جمله به طور اجمال متعرض آن نیز شده است اول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دوم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تَفْعَلُوا مِنْ خَیْرٍ 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آیه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شرّ، عام است و شامل همه خوبی ها اعم از انفاق مالی، سفارش به حق، ایثار آبرو، تعلیم علم، آموزش نظامی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لیکن در این آیه مراد از آن، همان مال است، چنان که در آیات دیگر نیز از مال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لِحُبِّ الخَیرِ لَشَدید</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تَرَکَ خَیرا</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مالی خیر است که هم حلال باشد و هم پاکیزه، نه مال حرام، شبهه‌ناک یا نامرغوب، چنان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ءامَنوا اَنفِقوا مِن طَیِّبتِ ما کَسَبتُم ومِمّا اَخرَجنا لَکُم مِنَ الاَرضِ و لاتَیَمَّموا الخَبیثَ مِنهُ تُنفِقونَ ولَستُم بِآخِذیهِ اِلاّ اَن تُغمِضوا فیهِ واعلَموا اَنَّ اللّهَ غَنِی حَمید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انفاقی باید حلال و از دست‌رنج خودتان و نیز طیّب باشد، آن‌گاه به جهت اهمّیت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انفاق از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نمی‌کند، بلکه از انفاق خبیث نهی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معیار و الگو قرار دهید؛ آن چه را از قبول آن عار دارید و نمی‌گیرید مگر با کراهت و چشم‌پوشی و تحمّل رنج، به دیگران ندهید؛ بدانید که خداوند بی‌نیاز است و می‌تواند بهتر از آنچه شما انفاق می‌کنید، از راه صحیح برای آنان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حمید و محمود مطلق و حامد صرف است و همه شکرها برای اوست و بهترین پاداش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عطا می‌کند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علت آن که خدای سبحان، خیر را در این آیه مشخص نکرد و به طور مطلق سخن گفت، هم می‌تواند فراگیری خیر باشد و هم آن که خیر به حسب زمان ها و مکان ها و گروه ها گوناگون است و هر چه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گردد، می تواند مصداق خیر در این آیه باشد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آیه شریفه دلالت دارد بر این که آن چه باید انفاق شود، مال است هر چه می‌خواهد باشد، چه کم و چه زیاد، و این که این عمل، عمل خیری</w:t>
      </w:r>
    </w:p>
    <w:p>
      <w:pPr>
        <w:pStyle w:val="BookText"/>
        <w:rPr/>
      </w:pPr>
      <w:r>
        <w:rPr>
          <w:rFonts w:ascii="IRNazanin" w:hAnsi="IRNazanin" w:eastAsia="IRNazanin"/>
          <w:color w:val="111111"/>
          <w:sz w:val="28"/>
          <w:sz w:val="28"/>
          <w:szCs w:val="28"/>
          <w:rtl w:val="true"/>
          <w:lang w:bidi="fa-IR"/>
        </w:rPr>
        <w:t>است و خدا بدان آگاه است، و لیکن سؤال کنندگان باید می‌پرسیدند به چه کسی انفاق کنند، تا مستحق انفاق را بشناسند، و مستحقین انفاق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والدین، و اقربا، و ایتام، و مساکین، و ابن السبیل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مفسّران،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از کیفیّت انفاق دانسته‌اند؛ نه سؤال از ماهیّت و حقیقت آن</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پذیرش این دیدگاه میان سوال و جواب هماهنگی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باره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سؤال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چون روشن است که انفاق با مال است، معلوم می‌شود مقصود اصلی سؤال از کیفیت است</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چنین گروهی دیگر مانند طبرسی معتقدند، سؤال از انفاق در این آیه هم مورد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دریافت کننده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 و جواب نیز ناظر به هر دو جنبه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علامه طباطبایی هیچ یک از این وجوه را نپذیرفته و آن ها را غریب دانسته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شکی نیست که در آیه شریفه به جای پاسخ اصلی پاسخی دیگر داده شده تا بفهـماند که این سؤال، سؤالی درست نبـوده و باید می‌پرسیدند به چه کسـی انفاق کنــیم؟ و گرنه جواب این سؤال که چه چیز را باید انفاق کرد بسیار روشن است و سؤال از آن بی جا است و این که در پاسخ</w:t>
      </w:r>
    </w:p>
    <w:p>
      <w:pPr>
        <w:pStyle w:val="BookText"/>
        <w:rPr/>
      </w:pPr>
      <w:r>
        <w:rPr>
          <w:rFonts w:ascii="IRNazanin" w:hAnsi="IRNazanin" w:eastAsia="IRNazanin"/>
          <w:color w:val="111111"/>
          <w:sz w:val="28"/>
          <w:sz w:val="28"/>
          <w:szCs w:val="28"/>
          <w:rtl w:val="true"/>
          <w:lang w:bidi="fa-IR"/>
        </w:rPr>
        <w:t xml:space="preserve">به معنای دیگر توجه داد، برای همین بود که بفهماند سؤال صحیح چیست؟ و این عمل یعنی برگرداندن کلام به جایی دیگر در قرآن کریم بسیار است، مانند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الَّذِینَ کَفَرُوا کَمَثَلِ الَّذِی یَنْعِقُ بِما لا یَسْمَعُ إِلَّا دُعاءً وَ نِداءً</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یُنْفِقُونَ فِی هذِهِ الْحَیاةِ الدُّنْیا کَمَثَلِ رِیحٍ فِیها صِرٌّ</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نکاتی که در پاسخ به سوال مطرح در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قرار گیرد، کارکرد تربیتی پاسخ وحی است که از جمله انتهایی آیه می توان بدان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خَیْرٍ 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پس از آن که در صدر آیه شریفه خصوصیات مال مورد انفاق را بیان کرد، در ذیل آیه نحوه و کیفیّتِ انفاق را چنین بیان فرمود که هر کار خیری می‌کنید، خدا به آن آگاه است؛ باید گوهر کارتان خوب و خیر باشد پس ملاک خیر بودن، طهارت انفاق از لوث شر است؛ نه کم یا زیاد بودن مال انفاق شده، شاید کسی مال فراوانی را انفاق نماید ولی برای کسب شهرت و مقام یا به انگیزه منّت گذاری و مانند آن باشد؛ این شخص گرچه از حلال و طیّب انفاق کرده و در موارد خوبی مصرف کرده است؛ لیکن گوهر انفاقش خیر نیست، چون آن را به ریا و منّت آلوده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 آیه‌ای دیگر در این 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منّت و اذیت کارهای خیرتان را باطل نکنید، زیرا انفاق همراه با تحقیر و منّت و ریا، همانند سنگ سختی است که روی آن خاکی نشسته است که با رگباری از باران 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انفاق سودی ندارد، بلکه انسان را گرفتار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ءامَنوا لاتُبطِلوا صَدَقتِکُم بِالمَنِّ والاَذی کَالَّذی یُنفِقُ مالَهُ رِئاءَ النّاسِ و لایُؤمِنُ بِاللّهِ و الیَومِ الاءاخِرِ فَمَثَلُهُ کَمَثَلِ صَفوانٍ عَلَیهِ تُرابٌ فَاَصابَهُ وابِلٌ فَتَرَکَهُ صَلدًا لایَقدِرونَ عَلی شی‌ءٍ مِمّا کَسَبوا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با مفهومی وسیع‌تر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پسندیده با نیازمندان و گذشت از تندی و بی‌ادبی برخی از آنان، بهتر از صدقه‌ای است که آزاری را همراه داشته باشد و خداوند بی‌نیاز و بردبار است؛ هم محتاجان را بی نیاز و هم تندی آنان را تحمّل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مَعروفٌ ومَغفِرَةٌ خَیرٌ مِن صَدَقَةٍ یَتبَعُها اَذی و اللّهُ غَنِی حَلیم</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انفاق مالی یا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نوشتن کتاب، مقاله، تدریس،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ماندگاری انفاق، چون همه انفاق های در راه خدا صدقه است، باید مواظب بود کسی آزرده نشود و آبرویی نریزد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باید از روی احترام و اکرام باشد نه ترحّم، چون خداوند افراد را با انفاق می‌آزماید تا انسان های پاک و از خود گذشته جدا شوند، زیرا ناپاکان در راه غیر خدا و</w:t>
      </w:r>
    </w:p>
    <w:p>
      <w:pPr>
        <w:pStyle w:val="BookText"/>
        <w:rPr/>
      </w:pPr>
      <w:r>
        <w:rPr>
          <w:rFonts w:ascii="Amiri" w:hAnsi="Amiri" w:eastAsia="Amiri" w:cs="Amiri"/>
          <w:color w:val="111111"/>
          <w:sz w:val="28"/>
          <w:sz w:val="28"/>
          <w:szCs w:val="28"/>
          <w:rtl w:val="true"/>
          <w:lang w:bidi="ar-SA"/>
        </w:rPr>
        <w:t>برای بستن راه الهی انفاق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الَّذینَ کَفَروا یُنفِقونَ اَمولَهُم لِیَصُدّوا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لِیَمِیزَ اللّهُ الخَبِیثَ مِنَ الطَّیِّب</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بر خلاف آیه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گرچه در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نوع سؤال ثابت است و از مورد انفاق سؤال شده است، اما این بار خداوند سؤال را بدون جواب باقی نگذارده و مورد انفاق را مشخص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مفسران در این باره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گردیده است؛ گویی بار اول از مورد انفاق و مصرف آن سؤال شده و بار دوم به قرینه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از کیفیت انفاق سؤال گردیده است</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برخی مانند علامه طباطبایی معتقدند پاسخ این سؤال همانند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تفاوتی میان جواب در دو آیه وجود ندارد</w:t>
      </w:r>
      <w:r>
        <w:rPr>
          <w:rStyle w:val="FootnoteAnchor"/>
          <w:rtl w:val="true"/>
        </w:rPr>
        <w:footnoteReference w:id="89"/>
      </w:r>
      <w:r>
        <w:rPr>
          <w:rFonts w:ascii="IRNazanin" w:hAnsi="IRNazanin" w:eastAsia="IRNazanin"/>
          <w:color w:val="111111"/>
          <w:sz w:val="28"/>
          <w:sz w:val="28"/>
          <w:szCs w:val="28"/>
          <w:rtl w:val="true"/>
          <w:lang w:bidi="fa-IR"/>
        </w:rPr>
        <w:t xml:space="preserve">، جایی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و در جایی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مصادیق گوناگونی مطرح شده است؛ در این موردروایات تفسیری وجود دارد که به عنوان مثال از ابن عباس چنین نقل گردیده که مراد از عفو چیزی است که از مخارج زن و فرزند اضافه بیاید یا به طور کلی هر آن چه که بدان نیازی نیست را شامل می شود</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عفو حد وسط اسراف و سخت گیری است و همین معنا از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نقل گردیده است و یا آن چه که از خوراک سال زیاد بیاید که این معنا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نیز ایشان فرمودند حکم این آیه با آیه زکات نسخ شد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علامه طباطبایی درباره معنای عفو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طوری که راغب گفته به معنای آن است که به سوی چیزی خم شوی تا آن را بگیری، این معنای اصلی کلمه نام برده است؛ لیکن از آن جایی که عنایات مختلفی در کلام پیدا شد، ناگزیر کلمه نام برده را در معانی مختلفی استعمال کردند، مانند آمرزش، محو کردن اثر و واسطه شدن در انفاق که همین معنای اخیر منظور آیه است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احتمال دیگری که در تفسیر این آیه می‌توان گفت این است که عفو به معنای مغفرت و گذشت از لغزش دیگران است؛ مطابق این معنی، تفسیر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بهترین انفاق، انفاق عفو و گذشت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اوضاع اجتماعی عرب جاهلی و محل نزول قرآن، مخصوصاً مکه و مدینه که از نظر دشمنی و کینه‌توزی و عدم گذشت، در حد اعلا بودند، این احتمال چندان دور نیست، به خصوص این که شخص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نمونه کامل این معنی بود، همان گونه که اعلام عفو عمومی نسبت به مشرکان مکه که سرسخت‌ترین و سنگ دل‌ترین دشمنان اسلام بودند</w:t>
      </w:r>
      <w:bookmarkStart w:id="83" w:name="pg2883_15488"/>
    </w:p>
    <w:p>
      <w:pPr>
        <w:pStyle w:val="BookText"/>
        <w:rPr/>
      </w:pPr>
      <w:bookmarkEnd w:id="83"/>
      <w:r>
        <w:rPr>
          <w:rFonts w:ascii="IRNazanin" w:hAnsi="IRNazanin" w:eastAsia="IRNazanin"/>
          <w:color w:val="111111"/>
          <w:sz w:val="28"/>
          <w:sz w:val="28"/>
          <w:szCs w:val="28"/>
          <w:rtl w:val="true"/>
          <w:lang w:bidi="fa-IR"/>
        </w:rPr>
        <w:t>می نماید، و هیچ مانعی ندارد که آن ها سؤال از انفاق اموال کنند، ولی نیاز شدید آن ها به انفاق عفو، سبب شود که قرآن آن چه را لازم‌تر است، در پاسخ بیان کند و این یکی از شؤون فصاحت و بلاغت است که گوینده پاسخ سؤال طرف را رها کرده و به مهم تر از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تفاسیر، تضادی وجود ندارد و ممکن است همه آن ها در مفهوم آیه جمع باشد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976639_1395250215"/>
      <w:bookmarkStart w:id="85" w:name="_Toc31"/>
      <w:bookmarkEnd w:id="84"/>
      <w:r>
        <w:rPr>
          <w:rtl w:val="true"/>
        </w:rPr>
        <w:t>نتیجه گیری</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واژه انفاق در قرآن کریم اختصاص به آیه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ندارد و در آیات دیگر نیز بر آن تاکید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درباره پاسخی که به سؤال مطرح شده در این آیه از جانب خداوند داده شده دو نظریه را مطرح نموده اند؛ گروهی معتقدند از آن جایی که سوال از مورد انفاق سؤالی است که پاسخ آن روشن و بدیهی است، خداوند به این سؤال در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پاسخ نداده است، بلکه به ذکر افرادی که می توان به آن ها انفاق نمود پرداخته است تا بدین شیوه هم مخاطبان را متوجه سؤال نا به جای خود نموده و هم پاسخ آنان را داده باشد؛ در مقابل گروهی دیگر براین اعتقادند سؤال از کیفیت انفاق است نه ماهیت آن و بنابراین میان سؤال و جواب هماهنگی کامل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خداوند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تَفْعَلُوا مِنْ خَیْرٍ فَإِنَّ اللَّهَ بِهِ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به مسلمانان گوشزد می نماید که وی از نیت های آنان در تمام امور آگاه است و باید کارهای نیک را بدون ریا و منّت انجام دهند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دیدگاه علامه طباطبایی، در هر دو سؤال قرآن کریم به بیان مورد انفاق و چیزی که باید انفاق گردد نپرداخته بلکه با معطوف کردن جواب، شیوه صحیح انفاق نمودن و موارد مصرف آن را بیان نموده است</w:t>
      </w:r>
      <w:r>
        <w:rPr>
          <w:rFonts w:eastAsia="IRNazanin" w:cs="IRNazanin"/>
          <w:color w:val="111111"/>
          <w:sz w:val="28"/>
          <w:szCs w:val="28"/>
          <w:rtl w:val="true"/>
          <w:lang w:bidi="fa-IR"/>
        </w:rPr>
        <w:t>.</w:t>
      </w:r>
      <w:bookmarkStart w:id="86" w:name="pg2883_15490"/>
    </w:p>
    <w:p>
      <w:pPr>
        <w:pStyle w:val="Heading3"/>
        <w:numPr>
          <w:ilvl w:val="2"/>
          <w:numId w:val="1"/>
        </w:numPr>
        <w:rPr/>
      </w:pPr>
      <w:bookmarkStart w:id="87" w:name="__RefHeading___Toc2976641_1395250215"/>
      <w:bookmarkStart w:id="88" w:name="_Toc32"/>
      <w:bookmarkEnd w:id="86"/>
      <w:bookmarkEnd w:id="87"/>
      <w:r>
        <w:rPr>
          <w:rtl w:val="true"/>
        </w:rPr>
        <w:t>کتاب نامه</w:t>
      </w:r>
      <w:bookmarkEnd w:id="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روح المعانی فی تفسیر القرآن العظیم،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دوم، قم، نشر اسراء،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المفردات فی غریب القرآن، مترجم غلام رضا خسروی حسینی، سوم، تهران، انتشارات مرتضوی،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محمد بن علی، المنار، الهیئه المصریه العامه للکتاب،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الدرالمنثور فی تفسیر المأثور، قم، کتابخانه آیه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ابوعبدالله محمد بن عمر، مفاتیح الغیب، سوم، بیروت، انتشارات دار احیاء 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علی اکبر، قاموس قرآن، تهران، دار 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سبزواری، سید عبدالاعلی، مواهب الرحمن فی تفسیر القرآن، بیروت، موسسه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89" w:name="pg2883_15492"/>
    </w:p>
    <w:p>
      <w:pPr>
        <w:pStyle w:val="Heading2"/>
        <w:numPr>
          <w:ilvl w:val="1"/>
          <w:numId w:val="1"/>
        </w:numPr>
        <w:rPr/>
      </w:pPr>
      <w:bookmarkStart w:id="90" w:name="__RefHeading___Toc2976643_1395250215"/>
      <w:bookmarkStart w:id="91" w:name="_Toc33"/>
      <w:bookmarkEnd w:id="89"/>
      <w:bookmarkEnd w:id="90"/>
      <w:r>
        <w:rPr/>
        <w:t>3</w:t>
      </w:r>
      <w:r>
        <w:rPr>
          <w:rtl w:val="true"/>
        </w:rPr>
        <w:t xml:space="preserve">. </w:t>
      </w:r>
      <w:r>
        <w:rPr>
          <w:rtl w:val="true"/>
        </w:rPr>
        <w:t>سؤال از ماه های حرام</w:t>
      </w:r>
      <w:bookmarkEnd w:id="91"/>
    </w:p>
    <w:p>
      <w:pPr>
        <w:pStyle w:val="Heading3"/>
        <w:numPr>
          <w:ilvl w:val="2"/>
          <w:numId w:val="1"/>
        </w:numPr>
        <w:rPr/>
      </w:pPr>
      <w:bookmarkStart w:id="92" w:name="__RefHeading___Toc2976645_1395250215"/>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مهناز  ابراهیمی</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در باره جنگ کردن در ماه حرام،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ولی جلوگیری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گرایش مردم به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 ورزیدن نسبت به او و هتک احترام مسجد الحرام، و اخراج ساکنان آن، نزد خداوند بزرگ تر از آن است و ایجاد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محیط نامساعد، که مردم را به کفر، تشویق و از ایمان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قتل بزرگ تر است</w:t>
      </w:r>
      <w:r>
        <w:rPr>
          <w:rFonts w:eastAsia="IRNazanin" w:cs="IRNazanin"/>
          <w:color w:val="111111"/>
          <w:sz w:val="28"/>
          <w:szCs w:val="28"/>
          <w:rtl w:val="true"/>
          <w:lang w:bidi="fa-IR"/>
        </w:rPr>
        <w:t>.</w:t>
      </w:r>
      <w:bookmarkStart w:id="94" w:name="pg2883_15493"/>
    </w:p>
    <w:p>
      <w:pPr>
        <w:pStyle w:val="BookText"/>
        <w:rPr/>
      </w:pPr>
      <w:bookmarkEnd w:id="94"/>
      <w:r>
        <w:rPr>
          <w:rFonts w:ascii="IRNazanin" w:hAnsi="IRNazanin" w:eastAsia="IRNazanin"/>
          <w:color w:val="111111"/>
          <w:sz w:val="28"/>
          <w:sz w:val="28"/>
          <w:szCs w:val="28"/>
          <w:rtl w:val="true"/>
          <w:lang w:bidi="fa-IR"/>
        </w:rPr>
        <w:t xml:space="preserve">و مشرکان، پیوسته با شما می‌جنگند، تا اگر بتوانند شما را از آیینتان برگردانند ولی کسی که از آیینش برگردد، و در حال کفر بمیرد، تمام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و آخرت، بر باد می‌رود و آنان اهل دوزخ اند و همیشه در آن خواهند بود</w:t>
      </w:r>
      <w:r>
        <w:rPr>
          <w:rFonts w:eastAsia="IRNazanin" w:cs="IRNazanin"/>
          <w:color w:val="111111"/>
          <w:sz w:val="28"/>
          <w:szCs w:val="28"/>
          <w:rtl w:val="true"/>
          <w:lang w:bidi="fa-IR"/>
        </w:rPr>
        <w:t>.»</w:t>
      </w:r>
    </w:p>
    <w:p>
      <w:pPr>
        <w:pStyle w:val="Heading3"/>
        <w:numPr>
          <w:ilvl w:val="2"/>
          <w:numId w:val="1"/>
        </w:numPr>
        <w:rPr/>
      </w:pPr>
      <w:bookmarkStart w:id="95" w:name="__RefHeading___Toc2976647_1395250215"/>
      <w:bookmarkStart w:id="96" w:name="_Toc35"/>
      <w:bookmarkEnd w:id="95"/>
      <w:r>
        <w:rPr>
          <w:rtl w:val="true"/>
        </w:rPr>
        <w:t>چکیده</w:t>
      </w:r>
      <w:bookmarkEnd w:id="96"/>
    </w:p>
    <w:p>
      <w:pPr>
        <w:pStyle w:val="BookText"/>
        <w:rPr/>
      </w:pPr>
      <w:r>
        <w:rPr>
          <w:rFonts w:ascii="IRNazanin" w:hAnsi="IRNazanin" w:eastAsia="IRNazanin"/>
          <w:color w:val="111111"/>
          <w:sz w:val="28"/>
          <w:sz w:val="28"/>
          <w:szCs w:val="28"/>
          <w:rtl w:val="true"/>
          <w:lang w:bidi="fa-IR"/>
        </w:rPr>
        <w:t>یکی از سنت های جاری در بین اعراب قبل از ظهور دین اسلام حرام دانستن چهار ماه از ماه های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حرمت ماه های حرام از احکامی بود که با ظهور اسلام تغییر نکرد و دین اسلام این سنت را امضا و تایید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در این پژوهش بررسی می شود، فلسفه و چرایی حرمت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اختصاص به چهار ماه، از دیدگاه قرآن کریم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شهر الحرام، قتال</w:t>
      </w:r>
      <w:r>
        <w:rPr>
          <w:rFonts w:eastAsia="IRNazanin" w:cs="IRNazanin"/>
          <w:color w:val="111111"/>
          <w:sz w:val="28"/>
          <w:szCs w:val="28"/>
          <w:rtl w:val="true"/>
          <w:lang w:bidi="fa-IR"/>
        </w:rPr>
        <w:t>.</w:t>
      </w:r>
    </w:p>
    <w:p>
      <w:pPr>
        <w:pStyle w:val="Heading3"/>
        <w:numPr>
          <w:ilvl w:val="2"/>
          <w:numId w:val="1"/>
        </w:numPr>
        <w:rPr/>
      </w:pPr>
      <w:bookmarkStart w:id="97" w:name="__RefHeading___Toc2976649_1395250215"/>
      <w:bookmarkStart w:id="98" w:name="_Toc36"/>
      <w:bookmarkEnd w:id="97"/>
      <w:r>
        <w:rPr>
          <w:rtl w:val="true"/>
        </w:rPr>
        <w:t>مقدمه</w:t>
      </w:r>
      <w:bookmarkEnd w:id="98"/>
    </w:p>
    <w:p>
      <w:pPr>
        <w:pStyle w:val="BookText"/>
        <w:rPr/>
      </w:pPr>
      <w:r>
        <w:rPr>
          <w:rFonts w:ascii="IRNazanin" w:hAnsi="IRNazanin" w:eastAsia="IRNazanin"/>
          <w:color w:val="111111"/>
          <w:sz w:val="28"/>
          <w:sz w:val="28"/>
          <w:szCs w:val="28"/>
          <w:rtl w:val="true"/>
          <w:lang w:bidi="fa-IR"/>
        </w:rPr>
        <w:t xml:space="preserve">پس از آن که خدا انسان را خلق کرد، حکم حرمت را بر برخی موارد جاری نمود و حریمی برایشان قائل شد؛ مانند درخت ممنوعه، انسان، زمین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این حریم ها، حریم ماه است، چهار ماه از دوازده ماه سال را تحریم کرده و حرمت قائل شده است و بر همه ی انسان ها واجب است این حرمت و این حدود را حفظ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موارد جهاد است که خدا آن را به عنوان یکی از مسایل ضروری حفظ نظام اسلامی و مقابله با دشمنان و بدخواهان مسلمانان قرار داد، اما برای این حکم برجسته و دارای اهمیت نیز دو حریم زمانی و مکانی قرار</w:t>
      </w:r>
      <w:bookmarkStart w:id="99" w:name="pg2883_15494"/>
    </w:p>
    <w:p>
      <w:pPr>
        <w:pStyle w:val="BookText"/>
        <w:rPr/>
      </w:pPr>
      <w:bookmarkEnd w:id="99"/>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زمانی جهاد، مربوط به ماه های حرام است که جهاد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حرام می باشد؛ و حریم مکانی آن مسجد الحرام و حرم امن الهی است که خون ریزی در آن ممنوع است؛ با این وجود بر مبنای آیه شریفه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با تغییر شرایط و در صورتی که مشرکان این حریم زمانی و مکانی را مورد توجه قرار ندادند و به مسلمانان تعدی نمودند وظیفه مسلمانان دفاع و ایستادگی در مقابل آنان است؛ چرا که مواردی مانند کفر ورزیدن به خدای متعال و هتک حرمت مسجدالحرام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برجسته تری برخوردار است</w:t>
      </w:r>
      <w:r>
        <w:rPr>
          <w:rFonts w:eastAsia="IRNazanin" w:cs="IRNazanin"/>
          <w:color w:val="111111"/>
          <w:sz w:val="28"/>
          <w:szCs w:val="28"/>
          <w:rtl w:val="true"/>
          <w:lang w:bidi="fa-IR"/>
        </w:rPr>
        <w:t>.</w:t>
      </w:r>
    </w:p>
    <w:p>
      <w:pPr>
        <w:pStyle w:val="Heading3"/>
        <w:numPr>
          <w:ilvl w:val="2"/>
          <w:numId w:val="1"/>
        </w:numPr>
        <w:rPr/>
      </w:pPr>
      <w:bookmarkStart w:id="100" w:name="__RefHeading___Toc2976651_1395250215"/>
      <w:bookmarkStart w:id="101" w:name="_Toc37"/>
      <w:bookmarkEnd w:id="100"/>
      <w:r>
        <w:rPr>
          <w:rtl w:val="true"/>
        </w:rPr>
        <w:t>بررسی لغوی</w:t>
      </w:r>
      <w:bookmarkEnd w:id="101"/>
    </w:p>
    <w:p>
      <w:pPr>
        <w:pStyle w:val="BookText"/>
        <w:rPr/>
      </w:pPr>
      <w:r>
        <w:rPr>
          <w:rFonts w:ascii="IRNazanin" w:hAnsi="IRNazanin" w:eastAsia="IRNazanin"/>
          <w:color w:val="111111"/>
          <w:sz w:val="28"/>
          <w:sz w:val="28"/>
          <w:szCs w:val="28"/>
          <w:rtl w:val="true"/>
          <w:lang w:bidi="fa-IR"/>
        </w:rPr>
        <w:t>شهر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ماه، که به تعداد مشخصی از روزها اطلاق می شود</w:t>
      </w:r>
      <w:r>
        <w:rPr>
          <w:rStyle w:val="FootnoteAnchor"/>
          <w:rtl w:val="true"/>
        </w:rPr>
        <w:footnoteReference w:id="95"/>
      </w:r>
      <w:r>
        <w:rPr>
          <w:rFonts w:ascii="IRNazanin" w:hAnsi="IRNazanin" w:eastAsia="IRNazanin"/>
          <w:color w:val="111111"/>
          <w:sz w:val="28"/>
          <w:sz w:val="28"/>
          <w:szCs w:val="28"/>
          <w:rtl w:val="true"/>
          <w:lang w:bidi="fa-IR"/>
        </w:rPr>
        <w:t>یا مدّت معیّنی است از هلالی تا هلالی دیگر، و به اعتباری جزئی از دوازده جزء سال و دوران خورشید از نقطه‌ای تا همان نقطه را ماه گویند</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گفته شده ماه را شهر گفتند چرا که در میان مردم برای معامله و بدهکاری و حج و روزه و مصالح دیگر شهرت دارد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102" w:name="pg2883_15495"/>
    </w:p>
    <w:p>
      <w:pPr>
        <w:pStyle w:val="BookText"/>
        <w:rPr/>
      </w:pPr>
      <w:bookmarkEnd w:id="102"/>
      <w:r>
        <w:rPr>
          <w:rFonts w:ascii="IRNazanin" w:hAnsi="IRNazanin" w:eastAsia="IRNazanin"/>
          <w:color w:val="111111"/>
          <w:sz w:val="28"/>
          <w:sz w:val="28"/>
          <w:szCs w:val="28"/>
          <w:rtl w:val="true"/>
          <w:lang w:bidi="fa-IR"/>
        </w:rPr>
        <w:t>حرام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ریشه این واژه به معنای ممانعت و سخت گیری است؛</w:t>
      </w:r>
      <w:r>
        <w:rPr>
          <w:rStyle w:val="FootnoteAnchor"/>
          <w:rtl w:val="true"/>
        </w:rPr>
        <w:footnoteReference w:id="98"/>
      </w:r>
      <w:r>
        <w:rPr>
          <w:rFonts w:ascii="IRNazanin" w:hAnsi="IRNazanin" w:eastAsia="IRNazanin"/>
          <w:color w:val="111111"/>
          <w:sz w:val="28"/>
          <w:sz w:val="28"/>
          <w:szCs w:val="28"/>
          <w:rtl w:val="true"/>
          <w:lang w:bidi="fa-IR"/>
        </w:rPr>
        <w:t>و حرام، یعنی ممنوع بودن از چیزی که یا به تکلیف و قدرت الهی است، یا برای منع قهری و جبری که از نتیجه چیزی حاصل می‌شود و یا از جهت منع عقلی یا شرعی و یا از ناحیه کسی است که فرمانش پذیرفته می‌شود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976653_1395250215"/>
      <w:bookmarkStart w:id="104" w:name="_Toc38"/>
      <w:bookmarkEnd w:id="103"/>
      <w:r>
        <w:rPr>
          <w:rtl w:val="true"/>
        </w:rPr>
        <w:t>سؤال کنندگان</w:t>
      </w:r>
      <w:bookmarkEnd w:id="104"/>
    </w:p>
    <w:p>
      <w:pPr>
        <w:pStyle w:val="BookText"/>
        <w:rPr/>
      </w:pPr>
      <w:r>
        <w:rPr>
          <w:rFonts w:ascii="IRNazanin" w:hAnsi="IRNazanin" w:eastAsia="IRNazanin"/>
          <w:color w:val="111111"/>
          <w:sz w:val="28"/>
          <w:sz w:val="28"/>
          <w:szCs w:val="28"/>
          <w:rtl w:val="true"/>
          <w:lang w:bidi="fa-IR"/>
        </w:rPr>
        <w:t xml:space="preserve">درباره این که پرسش کنندگان از حکم جنگ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 و ماه رجب 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بودند، دو احتمال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که استفتایی فقهی مطرح کردند، چون طبق بعضی از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شأن نزول آیه، گروه هفت نفره مسلمانان اختلاف داشتند که به کاروان تجاری قریش حمله کنند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تردید، زمینه سؤال مسلمانان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الْقِتالُ وَ هُوَ کُرْهٌ لَکُمْ وَ 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کارزار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مقرر شد و حال آن که برای شما ناخوشایند است، و بسا چیزی را خوش ندارید و آن برای شما بهتر است،</w:t>
      </w:r>
    </w:p>
    <w:p>
      <w:pPr>
        <w:pStyle w:val="BookText"/>
        <w:rPr/>
      </w:pPr>
      <w:r>
        <w:rPr>
          <w:rFonts w:ascii="IRNazanin" w:hAnsi="IRNazanin" w:eastAsia="IRNazanin"/>
          <w:color w:val="111111"/>
          <w:sz w:val="28"/>
          <w:sz w:val="28"/>
          <w:szCs w:val="28"/>
          <w:rtl w:val="true"/>
          <w:lang w:bidi="fa-IR"/>
        </w:rPr>
        <w:t>و بسا چیزی را دوست دارید و آن برای شما بدتر است، و خدا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بقره جریان وجوب جهاد مطرح شد و ماه های حرام نزد آنان حرمت خاص داشت و همین مطلب زمینه پرسش شد که آیا وجوب قتال مطلق است یا مقید به غیر ماه های حرام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که در اعتراض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ماه حرام احترام نگذاشته و خونریزی را در ماه رجب روا داشتید، چون بر طبق برخی نقل ها درباره شأن نزول آیه، مسلمانان در اوّل ماه رجب عمرو بن 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قریش در کاروان تجاری را کشته و دارایی وی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پاسخی به شیوه جدال احسن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در ماه حرام گناهی بزرگ است، ولی کارهای مشرکان مانند بستن راه و خانه خدا و راندن مسلمانان از مکه و فتنه گری آنان، از کشتن عمرو بن حضرمی در ماه حرام نزد خدا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عَنْ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برتری احتمال دوم است، اما شواهدی مانند خطاب به مسلمانان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یَزالُونَ یُقاتِلُونَکُمْ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الْقِتال</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و سیاق آیات که در صدد بیان احکام فقهی برای مسلمانان است، اقتضا می کند که سؤال کنندگان از مسلمانان باشند،</w:t>
      </w:r>
      <w:bookmarkStart w:id="105" w:name="pg2883_15497"/>
    </w:p>
    <w:p>
      <w:pPr>
        <w:pStyle w:val="BookText"/>
        <w:rPr/>
      </w:pPr>
      <w:bookmarkEnd w:id="105"/>
      <w:r>
        <w:rPr>
          <w:rFonts w:ascii="IRNazanin" w:hAnsi="IRNazanin" w:eastAsia="IRNazanin"/>
          <w:color w:val="111111"/>
          <w:sz w:val="28"/>
          <w:sz w:val="28"/>
          <w:szCs w:val="28"/>
          <w:rtl w:val="true"/>
          <w:lang w:bidi="fa-IR"/>
        </w:rPr>
        <w:t>گرچه سبب این پرسش می تواند اعتراض مشرکان باشد</w:t>
      </w:r>
      <w:r>
        <w:rPr>
          <w:rStyle w:val="FootnoteAnchor"/>
          <w:rtl w:val="true"/>
        </w:rPr>
        <w:footnoteReference w:id="102"/>
      </w:r>
      <w:r>
        <w:rPr>
          <w:rFonts w:ascii="IRNazanin" w:hAnsi="IRNazanin" w:eastAsia="IRNazanin"/>
          <w:color w:val="111111"/>
          <w:sz w:val="28"/>
          <w:sz w:val="28"/>
          <w:szCs w:val="28"/>
          <w:rtl w:val="true"/>
          <w:lang w:bidi="fa-IR"/>
        </w:rPr>
        <w:t>، چنان که ممکن است پرسش مشرکان برای تهاجم در ماه های حرام باشد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976655_1395250215"/>
      <w:bookmarkStart w:id="107" w:name="_Toc39"/>
      <w:bookmarkEnd w:id="106"/>
      <w:r>
        <w:rPr>
          <w:rtl w:val="true"/>
        </w:rPr>
        <w:t>مورد سؤال</w:t>
      </w:r>
      <w:bookmarkEnd w:id="107"/>
    </w:p>
    <w:p>
      <w:pPr>
        <w:pStyle w:val="Heading4"/>
        <w:numPr>
          <w:ilvl w:val="3"/>
          <w:numId w:val="1"/>
        </w:numPr>
        <w:rPr/>
      </w:pPr>
      <w:bookmarkStart w:id="108" w:name="__RefHeading___Toc2976657_1395250215"/>
      <w:bookmarkStart w:id="109" w:name="_Toc40"/>
      <w:bookmarkEnd w:id="108"/>
      <w:r>
        <w:rPr>
          <w:rtl w:val="true"/>
        </w:rPr>
        <w:t>ماه حرام</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جاهلیت قبل از اسلام، چهار ماه احترامی ویژه داشت که مشرکان جاهلی برای مصالحی جنگ و خون ریزی را در آن حرام می‌دانستند؛ به گونه‌ای که اگر یکی از آنان قاتل پدر و برادرش را در یکی از آن ماه های چهارگانه می‌دید، متعرّض او نمی‌شد تا ماه حرام به پایان برسد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سنّتِ آنان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قرآن کریم، از روزی که خدا آسمان ها و زمین را آفرید، تعداد ماه ها نزد او 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ماه است که چهار ماه آن، حرام و جنگیدن در آن ممنوع است و این آیینِ پا بر جای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عِدَّةَ الشُّهورِ عِندَ اللّهِ اثنا عَشَرَ شَهرًا فی کِتبِ اللّهِ یَومَ خَلَقَ السَّموتِ و الاَرضَ مِنها اَربَعَةٌ حُرُمٌ 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ماه‌ها نزد خداوند در کتاب الهی، از آن روز که آسمان ها و زمین را آفریده، دوازده ماه است؛ که چهار ماه از آن، ماه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در آن ممنوع می‌باشد</w:t>
      </w:r>
      <w:r>
        <w:rPr>
          <w:rFonts w:eastAsia="IRNazanin" w:cs="IRNazanin"/>
          <w:color w:val="111111"/>
          <w:sz w:val="28"/>
          <w:szCs w:val="28"/>
          <w:rtl w:val="true"/>
          <w:lang w:bidi="fa-IR"/>
        </w:rPr>
        <w:t xml:space="preserve">.) </w:t>
      </w:r>
      <w:r>
        <w:rPr>
          <w:rStyle w:val="FootnoteAnchor"/>
          <w:rtl w:val="true"/>
        </w:rPr>
        <w:footnoteReference w:id="105"/>
      </w:r>
      <w:bookmarkStart w:id="110" w:name="pg2883_15498"/>
    </w:p>
    <w:p>
      <w:pPr>
        <w:pStyle w:val="BookText"/>
        <w:rPr/>
      </w:pPr>
      <w:bookmarkEnd w:id="110"/>
      <w:r>
        <w:rPr>
          <w:rFonts w:ascii="IRNazanin" w:hAnsi="IRNazanin" w:eastAsia="IRNazanin"/>
          <w:color w:val="111111"/>
          <w:sz w:val="28"/>
          <w:sz w:val="28"/>
          <w:szCs w:val="28"/>
          <w:rtl w:val="true"/>
          <w:lang w:bidi="fa-IR"/>
        </w:rPr>
        <w:t>این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ذیقعده، محرم و رجب است که سه ماهِ آن پیوسته است و ماه رجب از آن ها جداست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های چهارگانه دیگری در قرآن کریم آمده است که آن نیز ماه های حرام نام دارد؛ ولی ناظر به زمانی است که مسلمانان با مشرکان معاهده صلح بستند که پس از پایان آن زمان می‌توانستند جنگ را آغاز کنند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یکی از ماه های حرام که ماه رجب است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ماه رجب را ماه حرام می گفتند که در زمان جاهلیت ماه رجب را ماه نابود کننده قحطی و آلات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زیرا با ترک جنگ، فقر و قحطی و خون ریزی از بین می رفت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 سایر آیاتی که به صورت مفرد به کار رفته، الف و لام جنس است و شامل هریک از ماه های حرام می شود، گرچه از نظر مصداق خارجی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2976659_1395250215"/>
      <w:bookmarkStart w:id="112" w:name="_Toc41"/>
      <w:bookmarkEnd w:id="111"/>
      <w:r>
        <w:rPr>
          <w:rtl w:val="true"/>
        </w:rPr>
        <w:t>فلسفه تحریم جنگ در ماه های حرام</w:t>
      </w:r>
      <w:bookmarkEnd w:id="11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تحریم جنگ در این چهار ماه، راهی برای پایان دادن به جنگ های طولانی مدت، و وسیله‌ای برای دعوت به صلح و آرامش بود، زیرا هنگامی که جنگ جویان چهار ماه از سال اسلحه را به زمین بگذارند و هیاهوی جنگ‌ها</w:t>
      </w:r>
      <w:bookmarkStart w:id="113" w:name="pg2883_15499"/>
    </w:p>
    <w:p>
      <w:pPr>
        <w:pStyle w:val="BookText"/>
        <w:rPr/>
      </w:pPr>
      <w:bookmarkEnd w:id="113"/>
      <w:r>
        <w:rPr>
          <w:rFonts w:ascii="IRNazanin" w:hAnsi="IRNazanin" w:eastAsia="IRNazanin"/>
          <w:color w:val="111111"/>
          <w:sz w:val="28"/>
          <w:sz w:val="28"/>
          <w:szCs w:val="28"/>
          <w:rtl w:val="true"/>
          <w:lang w:bidi="fa-IR"/>
        </w:rPr>
        <w:t>برای مدتی خاموش شود و مجالی برای تفکر و اندیشه به وجود آید، در این صورت احتمال پایان یافتن جنگ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ادامه یک کار با شروع مجدد آن پس از خاموشی تفاوت دارد و دومی به مراتب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در دوران جنگ های بیست ساله ویتنام چه اندازه زحمت می‌کشیدند تا یک آتش بس بیست و چهار ساعته در آغاز سال نو مسیحی یا مانند آن به وجود آورند، ولی اسلام برای پیروان خود در هر سال یک آتش بس چهار ماهه اعلام می دارد و این خود نشانه روح صلح طلبی اسلام است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976661_1395250215"/>
      <w:bookmarkStart w:id="115" w:name="_Toc42"/>
      <w:bookmarkEnd w:id="114"/>
      <w:r>
        <w:rPr>
          <w:rtl w:val="true"/>
        </w:rPr>
        <w:t>پاسخ وحی</w:t>
      </w:r>
      <w:bookmarkEnd w:id="11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سبحان جهاد را بر مسلمانان واجب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القِتالُ و هُوَ کُرهٌ لَکُم</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حکم قتال را از نظر زمان و مکان محدود کرد که مسلمانان نباید در محدوده حرم و مسجد الحرام با کافران بجنگند، چرا که آن جا حرم امن الهی است، ولی اگر کافران با حرمت شکنی جنگ را در آنجا آغاز کنند، در این صورت دفاع 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ولاتُقاتِلوهُم عِندَ المَسجِدِ الحَرامِ حَتّی یُقاتِلوکُم فِیه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مورد بحث درباره محدودیت زمانی جنگ است؛ با این بیان که جنگ در ماه های حرام، گناهی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قِتالٌ فیهِ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حرمت جنگ در ماه های حرام، مطلق نیست و مسلمانان می‌توانند، بلکه باید با ملحدان که برای ماه های حرام حرمت قائل نیستند و در این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جنگ را آغاز می‌کنند یا آن را ادامه می‌دهند، و نیز با مشرکان که به حرمت ماه های حرام معتقد بودند، ولی عملاً حرمت آن را نگه نمی‌داشتند، بجنگند، زیرا همان‌طور که برای بدن قصاص است، برای حرمات الهی نیز قصاص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 الحَرامُ بِالشَّهرِ الحَرامِ والحُرُماتُ قِصاص</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الحُرُماتُ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قصاص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اصلی کلّی است که شامل همه حرمت های زمانی و مکانی می‌شود و به قصاصِ زمانی اختصاص ندارد، بنابراین اسلام هرگز نمی‌گذارد گروهی زیر پوشش حکم و قانون الهی به ظلم و فساد دست بزنند، بلکه با قاطعیّت دستور مقابله به مثل را تا مرز عدم تعدّی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 واتَّقوا اللّهَ و اعلَموا اَنَّ اللّهَ مَعَ المُتَّقین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از این جا معلوم می‌شود، جواز جنگ در ماه های حرام که صبغه دفاع یا قصاص دارد، به معنای نسخ حکم حرمت جنگ در ماههای مزبور نیست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خداوند به بیان برخی از مهم ترین موارد استثنایی می پردازد که می توان در آن موقعیت ها، حکم حرمت جنگ در ماه های حرام را نادیده گرفت، که این موارد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جلوگیری از راه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کفر ورزیدن نسبت به او؛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هتک احترام مسجد الحرام؛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إِخْراجُ أَهْلِهِ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کردن و تبعید نمودن ساکنان آن؛ که با توجه به این آیه شریفه، احترام و اهمیت این موارد از حرمت جنگ در ماه حرام نزد خدا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جلوگیری و یا برگرداندن است، و مراد از سبیل اللَّه عبادت‌ها و مخصوصاً مراسم حج است، و ظاهراً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سبیل بر می‌گردد، در نتیجه مراد از کفر نامبرده، کفر عملی است نه کفر اعتقادی،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نتیجه معنا چنین می‌شود که قتال در مسجد الحرام، جلوگیری از سبیل اللَّه، و جلوگیری از مسجد الحرام است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گناهان چهارگانه مشرکان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مسلمانان، نزد خدا بزرگ‌تر از کشتاری است که برخی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حرام درباره برخی مشرکان روا داشتند، بنابراین مشرکان حق ندارند مسلمانان را برای کاری سرزنش کنند که به امید ثواب انجام داده‌اند</w:t>
      </w:r>
      <w:r>
        <w:rPr>
          <w:rFonts w:eastAsia="IRNazanin" w:cs="IRNazanin"/>
          <w:color w:val="111111"/>
          <w:sz w:val="28"/>
          <w:szCs w:val="28"/>
          <w:rtl w:val="true"/>
          <w:lang w:bidi="fa-IR"/>
        </w:rPr>
        <w:t>.</w:t>
      </w:r>
      <w:bookmarkStart w:id="116" w:name="pg2883_15502"/>
    </w:p>
    <w:p>
      <w:pPr>
        <w:pStyle w:val="BookText"/>
        <w:rPr/>
      </w:pPr>
      <w:bookmarkEnd w:id="116"/>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می‌شود آن چه اصحاب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اند، گناه کبیره و آن چه مشرکان انجام داده‌اند اکبر بود، که در این صورت هر دو گروه مرتکب حرام شده‌اند؛ ولی 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اصحاب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داده‌اند هرچند در حدّ خود فاسد بوده است؛ لیکن برای جلوگیری از فاسدتر صورت پذیرفته که در این صورت بر اساس تزاحم اهمّ و مهمّ گناهی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 است، زیرا جلوگیری از گناه اکبر به این است که گناه کبیر ارتکاب شود</w:t>
      </w:r>
      <w:r>
        <w:rPr>
          <w:rFonts w:eastAsia="IRNazanin" w:cs="IRNazanin"/>
          <w:color w:val="111111"/>
          <w:sz w:val="28"/>
          <w:szCs w:val="28"/>
          <w:rtl w:val="true"/>
          <w:lang w:bidi="fa-IR"/>
        </w:rPr>
        <w:t xml:space="preserve">. </w:t>
      </w:r>
      <w:r>
        <w:rPr>
          <w:rStyle w:val="FootnoteAnchor"/>
          <w:rtl w:val="true"/>
        </w:rPr>
        <w:footnoteReference w:id="117"/>
      </w:r>
    </w:p>
    <w:p>
      <w:pPr>
        <w:pStyle w:val="Heading3"/>
        <w:numPr>
          <w:ilvl w:val="2"/>
          <w:numId w:val="1"/>
        </w:numPr>
        <w:rPr/>
      </w:pPr>
      <w:bookmarkStart w:id="117" w:name="__RefHeading___Toc2976663_1395250215"/>
      <w:bookmarkStart w:id="118" w:name="_Toc43"/>
      <w:bookmarkEnd w:id="117"/>
      <w:r>
        <w:rPr>
          <w:rtl w:val="true"/>
        </w:rPr>
        <w:t>نتیجه گیری</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کنندگان یا مسلمانانی بودند که استفتایی فقهی مطرح کردند و یا مشرکانی بودند که در اعتراض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مطرح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حرام اختصاص به دین اسلام ندارد و پیش از ظهور اسلام نیز میان اعراب رایج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در این ماه ها حرام است، اما استثناهایی نیز وجود دارد</w:t>
      </w:r>
      <w:r>
        <w:rPr>
          <w:rFonts w:eastAsia="IRNazanin" w:cs="IRNazanin"/>
          <w:color w:val="111111"/>
          <w:sz w:val="28"/>
          <w:szCs w:val="28"/>
          <w:rtl w:val="true"/>
          <w:lang w:bidi="fa-IR"/>
        </w:rPr>
        <w:t>.</w:t>
      </w:r>
    </w:p>
    <w:p>
      <w:pPr>
        <w:pStyle w:val="Heading3"/>
        <w:numPr>
          <w:ilvl w:val="2"/>
          <w:numId w:val="1"/>
        </w:numPr>
        <w:rPr/>
      </w:pPr>
      <w:bookmarkStart w:id="119" w:name="__RefHeading___Toc2976665_1395250215"/>
      <w:bookmarkStart w:id="120" w:name="_Toc44"/>
      <w:bookmarkEnd w:id="119"/>
      <w:r>
        <w:rPr>
          <w:rtl w:val="true"/>
        </w:rPr>
        <w:t>کتاب نامه</w:t>
      </w:r>
      <w:bookmarkEnd w:id="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فارس، احمد، معجم مقاییس اللغه، تحقیق عبدالسلام محمد هارون، بی جا، مکتبه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الافریقی المصری، ابی الفضل جمال الدین محمد بن مکرم، لسان العرب، چاپ سوم، بیروت دار صادر،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دوم، قم، نشر اسراء،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المفردات فی غریب القرآن، مترجم غلام رضا خسروی حسینی، سوم، تهران، انتشارات مرتضوی،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الحویزی، عبد علی بن جمعه، تفسیر نور الثقلین، بیروت، مؤسسه التاریخ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ابوعبدالله محمد بن عمر، مفاتیح الغیب، سوم، بیروت، انتشارات دار احیاء 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باقر کمره ای، تهران، 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انتشارات دار 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سبزواری، سید عبدالاعلی، مواهب الرحمن فی تفسیر القرآن، بیروت، موسسه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121" w:name="pg2883_15504"/>
    </w:p>
    <w:p>
      <w:pPr>
        <w:pStyle w:val="Heading2"/>
        <w:numPr>
          <w:ilvl w:val="1"/>
          <w:numId w:val="1"/>
        </w:numPr>
        <w:rPr/>
      </w:pPr>
      <w:bookmarkStart w:id="122" w:name="__RefHeading___Toc2976667_1395250215"/>
      <w:bookmarkStart w:id="123" w:name="_Toc45"/>
      <w:bookmarkEnd w:id="121"/>
      <w:bookmarkEnd w:id="122"/>
      <w:r>
        <w:rPr/>
        <w:t>4</w:t>
      </w:r>
      <w:r>
        <w:rPr>
          <w:rtl w:val="true"/>
        </w:rPr>
        <w:t xml:space="preserve">. </w:t>
      </w:r>
      <w:r>
        <w:rPr>
          <w:rtl w:val="true"/>
        </w:rPr>
        <w:t>سؤال از خمر و میسر</w:t>
      </w:r>
      <w:bookmarkEnd w:id="123"/>
    </w:p>
    <w:p>
      <w:pPr>
        <w:pStyle w:val="Heading3"/>
        <w:numPr>
          <w:ilvl w:val="2"/>
          <w:numId w:val="1"/>
        </w:numPr>
        <w:rPr/>
      </w:pPr>
      <w:bookmarkStart w:id="124" w:name="__RefHeading___Toc2976669_1395250215"/>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مریم بلوچیان طرقی</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آیه</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تو، درباره شراب و قمار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سودهایی برای مردم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دو از سود آن دو بزرگ‌تر است </w:t>
      </w:r>
      <w:r>
        <w:rPr>
          <w:rFonts w:eastAsia="IRNazanin" w:cs="IRNazanin"/>
          <w:color w:val="111111"/>
          <w:sz w:val="28"/>
          <w:szCs w:val="28"/>
          <w:rtl w:val="true"/>
          <w:lang w:bidi="fa-IR"/>
        </w:rPr>
        <w:t>...</w:t>
      </w:r>
    </w:p>
    <w:p>
      <w:pPr>
        <w:pStyle w:val="Heading3"/>
        <w:numPr>
          <w:ilvl w:val="2"/>
          <w:numId w:val="1"/>
        </w:numPr>
        <w:rPr/>
      </w:pPr>
      <w:bookmarkStart w:id="126" w:name="__RefHeading___Toc2976671_1395250215"/>
      <w:bookmarkStart w:id="127" w:name="_Toc47"/>
      <w:bookmarkEnd w:id="126"/>
      <w:r>
        <w:rPr>
          <w:rtl w:val="true"/>
        </w:rPr>
        <w:t>چکیده</w:t>
      </w:r>
      <w:bookmarkEnd w:id="127"/>
    </w:p>
    <w:p>
      <w:pPr>
        <w:pStyle w:val="BookText"/>
        <w:rPr/>
      </w:pPr>
      <w:r>
        <w:rPr>
          <w:rFonts w:ascii="IRNazanin" w:hAnsi="IRNazanin" w:eastAsia="IRNazanin"/>
          <w:color w:val="111111"/>
          <w:sz w:val="28"/>
          <w:sz w:val="28"/>
          <w:szCs w:val="28"/>
          <w:rtl w:val="true"/>
          <w:lang w:bidi="fa-IR"/>
        </w:rPr>
        <w:t>رواج شراب خواری و قماربازی در دوران جاهلیت و مخالفت اسلام با آن، مسلمانان را برانگیخت که جویای حکم شرعی آن شوند و به طور مکرر سؤال خویش را از حکم این دو مطرح نمایند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در صدد است به دو معضل شراب، قمار و آثار و پیامدهای آن که گریبان گیر تمام ادوار تاریخ بشر بوده است،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تفسیر</w:t>
      </w:r>
      <w:bookmarkStart w:id="128" w:name="pg2883_15505"/>
    </w:p>
    <w:p>
      <w:pPr>
        <w:pStyle w:val="BookText"/>
        <w:rPr/>
      </w:pPr>
      <w:bookmarkEnd w:id="128"/>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شده و در ضمن آن موضوعاتی از قبیل شأن نزول آیه، جواب مبهم خداوند به سؤال مردم از حکم این دو معضل که دارای منفعت، ولی ناچیز در برابر گناه آن ها اشاره می شود و در ادامه به چگونگی مراحل تحریم شراب و آثار سوء شراب و قمار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مقاله از علم روز در زمینه مضرات آن ها، بی نصیب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p>
    <w:p>
      <w:pPr>
        <w:pStyle w:val="Heading3"/>
        <w:numPr>
          <w:ilvl w:val="2"/>
          <w:numId w:val="1"/>
        </w:numPr>
        <w:rPr/>
      </w:pPr>
      <w:bookmarkStart w:id="129" w:name="__RefHeading___Toc2976673_1395250215"/>
      <w:bookmarkStart w:id="130" w:name="_Toc48"/>
      <w:bookmarkEnd w:id="129"/>
      <w:r>
        <w:rPr>
          <w:rtl w:val="true"/>
        </w:rPr>
        <w:t>مقدمه</w:t>
      </w:r>
      <w:bookmarkEnd w:id="13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 خواری و قماربازی دو ویژگی مهم عصر جاهلیت است و این دو آن چنان در میان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 ریشه دوانده بود که مبارزه با آن ها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همانند سایر ادیان آسمانی شراب و قمار را ممنوع کرده است در آغاز کار با ملایمت رفتار کرده و به تدریج با لحن تندی با این دو موضوع برخورد می کند و این موضوع با بررسی آیات مربوط به شراب و قمار به خصوص شراب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آیات که لحن آن خیلی ملایم نیست ولی چندان تند هم نیست،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باشد که در این مقاله ابتدا به تفسیر این آیه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مراحل تحریم شراب و این که تمام شرایع آسمانی آن را حرام اعلام کرده ولی غیر از موحدان، بقیه افراد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نوشیدند پرداخته، و در ادامه به بحث قمار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w:t>
      </w:r>
      <w:r>
        <w:rPr>
          <w:rFonts w:eastAsia="IRNazanin" w:cs="IRNazanin"/>
          <w:color w:val="111111"/>
          <w:sz w:val="28"/>
          <w:szCs w:val="28"/>
          <w:rtl w:val="true"/>
          <w:lang w:bidi="fa-IR"/>
        </w:rPr>
        <w:t>.</w:t>
      </w:r>
      <w:bookmarkStart w:id="131" w:name="pg2883_15506"/>
    </w:p>
    <w:p>
      <w:pPr>
        <w:pStyle w:val="Heading3"/>
        <w:numPr>
          <w:ilvl w:val="2"/>
          <w:numId w:val="1"/>
        </w:numPr>
        <w:rPr/>
      </w:pPr>
      <w:bookmarkStart w:id="132" w:name="__RefHeading___Toc2976675_1395250215"/>
      <w:bookmarkStart w:id="133" w:name="_Toc49"/>
      <w:bookmarkEnd w:id="131"/>
      <w:bookmarkEnd w:id="132"/>
      <w:r>
        <w:rPr>
          <w:rtl w:val="true"/>
        </w:rPr>
        <w:t>بررسی لغوی</w:t>
      </w:r>
      <w:bookmarkEnd w:id="133"/>
    </w:p>
    <w:p>
      <w:pPr>
        <w:pStyle w:val="BookText"/>
        <w:rPr/>
      </w:pPr>
      <w:r>
        <w:rPr>
          <w:rFonts w:ascii="IRNazanin" w:hAnsi="IRNazanin" w:eastAsia="IRNazanin"/>
          <w:color w:val="111111"/>
          <w:sz w:val="28"/>
          <w:sz w:val="28"/>
          <w:szCs w:val="28"/>
          <w:rtl w:val="true"/>
          <w:lang w:bidi="fa-IR"/>
        </w:rPr>
        <w:t>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الشهاده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کتمان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تخمرت بالخمار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چادر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اَخْمَرَه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چادر زنان، مقنعه و هر آن چه، چیزی را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شراب و آن چه که مست کننده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شراب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معنای مصدری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است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درعرف، پارچه ای است که زنان سر و رویشان را با آن می پوشانند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شراب را به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روی عقل را می پوشاند و تشخیص آن را مختل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مایع مست کننده ای که مانع تشخیص  عقل شود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اقرب الموارد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در آیه به معنی انگور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میسر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یسر به معنای تعهد و</w:t>
      </w:r>
    </w:p>
    <w:p>
      <w:pPr>
        <w:pStyle w:val="BookText"/>
        <w:rPr/>
      </w:pPr>
      <w:r>
        <w:rPr>
          <w:rFonts w:ascii="IRNazanin" w:hAnsi="IRNazanin" w:eastAsia="IRNazanin"/>
          <w:color w:val="111111"/>
          <w:sz w:val="28"/>
          <w:sz w:val="28"/>
          <w:szCs w:val="28"/>
          <w:rtl w:val="true"/>
          <w:lang w:bidi="fa-IR"/>
        </w:rPr>
        <w:t>التزام به چیزی گویا قمار باز به گفته خود ملتزم است</w:t>
      </w:r>
      <w:r>
        <w:rPr>
          <w:rStyle w:val="FootnoteAnchor"/>
          <w:rtl w:val="true"/>
        </w:rPr>
        <w:footnoteReference w:id="121"/>
      </w:r>
      <w:r>
        <w:rPr>
          <w:rFonts w:ascii="IRNazanin" w:hAnsi="IRNazanin" w:eastAsia="IRNazanin"/>
          <w:color w:val="111111"/>
          <w:sz w:val="28"/>
          <w:sz w:val="28"/>
          <w:szCs w:val="28"/>
          <w:rtl w:val="true"/>
          <w:lang w:bidi="fa-IR"/>
        </w:rPr>
        <w:t xml:space="preserve">یا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معنای سهل و آسان است</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قمار باز به آسانی و بدون زحمت مالی را به دست می‌آورد به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Style w:val="FootnoteAnchor"/>
          <w:rtl w:val="true"/>
        </w:rPr>
        <w:footnoteReference w:id="123"/>
      </w:r>
      <w:r>
        <w:rPr>
          <w:rFonts w:ascii="IRNazanin" w:hAnsi="IRNazanin" w:eastAsia="IRNazanin"/>
          <w:color w:val="111111"/>
          <w:sz w:val="28"/>
          <w:sz w:val="28"/>
          <w:szCs w:val="28"/>
          <w:rtl w:val="true"/>
          <w:lang w:bidi="fa-IR"/>
        </w:rPr>
        <w:t xml:space="preserve">و یا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ثروت و دارایی است و چون قمار موجب سلب مال و ثروت و از دست رفتن آن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دو بازی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و 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قمارهای عجم است خودداری کنید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یاسر می‌گویند، و اصل در معنایش سهولت و آسانی است،</w:t>
      </w:r>
      <w:r>
        <w:rPr>
          <w:rStyle w:val="FootnoteAnchor"/>
          <w:rtl w:val="true"/>
        </w:rPr>
        <w:footnoteReference w:id="125"/>
      </w:r>
      <w:r>
        <w:rPr>
          <w:rFonts w:ascii="IRNazanin" w:hAnsi="IRNazanin" w:eastAsia="IRNazanin"/>
          <w:color w:val="111111"/>
          <w:sz w:val="28"/>
          <w:sz w:val="28"/>
          <w:szCs w:val="28"/>
          <w:rtl w:val="true"/>
          <w:lang w:bidi="fa-IR"/>
        </w:rPr>
        <w:t>و اگر قمار باز را آسان خواندند به این مناسبت است که قمار باز بدون رنج و تعب و به آسانی مال دیگران را به چنگ می‌آورد، بدون این که کسبی کند، یا بیلی بزند، و عرقی بریزد البته میسر در عرب بیشتر در یک نوع خاص از قمار استعمال می‌شود، که عبارت است از انداختن چوبه تیر که ازلام و اقلام هم  به آن می‌گویند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اثم</w:t>
      </w:r>
    </w:p>
    <w:p>
      <w:pPr>
        <w:pStyle w:val="BookText"/>
        <w:rPr/>
      </w:pPr>
      <w:r>
        <w:rPr>
          <w:rFonts w:ascii="IRNazanin" w:hAnsi="IRNazanin" w:eastAsia="IRNazanin"/>
          <w:color w:val="111111"/>
          <w:sz w:val="28"/>
          <w:sz w:val="28"/>
          <w:szCs w:val="28"/>
          <w:rtl w:val="true"/>
          <w:lang w:bidi="fa-IR"/>
        </w:rPr>
        <w:t>اثم به معنای گناه بزرگ است که انسانی را به خطر افکنده و در انظار مردم ننگین کند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به گفته معجم مقاییس اللغه در اصل، به معنی کندی و عقب افتادن است، و از آن جا که گناهان، انسان را از رسیدن به خیرات، عقب می‌اندازد،</w:t>
      </w:r>
      <w:r>
        <w:rPr>
          <w:rStyle w:val="FootnoteAnchor"/>
          <w:rtl w:val="true"/>
        </w:rPr>
        <w:footnoteReference w:id="128"/>
      </w:r>
      <w:r>
        <w:rPr>
          <w:rFonts w:ascii="IRNazanin" w:hAnsi="IRNazanin" w:eastAsia="IRNazanin"/>
          <w:color w:val="111111"/>
          <w:sz w:val="28"/>
          <w:sz w:val="28"/>
          <w:szCs w:val="28"/>
          <w:rtl w:val="true"/>
          <w:lang w:bidi="fa-IR"/>
        </w:rPr>
        <w:t>این واژه بر آن اطلاق شده است، بلکه در بعضی از آیات قرآن فقط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و تاخر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است مانند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4" w:name="pg2883_15509"/>
    </w:p>
    <w:p>
      <w:pPr>
        <w:pStyle w:val="BookText"/>
        <w:rPr/>
      </w:pPr>
      <w:bookmarkEnd w:id="1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 اتَّقِ اللَّهَ أَخَذَتْهُ الْعِزَّةُ بِالْإِثْمِ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به او گفته شود، تقوا پیشه کن، غرور، و مقامات موهوم او را از وصول به تقوا، کند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اثم به هر کار و هر چیزی گفته می‌شود که حالتی در روح و عقل به وجود می‌آورد، و انسان را از رسیدن به نیکی ها و کمالات باز می‌دارد، بنا بر این وجود اثم کبیر در شراب و قمار، دلیل بر تأثیر منفی این دو در رسیدن به تقوا و کمالات معنوی و انسانی است</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135" w:name="__RefHeading___Toc2976677_1395250215"/>
      <w:bookmarkStart w:id="136" w:name="_Toc50"/>
      <w:bookmarkEnd w:id="135"/>
      <w:r>
        <w:rPr>
          <w:rtl w:val="true"/>
        </w:rPr>
        <w:t>سؤال کنندگان</w:t>
      </w:r>
      <w:bookmarkEnd w:id="136"/>
    </w:p>
    <w:p>
      <w:pPr>
        <w:pStyle w:val="BookText"/>
        <w:rPr/>
      </w:pPr>
      <w:r>
        <w:rPr>
          <w:rFonts w:ascii="IRNazanin" w:hAnsi="IRNazanin" w:eastAsia="IRNazanin"/>
          <w:color w:val="111111"/>
          <w:sz w:val="28"/>
          <w:sz w:val="28"/>
          <w:szCs w:val="28"/>
          <w:rtl w:val="true"/>
          <w:lang w:bidi="fa-IR"/>
        </w:rPr>
        <w:t>پیرامون شأن نزول این آیه دیدگاه های متفاوتی مطرح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w:t>
      </w:r>
      <w:r>
        <w:rPr>
          <w:rStyle w:val="FootnoteAnchor"/>
          <w:rtl w:val="true"/>
        </w:rPr>
        <w:footnoteReference w:id="131"/>
      </w:r>
      <w:r>
        <w:rPr>
          <w:rFonts w:ascii="IRNazanin" w:hAnsi="IRNazanin" w:eastAsia="IRNazanin"/>
          <w:color w:val="111111"/>
          <w:sz w:val="28"/>
          <w:sz w:val="28"/>
          <w:szCs w:val="28"/>
          <w:rtl w:val="true"/>
          <w:lang w:bidi="fa-IR"/>
        </w:rPr>
        <w:t xml:space="preserve">گویند جماعتی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گفتند یا رسول اللَّه در باره خمر فتوائی به ما بده زیرا عقل را زائل نموده و مال را از بین می برد سپس این آیه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کشف الاسرار گوید پرسش کننده عمر بن الخطّاب بوده است</w:t>
      </w:r>
      <w:r>
        <w:rPr>
          <w:rFonts w:eastAsia="IRNazanin" w:cs="IRNazanin"/>
          <w:color w:val="111111"/>
          <w:sz w:val="28"/>
          <w:szCs w:val="28"/>
          <w:rtl w:val="true"/>
          <w:lang w:bidi="fa-IR"/>
        </w:rPr>
        <w:t>).</w:t>
      </w:r>
      <w:r>
        <w:rPr>
          <w:rStyle w:val="FootnoteAnchor"/>
          <w:rtl w:val="true"/>
        </w:rPr>
        <w:footnoteReference w:id="132"/>
      </w:r>
      <w:bookmarkStart w:id="137" w:name="pg2883_15510"/>
    </w:p>
    <w:p>
      <w:pPr>
        <w:pStyle w:val="BookText"/>
        <w:rPr/>
      </w:pPr>
      <w:bookmarkEnd w:id="13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عوف شبی جلسه ای را با دوستان خود ترتیب داده و به خوردن شراب پرداختند و در آن افراط کردند و با حالت مستی به خواندن نماز پرداخته و سوره کافرون را غلط قرائت کرده و به جای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اَعبُدُ ما تَعبُدونَ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اَعبُدُ 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خوانده و نیز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وَلِیَ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دینُکُم الشِّرک وَلِیَ دینی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خواندند،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الصَّلاةَ وَ اَنتُم 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برای خمر، بیانی روشن نازل فرما که عقل و مال می برد، پس آیه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نازل شد، عمر دعوت شد و آیه بر او قرائت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سه بار تکرار شد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داشتیم، دست بر داشتیم</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38" w:name="__RefHeading___Toc2976679_1395250215"/>
      <w:bookmarkStart w:id="139" w:name="_Toc51"/>
      <w:bookmarkEnd w:id="138"/>
      <w:r>
        <w:rPr>
          <w:rtl w:val="true"/>
        </w:rPr>
        <w:t>مورد سؤال</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اهمیت ویژه در امور گوناگون از جمله اقتصاد آنان سهمی داشتند و اسلام به شدت با آن مبارزه کرد، از این رو پیوسته از حکم آن می پرسیدند، چنان که آمدن فعل مضارع بر این مطلب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الْخَمْرِ وَ الْمَیْسِرِ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طباطبائی جواب از این سوال را این گونه بیان می کند</w:t>
      </w:r>
      <w:r>
        <w:rPr>
          <w:rFonts w:eastAsia="IRNazanin" w:cs="IRNazanin"/>
          <w:color w:val="111111"/>
          <w:sz w:val="28"/>
          <w:szCs w:val="28"/>
          <w:rtl w:val="true"/>
          <w:lang w:bidi="fa-IR"/>
        </w:rPr>
        <w:t>:</w:t>
      </w:r>
      <w:bookmarkStart w:id="140" w:name="pg2883_15511"/>
    </w:p>
    <w:p>
      <w:pPr>
        <w:pStyle w:val="BookText"/>
        <w:rPr/>
      </w:pPr>
      <w:bookmarkEnd w:id="140"/>
      <w:r>
        <w:rPr>
          <w:rFonts w:ascii="IRNazanin" w:hAnsi="IRNazanin" w:eastAsia="IRNazanin"/>
          <w:color w:val="111111"/>
          <w:sz w:val="28"/>
          <w:sz w:val="28"/>
          <w:szCs w:val="28"/>
          <w:rtl w:val="true"/>
          <w:lang w:bidi="fa-IR"/>
        </w:rPr>
        <w:t>سؤال در این آیه همراه استفتاء و استعلام است نه چیز دیگر؛ و به قرینه جواب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محور پرسش، حکم شرعی خمر و میسر بوده است نه غیر آن، بنابراین گرچه در این آیه صریحاً روشن نشده است که آیا سؤال آنان از حقیقت و ماهیت شراب و قمار بوده است یا از حلیت و حرمت نوشیدن یا درآمدهای آن دو، از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فیهما اثمٌ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سؤال از حکم شرعی حلیت و حرمت بوده است و چون قرآن حرمت را به ذات شراب و قمار اسناد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منافع آن دو اعم از استعمال، خرید و فروش، تولید، تهیه کردن مواد و مانند آن جهت تولید،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را درباره شراب لعنت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خمر رایج در حجاز و میان عرب ها مایع مست کننده ای بود که از خرما و انگور و 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انگور در مدینه رواج نداشت، شراب انگور را از شام، یمن و طائف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علوم، از محصولات دیگر نیز شراب ساخته و بر انواع آن افزوده اند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41" w:name="__RefHeading___Toc2976681_1395250215"/>
      <w:bookmarkStart w:id="142" w:name="_Toc52"/>
      <w:bookmarkEnd w:id="141"/>
      <w:r>
        <w:rPr>
          <w:rtl w:val="true"/>
        </w:rPr>
        <w:t>پاسخ وحی</w:t>
      </w:r>
      <w:bookmarkEnd w:id="142"/>
    </w:p>
    <w:p>
      <w:pPr>
        <w:pStyle w:val="Heading4"/>
        <w:numPr>
          <w:ilvl w:val="3"/>
          <w:numId w:val="1"/>
        </w:numPr>
        <w:rPr/>
      </w:pPr>
      <w:bookmarkStart w:id="143" w:name="__RefHeading___Toc2976683_1395250215"/>
      <w:bookmarkStart w:id="144" w:name="_Toc53"/>
      <w:bookmarkEnd w:id="143"/>
      <w:r>
        <w:rPr>
          <w:rtl w:val="true"/>
        </w:rPr>
        <w:t>اشاره</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وحی به سوال کنندگان به خوبی روشن نیست لذا در بین مفسرین نظرات متفاوتی در باره این مساله وجود دارد</w:t>
      </w:r>
      <w:r>
        <w:rPr>
          <w:rFonts w:eastAsia="IRNazanin" w:cs="IRNazanin"/>
          <w:color w:val="111111"/>
          <w:sz w:val="28"/>
          <w:szCs w:val="28"/>
          <w:rtl w:val="true"/>
          <w:lang w:bidi="fa-IR"/>
        </w:rPr>
        <w:t>:</w:t>
      </w:r>
      <w:bookmarkStart w:id="145" w:name="pg2883_15512"/>
    </w:p>
    <w:p>
      <w:pPr>
        <w:pStyle w:val="Heading4"/>
        <w:numPr>
          <w:ilvl w:val="3"/>
          <w:numId w:val="1"/>
        </w:numPr>
        <w:rPr/>
      </w:pPr>
      <w:bookmarkStart w:id="146" w:name="__RefHeading___Toc2976685_1395250215"/>
      <w:bookmarkStart w:id="147" w:name="_Toc54"/>
      <w:bookmarkEnd w:id="145"/>
      <w:bookmarkEnd w:id="146"/>
      <w:r>
        <w:rPr/>
        <w:t>1</w:t>
      </w:r>
      <w:r>
        <w:rPr>
          <w:rtl w:val="true"/>
        </w:rPr>
        <w:t xml:space="preserve">- </w:t>
      </w:r>
      <w:r>
        <w:rPr>
          <w:rtl w:val="true"/>
        </w:rPr>
        <w:t xml:space="preserve">اقوالی در باب حکم </w:t>
      </w:r>
      <w:r>
        <w:rPr>
          <w:rtl w:val="true"/>
        </w:rPr>
        <w:t>«</w:t>
      </w:r>
      <w:r>
        <w:rPr>
          <w:rtl w:val="true"/>
        </w:rPr>
        <w:t>شراب</w:t>
      </w:r>
      <w:r>
        <w:rPr>
          <w:rtl w:val="true"/>
        </w:rPr>
        <w:t>»</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اقوالی در باب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که این آیه از دو نظر دلالت بر حرمت شرب خمر دارد اولًا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آن ها زیادتر از نفع آن ها است و اگر ضرر چیزی زیادتر از نفع آن شد عقل بر حرمت و ممنوعیت آن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شراب و 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آیه 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نموده و این گونه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 ما ظَهَرَ مِنْها وَ ما بَطَنَ وَ الْإِثْمَ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 و باطن و اثم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خمر را اثم می گویند چنان که شاعر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الاثمَ حَتّی ضَل عَقلی              کَذلکَ الاِثمُ یَصنَعُ بِالعُقُول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آشامیدم تا عقلم از بین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گذشته اثم را به عنوان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و بدون خلاف منظور از آن گناه بزرگ است</w:t>
      </w:r>
      <w:r>
        <w:rPr>
          <w:rFonts w:eastAsia="IRNazanin" w:cs="IRNazanin"/>
          <w:color w:val="111111"/>
          <w:sz w:val="28"/>
          <w:szCs w:val="28"/>
          <w:rtl w:val="true"/>
          <w:lang w:bidi="fa-IR"/>
        </w:rPr>
        <w:t>.</w:t>
      </w:r>
      <w:bookmarkStart w:id="148" w:name="pg2883_15513"/>
    </w:p>
    <w:p>
      <w:pPr>
        <w:pStyle w:val="BookText"/>
        <w:rPr/>
      </w:pPr>
      <w:bookmarkEnd w:id="14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آیه این است که گناه شراب و قمار پس از این که تحریم شده است از نفع آن بزرگ تر می‌باشد نه این که در مقام تحریم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 گوید از این آیه حکم حرمت شراب و قمار استفاده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آیه‌ای که در سوره مائده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الْخَمْرُ وَ الْمَیْسِرُ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شراب و قمار را می رساند</w:t>
      </w:r>
      <w:r>
        <w:rPr>
          <w:rFonts w:eastAsia="IRNazanin" w:cs="IRNazanin"/>
          <w:color w:val="111111"/>
          <w:sz w:val="28"/>
          <w:szCs w:val="28"/>
          <w:rtl w:val="true"/>
          <w:lang w:bidi="fa-IR"/>
        </w:rPr>
        <w:t>.</w:t>
      </w:r>
    </w:p>
    <w:p>
      <w:pPr>
        <w:pStyle w:val="Heading4"/>
        <w:numPr>
          <w:ilvl w:val="3"/>
          <w:numId w:val="1"/>
        </w:numPr>
        <w:rPr/>
      </w:pPr>
      <w:bookmarkStart w:id="149" w:name="__RefHeading___Toc2976687_1395250215"/>
      <w:bookmarkStart w:id="150" w:name="_Toc55"/>
      <w:bookmarkEnd w:id="149"/>
      <w:r>
        <w:rPr/>
        <w:t>2</w:t>
      </w:r>
      <w:r>
        <w:rPr>
          <w:rtl w:val="true"/>
        </w:rPr>
        <w:t xml:space="preserve">- </w:t>
      </w:r>
      <w:r>
        <w:rPr>
          <w:rtl w:val="true"/>
        </w:rPr>
        <w:t>قُل فیهما اِثمٌ کَبیرٌ</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اثم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 از این رو آیه بر حرمت شراب و قمار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اثم به قرینه تقابل با نفع به معنای ضرر بود باید فقط مقدار زیان بارش حرام باشد در حالی که شراب و قمار خواه کم یا زیاد و زیان بار یا بی زیان حرام است چنان که در باره شراب و مانند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اسکره کثیره فقلیله حرام</w:t>
      </w:r>
      <w:r>
        <w:rPr>
          <w:rFonts w:eastAsia="IRNazanin" w:cs="IRNazanin"/>
          <w:color w:val="111111"/>
          <w:sz w:val="28"/>
          <w:szCs w:val="28"/>
          <w:rtl w:val="true"/>
          <w:lang w:bidi="fa-IR"/>
        </w:rPr>
        <w:t>.</w:t>
      </w:r>
      <w:r>
        <w:rPr>
          <w:rStyle w:val="FootnoteAnchor"/>
          <w:rtl w:val="true"/>
        </w:rPr>
        <w:footnoteReference w:id="1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برخی مفسران، آیه مورد بحث بر حرمت شراب و قمار دلالت ندارد،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مقابله با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فِیهما اِثمٌ کَبیرٌ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 چه ضرر محض دارد حرام است؛ اما آن چه هم ضرر و هم منفعت دارد، حرام نیست و آن چه مصرف کم آن زیان بار</w:t>
      </w:r>
    </w:p>
    <w:p>
      <w:pPr>
        <w:pStyle w:val="BookText"/>
        <w:rPr/>
      </w:pPr>
      <w:r>
        <w:rPr>
          <w:rFonts w:ascii="IRNazanin" w:hAnsi="IRNazanin" w:eastAsia="IRNazanin"/>
          <w:color w:val="111111"/>
          <w:sz w:val="28"/>
          <w:sz w:val="28"/>
          <w:szCs w:val="28"/>
          <w:rtl w:val="true"/>
          <w:lang w:bidi="fa-IR"/>
        </w:rPr>
        <w:t>نیست، نباید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باره به اجتهاد صحابه نیز تمسک کرده اند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علامه جوادی آملی در پاسخ به این مطلب می فرماید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منفعت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حلال، عقلایی، حقیقی و امضا شده از طرف شارع نیست، بلکه مراد منفعت به پندار مردم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اش آن که خداوند متعال از شراب و قمار به صورت مطلق، به پلید و عمل شیطان بودن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 وَ الْأَزْلَامُ رِجْسٌ مِّنْ عَمَلِ الشَّیْطَانِ</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پلیدی محض و کار شیطان، منفعت حقیقی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 فرض که سود آن ها حقیقی باشد و منفعت حقیقی برخی از اشیاء با رجس و خبیث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جمع شود؛ لیکن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کاربردهای قرآنی به معنای گناه است نه ضرر؛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قِیلَ لَهُ اتَّقِ اللَّهَ أَخَذَتْهُ الْعِزَّةُ بِالْاثْم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 تعصب و نخوت او را به گناه وادارد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 العمل ظالمانه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او را کافی است و البته بد جایگاهی است</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تَظَاهَرُونَ عَلَیْهِم بِالْاثْمِ وَ 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ایشان یکدیگر را پشتیبانی می کنید و مرتکب گناه و تجاوز می شوید</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یَکْتُمْهَا فَإِنَّهُ ءَاثِمٌ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کتمان نکنید و هر کس آن را کتمان کند، پس بی شک قلبش گناهکار</w:t>
      </w:r>
    </w:p>
    <w:p>
      <w:pPr>
        <w:pStyle w:val="BookText"/>
        <w:rPr/>
      </w:pPr>
      <w:r>
        <w:rPr>
          <w:rFonts w:ascii="IRNazanin" w:hAnsi="IRNazanin" w:eastAsia="IRNazanin"/>
          <w:color w:val="111111"/>
          <w:sz w:val="28"/>
          <w:sz w:val="28"/>
          <w:szCs w:val="28"/>
          <w:rtl w:val="true"/>
          <w:lang w:bidi="fa-IR"/>
        </w:rPr>
        <w:t>است و خداوند به آن چه انجام می دهید داناست</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اضْطُرَّ فیِ مخْمَصَةٍ غَیرُ مُتَجَانِفٍ لّاِثْمٍ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دچار گرسنگی شود بی‌آن 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چه منع شده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آمرزنده مهربان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در آیه  مورد بحث نیز به معنای حرام است نه ضرر؛ زیرا سؤال مردم از حکم شرعی شراب و قمار بوده است و از فعل مضارع که نشان استمرار سؤال است بر می آید که فهمیدن حکم شرعی آن دو خواسته مسلمانان آن عصر بوده است و با بیان برخی از آثار نسبی خمر و میسر و اعتراف به منافع آن دو، چه حکمی برای توده سؤال کننده روشن می شود؟ ثالثاً قرآن کریم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هر گونه اثم و گناه ظاهری یا باطنی بر 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حَرَّمَ رَبّیَ الْفَوَاحِشَ مَا ظَهَرَ مِنهَا وَ مَا بَطَنَ وَ الْاثْمَ وَ الْبَغْیَ</w:t>
      </w:r>
      <w:r>
        <w:rPr>
          <w:rFonts w:eastAsia="IRNazanin" w:cs="IRNazanin"/>
          <w:color w:val="111111"/>
          <w:sz w:val="28"/>
          <w:szCs w:val="28"/>
          <w:rtl w:val="true"/>
          <w:lang w:bidi="fa-IR"/>
        </w:rPr>
        <w:t>)</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ظَهِرَ الْاثْمِ وَ بَاطِنَهُ إِنَّ الَّذِینَ یَکْسِبُونَ الْاثْمَ سَیُجْزَوْنَ بِمَا کاَنُواْ یَقْتَرِفُون</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مانند تجاهر به فسق، و گناه در باطن و خفا مانند می گساری در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گناه ظاهری مانند بدگویی و غیبت آلوده می شود و زمانی به گناه باطنی چون حسد و کینه</w:t>
      </w:r>
      <w:r>
        <w:rPr>
          <w:rFonts w:eastAsia="IRNazanin" w:cs="IRNazanin"/>
          <w:color w:val="111111"/>
          <w:sz w:val="28"/>
          <w:szCs w:val="28"/>
          <w:rtl w:val="true"/>
          <w:lang w:bidi="fa-IR"/>
        </w:rPr>
        <w:t>.</w:t>
      </w:r>
      <w:r>
        <w:rPr>
          <w:rStyle w:val="FootnoteAnchor"/>
          <w:rtl w:val="true"/>
        </w:rPr>
        <w:footnoteReference w:id="14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با تأکید فراوان از شراب و قمار نهی کرده و آن دو را پلید، کار شیطان، مایه دشمنی و مانع ذکر خدا و نماز بر شمرده و در این آیه</w:t>
      </w:r>
    </w:p>
    <w:p>
      <w:pPr>
        <w:pStyle w:val="BookText"/>
        <w:rPr/>
      </w:pPr>
      <w:r>
        <w:rPr>
          <w:rFonts w:ascii="IRNazanin" w:hAnsi="IRNazanin" w:eastAsia="IRNazanin"/>
          <w:color w:val="111111"/>
          <w:sz w:val="28"/>
          <w:sz w:val="28"/>
          <w:szCs w:val="28"/>
          <w:rtl w:val="true"/>
          <w:lang w:bidi="fa-IR"/>
        </w:rPr>
        <w:t xml:space="preserve">نیز از آن دو به گناه بزرگ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گناه مهم بودن آن هاست، زیرا زمام کار میگساری و قمار باز را شهوت و غضب به دست دارند و او را به گناهان دیگر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نقل کرده است اگر کسی –معاذالله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شد، باید محارم او از خلوت کردن با وی اجتناب کنند؛ چون او همانند درنده ای خطرناک بوده و می گسار منشأ بسیاری از معاصی دیگر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خداوند از شرک به گناه عظیم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فَقَدِ افْترَی إِثْمًا عَظِیمًا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و در این آیه از شراب و قمار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دو گناه همانند بت پرستی از گناهان بزرگ اند، از این رو کسی که به شراب خواری عادت کرده است، همانند بت پرست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مدمنُ الخَمرِ کَعابدِ وَثَن</w:t>
      </w:r>
      <w:r>
        <w:rPr>
          <w:rFonts w:eastAsia="IRNazanin" w:cs="IRNazanin"/>
          <w:color w:val="111111"/>
          <w:sz w:val="28"/>
          <w:szCs w:val="28"/>
          <w:rtl w:val="true"/>
          <w:lang w:bidi="fa-IR"/>
        </w:rPr>
        <w:t>».</w:t>
      </w:r>
      <w:r>
        <w:rPr>
          <w:rStyle w:val="FootnoteAnchor"/>
          <w:rtl w:val="true"/>
        </w:rPr>
        <w:footnoteReference w:id="15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مفسران، گناه خمر و میسر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نه کبیر؛ زیرا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که بر کثرت دلالت دارد و شاهد کثیر بودن اثم آن دو این است که چند گناه بر آن مترتب است؛ مانند ایجاد دشمنی، کینه ورزی، جلوگیری از یاد خدا و منع از نماز، چنان که ده نفر یا ده گروه در زمینه خمر لعنت شده اند؛</w:t>
      </w:r>
      <w:r>
        <w:rPr>
          <w:rStyle w:val="FootnoteAnchor"/>
          <w:rtl w:val="true"/>
        </w:rPr>
        <w:footnoteReference w:id="151"/>
      </w:r>
      <w:r>
        <w:rPr>
          <w:rFonts w:ascii="IRNazanin" w:hAnsi="IRNazanin" w:eastAsia="IRNazanin"/>
          <w:color w:val="111111"/>
          <w:sz w:val="28"/>
          <w:sz w:val="28"/>
          <w:szCs w:val="28"/>
          <w:rtl w:val="true"/>
          <w:lang w:bidi="fa-IR"/>
        </w:rPr>
        <w:t xml:space="preserve">لیکن از عظمت گناه،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 نه کثیر</w:t>
      </w:r>
      <w:r>
        <w:rPr>
          <w:rFonts w:eastAsia="IRNazanin" w:cs="IRNazanin"/>
          <w:color w:val="111111"/>
          <w:sz w:val="28"/>
          <w:szCs w:val="28"/>
          <w:rtl w:val="true"/>
          <w:lang w:bidi="fa-IR"/>
        </w:rPr>
        <w:t>:</w:t>
      </w:r>
      <w:bookmarkStart w:id="151" w:name="pg2883_15517"/>
    </w:p>
    <w:p>
      <w:pPr>
        <w:pStyle w:val="BookText"/>
        <w:rPr/>
      </w:pPr>
      <w:bookmarkEnd w:id="1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کبائرَ ما تنهونَ عنه</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 الاثم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 گناهان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حوباً کبیراً</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 گناه بزرگ؛ چنان که در آیه مورد بحث آمده است 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اثمهما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اکثر؛ و از سوی دیگر گرچه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آمده است</w:t>
      </w:r>
      <w:r>
        <w:rPr>
          <w:rFonts w:eastAsia="IRNazanin" w:cs="IRNazanin"/>
          <w:color w:val="111111"/>
          <w:sz w:val="28"/>
          <w:szCs w:val="28"/>
          <w:rtl w:val="true"/>
          <w:lang w:bidi="fa-IR"/>
        </w:rPr>
        <w:t>.</w:t>
      </w:r>
      <w:r>
        <w:rPr>
          <w:rStyle w:val="FootnoteAnchor"/>
          <w:rtl w:val="true"/>
        </w:rPr>
        <w:footnoteReference w:id="155"/>
      </w:r>
    </w:p>
    <w:p>
      <w:pPr>
        <w:pStyle w:val="Heading4"/>
        <w:numPr>
          <w:ilvl w:val="3"/>
          <w:numId w:val="1"/>
        </w:numPr>
        <w:rPr/>
      </w:pPr>
      <w:bookmarkStart w:id="152" w:name="__RefHeading___Toc2976689_1395250215"/>
      <w:bookmarkStart w:id="153" w:name="_Toc56"/>
      <w:bookmarkEnd w:id="152"/>
      <w:r>
        <w:rPr/>
        <w:t>3</w:t>
      </w:r>
      <w:r>
        <w:rPr>
          <w:rtl w:val="true"/>
        </w:rPr>
        <w:t xml:space="preserve">- </w:t>
      </w:r>
      <w:r>
        <w:rPr>
          <w:rtl w:val="true"/>
        </w:rPr>
        <w:t>و منافعٌ لِلناس</w:t>
      </w:r>
      <w:bookmarkEnd w:id="153"/>
    </w:p>
    <w:p>
      <w:pPr>
        <w:pStyle w:val="BookText"/>
        <w:rPr/>
      </w:pPr>
      <w:r>
        <w:rPr>
          <w:rFonts w:ascii="IRNazanin" w:hAnsi="IRNazanin" w:eastAsia="IRNazanin"/>
          <w:color w:val="111111"/>
          <w:sz w:val="28"/>
          <w:sz w:val="28"/>
          <w:szCs w:val="28"/>
          <w:rtl w:val="true"/>
          <w:lang w:bidi="fa-IR"/>
        </w:rPr>
        <w:t>در جواب آیه از مسأله خمر و میسر، حکم صریحی نیامده تا راه تفکر و اجتهاد را برای مردم بصیر باز نماید و در هر موضوعی که ضرر و سودش در نظر عموم به هم آمیخته و تبیین نشده بیاندیشند و حکم شرع را مبتنی بر این دو اصل عقلی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مفسرین در رابطه با منافع احتمالی شراب و قمار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شراب به خرید و فروش آن و به دست آوردن مال و یا با آشامیدن آن لذت و طرب و نیرویی کسب است و نفع قمارچنین است که شخص بدون کار و زحمت پول رفیق خود را تصاحب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فقیران کمک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شراب تقویت استخوان ها و دفع برخی بیماری ها و رفع حزن و ایجاد طرب و تحلیل غذا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قمار سرگرمی و نشاط و اعتیاد به سخا و عطا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مادی از طریق فروش شراب یا انجام قمار و منافع خیالی به خاطر تخدیر حاصل از مستی شراب و غفلت از هموم و غموم و اندوه ها به دست می‌آید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و نفعی نیست که به تأیید عقلای شرع و عقلای عالم رسیده باشد و در مقایسه، زیان شراب و قمار بیشتر از نفعشان باشد، بلکه مراد سود کاذبی است که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جاهل حجاز آن را منفعت می پنداشتند و خداوند به زبان مردم آن عصر از سودهای پنداری آن دو به منافع تعبیر کرده است، زیرا قسمت مهم اقتصاد آنان از راه ساختن و فروش شراب و هم چنین قمار بازی تأمین می شد و گاهی از این راه، قدرت کاذب نیز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بی درنگ در مقام سنجش، تعبیر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مفرد تبدیل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اثمهما اکبر من نفعهما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سخن از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نفع ظاهری و نسبی نه واقعی و نفسی، چون چیزی که ذاتاً رجس و پلیدی است، هرگز نمی تواند سودمند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 وَ الْأَنصَابُ وَ الْأَزْلَامُ</w:t>
      </w:r>
    </w:p>
    <w:p>
      <w:pPr>
        <w:pStyle w:val="BookText"/>
        <w:rPr/>
      </w:pPr>
      <w:r>
        <w:rPr>
          <w:rFonts w:ascii="Amiri" w:hAnsi="Amiri" w:eastAsia="Amiri" w:cs="Amiri"/>
          <w:color w:val="111111"/>
          <w:sz w:val="28"/>
          <w:sz w:val="28"/>
          <w:szCs w:val="28"/>
          <w:rtl w:val="true"/>
          <w:lang w:bidi="ar-SA"/>
        </w:rPr>
        <w:t>رِجْسٌ مِّنْ عَمَلِ الشَّیْطَانِ</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 ای کسانی که ایمان آورده اید، همانا شراب و قمار و بت ها و سنگ هایی که برای قربانی نصب شده و چوبه های قرعه، پلید و از اعمال شیطانی هستند ،پس از آن ها دوری کنید، شاید که رستگارشوید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افزون بودن گناه و کاهش سود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گونه از تقدیم و تأخیرهای لفظی، صریح نیستند؛ از این رو شاید تقابل اثم و منفعت، نظیر تقابل حیات و کفر باشد که در این گونه از موارد از میان چهار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ممات، کفر،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انتخاب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احتباک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آن دو چیز دیگر که محذوف اند، معلوم گردند؛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 مَن کانَ حَیاً وَ یَحِقُّ القَولَ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قرآن برای آن است که تا هر کس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هشدارش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را بر کافران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 درباره آنان محقّق گردد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بین امور چهارگانه حیات و ممات و ایمان و کفر بحث می شود و  نیز بین امور چهارگانه اثم، حلال، منفعت و ضرر دو امر یعنی اثم و منفعت ذکر شده اند تا به حلال و ضرر پی برده شود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آن است که خمر و میسر از آغاز رجس بوده اند؛ نه آن که حلال بوده و بعد رجس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اسلام هرگز شراب حلال نبوده است</w:t>
      </w:r>
      <w:bookmarkStart w:id="154" w:name="pg2883_15520"/>
    </w:p>
    <w:p>
      <w:pPr>
        <w:pStyle w:val="BookText"/>
        <w:rPr/>
      </w:pPr>
      <w:bookmarkEnd w:id="154"/>
      <w:r>
        <w:rPr>
          <w:rFonts w:ascii="IRNazanin" w:hAnsi="IRNazanin" w:eastAsia="IRNazanin"/>
          <w:color w:val="111111"/>
          <w:sz w:val="28"/>
          <w:sz w:val="28"/>
          <w:szCs w:val="28"/>
          <w:rtl w:val="true"/>
          <w:lang w:bidi="fa-IR"/>
        </w:rPr>
        <w:t>که کم کم حرام شده باشد، بلکه اعلام حرمت آن به تدریج صورت گرفته است، چون تحول ضروری در مقام اثبات بود نه در مرحله ثبوت؛ و احتمال آن که بعد از تحریم، اثم آن ها بزرگ تر از منافع شده باشد، بسیار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چون سود حرام، تجارت کاذب است نه صادق، منفعت یاد شده نیز پنداری است نه حقیقی</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155" w:name="__RefHeading___Toc2976691_1395250215"/>
      <w:bookmarkStart w:id="156" w:name="_Toc57"/>
      <w:bookmarkEnd w:id="155"/>
      <w:r>
        <w:rPr/>
        <w:t>4</w:t>
      </w:r>
      <w:r>
        <w:rPr>
          <w:rtl w:val="true"/>
        </w:rPr>
        <w:t xml:space="preserve">- </w:t>
      </w:r>
      <w:r>
        <w:rPr>
          <w:rtl w:val="true"/>
        </w:rPr>
        <w:t>وَ إِثْمُهُما أَکْبَرُ مِنْ نَفْعِهِما</w:t>
      </w:r>
      <w:bookmarkEnd w:id="156"/>
    </w:p>
    <w:p>
      <w:pPr>
        <w:pStyle w:val="BookText"/>
        <w:rPr/>
      </w:pPr>
      <w:r>
        <w:rPr>
          <w:rFonts w:ascii="IRNazanin" w:hAnsi="IRNazanin" w:eastAsia="IRNazanin"/>
          <w:color w:val="111111"/>
          <w:sz w:val="28"/>
          <w:sz w:val="28"/>
          <w:szCs w:val="28"/>
          <w:rtl w:val="true"/>
          <w:lang w:bidi="fa-IR"/>
        </w:rPr>
        <w:t>گناهی که در آن دو است زیادتر از منافع آن ها می‌باشد، زیرا استفاده‌های آن ها محدود ولی گناه آن ها موجب غضب پروردگار عالم است در صورتی که در برابر آن، نفع ناچیز و محدودی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تحریم خمر در قرآن</w:t>
      </w:r>
    </w:p>
    <w:p>
      <w:pPr>
        <w:pStyle w:val="BookText"/>
        <w:rPr/>
      </w:pPr>
      <w:r>
        <w:rPr>
          <w:rFonts w:ascii="IRNazanin" w:hAnsi="IRNazanin" w:eastAsia="IRNazanin"/>
          <w:color w:val="111111"/>
          <w:sz w:val="28"/>
          <w:sz w:val="28"/>
          <w:szCs w:val="28"/>
          <w:rtl w:val="true"/>
          <w:lang w:bidi="fa-IR"/>
        </w:rPr>
        <w:t xml:space="preserve">در باره مراحل تحریم خمر درقرآن نقل های متفاوتی است ولی نقل علامه طباطبائی از همه کامل تر و به فرموده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می باشد که 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خلیفه عباسی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 که آیا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مشروبات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تحریم شده است؟ زیرا مردم فقط نهی از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ولی تحریم آن را نمیشناسند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سوال المهدی خلیفه عباسی ثابت می کند که حتی مسلمین در آن زمان نیز راجع به تحریم مشروبات الکلی در قرآن شک داشته اند، بلکه فقط</w:t>
      </w:r>
    </w:p>
    <w:p>
      <w:pPr>
        <w:pStyle w:val="BookText"/>
        <w:rPr/>
      </w:pPr>
      <w:r>
        <w:rPr>
          <w:rFonts w:ascii="IRNazanin" w:hAnsi="IRNazanin" w:eastAsia="IRNazanin"/>
          <w:color w:val="111111"/>
          <w:sz w:val="28"/>
          <w:sz w:val="28"/>
          <w:szCs w:val="28"/>
          <w:rtl w:val="true"/>
          <w:lang w:bidi="fa-IR"/>
        </w:rPr>
        <w:t xml:space="preserve">نهی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همان آیه سوره مائده که لفظش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آن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البته که مشروبات الکلی در قرآن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المهدی از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موضع هِیَ مُحرمة فِی کِتابِ اللهِ عَزَّ وَ جَلَّ یا أبا الحَسَن؛ خلیفه عباسی از امام سوال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قسمتی از قرآن تحریم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حَرَّمَ رَبّی الفَواحِش ما ظَهَر مِنها وَ ما بَطَنَ وَ الإثم وَ البَغی بِغَیرِ الحَقِّ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الإثم فَإنَّها الخَمر بِعینِها وَ قَد قالَ اللهُ تَعالی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 فَأمَّا الإثمُ فِی کِتابِ اللهِ فَهِیَ الخَمرُ وَ المیسَرُ وَ إثمُهُما أکبَرُ مِن نَفعِهِما کَما قالَ اللهُ تَعالی</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عادت های زشت رایج میان مردم در صدر اسلام، میگساری بود که در آیاتی از آن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در چهار مرحله، آیه نخست در مکه و سه آیه دیگر در مدینه نازل شدند، هر چند احتمال تصوری دیگر نیز به استناد برخی از  نقل ها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حَرَّمَ رَبِّیَ الْفَواحِشَ ما ظَهَرَ مِنْها وَ ما بَطَنَ وَ الْإِثْمَ وَ الْبَغْیَ بِغَیْرِ الْحَقِّ وَ أَنْ تُشْرِکُوا بِاللَّهِ ما لَمْ یُنَزِّلْ بِهِ سُلْطاناً وَ أَنْ تَقُولُوا عَلَی اللَّهِ ما لا تَعْلَمُون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تنها اعمال زشت را، چه آشکار باشد چه پنهان، حرام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ستم به ناحق را؛ و این که چیزی را که خداوند دلیلی برای آن نازل نکرده، شریک او قرار دهید؛ و به خدا مطلبی نسبت دهید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مطلقا حرام کرده است کبرای کلی آیه مورد بحث است، چون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فیهما اثم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یعنی شراب از مصادیق اثم است و هر اثمی را خدا حرام کرده است، پس شراب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تصریح نشده است که خمر از مصادیق اثم است؛ شاید این سکوت برای ارفاق و تسهیل بر مکلفان باشد، پس در مرحله نخست، تنها کبرای کلی مشخص شده است، اما آیه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ثَمَراتِ النَّخیلِ وَ الْأَعْنابِ تَتَّخِذُونَ مِنْهُ سَکَراً وَ رِزْقاً حَسَناً إِنَّ فی ذلِکَ لَآیَةً لِقَوْمٍ یَعْقِلُون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 از میوه‌های درختان نخل و انگور،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خوب و پاکیزه می‌گیرید؛ در این، نشانه روشنی است برای جمعیّتی که اندیشه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پلیدی شراب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شراب روزیِ حسن و خوبی نیست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گویا مردم با نزول این دو آیه، هنوز به حرمت شراب آگاه نشده بودند که در مرحله دوم، از نوشیدن شراب و می گساری پیش از نماز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تَقْرَبُوا الصَّلاةَ وَ أَنْتُمْ سُکاری حَتَّی تَعْلَمُوا 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 اید، آن گاه که مست هستید گرد نماز مگردید، تا بدانید که چه می گویید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مانع میگساری در اوقات پنجگانه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آن از دو جهت محدود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 نماز را شامل می شود نه همه اوقات را و نیز شامل زنی که در ایام عادت است، نمی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مصرف به مقدار سکر آور منع می کند و درباره کم تر از آن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 بیان کننده حکم فقهی و هم حضور قلب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در حال نماز باید هوشیار باشد و بداند با معبود خود چه می گوید، در حالی که مست در نماز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آیه در حکم صغرا برای آیه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رَبِّیَ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ضمیمه آن، صریح در حرمت شراب خواری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یاد شده خمر را اثم کبیر و از مصادیق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 داند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رَبِّیَ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الاثم و 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 مطلق تصریح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إِنَّمَا الْخَمْرُ وَ الْمَیْسِرُ وَ الْأَنْصابُ وَ الْأَزْلامُ رِجْسٌ مِنْ عَمَلِ الشَّیْطانِ فَاجْتَنِبُوهُ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با چندین تأکید، حرمت شراب و قمار بیان شده و چون این مطلب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سوره مفصل و کامل که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حکم آن نهایی است و در آن چند نکته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خمر و میسر جز پلیدی نیستند و منفعت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إِثْمٌ کَبیرٌ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غیر عقلایی است، چون بخش مهم اقتصاد مردم، وابسته به خمر بوده و از آن بهره کاذب و نشاط باطل می برده اند، آن را منفعت              می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با زبانِ مردم سخن گفته است، وگرنه نزد او خمر و میسر جز پلیدی و ضرر نیست و بر فرض که نفع آن دو معقول و مقبول باشد، نسبت به اثم بودنشان مرجوح و موهون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و میسر، عمل شیطان اند و شیطان با آن مردم را دشمن یکدیگر می کند و آن ها را از یاد خدا و نماز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پرهیز از آن دو به روشنی بر وجوب ترکشان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حکمت تحریم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اختلاف بر انگیزاند و ثانیاً از یاد حق و ارتباط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اَنتُم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پیشین در تحریم خمر کفایت نکرده بود و مردم به توجیه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 چون بخشی از اقتصاد آنان به فروش خرما برای شراب سازی و خمر فروشی وابسته بود و از این کار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کاذبی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که آیا خمر را رها می کنید و این نهی از منکر در شما اثر کرد؟ در این آیات، نهی به ذات شراب تعلق گرفته و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شئون آن در همه شرایط حرام است، مگر دلیلی خاص اثری استثنا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که خرید و فروش، حمل و نقل، اجاره خانه یا وسایل برای شراب سازی، نگهداری و اجیرشدن برای ساختن یا جا به جا کردن آن را حرام کرده، اشاره به همین نکته دارند که آن اثم کبیر است و جز پلیدی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سرّ اعلام تدریجی حرمت</w:t>
      </w:r>
      <w:bookmarkStart w:id="157" w:name="pg2883_15526"/>
    </w:p>
    <w:p>
      <w:pPr>
        <w:pStyle w:val="BookText"/>
        <w:rPr/>
      </w:pPr>
      <w:bookmarkEnd w:id="157"/>
      <w:r>
        <w:rPr>
          <w:rFonts w:ascii="IRNazanin" w:hAnsi="IRNazanin" w:eastAsia="IRNazanin"/>
          <w:color w:val="111111"/>
          <w:sz w:val="28"/>
          <w:sz w:val="28"/>
          <w:szCs w:val="28"/>
          <w:rtl w:val="true"/>
          <w:lang w:bidi="fa-IR"/>
        </w:rPr>
        <w:t>شراب، این بود که از یک سو بازار اقتصاد رسمی حجاز با شراب و قمار اداره می شد و از سوی دیگر لذت نوشیدن شراب و بازی با قمار برای آن ها مهم بود و خداوند به تدریج حرمت آن را بیان داشت تا با آنان مدارا کرده باشد</w:t>
      </w:r>
      <w:r>
        <w:rPr>
          <w:rFonts w:eastAsia="IRNazanin" w:cs="IRNazanin"/>
          <w:color w:val="111111"/>
          <w:sz w:val="28"/>
          <w:szCs w:val="28"/>
          <w:rtl w:val="true"/>
          <w:lang w:bidi="fa-IR"/>
        </w:rPr>
        <w:t>.</w:t>
      </w:r>
    </w:p>
    <w:p>
      <w:pPr>
        <w:pStyle w:val="Heading4"/>
        <w:numPr>
          <w:ilvl w:val="3"/>
          <w:numId w:val="1"/>
        </w:numPr>
        <w:rPr/>
      </w:pPr>
      <w:bookmarkStart w:id="158" w:name="__RefHeading___Toc2976693_1395250215"/>
      <w:bookmarkStart w:id="159" w:name="_Toc58"/>
      <w:bookmarkEnd w:id="158"/>
      <w:r>
        <w:rPr/>
        <w:t>5</w:t>
      </w:r>
      <w:r>
        <w:rPr>
          <w:rtl w:val="true"/>
        </w:rPr>
        <w:t xml:space="preserve">- </w:t>
      </w:r>
      <w:r>
        <w:rPr>
          <w:rtl w:val="true"/>
        </w:rPr>
        <w:t>تدریج در بیان حکم؛ نه اجرا</w:t>
      </w:r>
      <w:bookmarkEnd w:id="159"/>
    </w:p>
    <w:p>
      <w:pPr>
        <w:pStyle w:val="BookText"/>
        <w:rPr/>
      </w:pPr>
      <w:r>
        <w:rPr>
          <w:rFonts w:ascii="IRNazanin" w:hAnsi="IRNazanin" w:eastAsia="IRNazanin"/>
          <w:color w:val="111111"/>
          <w:sz w:val="28"/>
          <w:sz w:val="28"/>
          <w:szCs w:val="28"/>
          <w:rtl w:val="true"/>
          <w:lang w:bidi="fa-IR"/>
        </w:rPr>
        <w:t>بیان تدریجی اصل حکم و نزول آن، با تدریج در اجرا کاملاً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صدد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نادرست از مسئله تدریج در بیان حکم برمی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خواهان تساهل و تدریج در اجرای احکام و رفق و مدارا با مردم اند غافل از آن که در صدر اسلام، حکم شراب واقعاً نازل نشده بود؛ نه آن که حکم آمده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 یا 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مداهنه می کرده، چون آن حضرت هرگز اهل سازش کاری نبوده است، یعنی در مکه خمس، روزه و مانند آن واجب نبوده، گرچه نماز حساب دیگری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دوران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با زمان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کرد نه با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احکام نازل شده بود و آن حضرت قاطعانه ایستاد و فرمود که باید همه آن ها اجرا شود؛ ولی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بسیاری از کارها احکامشان نازل نشده و هنوز حلال بوده اند و آن چه در برخی از احادیث درباره حرمت دائمی خمر وارد شده ناظر به مقام ثبوت درونی آن است؛ نه ناظر به مقام اثبات و دلالت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خبث و اثم خمر به زمان معین و زمین خاص محدود نیست، در مقام ثبوت، اقتضای منع و حرمت را همواره داشته است</w:t>
      </w:r>
      <w:r>
        <w:rPr>
          <w:rFonts w:eastAsia="IRNazanin" w:cs="IRNazanin"/>
          <w:color w:val="111111"/>
          <w:sz w:val="28"/>
          <w:szCs w:val="28"/>
          <w:rtl w:val="true"/>
          <w:lang w:bidi="fa-IR"/>
        </w:rPr>
        <w:t>.</w:t>
      </w:r>
      <w:bookmarkStart w:id="160" w:name="pg2883_15527"/>
    </w:p>
    <w:p>
      <w:pPr>
        <w:pStyle w:val="BookText"/>
        <w:rPr/>
      </w:pPr>
      <w:bookmarkEnd w:id="160"/>
      <w:r>
        <w:rPr>
          <w:rFonts w:ascii="IRNazanin" w:hAnsi="IRNazanin" w:eastAsia="IRNazanin"/>
          <w:color w:val="111111"/>
          <w:sz w:val="28"/>
          <w:sz w:val="28"/>
          <w:szCs w:val="28"/>
          <w:rtl w:val="true"/>
          <w:lang w:bidi="fa-IR"/>
        </w:rPr>
        <w:t>رعایت مصالح مکتب و پیروان آن در هر زمان و مکانی لازم است، لذا در مقام اثبات، فراز و فرودی را پشت سر گذاشته و به تدریج به بیان نهایی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نهایی هیچ گونه سهل انگاری در اجرای آن روا داشته نشده است و نباید بشود</w:t>
      </w:r>
      <w:r>
        <w:rPr>
          <w:rFonts w:eastAsia="IRNazanin" w:cs="IRNazanin"/>
          <w:color w:val="111111"/>
          <w:sz w:val="28"/>
          <w:szCs w:val="28"/>
          <w:rtl w:val="true"/>
          <w:lang w:bidi="fa-IR"/>
        </w:rPr>
        <w:t>.    </w:t>
      </w:r>
    </w:p>
    <w:p>
      <w:pPr>
        <w:pStyle w:val="Heading4"/>
        <w:numPr>
          <w:ilvl w:val="3"/>
          <w:numId w:val="1"/>
        </w:numPr>
        <w:rPr/>
      </w:pPr>
      <w:bookmarkStart w:id="161" w:name="__RefHeading___Toc2976695_1395250215"/>
      <w:bookmarkStart w:id="162" w:name="_Toc59"/>
      <w:bookmarkEnd w:id="161"/>
      <w:r>
        <w:rPr/>
        <w:t>6</w:t>
      </w:r>
      <w:r>
        <w:rPr>
          <w:rtl w:val="true"/>
        </w:rPr>
        <w:t xml:space="preserve">- </w:t>
      </w:r>
      <w:r>
        <w:rPr>
          <w:rtl w:val="true"/>
        </w:rPr>
        <w:t>حرمت شراب در تمام ادیان</w:t>
      </w:r>
      <w:bookmarkEnd w:id="162"/>
    </w:p>
    <w:p>
      <w:pPr>
        <w:pStyle w:val="BookText"/>
        <w:rPr/>
      </w:pPr>
      <w:r>
        <w:rPr>
          <w:rFonts w:ascii="IRNazanin" w:hAnsi="IRNazanin" w:eastAsia="IRNazanin"/>
          <w:color w:val="111111"/>
          <w:sz w:val="28"/>
          <w:sz w:val="28"/>
          <w:szCs w:val="28"/>
          <w:rtl w:val="true"/>
          <w:lang w:bidi="fa-IR"/>
        </w:rPr>
        <w:t xml:space="preserve">خوردن مشروبات الکلی از زمان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شده و در هیچ عصری و از سوی هیچ پیامبری مجاز شمرده نشده است و لکن برخی انسان ها مصرف می کرده اند همان طورکه گناهان دیگر را مرتکب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مؤمن خدا از آن پرهیز کرده اند وگاهی افراد غیر مؤمن هم آن را بر خود تحریم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هم خوردن مشروبات الکلی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اعراب قبل از تحریم، آن را می خوردند ولی در همان زمان هم، دین داران از آن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قبل از این که آیات تحریم شراب نازل شود،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بن مظعون شراب نمی خوردند و آن را بر خود تحریم کرده بودند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نزول آیات تحریم، شراب مصرف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مرتکب اعمال بدی می شدند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برخی از عرب جاهلی هم قبل از نزول آیات تحریم، شراب را برخود تحریم کردند مانند عامر بن ظرب عدوانی، قیس بن عامر تمیمی، صفوان بن امیه بن محرث کنانی، عفیف بن معدی کربکندی و اسلوم یامی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این افراد عمل زنا را هم برخود تحریم کرده بودند، با این که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تاریخی بر ثبوت حرمت خمر و این که همچون نهی از شرک و زنا در میان مشرکان مکه، معروف بوده، داستان اعشی بن قیس بن ثعلبه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مسیحیان خوردن مشروبات الکلی را مجاز می دانند ولی در اصل دین، مشروبات الکلی،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دین خود را بر اساس عقل و تعقل بنا نهاده و مشروبات الکلی، عقل را زایل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وقتی عقل رفت، انسان به هر جنایتی دست می زند و این با دین خدا سازگار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در دین مسیحیت، خوردن مشروبات الکلی مجاز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و مأخذی که می توان با اعتماد بر آن، حرمت مشروبات الکلی در عصر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روایاتی است که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روایات، شراب همواره در طول تاریخ در ادیان الهی تحریم شده و در هیچ عصری مجاز شمرده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باشیم که کمتر گناهی پیدا می شود که به اندازه شرب خمر منفور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فروع کافی از 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زیادی آورده است که هر انسان خردمندی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این روایات بفهمد که این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الخَمرِ مِفتاحُ کُلِّ شَرٍّ؛</w:t>
      </w:r>
      <w:r>
        <w:rPr>
          <w:rStyle w:val="FootnoteAnchor"/>
          <w:rtl w:val="true"/>
        </w:rPr>
        <w:footnoteReference w:id="172"/>
      </w:r>
      <w:r>
        <w:rPr>
          <w:rFonts w:ascii="Amiri" w:hAnsi="Amiri" w:eastAsia="Amiri" w:cs="Amiri"/>
          <w:color w:val="111111"/>
          <w:sz w:val="28"/>
          <w:sz w:val="28"/>
          <w:szCs w:val="28"/>
          <w:rtl w:val="true"/>
          <w:lang w:bidi="ar-SA"/>
        </w:rPr>
        <w:t>خوردن مشروب الکلی کلید هر بدی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الخمرَ رَاسُ کُلِّ اثمٍ؛</w:t>
      </w:r>
      <w:r>
        <w:rPr>
          <w:rStyle w:val="FootnoteAnchor"/>
          <w:rtl w:val="true"/>
        </w:rPr>
        <w:footnoteReference w:id="173"/>
      </w:r>
      <w:r>
        <w:rPr>
          <w:rFonts w:ascii="IRNazanin" w:hAnsi="IRNazanin" w:eastAsia="IRNazanin"/>
          <w:color w:val="111111"/>
          <w:sz w:val="28"/>
          <w:sz w:val="28"/>
          <w:szCs w:val="28"/>
          <w:rtl w:val="true"/>
          <w:lang w:bidi="fa-IR"/>
        </w:rPr>
        <w:t>مشروب، سرآغاز هر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هیچ گناهی مانند شرب خمر معصیت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خوار نماز واجب را ترک می کند و چون عقل ندارد با مادر، خواهر و دختر خود زنا می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گناهی که این همه منفور است چگونه می تواند در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صافی در ذیل تفسیر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روایت مربوط به حرمت همیشگی شراب را از کافی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نَبیاً قطّ الا وَ فِی عِلمِ الله انّهاذا اکمَلَ لَهُ دینَهُ کانَ فیهِ تَحریمُ الخَمرِ وَ لَم یَزل الخَمرُ حَراماً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w:t>
      </w:r>
      <w:bookmarkStart w:id="163" w:name="pg2883_15530"/>
    </w:p>
    <w:p>
      <w:pPr>
        <w:pStyle w:val="BookText"/>
        <w:rPr/>
      </w:pPr>
      <w:bookmarkEnd w:id="163"/>
      <w:r>
        <w:rPr>
          <w:rFonts w:ascii="IRNazanin" w:hAnsi="IRNazanin" w:eastAsia="IRNazanin"/>
          <w:color w:val="111111"/>
          <w:sz w:val="28"/>
          <w:sz w:val="28"/>
          <w:szCs w:val="28"/>
          <w:rtl w:val="true"/>
          <w:lang w:bidi="fa-IR"/>
        </w:rPr>
        <w:t>خداوند هرگز پیامبری را مبعوث نساخت مگر این که در علم خدا مقرر بود که هنگامی که دین آن پیامبر را کامل کرد، در آن تحریم خمر هم خواهد بود و خمر همواره حرام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افعال ناقصه و به معنای استمرار است و این جمله و جمله پیش از آن به روشنی نشان می دهد که شرب خمر در همه ادیان حرام بوده و انسان ها از پیش خود آن را حلال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این که حرمت شراب فقط مربوط به دین اسلام است، تصوری نادرست می‌باشد و این که امروزه در برخی ادیان شرب خمر را حلال می‌شمارند، این خود یکی از نشانه‌های تحریف‌هایی است که در آیین‌های الهی به دست بشر صورت گرفت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آن چه مفسران و فقهای عامه گفته اند که خمر حلال بوده قولی باطل به اجماع ماست و نقل صحیح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را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الخبائث گفته اند صریحاً دلالت بر تحریم آن در جمیع زمان ها دارد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164" w:name="__RefHeading___Toc2976697_1395250215"/>
      <w:bookmarkStart w:id="165" w:name="_Toc60"/>
      <w:bookmarkEnd w:id="164"/>
      <w:r>
        <w:rPr/>
        <w:t>7</w:t>
      </w:r>
      <w:r>
        <w:rPr>
          <w:rtl w:val="true"/>
        </w:rPr>
        <w:t xml:space="preserve">- </w:t>
      </w:r>
      <w:r>
        <w:rPr>
          <w:rtl w:val="true"/>
        </w:rPr>
        <w:t>مضرات شراب</w:t>
      </w:r>
      <w:bookmarkEnd w:id="165"/>
    </w:p>
    <w:p>
      <w:pPr>
        <w:pStyle w:val="BookText"/>
        <w:rPr/>
      </w:pPr>
      <w:r>
        <w:rPr>
          <w:rFonts w:ascii="IRNazanin" w:hAnsi="IRNazanin" w:eastAsia="IRNazanin"/>
          <w:color w:val="111111"/>
          <w:sz w:val="28"/>
          <w:sz w:val="28"/>
          <w:szCs w:val="28"/>
          <w:rtl w:val="true"/>
          <w:lang w:bidi="fa-IR"/>
        </w:rPr>
        <w:t>پزشکان معتقدند الکل آثار منفی خطرناک و فراوانی برای بدن انسان دارد که به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مغز و اعصاب</w:t>
      </w:r>
    </w:p>
    <w:p>
      <w:pPr>
        <w:pStyle w:val="BookText"/>
        <w:rPr/>
      </w:pPr>
      <w:r>
        <w:rPr>
          <w:rFonts w:ascii="IRNazanin" w:hAnsi="IRNazanin" w:eastAsia="IRNazanin"/>
          <w:color w:val="111111"/>
          <w:sz w:val="28"/>
          <w:sz w:val="28"/>
          <w:szCs w:val="28"/>
          <w:rtl w:val="true"/>
          <w:lang w:bidi="fa-IR"/>
        </w:rPr>
        <w:t>اثر اصلی عمده و کوتاه مدت الکل بر سیستم اعصاب مرکزی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نوشابه های الکلی در ابتدا موجب نوعی آرامش و رها شدن کاذب و افراطی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مدتی اثرات واقعی آن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ناهماهنگی درحرکات عضلات، اختلال در تصمیم گیری، آسیب اعمال حرکتی و مهارتی، کندی واکنش و فعالیت های دماغی و فکری، تشدید حالت تهاجمی و پرخاشگری، درهم و بر هم حرف زدن، سوزش قلب، پر حرفی، دو تا دیدن اشیا و افراد و افزایش ادرار شایع ترین اختلال سیستم عصبی در الکلیسم مزمن، آسیب قرنیه و اعصاب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تکرار خوردن شراب و تأثیر در سلول‌های مغز، آن را از کار می‌اندازد و موجب سکته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معده</w:t>
      </w:r>
    </w:p>
    <w:p>
      <w:pPr>
        <w:pStyle w:val="BookText"/>
        <w:rPr/>
      </w:pPr>
      <w:r>
        <w:rPr>
          <w:rFonts w:ascii="IRNazanin" w:hAnsi="IRNazanin" w:eastAsia="IRNazanin"/>
          <w:color w:val="111111"/>
          <w:sz w:val="28"/>
          <w:sz w:val="28"/>
          <w:szCs w:val="28"/>
          <w:rtl w:val="true"/>
          <w:lang w:bidi="fa-IR"/>
        </w:rPr>
        <w:t>الکل مخاط زبان و حس ذائقه را ضایع و بزاق دهان را کم و ترشح آن را از نظم می‌اندازد و نیز مخاط معده را تحریک و ترشی آن را کم می‌کند و در نتیجه موجب امراض مختلف معده و روده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هضم غذا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مواد غذایی را سفت و سخت می سازد چنان چه اگر گوشتی را در مقداری الکل بیاندازیم مانند چرم می شود و در این حالت معلوم است که چه به سر معده می آید به علاوه الکل شیره ی معده را کم و نامرتب و فاسد می سازد و اجازه نمی دهد روی غذا تاثیر کند و غذای هضم نشده سر بار معده می ماند، همچنین الکل اشتها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خون</w:t>
      </w:r>
    </w:p>
    <w:p>
      <w:pPr>
        <w:pStyle w:val="BookText"/>
        <w:rPr/>
      </w:pPr>
      <w:r>
        <w:rPr>
          <w:rFonts w:ascii="IRNazanin" w:hAnsi="IRNazanin" w:eastAsia="IRNazanin"/>
          <w:color w:val="111111"/>
          <w:sz w:val="28"/>
          <w:sz w:val="28"/>
          <w:szCs w:val="28"/>
          <w:rtl w:val="true"/>
          <w:lang w:bidi="fa-IR"/>
        </w:rPr>
        <w:t>متخصصان می گویند الکل به همان شکل خالص، بدون آن که تغییر ماهیت دهد وارد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دستگاه گردش خون در معرض آسیب آن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 های سفید خون را که به منزله سربازان مدافع بدن در مقابل میکروب ها می باشند را، از بین می برد و هموگلوبین خون را که محتوای آن می باشد نابود و بدن را دچار کم خونی عجیبی می نماید و در اثر فشارهای کم، موجب سکته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تنفس</w:t>
      </w:r>
    </w:p>
    <w:p>
      <w:pPr>
        <w:pStyle w:val="BookText"/>
        <w:rPr/>
      </w:pPr>
      <w:r>
        <w:rPr>
          <w:rFonts w:ascii="IRNazanin" w:hAnsi="IRNazanin" w:eastAsia="IRNazanin"/>
          <w:color w:val="111111"/>
          <w:sz w:val="28"/>
          <w:sz w:val="28"/>
          <w:szCs w:val="28"/>
          <w:rtl w:val="true"/>
          <w:lang w:bidi="fa-IR"/>
        </w:rPr>
        <w:t>الکل همراه خون وارد ریه‌ها شده، مخاط ریه را تحریک کرده و آن را متورم می‌سازد و این تحریک، کلسیم بدن را از بین برده و عمل ریه را مختل و منجر به مرض سل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موجب می‌شود که مقدار زیادی چربی اطراف قلب را گرفته و در نتیجه حرکت قلب ضعیف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می گویند مصرف مشروبات الکلی سبب ضعیف شدن و شکستگی استخوان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استخوان های شکسته در طولانی مدت به سختی درمان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مشروبات الکلی به تدریج مانع کار بافت های استخوان ساز می شود و در طی چند سال استخوان ها صدمه می بینند و همچنین مصرف این مشروبات سبب کشیدگی تاندون ها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w:t>
      </w:r>
    </w:p>
    <w:p>
      <w:pPr>
        <w:pStyle w:val="BookText"/>
        <w:rPr/>
      </w:pPr>
      <w:r>
        <w:rPr>
          <w:rFonts w:ascii="IRNazanin" w:hAnsi="IRNazanin" w:eastAsia="IRNazanin"/>
          <w:color w:val="111111"/>
          <w:sz w:val="28"/>
          <w:sz w:val="28"/>
          <w:szCs w:val="28"/>
          <w:rtl w:val="true"/>
          <w:lang w:bidi="fa-IR"/>
        </w:rPr>
        <w:t>در اثر استعمال الکل و مخصوصا آب جو، گاهی پی گردن زیاد و محتاج به عمل جراحی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و کلیه</w:t>
      </w:r>
    </w:p>
    <w:p>
      <w:pPr>
        <w:pStyle w:val="BookText"/>
        <w:rPr/>
      </w:pPr>
      <w:r>
        <w:rPr>
          <w:rFonts w:ascii="IRNazanin" w:hAnsi="IRNazanin" w:eastAsia="IRNazanin"/>
          <w:color w:val="111111"/>
          <w:sz w:val="28"/>
          <w:sz w:val="28"/>
          <w:szCs w:val="28"/>
          <w:rtl w:val="true"/>
          <w:lang w:bidi="fa-IR"/>
        </w:rPr>
        <w:t>یکی از اطبا معروف انگلیس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مبتلا به امراض کلیه می شوند </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به واسطه مشروبات الکلی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مشروبات الکلی میزان ادرار را زیاد کرده و سبب تورم بعضی اعضا چون شکم و پاها و پلک های چشم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مهم کبد تجزیه و خنثی کردن سمومی است که به داخل آن راه پیدا می کند اما متاسفانه در برابر سم الکل اثری ندارد و این الکل است که قدرت تحریک خود را روی کبد نیز اعمال می کند و آن را ناتوان و متورم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هوش</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 هوش و عقل را زائل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شراب را حرام نمود، زیرا شراب تباهی می آورد، عقل شراب خواران را دگرگون می سازد و آنان را به انکار خداوند عزوجل و دروغ و تهمت بستن به او و پیامبرش وا می دارد و دیگر اعمالی چون تبهکاری و قتل که از شرابخواران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امراض جلدی</w:t>
      </w:r>
    </w:p>
    <w:p>
      <w:pPr>
        <w:pStyle w:val="BookText"/>
        <w:rPr/>
      </w:pPr>
      <w:r>
        <w:rPr>
          <w:rFonts w:ascii="IRNazanin" w:hAnsi="IRNazanin" w:eastAsia="IRNazanin"/>
          <w:color w:val="111111"/>
          <w:sz w:val="28"/>
          <w:sz w:val="28"/>
          <w:szCs w:val="28"/>
          <w:rtl w:val="true"/>
          <w:lang w:bidi="fa-IR"/>
        </w:rPr>
        <w:t>گاهی الکل در بدن قرمزی غیر طبیعی و زشتی به وجود می آورد، و مخصوصا بینی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شکل نامطلوبی سرخ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امراض جلدی، مانند خارش های بی جهت، اگزما، جوش صورت وچاقی بی مورد و خطرناک نیز از عوارض الکل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 و دستگاه صوت</w:t>
      </w:r>
    </w:p>
    <w:p>
      <w:pPr>
        <w:pStyle w:val="BookText"/>
        <w:rPr/>
      </w:pPr>
      <w:r>
        <w:rPr>
          <w:rFonts w:ascii="IRNazanin" w:hAnsi="IRNazanin" w:eastAsia="IRNazanin"/>
          <w:color w:val="111111"/>
          <w:sz w:val="28"/>
          <w:sz w:val="28"/>
          <w:szCs w:val="28"/>
          <w:rtl w:val="true"/>
          <w:lang w:bidi="fa-IR"/>
        </w:rPr>
        <w:t xml:space="preserve">حنجره التهاب پیدا می کند، و صدا درشت و گرفته می شود گاهی صدای گرفته و شبیه آن که از دهان الکلی شنیده می شود علامت خرابی ریه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امراض مثانه</w:t>
      </w:r>
    </w:p>
    <w:p>
      <w:pPr>
        <w:pStyle w:val="BookText"/>
        <w:rPr/>
      </w:pPr>
      <w:r>
        <w:rPr>
          <w:rFonts w:ascii="IRNazanin" w:hAnsi="IRNazanin" w:eastAsia="IRNazanin"/>
          <w:color w:val="111111"/>
          <w:sz w:val="28"/>
          <w:sz w:val="28"/>
          <w:szCs w:val="28"/>
          <w:rtl w:val="true"/>
          <w:lang w:bidi="fa-IR"/>
        </w:rPr>
        <w:t xml:space="preserve">شرب الکل مثانه را تحریک می کند و علت آن بیشتر به واسطه افزایش ادرار و ماده سمی الکل است، که مخاط عضله مزبور را می ساید و ضعیف می سازد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تأثیر شراب در نسل ها</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 های الکل تنها گریبان گیر نوشنده آن نمی شود، بلکه در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الکلیسم، و فرزندان او نیز اثرات بد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دین مقدس اسلام، برای نگهداری و حفظ جامعه از موالید معلول و ناقص الخلقه به پیروان خود توصیه کرده است که با شارب الخمر ازدواج نکنند، و دختران پاک خودرا به همسری افراد الکلی در نیاورند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ششم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تَزَوَّجَ کَریمَتَه مِن شارِبِ خَمرِ فَقَد قَطع رَحِمها؛</w:t>
      </w:r>
      <w:r>
        <w:rPr>
          <w:rStyle w:val="FootnoteAnchor"/>
          <w:rtl w:val="true"/>
        </w:rPr>
        <w:footnoteReference w:id="178"/>
      </w:r>
      <w:r>
        <w:rPr>
          <w:rFonts w:ascii="IRNazanin" w:hAnsi="IRNazanin" w:eastAsia="IRNazanin"/>
          <w:color w:val="111111"/>
          <w:sz w:val="28"/>
          <w:sz w:val="28"/>
          <w:szCs w:val="28"/>
          <w:rtl w:val="true"/>
          <w:lang w:bidi="fa-IR"/>
        </w:rPr>
        <w:t>هر کس دختر خود را به شراب خوار بدهد، ارتباط او را با خویش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و جنین</w:t>
      </w:r>
    </w:p>
    <w:p>
      <w:pPr>
        <w:pStyle w:val="BookText"/>
        <w:rPr/>
      </w:pPr>
      <w:r>
        <w:rPr>
          <w:rFonts w:ascii="IRNazanin" w:hAnsi="IRNazanin" w:eastAsia="IRNazanin"/>
          <w:color w:val="111111"/>
          <w:sz w:val="28"/>
          <w:sz w:val="28"/>
          <w:szCs w:val="28"/>
          <w:rtl w:val="true"/>
          <w:lang w:bidi="fa-IR"/>
        </w:rPr>
        <w:t>امروزه آمار نشان می دهد مرگ کودکانی که والدین آن ها مشروبات الکلی می نوشند بیشتر از سایر کودکان است که بر اثر سایر امراض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اطفالی که از پدران شراب خوار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غالباً ضعیف، علیل و غالباً به تشنج های شدید مبتلایند و قدرت دفاعی آن ها در مبارزه با مشکلات زندگی ناچیز است و در برابر عفونت های مختلف بسیار حساس اند، نقص بدنی، انحراف ستون فقرات، کر و لالی، عوارض ناشی از غده تیروئید و همچنین ضایعات مغزی مانند عقب ماندگی، رشد نکردن ماهیچه ها، دیوانگی های حاد و غیره در آنان فراوان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تأثیرات سوء الکل نه تنها روی یک نسل خواهد بود بلکه تا سه نسل وحتی گاهی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نیز منتقل می 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اطبای آلمان ثابت کرده که تاثیر الکل تا سه نسل به طور حتم باقی است؛ به شرط این که این سه نسل الکلی نباشند</w:t>
      </w:r>
      <w:r>
        <w:rPr>
          <w:rFonts w:eastAsia="IRNazanin" w:cs="IRNazanin"/>
          <w:color w:val="111111"/>
          <w:sz w:val="28"/>
          <w:szCs w:val="28"/>
          <w:rtl w:val="true"/>
          <w:lang w:bidi="fa-IR"/>
        </w:rPr>
        <w:t>.</w:t>
      </w:r>
      <w:r>
        <w:rPr>
          <w:rStyle w:val="FootnoteAnchor"/>
          <w:rtl w:val="true"/>
        </w:rPr>
        <w:footnoteReference w:id="179"/>
      </w:r>
      <w:bookmarkStart w:id="166" w:name="pg2883_15536"/>
    </w:p>
    <w:p>
      <w:pPr>
        <w:pStyle w:val="BookText"/>
        <w:rPr/>
      </w:pPr>
      <w:bookmarkEnd w:id="166"/>
      <w:r>
        <w:rPr>
          <w:rFonts w:ascii="IRNazanin" w:hAnsi="IRNazanin" w:eastAsia="IRNazanin"/>
          <w:color w:val="111111"/>
          <w:sz w:val="28"/>
          <w:sz w:val="28"/>
          <w:szCs w:val="28"/>
          <w:rtl w:val="true"/>
          <w:lang w:bidi="fa-IR"/>
        </w:rPr>
        <w:t>نیکلو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حالت مستی ممکن است آثار الکل را در منی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الکلی عجیب الخلقه بوده و گاهی پیش از موقع زائیده می شوند، مرگ اطفال در اولاد الکلی سه برابر بیش از معمول است، بچه های الکلی همیشه لاغری، ضعف، حساسیت فوق العاده در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جسمانی و روحانی را به ارث می برند، و طبق آمار حالات زیر در اغلب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تقارن قیافه، کجی ستون فقرات، فلج عضو، کری و لالی، ماندن به حال بچگی، تشنج، سکته، هیستری، توقف رشد، حماقت، استعداد به جنایت و حزن دائمی و </w:t>
      </w:r>
      <w:r>
        <w:rPr>
          <w:rFonts w:eastAsia="IRNazanin" w:cs="IRNazanin"/>
          <w:color w:val="111111"/>
          <w:sz w:val="28"/>
          <w:szCs w:val="28"/>
          <w:rtl w:val="true"/>
          <w:lang w:bidi="fa-IR"/>
        </w:rPr>
        <w:t>... .</w:t>
      </w:r>
    </w:p>
    <w:p>
      <w:pPr>
        <w:pStyle w:val="Heading4"/>
        <w:numPr>
          <w:ilvl w:val="3"/>
          <w:numId w:val="1"/>
        </w:numPr>
        <w:rPr/>
      </w:pPr>
      <w:bookmarkStart w:id="167" w:name="__RefHeading___Toc2976699_1395250215"/>
      <w:bookmarkStart w:id="168" w:name="_Toc61"/>
      <w:bookmarkEnd w:id="167"/>
      <w:r>
        <w:rPr/>
        <w:t>8</w:t>
      </w:r>
      <w:r>
        <w:rPr>
          <w:rtl w:val="true"/>
        </w:rPr>
        <w:t xml:space="preserve">- </w:t>
      </w:r>
      <w:r>
        <w:rPr>
          <w:rtl w:val="true"/>
        </w:rPr>
        <w:t>قمار و حرمت آن</w:t>
      </w:r>
      <w:bookmarkEnd w:id="168"/>
    </w:p>
    <w:p>
      <w:pPr>
        <w:pStyle w:val="BookText"/>
        <w:rPr/>
      </w:pPr>
      <w:r>
        <w:rPr>
          <w:rFonts w:ascii="IRNazanin" w:hAnsi="IRNazanin" w:eastAsia="IRNazanin"/>
          <w:color w:val="111111"/>
          <w:sz w:val="28"/>
          <w:sz w:val="28"/>
          <w:szCs w:val="28"/>
          <w:rtl w:val="true"/>
          <w:lang w:bidi="fa-IR"/>
        </w:rPr>
        <w:t xml:space="preserve">قمار را از آن جهت که مال به آسانی و سهولت به دست می آید یا از آن رو که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باخته را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انسان را در رنج و تلاش آفرید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الانسانَ فِی کَبدٍ</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و وی را در زمین جای داد و اسباب زندگی را برایش فراهم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مَکّناکُم فِی الارضِ وَ جَعَلنا لَکُم فِیها مَعایشٍ</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چنان چه کسی بخواهد رایگان و به آسانی مال دار شود، راه صحیح ارتزاق را نپیموده است، چون گر چه در</w:t>
      </w:r>
    </w:p>
    <w:p>
      <w:pPr>
        <w:pStyle w:val="BookText"/>
        <w:rPr/>
      </w:pPr>
      <w:r>
        <w:rPr>
          <w:rFonts w:ascii="IRNazanin" w:hAnsi="IRNazanin" w:eastAsia="IRNazanin"/>
          <w:color w:val="111111"/>
          <w:sz w:val="28"/>
          <w:sz w:val="28"/>
          <w:szCs w:val="28"/>
          <w:rtl w:val="true"/>
          <w:lang w:bidi="fa-IR"/>
        </w:rPr>
        <w:t>قمار رضایت ابتدایی هست، ولی تجارت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مال بدون اختیار منتقل می شود مانند ارث و زمانی با اختیار؛ نظیر بیع و مانند آن در عقود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و انتقال اختیاری باید عین به عین یا منفعت به منفعت یا حق به حق در تحت یکی از عقود اسلامی مندرج باشد و کالا یا کاری که در عرصه عقل یا در ساحت نقل معتبر مالیت ندارد، هرگونه تعهدی درباره آن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تعهد طرفین بر نقل و انتقال در فروش شراب یا قمار بازی، همانا تعهدی باطل است، زیرا التزام به خوردن مال است که قران صریحاً از آن نهی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الَّذِینَ ءَامَنُواْ لَا تَأْکُلُواْ أَمْوَالَکُم بَیْنَکُم بِالْبَاطِلِ إِلَّا أَن تَکُونَ تجَرَةً عَن تَرَاضٍ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اموال یکدیگر را به ناحق مخورید، مگر، آن که تجارتی باشد که هر دو طرف بدان رضایت داده باشید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فقهی از مکاسب محرمه شمرده شده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شکل های گوناگون، حرمت قمار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آن را گناه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فیهِما اِثمٌ کَبیرٌ وَ مَنافع لِلنّاس وَ اثمُهُما اَکبر مِن نَفعهُما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ارتکاب آن دو گناهی است بزرگ و سودهایی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 گناه آن ها بزرگ تر از سودشان است</w:t>
      </w:r>
      <w:r>
        <w:rPr>
          <w:rStyle w:val="FootnoteAnchor"/>
          <w:rtl w:val="true"/>
        </w:rPr>
        <w:footnoteReference w:id="184"/>
      </w:r>
      <w:r>
        <w:rPr>
          <w:rFonts w:ascii="IRNazanin" w:hAnsi="IRNazanin" w:eastAsia="IRNazanin"/>
          <w:color w:val="111111"/>
          <w:sz w:val="28"/>
          <w:sz w:val="28"/>
          <w:szCs w:val="28"/>
          <w:rtl w:val="true"/>
          <w:lang w:bidi="fa-IR"/>
        </w:rPr>
        <w:t>و زمانی آن را پلید و کار شیطان و گاهی آن را از ابزار فتنه گری و شیطنت شیطان شمرده و صریحاً همه اقسام آن را حرام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ءَامَنُواْ إِنَّمَا الخَمْرُ وَ الْمَیْسرُ وَ الْأَنصَابُ وَ الْأَزْلَامُ رِجْسٌ مِّنْ عَمَلِ الشَّیْطَانِ فَاجْتَنِبُوهُ لَعَلَّکُمْ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الشَّیْطَانُ أَن یُوقِعَ بَیْنَکُمُ الْعَدَاوَةَ وَ الْبَغْضَاءَ فیِ الخَمْرِ وَ الْمَیْسر</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 ای کسانی که ایمان آورده اید، جز این نیست که شراب و قمار و بت های نصب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آن ها و قربانی برای آن ها و خوردن گوشت آن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تیرهای قرعه قمار، نجس و پلید و از اختراعات شیطان است، پس از آن ها دوری کنید، شاید رستگار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شیطان می خواهد میان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و اعتیاد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دشمنی و کینه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حرمت برخی اقسام قمار اشاره کرده و آن را در ردیف محرمات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حُرِّمَت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تَستَقسِموا بِالاَزلامِ ذلِکُم فِسق</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تقسیم با تیرهای قرعه، نوعی از قمار و از بازی های خاصی بود که با آن برد و باخت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قمار و پیامدهای آن</w:t>
      </w:r>
    </w:p>
    <w:p>
      <w:pPr>
        <w:pStyle w:val="BookText"/>
        <w:rPr/>
      </w:pPr>
      <w:r>
        <w:rPr>
          <w:rFonts w:ascii="IRNazanin" w:hAnsi="IRNazanin" w:eastAsia="IRNazanin"/>
          <w:color w:val="111111"/>
          <w:sz w:val="28"/>
          <w:sz w:val="28"/>
          <w:szCs w:val="28"/>
          <w:rtl w:val="true"/>
          <w:lang w:bidi="fa-IR"/>
        </w:rPr>
        <w:t>قمار یکی از انواع بازی های مخرب و خانمان سوز است که متأسفانه با عنوان فریبنده ورزش فکری، بر مفاسد آن سرپوش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 بازی ناسالم، جزء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باعث تشدید تضادهای داخلی، اختلافات خانوادگی، ازدیاد کینه و دشمنی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بازی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وسایل مخصوص قمار همراه با شرط بندی و برد و باخت؛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وسایل مخصوص قمار، ولی بدون شرط بندی و برد و باخت؛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وسایلی غیر از ابزارهای مخصوص قمار، ولی همراه با شرط بندی و برد و باخت؛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بدون وسایل قمار و بدون شرط بندی و برد و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از نظر تمام عالمان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از گناهان بزرگ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از نظر همه علمای شیعه و برخی از عالمان سنی،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از نظر تمام علمای شیعه و بیشتر علمای اهل سنت، حرام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به اجماع عالمان تشیع و تسنن،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پیامدهای منفی قمار</w:t>
      </w:r>
    </w:p>
    <w:p>
      <w:pPr>
        <w:pStyle w:val="BookText"/>
        <w:rPr/>
      </w:pPr>
      <w:r>
        <w:rPr>
          <w:rFonts w:ascii="IRNazanin" w:hAnsi="IRNazanin" w:eastAsia="IRNazanin"/>
          <w:color w:val="111111"/>
          <w:sz w:val="28"/>
          <w:sz w:val="28"/>
          <w:szCs w:val="28"/>
          <w:rtl w:val="true"/>
          <w:lang w:bidi="fa-IR"/>
        </w:rPr>
        <w:t>پیامدهای ناگوار و زیان های قمار، مسأله ای بدیهی و روشن است؛ تفرقه و دشمنی، خشم و نفرت، جنگ و قتل، انحطاط اخلاقی، طلاق، اضطراب و نگرانی، خودکشی و هیجان های عصبی و موارد بسیار دیگر، از جمله آثار ناپسند این بازی تخدیری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بیشتر خوانندگان گرامی، در این جا به نمونه هایی از خطرات و ضررهای اجتماعی و مالی قمار بر اساس گزارشات رسانه های جمعی کشورهای غربی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پیامدهای قمار، ایجاد هیجانات عصبی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معتقدند که هیجانات روانی، عامل اصلی بسیاری از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ویتامین ها، زخم معده، دیوانگی، بیماری های عصبی و روانی، در بسیاری از موارد، ناشی از هیجان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آمریکایی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سال، در این کشور، تنها دو هزار نفر در اثر هیجانات قمار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متوسط قلب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پوکر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صد بار در دقیقه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قمار باعث سکته قلبی و مغزی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دانشمندان، شخصی که مشغول بازی قمار است، نه تنها روح وی دستخوش تشنج است، بلکه تمام جهازات بدن او در حالت فوق العاده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ضربان قلبش بیشتر می شود، مواد قندی در خون او می ریزد، در ترشحات غدد داخلی اختلال ایجاد می گردد و دچار بی اشتهایی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قمارباز، در پایان قمار و پس از یک جنگ اعصاب و حالت بحرانی، به خواب می رود و غالباً</w:t>
      </w:r>
    </w:p>
    <w:p>
      <w:pPr>
        <w:pStyle w:val="BookText"/>
        <w:rPr/>
      </w:pPr>
      <w:r>
        <w:rPr>
          <w:rFonts w:ascii="IRNazanin" w:hAnsi="IRNazanin" w:eastAsia="IRNazanin"/>
          <w:color w:val="111111"/>
          <w:sz w:val="28"/>
          <w:sz w:val="28"/>
          <w:szCs w:val="28"/>
          <w:rtl w:val="true"/>
          <w:lang w:bidi="fa-IR"/>
        </w:rPr>
        <w:t>برای تسکین اعصاب و ایجاد آرامش جسم و جانش، متوسل به الکل و سایر مواد مخدر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قمارباز انسانی مریض است که دائماً به مراقبت روحی و روانی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سعی کرد تا به او فهمانید که یک خلأ روانی او را به سوی این عمل ناهنجار سوق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مؤسسات آمارگیری جهانی ثابت کرده است که سی درصد جنایت ها با قمار رابطه مستقیمی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بازی مخرب از جمله عوامل به وجود آمدن هفتاد درصد جنایات دیگر به شمار می رود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آثار قمار                                                                        </w:t>
      </w:r>
    </w:p>
    <w:p>
      <w:pPr>
        <w:pStyle w:val="BookText"/>
        <w:rPr/>
      </w:pPr>
      <w:r>
        <w:rPr>
          <w:rFonts w:ascii="IRNazanin" w:hAnsi="IRNazanin" w:eastAsia="IRNazanin"/>
          <w:color w:val="111111"/>
          <w:sz w:val="28"/>
          <w:sz w:val="28"/>
          <w:szCs w:val="28"/>
          <w:rtl w:val="true"/>
          <w:lang w:bidi="fa-IR"/>
        </w:rPr>
        <w:t>مشکلات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افسردگی، اضطراب، خود‌کم‌بینی، تمایل به خودکشی، افزایش مصرف مواد، الکل و بعضی از دواهای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داروهای روانگردان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مشکلات سلامت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بی‌خوابی، سردرد، ناراحتی معده و قلب…</w:t>
      </w:r>
    </w:p>
    <w:p>
      <w:pPr>
        <w:pStyle w:val="BookText"/>
        <w:rPr/>
      </w:pPr>
      <w:r>
        <w:rPr>
          <w:rFonts w:ascii="IRNazanin" w:hAnsi="IRNazanin" w:eastAsia="IRNazanin"/>
          <w:color w:val="111111"/>
          <w:sz w:val="28"/>
          <w:sz w:val="28"/>
          <w:szCs w:val="28"/>
          <w:rtl w:val="true"/>
          <w:lang w:bidi="fa-IR"/>
        </w:rPr>
        <w:t>مشکلات مراقبت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تغذیه، کمبود خواب، سلامت فردی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وجدل، روابط تیره و تار، جدایی، طلاق،…</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کمبود درآمد، عدم توانایی پرداخت قرض، ورشکستگی و … </w:t>
      </w:r>
      <w:r>
        <w:rPr>
          <w:rFonts w:eastAsia="IRNazanin" w:cs="IRNazanin"/>
          <w:color w:val="111111"/>
          <w:sz w:val="28"/>
          <w:szCs w:val="28"/>
          <w:rtl w:val="true"/>
          <w:lang w:bidi="fa-IR"/>
        </w:rPr>
        <w:t>.</w:t>
      </w:r>
      <w:bookmarkStart w:id="169" w:name="pg2883_15542"/>
    </w:p>
    <w:p>
      <w:pPr>
        <w:pStyle w:val="BookText"/>
        <w:rPr/>
      </w:pPr>
      <w:bookmarkEnd w:id="169"/>
      <w:r>
        <w:rPr>
          <w:rFonts w:ascii="IRNazanin" w:hAnsi="IRNazanin" w:eastAsia="IRNazanin"/>
          <w:color w:val="111111"/>
          <w:sz w:val="28"/>
          <w:sz w:val="28"/>
          <w:szCs w:val="28"/>
          <w:rtl w:val="true"/>
          <w:lang w:bidi="fa-IR"/>
        </w:rPr>
        <w:t>مشکلات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با قانون از دستگیری، زندانی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به خاطر دزدی، قتل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شغلی یا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ندادن درس و تحصیل، اخراج شدن از کار، پایین آمدن سطح نمرات و…</w:t>
      </w:r>
    </w:p>
    <w:p>
      <w:pPr>
        <w:pStyle w:val="BookText"/>
        <w:rPr/>
      </w:pPr>
      <w:r>
        <w:rPr>
          <w:rFonts w:ascii="IRNazanin" w:hAnsi="IRNazanin" w:eastAsia="IRNazanin"/>
          <w:color w:val="111111"/>
          <w:sz w:val="28"/>
          <w:sz w:val="28"/>
          <w:szCs w:val="28"/>
          <w:rtl w:val="true"/>
          <w:lang w:bidi="fa-IR"/>
        </w:rPr>
        <w:t>و از بین رفتن اعتبار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احساس درماندگی و بیچارگی، عدم امنیت…</w:t>
      </w:r>
    </w:p>
    <w:p>
      <w:pPr>
        <w:pStyle w:val="Heading3"/>
        <w:numPr>
          <w:ilvl w:val="2"/>
          <w:numId w:val="1"/>
        </w:numPr>
        <w:rPr/>
      </w:pPr>
      <w:bookmarkStart w:id="170" w:name="__RefHeading___Toc2976701_1395250215"/>
      <w:bookmarkStart w:id="171" w:name="_Toc62"/>
      <w:bookmarkEnd w:id="170"/>
      <w:r>
        <w:rPr>
          <w:rtl w:val="true"/>
        </w:rPr>
        <w:t>نتیجه گیری</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قاعده اسلامی که از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استنباط می‌گردد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زیانش از نفعش بیشتر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چیزی را مشروع می‌دارد که کاملاً دارای نفع و یا نفع آن از زیانش بیشتر باشد و هر چیزی را که کاملاً مضر، ویا ضررش بیش از نفع آن باشد، حرام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تحریم شراب به صورت تدریجی بوده است و نخستین آیه‌ای که درباره شراب نازل گردید،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شراب خواری و قمار بازی رواج کاملی داشت و اگر به منافع این دو اشاره نمی شد، شاید برخی کوته فکران تصور می کردند، مسأله شراب و قمار به صورت یک جانبه 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انسان همواره بر محور سود و زیان دور می زند و برای نجات او از چنگال مفاسد اخلاقی بزرگ باید از همین منطق استفاده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منافع ظاهری و سطحی در نزد مشرکان است نه منافع واقعی وحقیقی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حرمت خمر و شراب، در همه ادیان الهی حرام بوده، و هیچ آیینی که از تحریف بشر مصون مانده باشد، شرب خمر را جایز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حتی بعد از تحریم شراب، مسأله ممنوعیت آن برای برخی مسلمانان، بسیار دشوار بوده تا آن جا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حرم علینا شیء اشد من الخمر؛ هیچ حکمی بر ما سنگین تر از تحریم شراب نبود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فردی و اجتماعی شراب بر کسی پوشیده نیست، که در مقاله به آن اشاره شده است</w:t>
      </w:r>
      <w:r>
        <w:rPr>
          <w:rFonts w:eastAsia="IRNazanin" w:cs="IRNazanin"/>
          <w:color w:val="111111"/>
          <w:sz w:val="28"/>
          <w:szCs w:val="28"/>
          <w:rtl w:val="true"/>
          <w:lang w:bidi="fa-IR"/>
        </w:rPr>
        <w:t>.</w:t>
      </w:r>
      <w:bookmarkStart w:id="172" w:name="pg2883_15544"/>
    </w:p>
    <w:p>
      <w:pPr>
        <w:pStyle w:val="Heading3"/>
        <w:numPr>
          <w:ilvl w:val="2"/>
          <w:numId w:val="1"/>
        </w:numPr>
        <w:rPr/>
      </w:pPr>
      <w:bookmarkStart w:id="173" w:name="__RefHeading___Toc2976703_1395250215"/>
      <w:bookmarkStart w:id="174" w:name="_Toc63"/>
      <w:bookmarkEnd w:id="172"/>
      <w:bookmarkEnd w:id="173"/>
      <w:r>
        <w:rPr>
          <w:rtl w:val="true"/>
        </w:rPr>
        <w:t>کتاب نامه</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حاتم، عبدالرحمن بن محمد، تفسیر القرآن العظیم، ریاض، مکتبه نزار،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العربی، محمد بن عبدالله، احکام القرآن، بی جا، بی 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اسلام پزشک بی دارو، قم، نسل جوان،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نصرت، مخزن العرفان درتفسیرقرآن، تهران، انتشارات نهضت زنان مسلمان،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عبدالله بن محمد، کشف الاسرار، تهران، امیرکبیر،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محمد ابراهیم، تاریخ پیامبر، تهران، انتشارات 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تهرانی، محمد، تفسیر روان جاوید، سوم، تهران، انتشارات برهان،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یعقوب، کوثر،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تسنیم، دوم، قم، نشر اسراء،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تفصیل وسائل الشیعه إلی تحصیل مسائل الشریعه، قم، انتشارات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همدانی، سید محمد حسین، انواردرخشان، تهران، انتشارات کتاب فروشی لطفی،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ابوالفتوح، روض الجنان و روح الجنان فی تفسیر القرآن، مشهد، انتشارات بنیادپژوهش های اسلامی آستان قدس رضوی،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المفردات فی غریب القرآن، مترجم غلام رضا خسروی حسینی، سوم، تهران، انتشارات مرتضوی،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سوم، بیروت، انتشارات 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جوامع الجامع، ترجمه مترجمان، دوم، مشهد، انتشارات بنیاد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آستان قدس رضوی،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w:t>
      </w:r>
      <w:r>
        <w:rPr>
          <w:rFonts w:ascii="IRNazanin" w:hAnsi="IRNazanin" w:eastAsia="IRNazanin"/>
          <w:color w:val="111111"/>
          <w:sz w:val="28"/>
          <w:sz w:val="28"/>
          <w:szCs w:val="28"/>
          <w:rtl w:val="true"/>
          <w:lang w:bidi="fa-IR"/>
        </w:rPr>
        <w:t xml:space="preserve">،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یازدهم، تهران، انتشارات مرکز فرهنگی درس هایی از قرآن،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تفسیر احسن الحدیث، سوم، تهران، انتشارات بنیاد بعثت،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قاموس قرآن، تهران، دار 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لاحکام القرآن، تهران، ناصرخسرو،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انتشارات دارالکتب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 محمدتقی،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تربیتی، تهران، دفتر نشر فرهنگ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تفسیر منهج الصادقین فی الزام المخالفین، تهران، انتشارات کتاب فروشی محمد حسن علمی،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دوم، تهران، 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w:t>
      </w:r>
      <w:r>
        <w:rPr>
          <w:rFonts w:ascii="IRNazanin" w:hAnsi="IRNazanin" w:eastAsia="IRNazanin"/>
          <w:color w:val="111111"/>
          <w:sz w:val="28"/>
          <w:sz w:val="28"/>
          <w:szCs w:val="28"/>
          <w:rtl w:val="true"/>
          <w:lang w:bidi="fa-IR"/>
        </w:rPr>
        <w:t xml:space="preserve">، فروع کافی، قم، قدس،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ساحل نجات در مضرات شراب، تریاک، قمار، موسیقی، تهران، بی نا، </w:t>
      </w:r>
      <w:r>
        <w:rPr>
          <w:rFonts w:eastAsia="IRNazanin" w:cs="IRNazanin"/>
          <w:color w:val="111111"/>
          <w:sz w:val="28"/>
          <w:szCs w:val="28"/>
          <w:lang w:bidi="fa-IR"/>
        </w:rPr>
        <w:t>1332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 جواد، تفسیر آسان، تهران، انتشارات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محمدحسن، جواهرالکلام، بیروت، دار احیاء التراث العربی، </w:t>
      </w:r>
      <w:r>
        <w:rPr>
          <w:rFonts w:eastAsia="IRNazanin" w:cs="IRNazanin"/>
          <w:color w:val="111111"/>
          <w:sz w:val="28"/>
          <w:szCs w:val="28"/>
          <w:lang w:bidi="fa-IR"/>
        </w:rPr>
        <w:t>1362</w:t>
      </w:r>
      <w:r>
        <w:rPr>
          <w:rFonts w:eastAsia="IRNazanin" w:cs="IRNazanin"/>
          <w:color w:val="111111"/>
          <w:sz w:val="28"/>
          <w:szCs w:val="28"/>
          <w:rtl w:val="true"/>
          <w:lang w:bidi="fa-IR"/>
        </w:rPr>
        <w:t>.</w:t>
      </w:r>
      <w:bookmarkStart w:id="175" w:name="pg2883_15548"/>
    </w:p>
    <w:p>
      <w:pPr>
        <w:pStyle w:val="Heading2"/>
        <w:numPr>
          <w:ilvl w:val="1"/>
          <w:numId w:val="1"/>
        </w:numPr>
        <w:rPr/>
      </w:pPr>
      <w:bookmarkStart w:id="176" w:name="__RefHeading___Toc2976705_1395250215"/>
      <w:bookmarkStart w:id="177" w:name="_Toc64"/>
      <w:bookmarkEnd w:id="175"/>
      <w:bookmarkEnd w:id="176"/>
      <w:r>
        <w:rPr/>
        <w:t>5</w:t>
      </w:r>
      <w:r>
        <w:rPr>
          <w:rtl w:val="true"/>
        </w:rPr>
        <w:t xml:space="preserve">. </w:t>
      </w:r>
      <w:r>
        <w:rPr>
          <w:rtl w:val="true"/>
        </w:rPr>
        <w:t>سؤال از یتیم</w:t>
      </w:r>
      <w:bookmarkEnd w:id="177"/>
    </w:p>
    <w:p>
      <w:pPr>
        <w:pStyle w:val="Heading3"/>
        <w:numPr>
          <w:ilvl w:val="2"/>
          <w:numId w:val="1"/>
        </w:numPr>
        <w:rPr/>
      </w:pPr>
      <w:bookmarkStart w:id="178" w:name="__RefHeading___Toc2976707_1395250215"/>
      <w:bookmarkStart w:id="179" w:name="_Toc65"/>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صدیقه سجادی منش</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اصلی</w:t>
      </w:r>
      <w:r>
        <w:rPr>
          <w:rStyle w:val="FootnoteAnchor"/>
          <w:rtl w:val="true"/>
        </w:rPr>
        <w:footnoteReference w:id="18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الْیَتَمَی قُلْ إِصلاحٌ لَّهُمْ خَیرٌوَ إِن تخَالِطوهُمْ فَإِخْوَنُکُم ْوَ اللَّهُ یَعْلَمُ الْمُفْسِدَ مِنَ الْمُصلِح وَ لَوْ شاءَ اللَّهُ لأَعْنَتَکُمْ إِنَّ 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مسأله ایتام را می‌پرسند بگو اصلاح امور آنان بهتر است از رها کردن آنان از ترس این که مبادا از مال آنان به طرف شما آید و اگر با آنان اختلاف کنید برادران شمایند و خدا مفسد شما را از مصلحتان می‌شناسد و اگر خدا می‌خواست شما را به مشقت می‌انداخت</w:t>
      </w:r>
      <w:r>
        <w:rPr>
          <w:rFonts w:eastAsia="IRNazanin" w:cs="IRNazanin"/>
          <w:color w:val="111111"/>
          <w:sz w:val="28"/>
          <w:szCs w:val="28"/>
          <w:rtl w:val="true"/>
          <w:lang w:bidi="fa-IR"/>
        </w:rPr>
        <w:t>.</w:t>
      </w:r>
      <w:bookmarkStart w:id="180" w:name="pg2883_15549"/>
    </w:p>
    <w:p>
      <w:pPr>
        <w:pStyle w:val="Heading3"/>
        <w:numPr>
          <w:ilvl w:val="2"/>
          <w:numId w:val="1"/>
        </w:numPr>
        <w:rPr/>
      </w:pPr>
      <w:bookmarkStart w:id="181" w:name="__RefHeading___Toc2976709_1395250215"/>
      <w:bookmarkStart w:id="182" w:name="_Toc66"/>
      <w:bookmarkEnd w:id="180"/>
      <w:bookmarkEnd w:id="181"/>
      <w:r>
        <w:rPr>
          <w:rtl w:val="true"/>
        </w:rPr>
        <w:t>چکیده</w:t>
      </w:r>
      <w:bookmarkEnd w:id="182"/>
    </w:p>
    <w:p>
      <w:pPr>
        <w:pStyle w:val="BookText"/>
        <w:rPr/>
      </w:pPr>
      <w:r>
        <w:rPr>
          <w:rFonts w:ascii="IRNazanin" w:hAnsi="IRNazanin" w:eastAsia="IRNazanin"/>
          <w:color w:val="111111"/>
          <w:sz w:val="28"/>
          <w:sz w:val="28"/>
          <w:szCs w:val="28"/>
          <w:rtl w:val="true"/>
          <w:lang w:bidi="fa-IR"/>
        </w:rPr>
        <w:t>دین مقدس اسلام، مسأله یتیمان را به عنوان مسأله ای اساسی و مهم مطرح کرده و مسلمانان را در مورد سرنوشت آنان از همه نظر مسئول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تأمین معاش، به بذل محبت نیز دستوراتی داده است که این جز در خانواده ای سالم تأمین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الگو بوده و  به موضوع یتیمان توصیه می نمودند و مسلمانان را به تکریم آن ها ترغیب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ترین خانه ها، خانه ای است که یتیمی در آن با عزت و احترام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وظایف مسلمانان و مؤمنان برطرف کردن مشکلات و موانع زندگی آن ها و تلاش برای حفظ اموال و حقوق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منابع تفسیری به دغدغه ذهنی جامعه آن روز، در پی سؤال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خوردن مال یتیم ازگناهان کبیره شمرده شده و تصرف در اموال او باید به نفع یتیم باشد و نباید در صورت امکان از تحت تکفل گرفتن آنان به دلیل وعیدهای قرآنی سر باز 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ایران همچون دیگر کشورهای جهان مراکزی برای نگهداری این گونه فرزندان به وجود آمده است، با مقایسه قبل و بعد از انقلاب از چگونگی ارائه خدمت به این عزیزان، می توان نتیجه گرفت، هر چند خدماتی صورت گرفته، ولی بسیار ناچیز است، و باید با فرهنگ سازی زمینه ی عمل به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اوصیاء الهی بیشتر فراهم شود</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w:t>
      </w:r>
      <w:bookmarkStart w:id="183" w:name="pg2883_15550"/>
    </w:p>
    <w:p>
      <w:pPr>
        <w:pStyle w:val="Heading3"/>
        <w:numPr>
          <w:ilvl w:val="2"/>
          <w:numId w:val="1"/>
        </w:numPr>
        <w:rPr/>
      </w:pPr>
      <w:bookmarkStart w:id="184" w:name="__RefHeading___Toc2976711_1395250215"/>
      <w:bookmarkStart w:id="185" w:name="_Toc67"/>
      <w:bookmarkEnd w:id="183"/>
      <w:bookmarkEnd w:id="184"/>
      <w:r>
        <w:rPr>
          <w:rtl w:val="true"/>
        </w:rPr>
        <w:t>مقدمه</w:t>
      </w:r>
      <w:bookmarkEnd w:id="185"/>
    </w:p>
    <w:p>
      <w:pPr>
        <w:pStyle w:val="BookText"/>
        <w:rPr/>
      </w:pPr>
      <w:r>
        <w:rPr>
          <w:rFonts w:ascii="IRNazanin" w:hAnsi="IRNazanin" w:eastAsia="IRNazanin"/>
          <w:color w:val="111111"/>
          <w:sz w:val="28"/>
          <w:sz w:val="28"/>
          <w:szCs w:val="28"/>
          <w:rtl w:val="true"/>
          <w:lang w:bidi="fa-IR"/>
        </w:rPr>
        <w:t>دین مقدس اسلام، مسئله یتیمان را به عنوان مسأله ای اساسی و مهم مطرح کرده و مسلمانان را در مورد سرنوشت آنان از همه نظر مسئول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تأمین معاش و بذل محبت، دستوراتی برای برطرف کردن مشکلات و موانع زندگی آن ها و تلاش برای حفظ اموال و حقوق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مردم توان رسیدگی به یتیمان را نداشته باشند یا از انجام وظیفه خود سرباز زنند، این دولت اسلامی است که باید امر سرپرستی و تربیت آنان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 های قرآنی، در می یابیم که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بقا و جاودانه شدن خویش، باید در راستای هم بستگی افراد بکوشند، این عمل در صورتی امکان دارد، که هر کس در مورد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شعاع همبستگی آن ها نسبت به وی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خویشاوندان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به همه افراد جامعه، نیکی کند و همگان پر و بال یکدیگر باشند و افراد ضعیف از جمله یتیمان و بی سرپرستان را تحت حمایت قرار دهند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بیش از هر دین و آیین دیگر و بهتر از هر مؤسسه رفاهی و اجتماعی، رهنمودهای عملی و سازنده برای بهبود شرایط زندگی یتیمان و کاهش مشکلات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جامعه از اهمیت ویژه ای برخوردار است و برای پاک سازی اجتماع از هر گونه آسیب، لازم است عوامل بزهکاری از مسیر افراد جامعه حذف شود و تأکید برمؤمنان برای رسیدگی به وضعیت ضعیفان جامعه، و به ویژه یتیمان، به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رسیدگی و توجه امام 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یتیمان سخن می گوید،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شأن نزول سوره انسان است</w:t>
      </w:r>
      <w:bookmarkStart w:id="186" w:name="pg2883_15551"/>
    </w:p>
    <w:p>
      <w:pPr>
        <w:pStyle w:val="BookText"/>
        <w:rPr/>
      </w:pPr>
      <w:bookmarkEnd w:id="186"/>
      <w:r>
        <w:rPr>
          <w:rFonts w:ascii="IRNazanin" w:hAnsi="IRNazanin" w:eastAsia="IRNazanin"/>
          <w:color w:val="111111"/>
          <w:sz w:val="28"/>
          <w:sz w:val="28"/>
          <w:szCs w:val="28"/>
          <w:rtl w:val="true"/>
          <w:lang w:bidi="fa-IR"/>
        </w:rPr>
        <w:t>که آن بزرگوار همراه خانواده عزیزشان سه روز غذای خود را به مسکین و یتیم و اسیر بخشیدند</w:t>
      </w:r>
      <w:r>
        <w:rPr>
          <w:rFonts w:eastAsia="IRNazanin" w:cs="IRNazanin"/>
          <w:color w:val="111111"/>
          <w:sz w:val="28"/>
          <w:szCs w:val="28"/>
          <w:rtl w:val="true"/>
          <w:lang w:bidi="fa-IR"/>
        </w:rPr>
        <w:t>.</w:t>
      </w:r>
    </w:p>
    <w:p>
      <w:pPr>
        <w:pStyle w:val="Heading3"/>
        <w:numPr>
          <w:ilvl w:val="2"/>
          <w:numId w:val="1"/>
        </w:numPr>
        <w:rPr/>
      </w:pPr>
      <w:bookmarkStart w:id="187" w:name="__RefHeading___Toc2976713_1395250215"/>
      <w:bookmarkStart w:id="188" w:name="_Toc68"/>
      <w:bookmarkEnd w:id="187"/>
      <w:r>
        <w:rPr>
          <w:rtl w:val="true"/>
        </w:rPr>
        <w:t>بررسی لغوی</w:t>
      </w:r>
      <w:bookmarkEnd w:id="188"/>
    </w:p>
    <w:p>
      <w:pPr>
        <w:pStyle w:val="BookText"/>
        <w:rPr/>
      </w:pPr>
      <w:r>
        <w:rPr>
          <w:rFonts w:ascii="IRNazanin" w:hAnsi="IRNazanin" w:eastAsia="IRNazanin"/>
          <w:color w:val="111111"/>
          <w:sz w:val="28"/>
          <w:sz w:val="28"/>
          <w:szCs w:val="28"/>
          <w:rtl w:val="true"/>
          <w:lang w:bidi="fa-IR"/>
        </w:rPr>
        <w:t>یتیم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تنها و منفرد است و از یَتَمَ، یَتْیَمُ، یُتماً و یَتماً می باشد و در افراد انسان، به انقطاع و جدایی کودک از پدر یا از دست دادن او ـ قبل از سن بلوغ ـ اطلاق می شود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محمد طاهر بن عاشور در معنای یتیم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عرب ها، کودکی که تنها مانده و پدرش را که حامی و دفاع کننده و نفقه دهنده او بوده، از دست داده یتیم است و این مطلب درباره مادر صدق نمی کند، زیرا با از دست دادن او بی سرپرست نمی ماند </w:t>
      </w:r>
      <w:r>
        <w:rPr>
          <w:rFonts w:eastAsia="IRNazanin" w:cs="IRNazanin"/>
          <w:color w:val="111111"/>
          <w:sz w:val="28"/>
          <w:szCs w:val="28"/>
          <w:rtl w:val="true"/>
          <w:lang w:bidi="fa-IR"/>
        </w:rPr>
        <w:t>.</w:t>
      </w:r>
      <w:r>
        <w:rPr>
          <w:rStyle w:val="FootnoteAnchor"/>
          <w:rtl w:val="true"/>
        </w:rPr>
        <w:footnoteReference w:id="19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یتیم در اصطلاح مفسران نیز دارای معنای ویژه ای است؛ چنان که مرحوم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به کسی گفته می شود که پدرش را از دست داده و این واژه برای شخصی که مادرش مرده، به کار نمی رود، برخی معتقدند که در میان افراد انسان، یتیم کسی است که پدرش مرده و در حیوانات به کسی که مادرش را از دست داده اطلاق می گردد</w:t>
      </w:r>
      <w:r>
        <w:rPr>
          <w:rFonts w:eastAsia="IRNazanin" w:cs="IRNazanin"/>
          <w:color w:val="111111"/>
          <w:sz w:val="28"/>
          <w:szCs w:val="28"/>
          <w:rtl w:val="true"/>
          <w:lang w:bidi="fa-IR"/>
        </w:rPr>
        <w:t>.</w:t>
      </w:r>
      <w:r>
        <w:rPr>
          <w:rStyle w:val="FootnoteAnchor"/>
          <w:rtl w:val="true"/>
        </w:rPr>
        <w:footnoteReference w:id="192"/>
      </w:r>
      <w:bookmarkStart w:id="189" w:name="pg2883_15552"/>
    </w:p>
    <w:p>
      <w:pPr>
        <w:pStyle w:val="Heading3"/>
        <w:numPr>
          <w:ilvl w:val="2"/>
          <w:numId w:val="1"/>
        </w:numPr>
        <w:rPr/>
      </w:pPr>
      <w:bookmarkStart w:id="190" w:name="__RefHeading___Toc2976715_1395250215"/>
      <w:bookmarkStart w:id="191" w:name="_Toc69"/>
      <w:bookmarkEnd w:id="189"/>
      <w:bookmarkEnd w:id="190"/>
      <w:r>
        <w:rPr>
          <w:rtl w:val="true"/>
        </w:rPr>
        <w:t>سؤال کنندگان</w:t>
      </w:r>
      <w:bookmarkEnd w:id="19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مال یتیم جز به بهترین طریق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اموال یتیمان را از روی ظلم و ستم می‌خورند، تنها آتش می‌خورند و به زودی به آتش سوزانی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که در آن از نزدیک شدن به اموال و دارایی یتیمان مگر در صورتی که برای آنان نفعی داشته باشد، و نیز از خوردن اموال آنان نهی شده بود، مردمی که یتیمی در خانه داشتند، از کفالت وی فاصله گرفتند و او را به حال خود گذاشتند، و حتی گروهی آنان را از خانه خود بیرون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بیرون نکردند، در خانه برای آنان وضعی به وجود آورده بودند که کمتر از بیرون راندن نبود، زیرا غذای او را که از مال خودش تهیه می‌شد، با غذای خود مخلوط نمی‌کردند، و حتی جداگانه برای آنان غذا می‌پختند و پس از آن که آن یتیم در گوشه‌ای از اطاق غذای مخصوص خویش را می‌خورد، اگر غذای او اضافه می‌آمد، برای او ذخیره می‌کردند تا دفعه بعد بخورد و اگر فاسد می‌شد به دور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برای آن بود که گرفتار مسئولیت خوردن مال یتیم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 برای سرپرستان و هم برای یتیمان مشکلات فراوانی به بار می‌آورد، به دنبال این جریان آن ها</w:t>
      </w:r>
      <w:bookmarkStart w:id="192" w:name="pg2883_15553"/>
    </w:p>
    <w:p>
      <w:pPr>
        <w:pStyle w:val="BookText"/>
        <w:rPr/>
      </w:pPr>
      <w:bookmarkEnd w:id="192"/>
      <w:r>
        <w:rPr>
          <w:rFonts w:ascii="IRNazanin" w:hAnsi="IRNazanin" w:eastAsia="IRNazanin"/>
          <w:color w:val="111111"/>
          <w:sz w:val="28"/>
          <w:sz w:val="28"/>
          <w:szCs w:val="28"/>
          <w:rtl w:val="true"/>
          <w:lang w:bidi="fa-IR"/>
        </w:rPr>
        <w:t xml:space="preserve">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و از این طرز عمل سؤال کردند در پاسخ آن ها این آیه نازل شد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193" w:name="__RefHeading___Toc2976717_1395250215"/>
      <w:bookmarkStart w:id="194" w:name="_Toc70"/>
      <w:bookmarkEnd w:id="193"/>
      <w:r>
        <w:rPr>
          <w:rtl w:val="true"/>
        </w:rPr>
        <w:t>مورد سؤال</w:t>
      </w:r>
      <w:bookmarkEnd w:id="194"/>
    </w:p>
    <w:p>
      <w:pPr>
        <w:pStyle w:val="Heading4"/>
        <w:numPr>
          <w:ilvl w:val="3"/>
          <w:numId w:val="1"/>
        </w:numPr>
        <w:rPr/>
      </w:pPr>
      <w:bookmarkStart w:id="195" w:name="__RefHeading___Toc2976719_1395250215"/>
      <w:bookmarkStart w:id="196" w:name="_Toc71"/>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در جاهلیت عرب جنگ و خونریزی و غارت همیشه ادامه داشت، بنابراین تعداد یتیمان زیاد می‌شد، بزرگان عرب، دختران پدر مرده را با هر چه که داشتند می‌گرفتند و اموال آن ها را با اموال خود مخلوط نموده و می‌خوردند و نه تنها رعایت عدالت را نمی‌کردند بلکه گاه می‌شد که بعد از تمام شدن اموالشان خود آنان را طلاق می‌دادند و گرسنه و برهنه رهاشان می‌کردند، در حالی که آن یتیمان، نه خانه‌ای داشتند که در آن سکنی گزینند و نه رزقی که از آن ارتزاق نمایند و نه همسری که از عِرض آنان حمایت کند، و نه کسی که رغبت به ازدواج با آنان نماید تا بدینوسیله مخارجشان را تکفل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آیات مربوط به یتیمان نازل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است که قرآن کریم با شدیدترین لحن از این عادت زشت و خبیث و از این ظلم فاحش نهی فرمود و در خصوص ظلم به ایتام و خوردن مال آنان نهی خود را شدیدتر کرد، و نهی از خوردن اموال آنان را در آیاتی دیگر تشدید و تاکید نمود از آن جمله است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آنان که اموال یتیمان</w:t>
      </w:r>
      <w:bookmarkStart w:id="197" w:name="pg2883_15554"/>
    </w:p>
    <w:p>
      <w:pPr>
        <w:pStyle w:val="BookText"/>
        <w:rPr/>
      </w:pPr>
      <w:bookmarkEnd w:id="197"/>
      <w:r>
        <w:rPr>
          <w:rFonts w:ascii="IRNazanin" w:hAnsi="IRNazanin" w:eastAsia="IRNazanin"/>
          <w:color w:val="111111"/>
          <w:sz w:val="28"/>
          <w:sz w:val="28"/>
          <w:szCs w:val="28"/>
          <w:rtl w:val="true"/>
          <w:lang w:bidi="fa-IR"/>
        </w:rPr>
        <w:t xml:space="preserve">را به ستم می خورند شکم خویش پر از آتش می کنندو به آتشی فروزان خواهند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الْیَتامی أَمْوالَهُمْ وَ لا تَتَبَدَّلُوا الْخَبیثَ بِالطَّیِّبِ وَ لا تَأْکُلُوا أَمْوالَهُمْ إِلی أَمْوالِکُمْ إِنَّهُ کانَ حُوباً کَبیراً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مال یتیمان را به یتیمان دهید و حرام را با حلال مبادله مکنید و اموال آنها را همراه با اموال خویش مخورید که این گناهی بزرگ است</w:t>
      </w:r>
      <w:r>
        <w:rPr>
          <w:rFonts w:eastAsia="IRNazanin" w:cs="IRNazanin"/>
          <w:color w:val="111111"/>
          <w:sz w:val="28"/>
          <w:szCs w:val="28"/>
          <w:rtl w:val="true"/>
          <w:lang w:bidi="fa-IR"/>
        </w:rPr>
        <w:t>.</w:t>
      </w:r>
    </w:p>
    <w:p>
      <w:pPr>
        <w:pStyle w:val="Heading4"/>
        <w:numPr>
          <w:ilvl w:val="3"/>
          <w:numId w:val="1"/>
        </w:numPr>
        <w:rPr/>
      </w:pPr>
      <w:bookmarkStart w:id="198" w:name="__RefHeading___Toc2976721_1395250215"/>
      <w:bookmarkStart w:id="199" w:name="_Toc72"/>
      <w:bookmarkEnd w:id="198"/>
      <w:r>
        <w:rPr>
          <w:rtl w:val="true"/>
        </w:rPr>
        <w:t>اهمیت سؤال از یتیم</w:t>
      </w:r>
      <w:bookmarkEnd w:id="19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 بودن از پدیده های اجتماعی محسوب می شود که از گذشته در جوامع انسانی مطرح بوده است، جوامع نیز به تناسب با چنین قشری برخوردی متفاوت داشته اند، برخی از دیده ترحم و عطوفت ایتام را گرامی داشته و بعضی هم بر مشکلات ایتام افزوده اند، دین مقدس اسلام به عنوان آیینی جهانی که برای تمام بخش های جامعه انسانی برنامه دارد، بی تردید درباره یتیمان و مسائل مادی و معنوی آن ها برنامه و توصیه های فراوانی دارد که برخی در قرآن کریم بیان شده و بعضی نیز در روایات و سخنان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اهمیت دین اسلام درباره یتیم ها نیز افزون بر آن که از رحمت و لطف خدا سرچشمه می گیرد، جنبه دیگری نیز دارد و آن نگاه پیش گیرانه از عواقب رها شدن یتیم ها به حال خود می باشد، چون اگر چنین افرادی به حال خود رها شوند در آینده هزینه های سنگینی را بر جامعه وارد</w:t>
      </w:r>
      <w:bookmarkStart w:id="200" w:name="pg2883_15555"/>
    </w:p>
    <w:p>
      <w:pPr>
        <w:pStyle w:val="BookText"/>
        <w:rPr/>
      </w:pPr>
      <w:bookmarkEnd w:id="200"/>
      <w:r>
        <w:rPr>
          <w:rFonts w:ascii="IRNazanin" w:hAnsi="IRNazanin" w:eastAsia="IRNazanin"/>
          <w:color w:val="111111"/>
          <w:sz w:val="28"/>
          <w:sz w:val="28"/>
          <w:szCs w:val="28"/>
          <w:rtl w:val="true"/>
          <w:lang w:bidi="fa-IR"/>
        </w:rPr>
        <w:t>خواهند ساخت و می توانند عامل بسیاری از ناهنجاری های جامعه شوند، به همین خاطر، قرآن کریم به این محور نیز توجه کافی داشته است</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201" w:name="__RefHeading___Toc2976723_1395250215"/>
      <w:bookmarkStart w:id="202" w:name="_Toc73"/>
      <w:bookmarkEnd w:id="201"/>
      <w:r>
        <w:rPr>
          <w:rtl w:val="true"/>
        </w:rPr>
        <w:t>پاسخ وحی</w:t>
      </w:r>
      <w:bookmarkEnd w:id="202"/>
    </w:p>
    <w:p>
      <w:pPr>
        <w:pStyle w:val="BookText"/>
        <w:rPr/>
      </w:pPr>
      <w:r>
        <w:rPr>
          <w:rFonts w:ascii="IRNazanin" w:hAnsi="IRNazanin" w:eastAsia="IRNazanin"/>
          <w:color w:val="111111"/>
          <w:sz w:val="28"/>
          <w:sz w:val="28"/>
          <w:szCs w:val="28"/>
          <w:rtl w:val="true"/>
          <w:lang w:bidi="fa-IR"/>
        </w:rPr>
        <w:t>سؤال از حقوق یتیمان و کیفیت معاشرت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مکی و مدنی پیش از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حدس مؤیّد 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دسته‌اند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 که انسان ها را از بی‌مهری و اذیت و ستم به یتیمان باز داشته‌اند؛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 الَّذی یَدُعُّ الیَتیم</w:t>
      </w:r>
      <w:r>
        <w:rPr>
          <w:rStyle w:val="FootnoteAnchor"/>
          <w:rtl w:val="true"/>
        </w:rPr>
        <w:footnoteReference w:id="197"/>
      </w:r>
      <w:r>
        <w:rPr>
          <w:rFonts w:ascii="Amiri" w:hAnsi="Amiri" w:eastAsia="Amiri" w:cs="Amiri"/>
          <w:color w:val="111111"/>
          <w:sz w:val="28"/>
          <w:sz w:val="28"/>
          <w:szCs w:val="28"/>
          <w:rtl w:val="true"/>
          <w:lang w:bidi="ar-SA"/>
        </w:rPr>
        <w:t>، فَاَمَّا الیَتیمَ فَلا تَقهَر</w:t>
      </w:r>
      <w:r>
        <w:rPr>
          <w:rStyle w:val="FootnoteAnchor"/>
          <w:rtl w:val="true"/>
        </w:rPr>
        <w:footnoteReference w:id="198"/>
      </w:r>
      <w:r>
        <w:rPr>
          <w:rFonts w:ascii="Amiri" w:hAnsi="Amiri" w:eastAsia="Amiri" w:cs="Amiri"/>
          <w:color w:val="111111"/>
          <w:sz w:val="28"/>
          <w:sz w:val="28"/>
          <w:szCs w:val="28"/>
          <w:rtl w:val="true"/>
          <w:lang w:bidi="ar-SA"/>
        </w:rPr>
        <w:t>،  کَلاّبَل لاتُکرِمونَ الیَتیم</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اخیر، مشرکان را به جهت گرامی نداشتن یتیم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که خداوند در این آیات از قهر و بی‌مهری به یتیم نهی می‌کند، با آن که بی‌مهری به هیچ کس روا نیست، این است که قهر به یتیم، خصوصیتی ممتاز دارد، مظلوم زمانی مقتدر است و تکیه‌گاهی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مظلومِ مقتدر بر اثر بی‌مهری قاهر نمی‌شکند، زیرا قلب او به مرکز قدرتش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فرزند، قبیله، پست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دارد و دلش در سایه اعتماد به این امور تشفّی و تسلّی می‌یابد و به نیایش و توسل نمی‌پردازد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انسان ها را به گرامی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پرستاری، پذیرایی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یتیمان تشویق کرده‌اند؛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بِالولِدَینِ اِحسانًا وذِی القُربی و الیَتمی و المَساکین</w:t>
      </w:r>
      <w:r>
        <w:rPr>
          <w:rStyle w:val="FootnoteAnchor"/>
          <w:rtl w:val="true"/>
        </w:rPr>
        <w:footnoteReference w:id="200"/>
      </w:r>
      <w:r>
        <w:rPr>
          <w:rFonts w:ascii="Amiri" w:hAnsi="Amiri" w:eastAsia="Amiri" w:cs="Amiri"/>
          <w:color w:val="111111"/>
          <w:sz w:val="28"/>
          <w:sz w:val="28"/>
          <w:szCs w:val="28"/>
          <w:rtl w:val="true"/>
          <w:lang w:bidi="ar-SA"/>
        </w:rPr>
        <w:t xml:space="preserve">، و لکِنَّ البِرَّ مَن ءامَنَ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ءاتَی المالَ عَلی حُبِّهِ ذَوِی القُربی و الیَتمی و المَساکین</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آیه‌ای که رسیدگی به یتیمان را از مصادیق آزادی انسان از بند هوا و هوس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اَدرکَ مَا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اِطعمٌ فی یَومٍ ذی 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 ذا 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مِسکینًا ذا مَترَبَة</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انسانِ آزمند و خیال زده و گرفتارِ شهوت و غضب، برده هواهای نفسانی است نه آزاده،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انسان و طعام دادن در روز گرانی و سختی است، زیرا انفاق و اطعام در زمان فراوانی و ارزانی، پیمودن گردنه نیست بلکه روز قحطی و گرانی، گستردن سفره و غذا دادن به کسی که توقع جبران ندارد، عبور از گردنه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رسیدگی به یتیمان خویشاوند و مسکین زمینگیر و خاک نشین، پیمودن گردنه است، اگر نیت خالص و قصد قربت باشد، زیرا راهیابی به بهشت، افزون بر حسن فعلی، نیازمند حسنِ فاعلی نیز هست و آن با ایمان و نیت خالص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 xml:space="preserve">آیاتی که سیره اولیا و بزرگان را در برخورد با یتیمان بیان کرده‌اند؛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یُطعِمونَ الطَّعامَ عَلی حُبِّهِ مِسکینًا و یَتیمًا و اَسیرا</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که گویای سیره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گرامیداشت فقیران، یتیمان و اسیران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 که به شدّت از تصرّف و سوء استفاده در مال یتیم نهی کرده‌اند؛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یَأکُلونَ اَمولَ الیَتمی ظُلمًا اِنَّما یَأکُلونَ فی بُطونِهِم نارًا وسَیَصلَونَ سَعیرا</w:t>
      </w:r>
      <w:r>
        <w:rPr>
          <w:rFonts w:eastAsia="Amiri" w:cs="Amiri" w:ascii="Amiri" w:hAnsi="Amiri"/>
          <w:color w:val="111111"/>
          <w:sz w:val="28"/>
          <w:szCs w:val="28"/>
          <w:rtl w:val="true"/>
          <w:lang w:bidi="ar-SA"/>
        </w:rPr>
        <w:t>)</w:t>
      </w:r>
      <w:r>
        <w:rPr>
          <w:rStyle w:val="FootnoteAnchor"/>
          <w:rtl w:val="true"/>
        </w:rPr>
        <w:footnoteReference w:id="204"/>
      </w:r>
      <w:r>
        <w:rPr>
          <w:rFonts w:ascii="IRNazanin" w:hAnsi="IRNazanin" w:eastAsia="IRNazanin"/>
          <w:color w:val="111111"/>
          <w:sz w:val="28"/>
          <w:sz w:val="28"/>
          <w:szCs w:val="28"/>
          <w:rtl w:val="true"/>
          <w:lang w:bidi="fa-IR"/>
        </w:rPr>
        <w:t>که سودجویانِ از اموال یتیمان را به آتش قهر الهی تهدید می‌کند؛ و نیز آیه‌ای که مفادش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را بدهید و چنانچه با آنان شریک هستید یا مال آنها نزد شماست، کالای خوب و ارزشمندشان را به کالای بد و کم قیمت خودتان تبدیل نکنید و مبادا اموال آنان را به مال خودتان ضمیمه کنید، زیرا این کار گناه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الْیَتَامَی أَمْوَالَهُمْ وَلاَ تَتَبَدَّلُواْ الْخَبِیثَ بِالطَّیِّبِ وَلاَ تَأْکُلُواْ أَمْوَالَهُمْ إِلَی أَمْوَالِکُمْ إِنَّهُ کَانَ حُوبًا کَبِیرًا</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هر گونه غصب و تعدّی به مال و حق دیگری معصیت است؛ ولی دست‌اندازی به دارایی یتیم گناهی بزرگ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مورد بحث که کیفیت معاشرت با یتیمان را بیان کرده است، راه گشای چهار دسته آیات پیشین است، زیرا وقتی آیات دسته اوّل و چهارم نازل شدند و مردم را به شدت از نزدیک شدن و تصرف در مال یتیم منع کردند،</w:t>
      </w:r>
    </w:p>
    <w:p>
      <w:pPr>
        <w:pStyle w:val="BookText"/>
        <w:rPr/>
      </w:pPr>
      <w:r>
        <w:rPr>
          <w:rFonts w:ascii="IRNazanin" w:hAnsi="IRNazanin" w:eastAsia="IRNazanin"/>
          <w:color w:val="111111"/>
          <w:sz w:val="28"/>
          <w:sz w:val="28"/>
          <w:szCs w:val="28"/>
          <w:rtl w:val="true"/>
          <w:lang w:bidi="fa-IR"/>
        </w:rPr>
        <w:t>گروهی که شریک مال یتیمان بودند، آنان را بدون سرپرست رها کردند؛ حتی برخی سفره‌هایشان را از یتیمان جدا کردند و این امر، از طرفی برای یتیمان و از سویی برای سرپرستان آنها بسیار دشوار بود، از این‌رو زمینه این پرسش فراهم شد که چگونه در اموالشان تصرف کنند که مال یتیمان حفظ شود، با آن که خداوند هر گونه حرجی را از انسان ها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پاسخ داد که معاشرت با آنان برای اصلاح امورشان، خیر است و اگر با آنها به همین جهت همزیستی کنید، برادران دینی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اِصلاحٌ لَهُم خَیرٌ واِن تُخالِطوهُم فَاِخونُکُم</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از نزدیک شدن ظالمانه به مال یتیم نهی شده است؛ نه رفتار عادلانه و از روی 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لاتَقرَبوا مالَ الیَتیمِ اِلاّ بِالَّتی هِی اَحسَن</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و لازم نیست مردم سفره‌های خود را از سفره یتیمان جدا و آنان را بی سرپرست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 به آیه مورد بحث معنای روشنی می‌بخشد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آیه شریفه آن همزیستی با یتیم را تجویز می‌کند که همزیستی برادرانه باشد، همزیستی دو برادر که در حقوق اجتماعی بین مردم برابرند آن چه از مالش برداشته می‌شود، مانند و برابر همان مالی است که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چنین است که همزیستی با ایتام اگر ضروری شد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تخفیف نامبرده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نظیر همزیستی دو برادر باشد یعنی با تساوی حقوق باشد، آن وقت است که دیگر جای ترس و</w:t>
      </w:r>
      <w:bookmarkStart w:id="203" w:name="pg2883_15559"/>
    </w:p>
    <w:p>
      <w:pPr>
        <w:pStyle w:val="BookText"/>
        <w:rPr/>
      </w:pPr>
      <w:bookmarkEnd w:id="203"/>
      <w:r>
        <w:rPr>
          <w:rFonts w:ascii="IRNazanin" w:hAnsi="IRNazanin" w:eastAsia="IRNazanin"/>
          <w:color w:val="111111"/>
          <w:sz w:val="28"/>
          <w:sz w:val="28"/>
          <w:szCs w:val="28"/>
          <w:rtl w:val="true"/>
          <w:lang w:bidi="fa-IR"/>
        </w:rPr>
        <w:t>دلواپسی نیست، چون این عمل اگر به فرض، اصلاح باشد، آن هم اصلاح حقیقی نه صوری، عمل خیری است، و حقیقت امر هم بر خدا پوشیده نیست، تا بترسید مبادا صرفا به خاطر این که همزیستی کرده‌اید از شما مؤاخذه کند، خدای سبحان مفسد را از مصلح تمیز می‌دهد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04" w:name="__RefHeading___Toc2976725_1395250215"/>
      <w:bookmarkStart w:id="205" w:name="_Toc74"/>
      <w:bookmarkEnd w:id="204"/>
      <w:r>
        <w:rPr>
          <w:rtl w:val="true"/>
        </w:rPr>
        <w:t>نتیجه گیری</w:t>
      </w:r>
      <w:bookmarkEnd w:id="20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بیان شد دانسته می شود که احترام به یتیم در اسلام دارای جایگاه بلندی است تا آن جا که حق و حقوقی در قرآن برای یتیمان مشخص شده است و کسی حق ندارد به مال یتیم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 زیادی از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مبنی براین که به یتیمان توجه فراوانی شود تا از رحمت های الهی و الطاف نورانی خداوند بهره 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با رعایت حقوق هم دیگر از جمله یتیمان و کسانی که سرپرستی ندارند، جامعه ای رو به رشد و دور از هر گونه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عدالتی داشته باشیم</w:t>
      </w:r>
      <w:r>
        <w:rPr>
          <w:rFonts w:eastAsia="IRNazanin" w:cs="IRNazanin"/>
          <w:color w:val="111111"/>
          <w:sz w:val="28"/>
          <w:szCs w:val="28"/>
          <w:rtl w:val="true"/>
          <w:lang w:bidi="fa-IR"/>
        </w:rPr>
        <w:t>.</w:t>
      </w:r>
      <w:bookmarkStart w:id="206" w:name="pg2883_15560"/>
    </w:p>
    <w:p>
      <w:pPr>
        <w:pStyle w:val="Heading3"/>
        <w:numPr>
          <w:ilvl w:val="2"/>
          <w:numId w:val="1"/>
        </w:numPr>
        <w:rPr/>
      </w:pPr>
      <w:bookmarkStart w:id="207" w:name="__RefHeading___Toc2976727_1395250215"/>
      <w:bookmarkStart w:id="208" w:name="_Toc75"/>
      <w:bookmarkEnd w:id="206"/>
      <w:bookmarkEnd w:id="207"/>
      <w:r>
        <w:rPr>
          <w:rtl w:val="true"/>
        </w:rPr>
        <w:t>کتاب نامه</w:t>
      </w:r>
      <w:bookmarkEnd w:id="2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محمدالطاهر، تفسیر التحریر و التنویر، الدار التونسیه للنشر،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المفردات فی غریب القرآن، مترجم غلام رضا خسروی حسینی، سوم، تهران، انتشارات مرتضوی،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 نمونه، تهران، انتشارات دار 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209" w:name="pg2883_15562"/>
    </w:p>
    <w:p>
      <w:pPr>
        <w:pStyle w:val="Heading2"/>
        <w:numPr>
          <w:ilvl w:val="1"/>
          <w:numId w:val="1"/>
        </w:numPr>
        <w:rPr/>
      </w:pPr>
      <w:bookmarkStart w:id="210" w:name="__RefHeading___Toc2976729_1395250215"/>
      <w:bookmarkStart w:id="211" w:name="_Toc76"/>
      <w:bookmarkEnd w:id="209"/>
      <w:bookmarkEnd w:id="210"/>
      <w:r>
        <w:rPr/>
        <w:t>6</w:t>
      </w:r>
      <w:r>
        <w:rPr>
          <w:rtl w:val="true"/>
        </w:rPr>
        <w:t xml:space="preserve">. </w:t>
      </w:r>
      <w:r>
        <w:rPr>
          <w:rtl w:val="true"/>
        </w:rPr>
        <w:t>سؤال از  محیض</w:t>
      </w:r>
      <w:bookmarkEnd w:id="211"/>
    </w:p>
    <w:p>
      <w:pPr>
        <w:pStyle w:val="Heading3"/>
        <w:numPr>
          <w:ilvl w:val="2"/>
          <w:numId w:val="1"/>
        </w:numPr>
        <w:rPr/>
      </w:pPr>
      <w:bookmarkStart w:id="212" w:name="__RefHeading___Toc2976731_1395250215"/>
      <w:bookmarkStart w:id="213" w:name="_Toc77"/>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سکینه بیک خورمیزی</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الْمَحیضِ قُلْ هُوَ أَذیً فَاعْتَزِلُوا النِّساءَ فِی الْمَحیضِ وَ لا تَقْرَبُوهُنَّ حَتَّی یَطْهُرْنَ فَإِذا تَطَهَّرْنَ فَأْتُوهُنَّ مِنْ حَیْثُ أَمَرَکُمُ اللَّهُ إِنَّ اللَّهَ یُحِبُّ التَّوَّابینَ وَ یُحِبُّ الْمُتَطَهِّرین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تو، در باره خون حیض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زیانبار و آلوده‌ای است از این رو در حالت قاعدگی، از آنان کناره‌گیری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نزدیکی ننماید،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پاک شدند، از طریقی که خدا به شما فرمان داده، با آن ها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توبه‌کنندگان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bookmarkStart w:id="214" w:name="pg2883_15563"/>
    </w:p>
    <w:p>
      <w:pPr>
        <w:pStyle w:val="Heading3"/>
        <w:numPr>
          <w:ilvl w:val="2"/>
          <w:numId w:val="1"/>
        </w:numPr>
        <w:rPr/>
      </w:pPr>
      <w:bookmarkStart w:id="215" w:name="__RefHeading___Toc2976733_1395250215"/>
      <w:bookmarkStart w:id="216" w:name="_Toc78"/>
      <w:bookmarkEnd w:id="214"/>
      <w:bookmarkEnd w:id="215"/>
      <w:r>
        <w:rPr>
          <w:rtl w:val="true"/>
        </w:rPr>
        <w:t>چکیده</w:t>
      </w:r>
      <w:bookmarkEnd w:id="216"/>
    </w:p>
    <w:p>
      <w:pPr>
        <w:pStyle w:val="BookText"/>
        <w:rPr/>
      </w:pPr>
      <w:r>
        <w:rPr>
          <w:rFonts w:ascii="IRNazanin" w:hAnsi="IRNazanin" w:eastAsia="IRNazanin"/>
          <w:color w:val="111111"/>
          <w:sz w:val="28"/>
          <w:sz w:val="28"/>
          <w:szCs w:val="28"/>
          <w:rtl w:val="true"/>
          <w:lang w:bidi="fa-IR"/>
        </w:rPr>
        <w:t xml:space="preserve">یکی از سؤالاتی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حیات خود از طرف مردم با آن مواجه بودند، سؤال از زن حائض و نزدیکی کردن با وی بود، چرا که برخی مثل یهود و نصارا با زن در دوران عادت ماهانه برخورد غیر اخلاقی داشتند و این که زن را تا وقتی از خون حیض پاک شود، بدون در نظر گرفتن آب و غذای وی از خانه بیرون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وظیفه مردان در قبال زنان حائض جهت مسئله مقاربت با آن ها مشخص شد و آن هم حرمت نزدیکی با آنان بود نه این که کلاً آن ها را طرد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w:t>
      </w:r>
    </w:p>
    <w:p>
      <w:pPr>
        <w:pStyle w:val="Heading3"/>
        <w:numPr>
          <w:ilvl w:val="2"/>
          <w:numId w:val="1"/>
        </w:numPr>
        <w:rPr/>
      </w:pPr>
      <w:bookmarkStart w:id="217" w:name="__RefHeading___Toc2976735_1395250215"/>
      <w:bookmarkStart w:id="218" w:name="_Toc79"/>
      <w:bookmarkEnd w:id="217"/>
      <w:r>
        <w:rPr>
          <w:rtl w:val="true"/>
        </w:rPr>
        <w:t>مقدمه</w:t>
      </w:r>
      <w:bookmarkEnd w:id="21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سیری در آیات قرآن درمی یابیم که خداوند زن و مرد را در انسانیت برابر آفریده و هیچ برتری بر هیچ کس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أَکْرَمَکُمْ عِنْدَ اللَّهِ أَتْقاکُمْ إِنَّ اللَّهَ عَلیمٌ خَبیرٌ</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و دین اسلام را به عنوان بهترین و کامل ترین دین معرفی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 اللَّهِ</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در آیه مورد بحث که یکی از آیات الاحکام می باشد، نیز جانب مساوات و عدم افراط و تفریط کاملاً هویدا است؛ چرا که در جامعه ای که به زنان بها داده نمی شد و حتی برخی دختران را زنده به گور می کردند و یا زن را از آن چه خدایش آفریده بود ، تنزل داده و او را هم چون حیوان و کالا و بلکه پست تر می دانستند، خداوند با ارسال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نزول کتاب آسمانی خود، ارزش زن را بالا برده و به مردان رعایت حقوق آن ها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حقوق، رعایت حال روحی و جسمی زن در مدت عادت ماهانه است که یهودیان و نصارا و برخی از اعراب برخورد بسیار بدی با زنان در این ایام داشتند</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سعی شده به مسأله محیض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مردان جهت مقاربت با آنان در این دوران با بیان حکم فقهی آن با توجه به آیه مورد نظر، پرداخته شود</w:t>
      </w:r>
      <w:r>
        <w:rPr>
          <w:rFonts w:eastAsia="IRNazanin" w:cs="IRNazanin"/>
          <w:color w:val="111111"/>
          <w:sz w:val="28"/>
          <w:szCs w:val="28"/>
          <w:rtl w:val="true"/>
          <w:lang w:bidi="fa-IR"/>
        </w:rPr>
        <w:t>.</w:t>
      </w:r>
      <w:bookmarkStart w:id="219" w:name="pg2883_15565"/>
    </w:p>
    <w:p>
      <w:pPr>
        <w:pStyle w:val="Heading3"/>
        <w:numPr>
          <w:ilvl w:val="2"/>
          <w:numId w:val="1"/>
        </w:numPr>
        <w:rPr/>
      </w:pPr>
      <w:bookmarkStart w:id="220" w:name="__RefHeading___Toc2976737_1395250215"/>
      <w:bookmarkStart w:id="221" w:name="_Toc80"/>
      <w:bookmarkEnd w:id="219"/>
      <w:bookmarkEnd w:id="220"/>
      <w:r>
        <w:rPr>
          <w:rtl w:val="true"/>
        </w:rPr>
        <w:t>بررسی لغوی</w:t>
      </w:r>
      <w:bookmarkEnd w:id="221"/>
    </w:p>
    <w:p>
      <w:pPr>
        <w:pStyle w:val="BookText"/>
        <w:rPr/>
      </w:pPr>
      <w:r>
        <w:rPr>
          <w:rFonts w:ascii="IRNazanin" w:hAnsi="IRNazanin" w:eastAsia="IRNazanin"/>
          <w:color w:val="111111"/>
          <w:sz w:val="28"/>
          <w:sz w:val="28"/>
          <w:szCs w:val="28"/>
          <w:rtl w:val="true"/>
          <w:lang w:bidi="fa-IR"/>
        </w:rPr>
        <w:t>المحیض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معنی عادت ماهیانه است،</w:t>
      </w:r>
      <w:r>
        <w:rPr>
          <w:rStyle w:val="FootnoteAnchor"/>
          <w:rtl w:val="true"/>
        </w:rPr>
        <w:footnoteReference w:id="213"/>
      </w:r>
      <w:r>
        <w:rPr>
          <w:rFonts w:ascii="IRNazanin" w:hAnsi="IRNazanin" w:eastAsia="IRNazanin"/>
          <w:color w:val="111111"/>
          <w:sz w:val="28"/>
          <w:sz w:val="28"/>
          <w:szCs w:val="28"/>
          <w:rtl w:val="true"/>
          <w:lang w:bidi="fa-IR"/>
        </w:rPr>
        <w:t xml:space="preserve">در معجم مقاییس اللغه آمده است که این واژه، در اصل به معنی خارج شدن آب قرمز از درختی است به نام سمره،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عادت ماهیانه زنان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تفسیر فخر رازی آمده که حیض در اصل به معنی سیل است، و لذا هنگامی که سیل جریان پیدا کند، گفته می‌شود حاض السیل، و حوض را نیز به همین مناسبت حوض می‌گویند که آب به سوی آن جریان پیدا می‌کند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ولی از گفته راغب در مفردات عکس این استفاده می‌شود که این واژه در اصل به معنی همان خون عادت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معانی دیگر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منظور در اینجا، همان خون است که قرآن، آن را 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آلوده یا زیان‌آور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w:t>
      </w:r>
      <w:r>
        <w:rPr>
          <w:rStyle w:val="FootnoteAnchor"/>
          <w:rtl w:val="true"/>
        </w:rPr>
        <w:footnoteReference w:id="215"/>
      </w:r>
      <w:r>
        <w:rPr>
          <w:rFonts w:ascii="IRNazanin" w:hAnsi="IRNazanin" w:eastAsia="IRNazanin"/>
          <w:color w:val="111111"/>
          <w:sz w:val="28"/>
          <w:sz w:val="28"/>
          <w:szCs w:val="28"/>
          <w:rtl w:val="true"/>
          <w:lang w:bidi="fa-IR"/>
        </w:rPr>
        <w:t>یعنی چیز ناپاکی که برای مبتلا شونده، نفرت انگیز و آزار دهنده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گفته های فوق مشخص می شود که؛ حیض جریان خون معروفی است که صفات مخصوصی دارد، و زنان حائض آن صفات را می‌شناسند، و چون این مصدر مختص زنان است لذا اسم فاعل آن را مذکر می‌آورند، و</w:t>
      </w:r>
    </w:p>
    <w:p>
      <w:pPr>
        <w:pStyle w:val="BookText"/>
        <w:rPr/>
      </w:pPr>
      <w:r>
        <w:rPr>
          <w:rFonts w:ascii="IRNazanin" w:hAnsi="IRNazanin" w:eastAsia="IRNazanin"/>
          <w:color w:val="111111"/>
          <w:sz w:val="28"/>
          <w:sz w:val="28"/>
          <w:szCs w:val="28"/>
          <w:rtl w:val="true"/>
          <w:lang w:bidi="fa-IR"/>
        </w:rPr>
        <w:t>می‌گویند زن حائض، هم چنان که می‌گویند زن حامل</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ودر لغت عرب برای زنی که خون حیض می بیند هشت نام مرادف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طامث</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w:t>
      </w:r>
    </w:p>
    <w:p>
      <w:pPr>
        <w:pStyle w:val="BookText"/>
        <w:rPr/>
      </w:pPr>
      <w:r>
        <w:rPr>
          <w:rFonts w:ascii="IRNazanin" w:hAnsi="IRNazanin" w:eastAsia="IRNazanin"/>
          <w:color w:val="111111"/>
          <w:sz w:val="28"/>
          <w:sz w:val="28"/>
          <w:szCs w:val="28"/>
          <w:rtl w:val="true"/>
          <w:lang w:bidi="fa-IR"/>
        </w:rPr>
        <w:t>مفسـرین در ترجـمه و تفــسیر اذی واژه های گوناگـونی را به کار برده و تعریف های مختلفی را اظهار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می رسد که در واقع بازگشت همه آنان به یک کلمه بوده و فقط در به کارگیری الفاظ اختلاف سلیقه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کثیف و نجس گرفته‌اند و مجاهد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به معنای رنج و آزار دانسته که زنان در این ایام 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معنی ضرر گرفته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اعتزلوا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فاعتزلوهن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آن است، به معنای عزلت گرفتن، و دوری گزیدن از معاشرت است، و نیز وقتی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عزلت</w:t>
      </w:r>
    </w:p>
    <w:p>
      <w:pPr>
        <w:pStyle w:val="BookText"/>
        <w:rPr/>
      </w:pP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من سهم او را مشخص نموده، و از سایر سهام جدا کردم، و کنار گذاشتم ، و مراد از اعتزال ترک نزدیکی از محل خون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المحیض</w:t>
      </w:r>
    </w:p>
    <w:p>
      <w:pPr>
        <w:pStyle w:val="BookText"/>
        <w:rPr/>
      </w:pPr>
      <w:r>
        <w:rPr>
          <w:rFonts w:ascii="IRNazanin" w:hAnsi="IRNazanin" w:eastAsia="IRNazanin"/>
          <w:color w:val="111111"/>
          <w:sz w:val="28"/>
          <w:sz w:val="28"/>
          <w:szCs w:val="28"/>
          <w:rtl w:val="true"/>
          <w:lang w:bidi="fa-IR"/>
        </w:rPr>
        <w:t>المحیض دوم که در آیه آمده با المحیض اولی متفاوت است چرا که در اولی مصدر میمی و به معنای حیض بود اما در دومی اسم زمان یا مکان است که بر وزن مَفعَل آمده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در منهج الصادقین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چون مجی‌ء و مبیت و اسم زمان است و اسم مکان و محیض اول اسم مکان و زمان نیست بلکه مصدر است به علت برگشت ضمیر به آن و محیض دوم احتمال دارد که مصدر باشد بر تقدیر مضاف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اسم زمان و مکان باشد بدون احتیاج به تقدیر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یطهرن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قرائت کسانی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یَطَهَّرْنَ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خوانده‌اند 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معنایش این است که با زنان نزدیکی نکنید تا این که غسل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غسل کردند یا وضو گرفتند و یا خود را پس از قطع شدن خون شستند و تمیز کردند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بسیاری از مفسران به معنی پاک شدن زنان از خون حیض است، 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به معنی غسل کردن گرفته‌اند، بنا بر این طبق جمله اول، به هنگام پاک شدن از خون، آمیزش جنسی جایز است هر چند غسل نکرده باشد و طبق جمله دوم، تا غسل نکند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آیه خالی از ابهام نیست، ولی با توجه به این که جمله دوم تفسیری است بر جمله اول و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فاء تفریع عطف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تطهرن نیز به معنی پاک شدن از خون است، بنا بر این با پاک شدن از عادت، آمیزش مجاز است، به خصوص اینکه در آغاز آیه هیچ سخنی از وجوب غسل در میان نبود و این همان قولی است که فقهای بزرگ نیز در فقه به آن فتوا داده‌اند که بعد از پاک شدن از خون حتی قبل از غسل، آمیزش جنسی جایز است، ولی بدون شک، بهتر این است که بعد از غسل کردن باشد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یطهرن با تشدید به معنی یغتسلن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یتقین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ظرف مکان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مِن حَیثُ امَرَکُمُ اللهُ</w:t>
      </w:r>
    </w:p>
    <w:p>
      <w:pPr>
        <w:pStyle w:val="BookText"/>
        <w:rPr/>
      </w:pPr>
      <w:r>
        <w:rPr>
          <w:rFonts w:ascii="IRNazanin" w:hAnsi="IRNazanin" w:eastAsia="IRNazanin"/>
          <w:color w:val="111111"/>
          <w:sz w:val="28"/>
          <w:sz w:val="28"/>
          <w:szCs w:val="28"/>
          <w:rtl w:val="true"/>
          <w:lang w:bidi="fa-IR"/>
        </w:rPr>
        <w:t xml:space="preserve">مِنْ حَیْثُ أَمَرَکُمُ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جایی که خدا شما را بدان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جمله اقوالی گفته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که در حال عادت حرام بوده و طریق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مجاهد قتاده و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پاکی نه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ضحاک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نکاح نه زنا و 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با ظاهر آیه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با آنان نزدیک شوید که برای آن ها جائز و حلال است و در غیر آن حال، مانند وقتی که روزه‌اند یا محرم و یا معتکف، با آنان آمیزش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أَمَرَکُمُ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جواز نزدیکی به صورت عادی نیست و الّا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حیث امرکم اللَّه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المتطهرین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معنی متطهرین سه نظر ابراز شده اول آنان که با آب تطهیر می کنند تا نماز بخوانند، دوم آنان که از طریق مجرای غیرعادی با همسرانشان آمیزش نمی کنند، سوم آنان که توبه شان را نمی شکنند و خود را پاک می سازند از بازگشت به آنچه از آن رجوع کرده بودند، یعنی آن عمل باطلی که به آن آلوده</w:t>
      </w:r>
      <w:bookmarkStart w:id="222" w:name="pg2883_15570"/>
    </w:p>
    <w:p>
      <w:pPr>
        <w:pStyle w:val="BookText"/>
        <w:rPr/>
      </w:pPr>
      <w:bookmarkEnd w:id="222"/>
      <w:r>
        <w:rPr>
          <w:rFonts w:ascii="IRNazanin" w:hAnsi="IRNazanin" w:eastAsia="IRNazanin"/>
          <w:color w:val="111111"/>
          <w:sz w:val="28"/>
          <w:sz w:val="28"/>
          <w:szCs w:val="28"/>
          <w:rtl w:val="true"/>
          <w:lang w:bidi="fa-IR"/>
        </w:rPr>
        <w:t>بوده اند، بازگشت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ابن عربی، معنای اولی اخص و اظهر است و اهل تأویل نیز به همین معنی اولی حمل کرده 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عطا و اصحاب ما در تفسیر آیه معتقدند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پاکیزگان در اثر به کار بردن آب و شستشوی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سعید بن جبیر می گوید منظور پاک شدگان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دیگر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 و 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کنندگان از گناه کبیره و پاکان از گناه صغیره</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از این آیه استفاده می شود که لازم است در حال حیض از زنان کناره‌گیری گردد تا وقتی که پاک شوند که آخر حدّ حرمت است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223" w:name="__RefHeading___Toc2976739_1395250215"/>
      <w:bookmarkStart w:id="224" w:name="_Toc81"/>
      <w:bookmarkEnd w:id="223"/>
      <w:r>
        <w:rPr>
          <w:rtl w:val="true"/>
        </w:rPr>
        <w:t>سؤال کنندگان</w:t>
      </w:r>
      <w:bookmarkEnd w:id="22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چون این سخنان پیامبر به گوش آن ها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به گفته آنان از اجتماع با زنان اجتناب کنیم؟ چهره رسول خدا از شنیدن این سخن متغیر شد به طوری که ما گمان کردیم بر آن دو نفر خشم گرفته، ولی وقتی آن دو نفر بیرون می‌رفتند، شخصی ظرفی شیر جهت آن جناب هدیه می‌آورد،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دو نفر فرستاد، تا از آن شیر بنوشند آن دو فهمیدند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خشمگین نشده است</w:t>
      </w:r>
      <w:r>
        <w:rPr>
          <w:rFonts w:eastAsia="IRNazanin" w:cs="IRNazanin"/>
          <w:color w:val="111111"/>
          <w:sz w:val="28"/>
          <w:szCs w:val="28"/>
          <w:rtl w:val="true"/>
          <w:lang w:bidi="fa-IR"/>
        </w:rPr>
        <w:t>.</w:t>
      </w:r>
      <w:r>
        <w:rPr>
          <w:rStyle w:val="FootnoteAnchor"/>
          <w:rtl w:val="true"/>
        </w:rPr>
        <w:footnoteReference w:id="231"/>
      </w:r>
      <w:bookmarkStart w:id="225" w:name="pg2883_15571"/>
    </w:p>
    <w:p>
      <w:pPr>
        <w:pStyle w:val="Heading3"/>
        <w:numPr>
          <w:ilvl w:val="2"/>
          <w:numId w:val="1"/>
        </w:numPr>
        <w:rPr/>
      </w:pPr>
      <w:bookmarkStart w:id="226" w:name="__RefHeading___Toc2976741_1395250215"/>
      <w:bookmarkStart w:id="227" w:name="_Toc82"/>
      <w:bookmarkEnd w:id="225"/>
      <w:bookmarkEnd w:id="226"/>
      <w:r>
        <w:rPr>
          <w:rtl w:val="true"/>
        </w:rPr>
        <w:t>مورد سؤال</w:t>
      </w:r>
      <w:bookmarkEnd w:id="227"/>
    </w:p>
    <w:p>
      <w:pPr>
        <w:pStyle w:val="Heading4"/>
        <w:numPr>
          <w:ilvl w:val="3"/>
          <w:numId w:val="1"/>
        </w:numPr>
        <w:rPr/>
      </w:pPr>
      <w:bookmarkStart w:id="228" w:name="__RefHeading___Toc2976743_1395250215"/>
      <w:bookmarkStart w:id="229" w:name="_Toc83"/>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هنگامی که این آیه نازل شد، مسلمانان به ظاهر آیه عمل کرده و زنان را در حال حیض از خانه بیرون می کردند تا این که عربی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سرما شدید است و لباس اندک، اگر به زن حائض که در بیـرون از خانه است لباس کم بدهیم از سرما می میرد و اگر به او لباس بیشتری بدهیم اهل منزل از سرما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شما امر کردم که در دوران حیض زنان از مقاربت و همبستر شدن با آن ها خودداری کنید، به شما امر نکردم که آنان را از خانه ها بیرون نمائید مثل کاری که عجم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 کنند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30" w:name="__RefHeading___Toc2976745_1395250215"/>
      <w:bookmarkStart w:id="231" w:name="_Toc84"/>
      <w:bookmarkEnd w:id="230"/>
      <w:r>
        <w:rPr>
          <w:rtl w:val="true"/>
        </w:rPr>
        <w:t>بررسی روایی</w:t>
      </w:r>
      <w:bookmarkEnd w:id="23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روایت شده که از حضرت صادق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زنش حائض است چه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می تواند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همان موضع معین</w:t>
      </w:r>
      <w:r>
        <w:rPr>
          <w:rFonts w:eastAsia="IRNazanin" w:cs="IRNazanin"/>
          <w:color w:val="111111"/>
          <w:sz w:val="28"/>
          <w:szCs w:val="28"/>
          <w:rtl w:val="true"/>
          <w:lang w:bidi="fa-IR"/>
        </w:rPr>
        <w:t>.»</w:t>
      </w:r>
      <w:r>
        <w:rPr>
          <w:rStyle w:val="FootnoteAnchor"/>
          <w:rtl w:val="true"/>
        </w:rPr>
        <w:footnoteReference w:id="233"/>
      </w:r>
      <w:bookmarkStart w:id="232" w:name="pg2883_15572"/>
    </w:p>
    <w:p>
      <w:pPr>
        <w:pStyle w:val="BookText"/>
        <w:rPr/>
      </w:pPr>
      <w:bookmarkEnd w:id="232"/>
      <w:r>
        <w:rPr>
          <w:rFonts w:ascii="IRNazanin" w:hAnsi="IRNazanin" w:eastAsia="IRNazanin"/>
          <w:color w:val="111111"/>
          <w:sz w:val="28"/>
          <w:sz w:val="28"/>
          <w:szCs w:val="28"/>
          <w:rtl w:val="true"/>
          <w:lang w:bidi="fa-IR"/>
        </w:rPr>
        <w:t>و نیز در تهذیب به سند خوداز عمر بن یزید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 برای شوهر در هنگام حیض همسر چه چیز از عیالش جایز و حلال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جز مقاربت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233" w:name="__RefHeading___Toc2976747_1395250215"/>
      <w:bookmarkStart w:id="234" w:name="_Toc85"/>
      <w:bookmarkEnd w:id="233"/>
      <w:r>
        <w:rPr>
          <w:rtl w:val="true"/>
        </w:rPr>
        <w:t>دیدگاه مفسران</w:t>
      </w:r>
      <w:bookmarkEnd w:id="234"/>
    </w:p>
    <w:p>
      <w:pPr>
        <w:pStyle w:val="Heading4"/>
        <w:numPr>
          <w:ilvl w:val="3"/>
          <w:numId w:val="1"/>
        </w:numPr>
        <w:rPr/>
      </w:pPr>
      <w:bookmarkStart w:id="235" w:name="__RefHeading___Toc2976749_1395250215"/>
      <w:bookmarkStart w:id="236" w:name="_Toc86"/>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طبق آیه مورد نظر، عمل مقاربت در هنگام حیض، از جمله چیزهایی است که طبق نصّ صریح قرآن و بدون هیچ اختلافی حرام است اما نسبت به سایر استمتاعات اختلاف نظر وجود دارد که ذیل به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ابوحنیفه و ابو یوسف ترک استمتاع موضعی را که مشمول لُنگ و 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مقدار از بدن زن که با لنگ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استمتاع از آن در حال حیض برای مردان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فخر رازی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بر حرمت نزدیکی در زمان حیض اتفاق دارند و بر حلیت استمتاع از زن به بالاتر از ناف و پایین تر از زانونیز اتفاق دارند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تبیان پس از ذکر نظرات چندتن از فقهاء اهل سنت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عندنا لایحرم منها غیر موضع الدم؛ یعنی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فقط استمتاع از موضع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نه غیر آن و سپس نظر فقهی خود را در رابطه با حکم کسی که در حال حیض با همسرش همبستر شود،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قسم اول حیض با همسرش نزدیکی کند، یک دینار و اگر در قسم دوم باشد، نصف دینار و در قسم سوم ربع دینار باید به عنوان کفاره به فقیر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نظر ابن عباس را نیز در این زمینه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مقاربت در حال حیض یک دینار است و تفصیل نداده که در کدام شب و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نظر حسن را نیز ذکر می کند که کفاره این عمل این است که یا باید یک بنده آزاد کند یا یک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شتر ماده داخل در سال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کند یا بیست صاع گندم بدهد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بنابراین احکام فقهی که به طور اجمال از آیه استنباط می 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مقاربت در ایام حیض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بودن مقاربت پس از انقضاء حیض</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انقضاء حیض؛ که این سه حکم عمدة فقهی فروعات و مشتقات بسیاری دارند که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فقهی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237"/>
      </w:r>
      <w:bookmarkStart w:id="237" w:name="pg2883_15574"/>
    </w:p>
    <w:p>
      <w:pPr>
        <w:pStyle w:val="BookText"/>
        <w:rPr/>
      </w:pPr>
      <w:bookmarkEnd w:id="237"/>
      <w:r>
        <w:rPr>
          <w:rFonts w:ascii="IRNazanin" w:hAnsi="IRNazanin" w:eastAsia="IRNazanin"/>
          <w:color w:val="111111"/>
          <w:sz w:val="28"/>
          <w:sz w:val="28"/>
          <w:szCs w:val="28"/>
          <w:rtl w:val="true"/>
          <w:lang w:bidi="fa-IR"/>
        </w:rPr>
        <w:t>در این قسمت به نظر امام خمینی اشاره می کنیم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 کردن در فرج، هم برای مرد حرام است و هم برای زن، اگر چه به مقدار ختنه‌گاه داخل شود و منی هم بیرون نیاید، بلکه احتیاط واجب آن است که مقدار کمتر از ختنه‌گاه را هم داخل نکند و در دُبُر زن حائض، وطی کردن، کراهت شدید دارد</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238" w:name="__RefHeading___Toc2976751_1395250215"/>
      <w:bookmarkStart w:id="239" w:name="_Toc87"/>
      <w:bookmarkEnd w:id="238"/>
      <w:r>
        <w:rPr>
          <w:rtl w:val="true"/>
        </w:rPr>
        <w:t>اهمیت سؤال از حیض</w:t>
      </w:r>
      <w:bookmarkEnd w:id="239"/>
    </w:p>
    <w:p>
      <w:pPr>
        <w:pStyle w:val="BookText"/>
        <w:rPr/>
      </w:pPr>
      <w:r>
        <w:rPr>
          <w:rFonts w:ascii="IRNazanin" w:hAnsi="IRNazanin" w:eastAsia="IRNazanin"/>
          <w:color w:val="111111"/>
          <w:sz w:val="28"/>
          <w:sz w:val="28"/>
          <w:szCs w:val="28"/>
          <w:rtl w:val="true"/>
          <w:lang w:bidi="fa-IR"/>
        </w:rPr>
        <w:t>در جامعه ای که گروهی، زن را در هنگام عادت ماهانه موجود خبیث، نجس و لازم الاجتناب به شمار می آوردند و از این طریق سنگین ترین حملات تهاجمی را بر علیه شخصیت و طبیعت زن اعمال می داشتند تا جایی که به او تفهیم کرده بودند که موجود طفیلی و ناقص است، و به ویژه در چند روز دوران عادت ماهانه به گونه ای با او رفتار می شد که شاید با حیوانات چنان رفتاری را نداشتند، لازم بود برخورد جدی شود تا هم احترام و شخصیت زن حفظ شود و هم با رعایت مسأله فقهی، سلامت زنان و مردان و در کنار آن سلامت جامعه تأمین 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نزول آیه فوق، یهود در مسئله بیرون کردن زنان از منزل در هنگام عادت ماهانه شدت عمل به خرج می‌دادند، و حتی از غذا و آب و محل زندگی و بستر زنان دوری می‌کردند، و در تورات نیز احکامی سخت در باره زنان حائض و کسانی که در محل زندگی و در بستر و غیره با ایشان نزدیکی</w:t>
      </w:r>
    </w:p>
    <w:p>
      <w:pPr>
        <w:pStyle w:val="BookText"/>
        <w:rPr/>
      </w:pPr>
      <w:r>
        <w:rPr>
          <w:rFonts w:ascii="IRNazanin" w:hAnsi="IRNazanin" w:eastAsia="IRNazanin"/>
          <w:color w:val="111111"/>
          <w:sz w:val="28"/>
          <w:sz w:val="28"/>
          <w:szCs w:val="28"/>
          <w:rtl w:val="true"/>
          <w:lang w:bidi="fa-IR"/>
        </w:rPr>
        <w:t>می‌کنند وارد شده و اما نصارا، در مذهب ایشان هیچ حکمی در باره اجتماع با زنان حائض، و نزدیک شدن به ایشان نیامده، و اما مشرکین عرب، آنان نیز در این باره هیچ حکمی نداشتند، جز این که ساکنین مدینه و دهات اطراف آن، از این کار اجتناب می‌کردند، و این بدان جهت بود که آداب و رسوم یهودیان در ایشان سرایت کرده بود، و همان سخت‌گیری های یهود را در معاشرت با زنان حائض معمول می‌داشتند، ولی عرب های دیگر، چه بسا این عمل را مستحبّ هم می‌دانستند، و می‌گفتند جماع با زنان در حال حیض باعث شده فرزندی که ممکن است به وجود آید خون خوار باشد،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خواری در میان عشایر صحرانشین صفتی پسندیده بوده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این جاست که با نزول آیه شریفه، خداوند تبارک و تعالی ضمن بیان و معرفی این بیماری طبیعی، به طور اجمال وظیفه شوهران را در قبال حائض روشن می کند به گونه ای که هم از افراط مسیحیت و هم از تفریط یهود و مجوس انتقاد شده و آن را درست نمی داند و به گونه ای برخورد می کند نیز از انزوای کامل زن در این مدت جلوگیری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خونی که هنگام عادت ماهانه دفع می‌شود، خونی است که هر ماه در عروق داخلی رحم، برای تغذیه جنین احتمالی جمع می‌گردد، زیرا می‌دانیم رحم زن در هر ماه تولید یک تخمک می‌کند، و مقارن آن عروق داخلی رحم به عنوان آماده باش برای تغذیه نطفه مملو از خون می‌شود</w:t>
      </w:r>
      <w:r>
        <w:rPr>
          <w:rFonts w:eastAsia="IRNazanin" w:cs="IRNazanin"/>
          <w:color w:val="111111"/>
          <w:sz w:val="28"/>
          <w:szCs w:val="28"/>
          <w:rtl w:val="true"/>
          <w:lang w:bidi="fa-IR"/>
        </w:rPr>
        <w:t>.</w:t>
      </w:r>
      <w:bookmarkStart w:id="240" w:name="pg2883_15576"/>
    </w:p>
    <w:p>
      <w:pPr>
        <w:pStyle w:val="BookText"/>
        <w:rPr/>
      </w:pPr>
      <w:bookmarkEnd w:id="240"/>
      <w:r>
        <w:rPr>
          <w:rFonts w:ascii="IRNazanin" w:hAnsi="IRNazanin" w:eastAsia="IRNazanin"/>
          <w:color w:val="111111"/>
          <w:sz w:val="28"/>
          <w:sz w:val="28"/>
          <w:szCs w:val="28"/>
          <w:rtl w:val="true"/>
          <w:lang w:bidi="fa-IR"/>
        </w:rPr>
        <w:t>اگر در این موقع که تخمک وارد رحم می‌شود، اسپرم که نطفه مرد است در آن جا موجود باشد، تشکیل نطفه و جنین می‌دهد و خون های موجود در عروق رحم صرف تغذیه آن می‌شود، در غیر این صورت، بر اثر پوسته پوسته شدن مخاط رحم، و شکافتن جدار رگ ها، خون موجود خارج می‌شود و این همان خون حیض است، و از این جا دلیل دیگری برای ممنوع بودن آمیزش جنسی در این حال به دست می‌آید، زیرا رحم زن در موقع تخلیه این خون ها هیچ گونه آمادگی طبیعی برای پذیرش نطفه ندارد و لذا از آن صدمه می‌بیند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241" w:name="__RefHeading___Toc2976753_1395250215"/>
      <w:bookmarkStart w:id="242" w:name="_Toc88"/>
      <w:bookmarkEnd w:id="241"/>
      <w:r>
        <w:rPr>
          <w:rtl w:val="true"/>
        </w:rPr>
        <w:t>پاسخ وحی</w:t>
      </w:r>
      <w:bookmarkEnd w:id="242"/>
    </w:p>
    <w:p>
      <w:pPr>
        <w:pStyle w:val="BookText"/>
        <w:rPr/>
      </w:pPr>
      <w:r>
        <w:rPr>
          <w:rFonts w:ascii="IRNazanin" w:hAnsi="IRNazanin" w:eastAsia="IRNazanin"/>
          <w:color w:val="111111"/>
          <w:sz w:val="28"/>
          <w:sz w:val="28"/>
          <w:szCs w:val="28"/>
          <w:rtl w:val="true"/>
          <w:lang w:bidi="fa-IR"/>
        </w:rPr>
        <w:t>اسلام در مساله حیض زنان راه وسط را اتخاذ کرده، راهی میانه در بین تشدید تمامی که یهود اتخاذ کرده، و در بین اهمال مطلقی که نصارا پیش گرفته‌اند، و آن راه میانه این است که مردان در هنگام عادت زنان از محل ترشح خون نزدیکی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لازم است در حال حیض از زنان کناره‌گیری گردد تا وقتی که پاک شوند که آخر حدّ حرمت است و این باب مشتمل بر چند مطلب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اقل مدت حیض سه روز و اکثر آن ده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آمیزش در حال حیض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کفاره‌اش در روزهای اول 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روزهای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روزهای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در تمام این صورت یک دینار را لازم می دانند ولی برخی می گویند باید یا یک شتر بدهد یا بنده‌ای آزاد کند و یا بیست صاع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مدت حرمت آمیزش که نظراتی در این باب نقل است؛ اقوالی در این باب گفته‌اند از این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آخرین مدت حرمت آمیزش را قطع خون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در صورت قطع خون اگر وضوء بگیرد و خود را بشوید آمیزش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اگر چه مستحبّ است که قبل از غسل آمیزش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می گوید بعد از قطع خون شرط حلال بودن آمیزش، غسل کردن زن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تفصیل داده به این صورت که اگر مدت حیض زن ده روز باشد به مجرد تمام شدن خون، آمیزش حلال است و اگر مدّت آن کمتر از ده روز باشد تا وقتی که زن غسل نکند یا تیمم ننماید یا وقت نمازی بر او نگذرد، آمیزش با او حلال نمی شود</w:t>
      </w:r>
      <w:r>
        <w:rPr>
          <w:rFonts w:eastAsia="IRNazanin" w:cs="IRNazanin"/>
          <w:color w:val="111111"/>
          <w:sz w:val="28"/>
          <w:szCs w:val="28"/>
          <w:rtl w:val="true"/>
          <w:lang w:bidi="fa-IR"/>
        </w:rPr>
        <w:t>.</w:t>
      </w:r>
      <w:r>
        <w:rPr>
          <w:rStyle w:val="FootnoteAnchor"/>
          <w:rtl w:val="true"/>
        </w:rPr>
        <w:footnoteReference w:id="241"/>
      </w:r>
      <w:bookmarkStart w:id="243" w:name="pg2883_15578"/>
    </w:p>
    <w:p>
      <w:pPr>
        <w:pStyle w:val="Heading3"/>
        <w:numPr>
          <w:ilvl w:val="2"/>
          <w:numId w:val="1"/>
        </w:numPr>
        <w:rPr/>
      </w:pPr>
      <w:bookmarkStart w:id="244" w:name="__RefHeading___Toc2976755_1395250215"/>
      <w:bookmarkStart w:id="245" w:name="_Toc89"/>
      <w:bookmarkEnd w:id="243"/>
      <w:bookmarkEnd w:id="244"/>
      <w:r>
        <w:rPr>
          <w:rtl w:val="true"/>
        </w:rPr>
        <w:t>نتیجه گیری</w:t>
      </w:r>
      <w:bookmarkEnd w:id="2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دقت در آیه در می یابیم که فلسفه اجتناب از آمیزش جنسی با زنان در حالت قاعدگی را خود آیه قرآن برای ما بیان می دارد، زیرا آمیزش جنسی با زنان در چنین حالتی علاوه بر آن که تنفر آور است، زیان های بسیار به بار می آورد که طب امروز نیز آن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احتمال عقیم شدن مرد و زن و ایجاد یک محیط مساعد برای پرورش میکروب ها، بیماری های آمیزشی چون سفلیس، سوزاک و نیز التهاب اعضای تناسلی زن و وارد شدن مواد آکنده از میکروب های داخلی بدن زن در عضو تناسلی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پزشکان آمیزش جنسی با چنین زنانی را ممنوع اعلام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246" w:name="__RefHeading___Toc2976757_1395250215"/>
      <w:bookmarkStart w:id="247" w:name="_Toc90"/>
      <w:bookmarkEnd w:id="246"/>
      <w:r>
        <w:rPr>
          <w:rtl w:val="true"/>
        </w:rPr>
        <w:t>کتاب نامه</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اللغه، تحقیق عبدالسلام محمد هارون، بی جا، مکتبه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محمد ابراهیم، تفسیر جامع، تهران، صدر،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جصاص، احمد بن علی، احکام القرآن،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جلال الدین، الدرالمنثور فی تفسیر المأثور، قم، کتابخانه آیه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جوامع الجامع، ترجمه مترجمان، دوم، مشهد، انتشارات بنیاد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اسلامی آستان قدس رضوی،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w:t>
      </w:r>
      <w:r>
        <w:rPr>
          <w:rFonts w:ascii="IRNazanin" w:hAnsi="IRNazanin" w:eastAsia="IRNazanin"/>
          <w:color w:val="111111"/>
          <w:sz w:val="28"/>
          <w:sz w:val="28"/>
          <w:szCs w:val="28"/>
          <w:rtl w:val="true"/>
          <w:lang w:bidi="fa-IR"/>
        </w:rPr>
        <w:t xml:space="preserve">،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التبیان فی تفسیر القرآن،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تفسیر منهج الصادقین فی الزام المخالفین، تهران، انتشارات کتاب فروشی محمد حسن علمی،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انتشارات دار 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خمینی، روح الله، رساله توضیح المسائل، قم، روح، </w:t>
      </w:r>
      <w:r>
        <w:rPr>
          <w:rFonts w:eastAsia="IRNazanin" w:cs="IRNazanin"/>
          <w:color w:val="111111"/>
          <w:sz w:val="28"/>
          <w:szCs w:val="28"/>
          <w:lang w:bidi="fa-IR"/>
        </w:rPr>
        <w:t>1378</w:t>
      </w:r>
      <w:r>
        <w:rPr>
          <w:rFonts w:eastAsia="IRNazanin" w:cs="IRNazanin"/>
          <w:color w:val="111111"/>
          <w:sz w:val="28"/>
          <w:szCs w:val="28"/>
          <w:rtl w:val="true"/>
          <w:lang w:bidi="fa-IR"/>
        </w:rPr>
        <w:t>.</w:t>
      </w:r>
      <w:bookmarkStart w:id="248" w:name="pg2883_15580"/>
    </w:p>
    <w:p>
      <w:pPr>
        <w:pStyle w:val="Heading2"/>
        <w:numPr>
          <w:ilvl w:val="1"/>
          <w:numId w:val="1"/>
        </w:numPr>
        <w:rPr/>
      </w:pPr>
      <w:bookmarkStart w:id="249" w:name="__RefHeading___Toc2976759_1395250215"/>
      <w:bookmarkStart w:id="250" w:name="_Toc91"/>
      <w:bookmarkEnd w:id="248"/>
      <w:bookmarkEnd w:id="249"/>
      <w:r>
        <w:rPr/>
        <w:t>7</w:t>
      </w:r>
      <w:r>
        <w:rPr>
          <w:rtl w:val="true"/>
        </w:rPr>
        <w:t xml:space="preserve">. </w:t>
      </w:r>
      <w:r>
        <w:rPr>
          <w:rtl w:val="true"/>
        </w:rPr>
        <w:t>سؤال از غذاهای حلال</w:t>
      </w:r>
      <w:bookmarkEnd w:id="250"/>
    </w:p>
    <w:p>
      <w:pPr>
        <w:pStyle w:val="Heading3"/>
        <w:numPr>
          <w:ilvl w:val="2"/>
          <w:numId w:val="1"/>
        </w:numPr>
        <w:rPr/>
      </w:pPr>
      <w:bookmarkStart w:id="251" w:name="__RefHeading___Toc2976761_1395250215"/>
      <w:bookmarkStart w:id="252" w:name="_Toc92"/>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معصومه یگانه</w:t>
      </w:r>
      <w:r>
        <w:rPr>
          <w:rStyle w:val="FootnoteAnchor"/>
          <w:rtl w:val="true"/>
        </w:rPr>
        <w:footnoteReference w:id="243"/>
      </w:r>
      <w:r>
        <w:rPr>
          <w:rFonts w:ascii="IRNazanin" w:hAnsi="IRNazanin" w:eastAsia="IRNazanin"/>
          <w:color w:val="111111"/>
          <w:sz w:val="28"/>
          <w:sz w:val="28"/>
          <w:szCs w:val="28"/>
          <w:rtl w:val="true"/>
          <w:lang w:bidi="fa-IR"/>
        </w:rPr>
        <w:t>– زهرا حکیم زاده</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چیزهایی برای شان حلال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پاکیزه‌ها، برای شما حلال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شکاری که آموزش داده‌اید،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مربیان سگ‌های شکاری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خدا به شما آموخته، به آن ها آموزش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داشته‌اند،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حیوان شکاری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آن ببرید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کنید، که خدا حساب رسی سریع است</w:t>
      </w:r>
      <w:r>
        <w:rPr>
          <w:rFonts w:eastAsia="IRNazanin" w:cs="IRNazanin"/>
          <w:color w:val="111111"/>
          <w:sz w:val="28"/>
          <w:szCs w:val="28"/>
          <w:rtl w:val="true"/>
          <w:lang w:bidi="fa-IR"/>
        </w:rPr>
        <w:t>.</w:t>
      </w:r>
      <w:bookmarkStart w:id="253" w:name="pg2883_15581"/>
    </w:p>
    <w:p>
      <w:pPr>
        <w:pStyle w:val="Heading3"/>
        <w:numPr>
          <w:ilvl w:val="2"/>
          <w:numId w:val="1"/>
        </w:numPr>
        <w:rPr/>
      </w:pPr>
      <w:bookmarkStart w:id="254" w:name="__RefHeading___Toc2976763_1395250215"/>
      <w:bookmarkStart w:id="255" w:name="_Toc93"/>
      <w:bookmarkEnd w:id="253"/>
      <w:bookmarkEnd w:id="254"/>
      <w:r>
        <w:rPr>
          <w:rtl w:val="true"/>
        </w:rPr>
        <w:t>چکیده</w:t>
      </w:r>
      <w:bookmarkEnd w:id="255"/>
    </w:p>
    <w:p>
      <w:pPr>
        <w:pStyle w:val="BookText"/>
        <w:rPr/>
      </w:pPr>
      <w:r>
        <w:rPr>
          <w:rFonts w:ascii="IRNazanin" w:hAnsi="IRNazanin" w:eastAsia="IRNazanin"/>
          <w:color w:val="111111"/>
          <w:sz w:val="28"/>
          <w:sz w:val="28"/>
          <w:szCs w:val="28"/>
          <w:rtl w:val="true"/>
          <w:lang w:bidi="fa-IR"/>
        </w:rPr>
        <w:t>یکی از موضوعات مطرح در زمان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آشامیدنی های حلال و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که شکار یکی از ارکان مهم زندگی در آن دوران به شمار می آمده است، بدیهی است که این مطلب بخشی از سؤالات مسلمانان آن روزگار از وجود نازنین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مقاله، سعی بر آن است با مراجعه به کتب معتبر شیعی، تمامی مطالب پیرامون آن سنجیده شود و در نهایت به یک جمع بندی کلی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طیبات، جرح، مکلب</w:t>
      </w:r>
      <w:r>
        <w:rPr>
          <w:rFonts w:eastAsia="IRNazanin" w:cs="IRNazanin"/>
          <w:color w:val="111111"/>
          <w:sz w:val="28"/>
          <w:szCs w:val="28"/>
          <w:rtl w:val="true"/>
          <w:lang w:bidi="fa-IR"/>
        </w:rPr>
        <w:t>.</w:t>
      </w:r>
    </w:p>
    <w:p>
      <w:pPr>
        <w:pStyle w:val="Heading3"/>
        <w:numPr>
          <w:ilvl w:val="2"/>
          <w:numId w:val="1"/>
        </w:numPr>
        <w:rPr/>
      </w:pPr>
      <w:bookmarkStart w:id="256" w:name="__RefHeading___Toc2976765_1395250215"/>
      <w:bookmarkStart w:id="257" w:name="_Toc94"/>
      <w:bookmarkEnd w:id="256"/>
      <w:r>
        <w:rPr>
          <w:rtl w:val="true"/>
        </w:rPr>
        <w:t>مقدمه</w:t>
      </w:r>
      <w:bookmarkEnd w:id="257"/>
    </w:p>
    <w:p>
      <w:pPr>
        <w:pStyle w:val="BookText"/>
        <w:rPr/>
      </w:pPr>
      <w:r>
        <w:rPr>
          <w:rFonts w:ascii="IRNazanin" w:hAnsi="IRNazanin" w:eastAsia="IRNazanin"/>
          <w:color w:val="111111"/>
          <w:sz w:val="28"/>
          <w:sz w:val="28"/>
          <w:szCs w:val="28"/>
          <w:rtl w:val="true"/>
          <w:lang w:bidi="fa-IR"/>
        </w:rPr>
        <w:t>یکی از ارکان زندگی آدمی از بدو آفرینش، مادامی که سرنوشت، تقدیر او را بر پهنه گیتی رقم زد، مسئله خوردنی ها و آشامیدنی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این فکر، ذهن او را به خود مشغول داشته است که برای سیر کردن خود و اعضای خانواده خویش از چه خوراکی باید تناول کند و از چه نوشیدنی بنوشد تا هم سلامت جسمی او حفظ شود و هم تعدی و تجاوز به حقوق دیگران نکند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زیباترین پاسخ و شنیدنی ترین رموز غذای حلال را در یابیم، بهترین گزینه آن است که به سراغ کتاب جاودان خلقت یعنی، قرآن مجید برویم و از سر ادب در محضر نورانی او زانو بزنیم و از پروردگار بپرسیم چه بخوریم که حلال باشد و مقام شامخ تو از ما رضایت داشته باشد</w:t>
      </w:r>
      <w:r>
        <w:rPr>
          <w:rFonts w:eastAsia="IRNazanin" w:cs="IRNazanin"/>
          <w:color w:val="111111"/>
          <w:sz w:val="28"/>
          <w:szCs w:val="28"/>
          <w:rtl w:val="true"/>
          <w:lang w:bidi="fa-IR"/>
        </w:rPr>
        <w:t>.</w:t>
      </w:r>
      <w:bookmarkStart w:id="258" w:name="pg2883_15582"/>
    </w:p>
    <w:p>
      <w:pPr>
        <w:pStyle w:val="BookText"/>
        <w:rPr/>
      </w:pPr>
      <w:bookmarkEnd w:id="258"/>
      <w:r>
        <w:rPr>
          <w:rFonts w:ascii="Amiri" w:hAnsi="Amiri" w:eastAsia="Amiri" w:cs="Amiri"/>
          <w:color w:val="111111"/>
          <w:sz w:val="28"/>
          <w:sz w:val="28"/>
          <w:szCs w:val="28"/>
          <w:rtl w:val="true"/>
          <w:lang w:bidi="ar-SA"/>
        </w:rPr>
        <w:t xml:space="preserve">کتاب الله را که تورق می کنیم به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مائده می رسیم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أُحِلَّ لَهُمْ قُلْ أُحِلَّ لَکُمُ الطَّیِّباتُ وَ ما عَلَّمْتُمْ مِنَ الْجَوارِحِ مُکَلِّبِینَ تُعَلِّمُونَهُنَّ مِمَّا عَلَّمَکُمُ اللَّهُ فَکُلُوا مِمَّا أَمْسَکْنَ عَلَیْکُمْ وَ اذْکُرُوا اسْمَ اللَّهِ عَلَیْهِ وَ اتَّقُوا اللَّهَ إِنَّ اللَّهَ سَرِیعُ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مقاله با بررسی آیه مبارکه در پی آن است تا برای ما مشخص سازد چه خوراک هایی برای وجود انسان ها حلال شده است و رستگاری را برای او در پی خواهد داشت، ایشان به لطف خودش رقم خواهد زد چرا که غذای روح پیوند ناگسستنی با غذای جسم دارد و قسمت عمده ای از درک لطایف عالم غیب در بطن لقمه حلال نهفته شده است</w:t>
      </w:r>
      <w:r>
        <w:rPr>
          <w:rFonts w:eastAsia="IRNazanin" w:cs="IRNazanin"/>
          <w:color w:val="111111"/>
          <w:sz w:val="28"/>
          <w:szCs w:val="28"/>
          <w:rtl w:val="true"/>
          <w:lang w:bidi="fa-IR"/>
        </w:rPr>
        <w:t>.               </w:t>
      </w:r>
    </w:p>
    <w:p>
      <w:pPr>
        <w:pStyle w:val="Heading3"/>
        <w:numPr>
          <w:ilvl w:val="2"/>
          <w:numId w:val="1"/>
        </w:numPr>
        <w:rPr/>
      </w:pPr>
      <w:bookmarkStart w:id="259" w:name="__RefHeading___Toc2976767_1395250215"/>
      <w:bookmarkStart w:id="260" w:name="_Toc95"/>
      <w:bookmarkEnd w:id="259"/>
      <w:r>
        <w:rPr>
          <w:rtl w:val="true"/>
        </w:rPr>
        <w:t>بررسی لغوی</w:t>
      </w:r>
      <w:bookmarkEnd w:id="260"/>
    </w:p>
    <w:p>
      <w:pPr>
        <w:pStyle w:val="BookText"/>
        <w:rPr/>
      </w:pPr>
      <w:r>
        <w:rPr>
          <w:rFonts w:ascii="Amiri" w:hAnsi="Amiri" w:eastAsia="Amiri" w:cs="Amiri"/>
          <w:color w:val="111111"/>
          <w:sz w:val="28"/>
          <w:sz w:val="28"/>
          <w:szCs w:val="28"/>
          <w:rtl w:val="true"/>
          <w:lang w:bidi="ar-SA"/>
        </w:rPr>
        <w:t>مُکَلِّب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صیغه فاعل، کسی است که به سگ تعلیم شکار می دهد</w:t>
      </w:r>
      <w:r>
        <w:rPr>
          <w:rFonts w:eastAsia="IRNazanin" w:cs="IRNazanin"/>
          <w:color w:val="111111"/>
          <w:sz w:val="28"/>
          <w:szCs w:val="28"/>
          <w:rtl w:val="true"/>
          <w:lang w:bidi="fa-IR"/>
        </w:rPr>
        <w:t>.</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کلّب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الصّید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جرح</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جَرْحاً، فهو جَرِیح و مجروح</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زخم است</w:t>
      </w:r>
      <w:r>
        <w:rPr>
          <w:rFonts w:eastAsia="IRNazanin" w:cs="IRNazanin"/>
          <w:color w:val="111111"/>
          <w:sz w:val="28"/>
          <w:szCs w:val="28"/>
          <w:rtl w:val="true"/>
          <w:lang w:bidi="fa-IR"/>
        </w:rPr>
        <w:t>.</w:t>
      </w:r>
      <w:bookmarkStart w:id="261" w:name="pg2883_15583"/>
    </w:p>
    <w:p>
      <w:pPr>
        <w:pStyle w:val="BookText"/>
        <w:rPr/>
      </w:pPr>
      <w:bookmarkEnd w:id="261"/>
      <w:r>
        <w:rPr>
          <w:rFonts w:ascii="Amiri" w:hAnsi="Amiri" w:eastAsia="Amiri" w:cs="Amiri"/>
          <w:color w:val="111111"/>
          <w:sz w:val="28"/>
          <w:sz w:val="28"/>
          <w:szCs w:val="28"/>
          <w:rtl w:val="true"/>
          <w:lang w:bidi="ar-SA"/>
        </w:rPr>
        <w:t xml:space="preserve">جمع آن جروح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الْأُذُنَ بِالْأُذُنِ وَ السِّنَّ بِالسِّنِّ وَ الْجُرُوحَ قِصاصٌ؛</w:t>
      </w:r>
      <w:r>
        <w:rPr>
          <w:rStyle w:val="FootnoteAnchor"/>
          <w:rtl w:val="true"/>
        </w:rPr>
        <w:footnoteReference w:id="247"/>
      </w:r>
      <w:r>
        <w:rPr>
          <w:rFonts w:ascii="IRNazanin" w:hAnsi="IRNazanin" w:eastAsia="IRNazanin"/>
          <w:color w:val="111111"/>
          <w:sz w:val="28"/>
          <w:sz w:val="28"/>
          <w:szCs w:val="28"/>
          <w:rtl w:val="true"/>
          <w:lang w:bidi="fa-IR"/>
        </w:rPr>
        <w:t>گوش در مقابل گوش، دندان در مقابل دندان و زخم ها قصاص شونده‌اند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جوارح به معنی کواسب است از طیور و درّنده‌ها، واحد آن جارحه است و علّت این تسمیه آن است که برای اربابان خود در اثر شکار کردن طعام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کسب یک نوع اثر گذاردن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کاسب به کار می رود، معنای اوّلی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قدح شاهد را جرح گویند، گوئی قادح زخمی به او می زند؛ حیوان شکاری را جارحه نامیده‌اند زیرا زخمی می کند و یا کسب می کند؛ اعضاء بدن را که کار می کنند، جوارح گویند زیرا اثر می گذارند و یا کسب می کنند، اجتراح کسب گناه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در آیه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حیوانات ذبح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سگان و دیگر جانوران شکاری تعلیم یافته و دست آموز بیان گردید</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262" w:name="__RefHeading___Toc2976769_1395250215"/>
      <w:bookmarkStart w:id="263" w:name="_Toc96"/>
      <w:bookmarkEnd w:id="262"/>
      <w:r>
        <w:rPr>
          <w:rtl w:val="true"/>
        </w:rPr>
        <w:t>سؤال کنندگان</w:t>
      </w:r>
      <w:bookmarkEnd w:id="26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حارثی با اسناد از ابورافع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کشتن سگان امر فرمود؛ مردم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 از این سگان که فرموده‌ای بکشند آیا ما را فایده حلالی نیست؟ آیه فوق در پاسخ آمد</w:t>
      </w:r>
    </w:p>
    <w:p>
      <w:pPr>
        <w:pStyle w:val="BookText"/>
        <w:rPr/>
      </w:pPr>
      <w:r>
        <w:rPr>
          <w:rFonts w:ascii="IRNazanin" w:hAnsi="IRNazanin" w:eastAsia="IRNazanin"/>
          <w:color w:val="111111"/>
          <w:sz w:val="28"/>
          <w:sz w:val="28"/>
          <w:szCs w:val="28"/>
          <w:rtl w:val="true"/>
          <w:lang w:bidi="fa-IR"/>
        </w:rPr>
        <w:t>که از شکار به وسیله سگان تعلیم یافته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حاکم نیز در صحیح خویش این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شرح این قصه از قول ابورافع نقل کرده‌اند که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اذن خواست؛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 اما جبرئیل درون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تو را اذن دخول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لکن ما فرشتگان وارد خانه‌ای که در آن سگ یا تصویر باشد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کردند و توله‌ای در اطاقی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امر کرد سگی را در مدینه زنده باقی نگذارم تا به 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آبادی‌های بیرون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سگی از آن زنی یافتم که پاس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زن رقت کردم و آن سگ را نکشتم و باز گشتم و حکایت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برو و آن را نیز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سگان که دستور کشتنشان را صادر فرمودی، آیا برای ما فایده حلالی ندارند؟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نداد تا آیه بالا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سگ‌هایی را که فایده‌ای دارند اجازه داد و از نگهداری سگی که فایده‌ای ندارد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هار و گزنده را که زیان و آزار برساند؛ فرمود بکشند، و سگ‌های بی ضرر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مورد بحث در جواب عدّی بن حاتم طائی و زید بن مهلهل 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زید الخیل لقب داشت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لقب زید الخیر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سگان تازی و باز شکار می‌کنیم و تازی‌های آل درع و آل حوریه، گاو وحشی و آهو و سوسمار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bookmarkStart w:id="264" w:name="pg2883_15585"/>
    </w:p>
    <w:p>
      <w:pPr>
        <w:pStyle w:val="BookText"/>
        <w:rPr/>
      </w:pPr>
      <w:bookmarkEnd w:id="264"/>
      <w:r>
        <w:rPr>
          <w:rFonts w:ascii="IRNazanin" w:hAnsi="IRNazanin" w:eastAsia="IRNazanin"/>
          <w:color w:val="111111"/>
          <w:sz w:val="28"/>
          <w:sz w:val="28"/>
          <w:szCs w:val="28"/>
          <w:rtl w:val="true"/>
          <w:lang w:bidi="fa-IR"/>
        </w:rPr>
        <w:t>را می‌رسیم و ذبح می‌کنیم و بعضی نرسیده می‌میرند و خدا میته را حرام کرده، آیا از این شکارها چه چیز بر ما حلال است؟</w:t>
      </w:r>
      <w:r>
        <w:rPr>
          <w:rStyle w:val="FootnoteAnchor"/>
          <w:rtl w:val="true"/>
        </w:rPr>
        <w:footnoteReference w:id="250"/>
      </w:r>
    </w:p>
    <w:p>
      <w:pPr>
        <w:pStyle w:val="Heading3"/>
        <w:numPr>
          <w:ilvl w:val="2"/>
          <w:numId w:val="1"/>
        </w:numPr>
        <w:rPr/>
      </w:pPr>
      <w:bookmarkStart w:id="265" w:name="__RefHeading___Toc2976771_1395250215"/>
      <w:bookmarkStart w:id="266" w:name="_Toc97"/>
      <w:bookmarkEnd w:id="265"/>
      <w:r>
        <w:rPr>
          <w:rtl w:val="true"/>
        </w:rPr>
        <w:t>مورد سؤال</w:t>
      </w:r>
      <w:bookmarkEnd w:id="266"/>
    </w:p>
    <w:p>
      <w:pPr>
        <w:pStyle w:val="BookText"/>
        <w:rPr/>
      </w:pPr>
      <w:r>
        <w:rPr>
          <w:rFonts w:ascii="IRNazanin" w:hAnsi="IRNazanin" w:eastAsia="IRNazanin"/>
          <w:color w:val="111111"/>
          <w:sz w:val="28"/>
          <w:sz w:val="28"/>
          <w:szCs w:val="28"/>
          <w:rtl w:val="true"/>
          <w:lang w:bidi="fa-IR"/>
        </w:rPr>
        <w:t>در مورد سؤال در آیه فوق مطالبی ذکر کرده‌اند که با بررسی تفاسیر معتبر شیعه و سنی مناسب تر از همه این مطلب به ذهن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سؤال درباره صیدی بوده است که توسط سگ های تریبت شده به دست می آمد و مردم آن روز مدینه می خواستند بدانند که سگ های شکاری که حیوانات وحشی حلال گوشت را می‌گیرند، بعضی از آن ها را زنده به دست صاحبش می‌رسانند و آن را سر می‌برند، ولی بعضی از آن ها به وسیله سگ ها کشته می‌شوند، و مسلمانان فرصت ذبح آن ها را پیدا نمی کردند، در حالی که می‌دانیم خدا گوشت مردار را بر مسلمین حرام کرده، تکلیف ایشان چیست؟ آیه فوق نازل شد و به آن ها پاسخ گفت</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267" w:name="__RefHeading___Toc2976773_1395250215"/>
      <w:bookmarkStart w:id="268" w:name="_Toc98"/>
      <w:bookmarkEnd w:id="267"/>
      <w:r>
        <w:rPr>
          <w:rtl w:val="true"/>
        </w:rPr>
        <w:t>پاسخ وحی</w:t>
      </w:r>
      <w:bookmarkEnd w:id="268"/>
    </w:p>
    <w:p>
      <w:pPr>
        <w:pStyle w:val="Heading4"/>
        <w:numPr>
          <w:ilvl w:val="3"/>
          <w:numId w:val="1"/>
        </w:numPr>
        <w:rPr/>
      </w:pPr>
      <w:bookmarkStart w:id="269" w:name="__RefHeading___Toc2976775_1395250215"/>
      <w:bookmarkStart w:id="270" w:name="_Toc99"/>
      <w:bookmarkEnd w:id="269"/>
      <w:r>
        <w:rPr>
          <w:rtl w:val="true"/>
        </w:rPr>
        <w:t>اشاره</w:t>
      </w:r>
      <w:bookmarkEnd w:id="27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ما ذا أُحِلَّ لَهُمْ قُلْ أُحِلَّ لَکُمُ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سؤالی است مطلق و کلی، و جوابی هم که به آن داده شده عمومی و مطلق است، و در آن ضابطه‌ای کلی برای تشخیص حلال از حرام است، و این که حلال آن چیزی است که تصرف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هر تصرف بلکه تصرفی که هر عاقلی غرض از</w:t>
      </w:r>
    </w:p>
    <w:p>
      <w:pPr>
        <w:pStyle w:val="BookText"/>
        <w:rPr/>
      </w:pPr>
      <w:r>
        <w:rPr>
          <w:rFonts w:ascii="IRNazanin" w:hAnsi="IRNazanin" w:eastAsia="IRNazanin"/>
          <w:color w:val="111111"/>
          <w:sz w:val="28"/>
          <w:sz w:val="28"/>
          <w:szCs w:val="28"/>
          <w:rtl w:val="true"/>
          <w:lang w:bidi="fa-IR"/>
        </w:rPr>
        <w:t>آن چیز را همان تصرف می‌داند، از قبیل خوردن نان نه خفه کردن کودکی به وسیله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طیب و معقول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طیبات را مطلق آورد این اطلاق برای این است که بفهماند معتبر در تشخیص طیب از خبیث فهم متعارف عموم مردم است، نه فهم افراد استثنایی که یا از پاره‌ای خبائث لذت می‌برند، و یا از پاره‌ای طیبات دچار تهوع می‌شوند، پس هر چیزی که فهم عادی عموم مردم آن را طیب بداند آن طیب است، و هر چیزی هم که طیب شد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حلیت و طیب بودن را بفهم متعارف انسان ها واگذار کردیم بی دلیل نیست، بلکه همان طور که بیان شد از این جهت بود که هیچ مطلقی شامل فرد غیر متعارف نمی‌شود، و این مسأله در فن اصول ثابت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عَلَّمْتُمْ مِنَ الْجَوارِحِ مُکَلِّبِینَ تُعَلِّمُونَهُنَّ مِمَّا عَلَّمَکُمُ اللَّهُ فَکُلُوا مِمَّا أَمْسَکْنَ عَلَیْکُمْ وَ اذْکُرُوا اسْمَ اللَّهِ 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بعضی از مفسرین گفته‌اند این کلام عطف بر موضع کلمه طیبات است، و در نتیجه همان عاملی که طیبات را نائب فاعل کرده بود،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نائب فاعل می‌کند، و آن عامل جمله أحل است، پس معنای کلام مورد بحث چنین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لَکُم الطَّیِّبات، وَ اَحَلَّ لَکُم صید 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طیبات برای شما حلال شده، و نیز شکار هر درنده‌ای که تعلیم یافته برای تان حلال شده است، و اگر عامل نام برده از جمله مورد بحث حذف شده برای این</w:t>
      </w:r>
    </w:p>
    <w:p>
      <w:pPr>
        <w:pStyle w:val="BookText"/>
        <w:rPr/>
      </w:pPr>
      <w:r>
        <w:rPr>
          <w:rFonts w:ascii="IRNazanin" w:hAnsi="IRNazanin" w:eastAsia="IRNazanin"/>
          <w:color w:val="111111"/>
          <w:sz w:val="28"/>
          <w:sz w:val="28"/>
          <w:szCs w:val="28"/>
          <w:rtl w:val="true"/>
          <w:lang w:bidi="fa-IR"/>
        </w:rPr>
        <w:t>است که رعایت اختصار را کرده باشد، زیرا سیاق آیه بر آن محذوف دلالت دارد، و حاجتی به ذکر آن نیست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 لیکن ظاهر این است که جمله عطف بر محل جمله اول باشد و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اَحَلَّ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اَحَلَّ لَکُم صید 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است، و جزای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دیگر هیچ حاجتی نیست که ما خود را به زحمت بیندازیم، و جزای آن را در تقدیر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جوارح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جارحه به معنای هر حیوانی است که به دنبال شکار باشد، و غذای خود را از این راه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ساختمان بدنش مجهز به وسیله 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مرغان شکاری چون باز و درندگانی چون انواع سگ و پلنگ ، و کلمه مکلبین حال، و اسم فاعل از مصدر تکلیب است که در اصل به معنای تعلیم دادن و تربیت کردن سگ برای شکار است، و یا به معنای نگهداری سگ برای شکار و به کار زدن آن در شکار است، و این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عَلَّمْتُمْ مِنَ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فهمیده می‌شود که حکم حلال بودن نیم خورده جوارح، مختص به سگ شکاری است، و از سگ شکاری به سایر درندگان تجاوز نمی‌کند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أَمْسَکْنَ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دیگری است که حکم حلال بودن نیم خورده سگان را مقید می‌کند به صورتی که سگ، شکار را برای صاحبش</w:t>
      </w:r>
    </w:p>
    <w:p>
      <w:pPr>
        <w:pStyle w:val="BookText"/>
        <w:rPr/>
      </w:pPr>
      <w:r>
        <w:rPr>
          <w:rFonts w:ascii="IRNazanin" w:hAnsi="IRNazanin" w:eastAsia="IRNazanin"/>
          <w:color w:val="111111"/>
          <w:sz w:val="28"/>
          <w:sz w:val="28"/>
          <w:szCs w:val="28"/>
          <w:rtl w:val="true"/>
          <w:lang w:bidi="fa-IR"/>
        </w:rPr>
        <w:t xml:space="preserve">گرفته باشد نه برای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بدون فرمان صاحبش شکاری را صید کرد، در صورتی که صاحبش آن را مرده بیابد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اسْمَ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شرط حلال بودن شکار سگ است، و آن این است که صید علاوه بر این که باید به وسیله حیوان تعلیم یافته شکار شده و صاحبش آن را فرمان داده باشد، صاحب حیوان هنگام فرمان دادن و روانه کردن سگ، نام خدا را ذکر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معنای آیه این است که درندگان تعلیم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سگ شکاری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چیزی از حیوانات وحشی حلال گوشت را که جز با سر بریدن حلال نمی‌شود شکار کردند، و شما هنگام فرمان دادن نام خدا را برده باشید آن شکار برای شما حلال است، البته این در صورتی است که درنده آن حیوان را قبل از رسیدن شما کشته باشد، همین کشتن درنده حکم سر بریدن را دارد، و اما اگر زخمی کرده باشد، و شما آن را زنده دریابید، تذکیه آن تنها به این است که ذبحش کنید، و در این صورت نیازی به حکم صید سگ نیست زیرا حکم چنین شکاری همان حکم سایر حیوانات حلال گوشت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به دنبال بیان حکم شکار و در ادامه 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إِنَّ اللَّهَ 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اشاره باشد به این که در مسأله شکار کردن باید از خدا ترسید، و بیهوده حیوانات وحشی را بی جان ننموده و در کشتن آن ها اسراف نورزید و صرفا به منظور تفریح و سرگرمی و یا خودنمایی و زورمندی شکار نکرد، و باید دانست که خدای تعالی در حساب گری سریع است، و کیفر ظلم و تعدی را قبل از آخرت در همین دنیا می‌دهد، و این ظلم‌ها و</w:t>
      </w:r>
      <w:bookmarkStart w:id="271" w:name="pg2883_15589"/>
    </w:p>
    <w:p>
      <w:pPr>
        <w:pStyle w:val="BookText"/>
        <w:rPr/>
      </w:pPr>
      <w:bookmarkEnd w:id="271"/>
      <w:r>
        <w:rPr>
          <w:rFonts w:ascii="IRNazanin" w:hAnsi="IRNazanin" w:eastAsia="IRNazanin"/>
          <w:color w:val="111111"/>
          <w:sz w:val="28"/>
          <w:sz w:val="28"/>
          <w:szCs w:val="28"/>
          <w:rtl w:val="true"/>
          <w:lang w:bidi="fa-IR"/>
        </w:rPr>
        <w:t>تجاوزها و دام اندازی ها و بی خبر کشتن حیوانات بی زبان همان طور که بسیار به چشم خود دیده‌ایم جز سوء عاقبت و نکبت ثمره‌ای ندارد</w:t>
      </w:r>
      <w:r>
        <w:rPr>
          <w:rFonts w:eastAsia="IRNazanin" w:cs="IRNazanin"/>
          <w:color w:val="111111"/>
          <w:sz w:val="28"/>
          <w:szCs w:val="28"/>
          <w:rtl w:val="true"/>
          <w:lang w:bidi="fa-IR"/>
        </w:rPr>
        <w:t>.</w:t>
      </w:r>
      <w:r>
        <w:rPr>
          <w:rStyle w:val="FootnoteAnchor"/>
          <w:rtl w:val="true"/>
        </w:rPr>
        <w:footnoteReference w:id="253"/>
      </w:r>
    </w:p>
    <w:p>
      <w:pPr>
        <w:pStyle w:val="Heading4"/>
        <w:numPr>
          <w:ilvl w:val="3"/>
          <w:numId w:val="1"/>
        </w:numPr>
        <w:rPr/>
      </w:pPr>
      <w:bookmarkStart w:id="272" w:name="__RefHeading___Toc2976777_1395250215"/>
      <w:bookmarkStart w:id="273" w:name="_Toc100"/>
      <w:bookmarkEnd w:id="272"/>
      <w:r>
        <w:rPr>
          <w:rtl w:val="true"/>
        </w:rPr>
        <w:t>اهمیت غذای حلال</w:t>
      </w:r>
      <w:bookmarkEnd w:id="273"/>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هیچ خوردنی و نوشیدنی را حلال نکرده مگر آن که در آن منفعت و مصلحت بوده است و هیچ خوردنی و نوشیدنی را حرام نکرده مگر آن که در آن زیان و نابودی و فساد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سودمند و نیروبخش جسم که باعث تقویت بدن می باشد، حلال شده و هر چیزی که قوای جسمانی را از بین ببرد و یا موجب مرگ شود، حرام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نخستین و مهم ترین رهنمود اسلام درباره ی مواد غذایی مصرفی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مشروع باشد و در راه تهیه ی آن حقوق دیگران تضییع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بوده و از آن چه پاک است تهیه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آن چه اسلام ممنوع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گوشت مردار یا گوشت حیوانات حرام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مصرف کننده زیان بار نباشد</w:t>
      </w:r>
      <w:r>
        <w:rPr>
          <w:rFonts w:eastAsia="IRNazanin" w:cs="IRNazanin"/>
          <w:color w:val="111111"/>
          <w:sz w:val="28"/>
          <w:szCs w:val="28"/>
          <w:rtl w:val="true"/>
          <w:lang w:bidi="fa-IR"/>
        </w:rPr>
        <w:t>.</w:t>
      </w:r>
      <w:bookmarkStart w:id="274" w:name="pg2883_15590"/>
    </w:p>
    <w:p>
      <w:pPr>
        <w:pStyle w:val="BookText"/>
        <w:rPr/>
      </w:pPr>
      <w:bookmarkEnd w:id="274"/>
      <w:r>
        <w:rPr>
          <w:rFonts w:ascii="IRNazanin" w:hAnsi="IRNazanin" w:eastAsia="IRNazanin"/>
          <w:color w:val="111111"/>
          <w:sz w:val="28"/>
          <w:sz w:val="28"/>
          <w:szCs w:val="28"/>
          <w:rtl w:val="true"/>
          <w:lang w:bidi="fa-IR"/>
        </w:rPr>
        <w:t>در ظروف طلا و نقره صرف نشود یا در سفره ای که مشروبات الکلی در آن قرار دارد، نباشد</w:t>
      </w:r>
      <w:r>
        <w:rPr>
          <w:rFonts w:eastAsia="IRNazanin" w:cs="IRNazanin"/>
          <w:color w:val="111111"/>
          <w:sz w:val="28"/>
          <w:szCs w:val="28"/>
          <w:rtl w:val="true"/>
          <w:lang w:bidi="fa-IR"/>
        </w:rPr>
        <w:t>.</w:t>
      </w:r>
    </w:p>
    <w:p>
      <w:pPr>
        <w:pStyle w:val="Heading4"/>
        <w:numPr>
          <w:ilvl w:val="3"/>
          <w:numId w:val="1"/>
        </w:numPr>
        <w:rPr/>
      </w:pPr>
      <w:bookmarkStart w:id="275" w:name="__RefHeading___Toc2976779_1395250215"/>
      <w:bookmarkStart w:id="276" w:name="_Toc101"/>
      <w:bookmarkEnd w:id="275"/>
      <w:r>
        <w:rPr>
          <w:rtl w:val="true"/>
        </w:rPr>
        <w:t>آثار لقمه حلال</w:t>
      </w:r>
      <w:bookmarkEnd w:id="276"/>
    </w:p>
    <w:p>
      <w:pPr>
        <w:pStyle w:val="BookText"/>
        <w:rPr/>
      </w:pPr>
      <w:r>
        <w:rPr>
          <w:rFonts w:ascii="IRNazanin" w:hAnsi="IRNazanin" w:eastAsia="IRNazanin"/>
          <w:color w:val="111111"/>
          <w:sz w:val="28"/>
          <w:sz w:val="28"/>
          <w:szCs w:val="28"/>
          <w:rtl w:val="true"/>
          <w:lang w:bidi="fa-IR"/>
        </w:rPr>
        <w:t xml:space="preserve">در سخنان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فواید گوناگونی از روزی حلال ذکر شده است که استجابت دعا و ثبات قدم در دین از جمله آن ها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سیف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امام صادق</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طَلَبَ الرِّزْقِ مِنْ حِلِّهِ فَاِنَّهُ عَوْنٌ لَکَ عَلَی دِینِکَ؛ </w:t>
      </w:r>
      <w:r>
        <w:rPr>
          <w:rStyle w:val="FootnoteAnchor"/>
          <w:rtl w:val="true"/>
        </w:rPr>
        <w:footnoteReference w:id="256"/>
      </w:r>
      <w:r>
        <w:rPr>
          <w:rFonts w:ascii="IRNazanin" w:hAnsi="IRNazanin" w:eastAsia="IRNazanin"/>
          <w:color w:val="111111"/>
          <w:sz w:val="28"/>
          <w:sz w:val="28"/>
          <w:szCs w:val="28"/>
          <w:rtl w:val="true"/>
          <w:lang w:bidi="fa-IR"/>
        </w:rPr>
        <w:t>طلب روزی حلال را فرو مگذار، که روزی حلال تو را در دین داری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ثابت شده است که کسانی که به دنبال روزی حلال هستند و بر مخلوط نشدن مالشان با مال حرام اصرار می‌ورزند، رغبت و توفیق بیش‌تری برای انجام کارهای خیر، مخصوصاً امور عبادی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که شکمشان را با هر مال و لقمه‌ای پر می‌کنند، از بسیاری از معنویات دورند و اگر عبادتی انجام دهند، کسالت و بی‌میلی تمام وجودشان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علمای اسلام درباره لقمه حلال تا بدان حدّ است که نقل شده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پادشاهان، آهویی برای یکی از علمای بزرگ فرستاد، و پیام داد که این آهو حلال است، از گوشت آن بخور؛ زیرا من آن را با تیری که به</w:t>
      </w:r>
    </w:p>
    <w:p>
      <w:pPr>
        <w:pStyle w:val="BookText"/>
        <w:rPr/>
      </w:pPr>
      <w:r>
        <w:rPr>
          <w:rFonts w:ascii="IRNazanin" w:hAnsi="IRNazanin" w:eastAsia="IRNazanin"/>
          <w:color w:val="111111"/>
          <w:sz w:val="28"/>
          <w:sz w:val="28"/>
          <w:szCs w:val="28"/>
          <w:rtl w:val="true"/>
          <w:lang w:bidi="fa-IR"/>
        </w:rPr>
        <w:t>دست خودم ساخته‌ام، صید کرده‌ام، و هنگام صید آن، بر اسبی سوار بودم که آن اسب را از پدرم ارث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یکی از پادشاهان به حضور استادم آمد و دو پرنده دریایی به او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این دو بخور، من این دو پرنده را با سگ شکاری خودم صید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درباره این دو پرنده نیست، سخن در غذایی است که به سگ شکاری خود می‌دهی؟ آن سگ، مرغ کدام پیره‌زنی را خورده تا برای صید، نیرومند شده است؟ بنابراین، اگر فرض بگیریم این آهویی که خودت با تیر ساخته خودت، در حالی که بر اسب به ارث رسیده از پدرت سوار بودی، صید کرده باشی؛ باز مهم آن است که این اسب، علف کدام ستم‌کشیده را خورده است که نیروی حمل تو را برای صید یافته است؟</w:t>
      </w:r>
      <w:r>
        <w:rPr>
          <w:rStyle w:val="FootnoteAnchor"/>
          <w:rtl w:val="true"/>
        </w:rPr>
        <w:footnoteReference w:id="2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الْحَلَالَ أَرْبَعِینَ یَوْماً نَوَّرَ اللَّهُ قَلْبَهُ؛</w:t>
      </w:r>
      <w:r>
        <w:rPr>
          <w:rStyle w:val="FootnoteAnchor"/>
          <w:rtl w:val="true"/>
        </w:rPr>
        <w:footnoteReference w:id="258"/>
      </w:r>
      <w:r>
        <w:rPr>
          <w:rFonts w:ascii="IRNazanin" w:hAnsi="IRNazanin" w:eastAsia="IRNazanin"/>
          <w:color w:val="111111"/>
          <w:sz w:val="28"/>
          <w:sz w:val="28"/>
          <w:szCs w:val="28"/>
          <w:rtl w:val="true"/>
          <w:lang w:bidi="fa-IR"/>
        </w:rPr>
        <w:t>هر کسی چهل روز، غذای حلال بخورد، خدای تعالی، قلبش را نورانی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دیگر تلاش برای به دست آوردن مال حلال، بخشش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277" w:name="pg2883_15592"/>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کَالًّا مِنْ طَلَبِ الْحَلَالِ بَاتَ مَغْفُوراً لَهُ؛</w:t>
      </w:r>
      <w:r>
        <w:rPr>
          <w:rStyle w:val="FootnoteAnchor"/>
          <w:rtl w:val="true"/>
        </w:rPr>
        <w:footnoteReference w:id="259"/>
      </w:r>
      <w:r>
        <w:rPr>
          <w:rFonts w:ascii="IRNazanin" w:hAnsi="IRNazanin" w:eastAsia="IRNazanin"/>
          <w:color w:val="111111"/>
          <w:sz w:val="28"/>
          <w:sz w:val="28"/>
          <w:szCs w:val="28"/>
          <w:rtl w:val="true"/>
          <w:lang w:bidi="fa-IR"/>
        </w:rPr>
        <w:t>کسی که با خستگی به سبب تلاش روزانه برای کسب روزی حلال شب را به صبح برساند، آمرزیده می شود</w:t>
      </w:r>
      <w:r>
        <w:rPr>
          <w:rFonts w:eastAsia="IRNazanin" w:cs="IRNazanin"/>
          <w:color w:val="111111"/>
          <w:sz w:val="28"/>
          <w:szCs w:val="28"/>
          <w:rtl w:val="true"/>
          <w:lang w:bidi="fa-IR"/>
        </w:rPr>
        <w:t>.»</w:t>
      </w:r>
    </w:p>
    <w:p>
      <w:pPr>
        <w:pStyle w:val="Heading4"/>
        <w:numPr>
          <w:ilvl w:val="3"/>
          <w:numId w:val="1"/>
        </w:numPr>
        <w:rPr/>
      </w:pPr>
      <w:bookmarkStart w:id="278" w:name="__RefHeading___Toc2976781_1395250215"/>
      <w:bookmarkStart w:id="279" w:name="_Toc102"/>
      <w:bookmarkEnd w:id="278"/>
      <w:r>
        <w:rPr>
          <w:rtl w:val="true"/>
        </w:rPr>
        <w:t>غذای حرام</w:t>
      </w:r>
      <w:bookmarkEnd w:id="279"/>
    </w:p>
    <w:p>
      <w:pPr>
        <w:pStyle w:val="BookText"/>
        <w:rPr/>
      </w:pPr>
      <w:r>
        <w:rPr>
          <w:rFonts w:ascii="IRNazanin" w:hAnsi="IRNazanin" w:eastAsia="IRNazanin"/>
          <w:color w:val="111111"/>
          <w:sz w:val="28"/>
          <w:sz w:val="28"/>
          <w:szCs w:val="28"/>
          <w:rtl w:val="true"/>
          <w:lang w:bidi="fa-IR"/>
        </w:rPr>
        <w:t>خداوند خوردن اجزای بدن بعضی حیوانات و خوردن برخی گیاهان را برای ما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حیوانات مرده، ماهی های بدون فلس و پرندگانی که چنگال دارند،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خوردن بخش هایی از بدن حیوانات حلال گوشت،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نخاع، مثانه، طحال و  کُره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چشم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گیاهان نیز تمام میوه ها، سبزی ها، مغزها و دانه ها و حبوبات حلال هستند، به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زیان آور و سمی هستند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خوردن آن چه متعلق به دیگران است، بدون رضایت آن ها، و نیز چیزی که خمس یا زکات آن پرداخت نشده است، و خوردن گوشت خوک و نوشیدن مشروبات الکلی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آیات قرآن در رابطه با خوردن گوشت خوک و مشروبات الکلی و بعضی مضرات مصرف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خوک</w:t>
      </w:r>
    </w:p>
    <w:p>
      <w:pPr>
        <w:pStyle w:val="BookText"/>
        <w:rPr/>
      </w:pPr>
      <w:r>
        <w:rPr>
          <w:rFonts w:ascii="IRNazanin" w:hAnsi="IRNazanin" w:eastAsia="IRNazanin"/>
          <w:color w:val="111111"/>
          <w:sz w:val="28"/>
          <w:sz w:val="28"/>
          <w:szCs w:val="28"/>
          <w:rtl w:val="true"/>
          <w:lang w:bidi="fa-IR"/>
        </w:rPr>
        <w:t>خداوند در قرآن صریحاً به حرمت خوردن گوشت خوک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الْمَیْتَةُ وَ الدَّمُ وَ لَحْمُ الْخِنْزیر؛</w:t>
      </w:r>
      <w:r>
        <w:rPr>
          <w:rStyle w:val="FootnoteAnchor"/>
          <w:rtl w:val="true"/>
        </w:rPr>
        <w:footnoteReference w:id="260"/>
      </w:r>
      <w:r>
        <w:rPr>
          <w:rFonts w:ascii="IRNazanin" w:hAnsi="IRNazanin" w:eastAsia="IRNazanin"/>
          <w:color w:val="111111"/>
          <w:sz w:val="28"/>
          <w:sz w:val="28"/>
          <w:szCs w:val="28"/>
          <w:rtl w:val="true"/>
          <w:lang w:bidi="fa-IR"/>
        </w:rPr>
        <w:t>خوردن گوشت مُردار، خون و گوشت خوک بر شما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هایی که از طریق انگل هایی به نام بالانتی دیوم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Balantidium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امعاء خوک موجود است و کرم کدوی خوک که در عضلات و مغز خوک وجود دارد و کرم تری شینوز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Trichinose</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که در گوشت خوک است، به انسان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علی رغم شیوع آن در تمام دنیا، خصوصاً آمریکا و اروپا، در کشورهای مسلمان به دلیل حرام بودن،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به دلیل میزان بالای چربی و اسید اوریک موجود در گوشت خوک، ابتلا به بیماری‌هایی مانند تصلب شرایین، نقرس و مسمومیت غذایی در مصرف کنندگان این گوشت زیاد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با اعمال فرآیند حرارتی یا برودتی بتوان میکروب ها را از بین برد، اثر یا خاصیت طبیعی غذاها که به سردی و گرمی معروف شده است، از بین نمی رود و با مصرف گوشت خوک که حیوانی کثیف، شهوت ران و پُرخور است، این خصوصیات به انسان منتقل شده و سبب زایل شدن مقام</w:t>
      </w:r>
    </w:p>
    <w:p>
      <w:pPr>
        <w:pStyle w:val="BookText"/>
        <w:rPr/>
      </w:pPr>
      <w:r>
        <w:rPr>
          <w:rFonts w:ascii="IRNazanin" w:hAnsi="IRNazanin" w:eastAsia="IRNazanin"/>
          <w:color w:val="111111"/>
          <w:sz w:val="28"/>
          <w:sz w:val="28"/>
          <w:szCs w:val="28"/>
          <w:rtl w:val="true"/>
          <w:lang w:bidi="fa-IR"/>
        </w:rPr>
        <w:t>انسانیت از جهات مختلف می شود و یکی از علت های حرمت آن، همین موضوع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مشروبات الکلی</w:t>
      </w:r>
    </w:p>
    <w:p>
      <w:pPr>
        <w:pStyle w:val="BookText"/>
        <w:rPr/>
      </w:pPr>
      <w:r>
        <w:rPr>
          <w:rFonts w:ascii="IRNazanin" w:hAnsi="IRNazanin" w:eastAsia="IRNazanin"/>
          <w:color w:val="111111"/>
          <w:sz w:val="28"/>
          <w:sz w:val="28"/>
          <w:szCs w:val="28"/>
          <w:rtl w:val="true"/>
          <w:lang w:bidi="fa-IR"/>
        </w:rPr>
        <w:t xml:space="preserve">در مورد حرمت نوشیدن مشروبات الکلی نیز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سوره مائده شراب را پلید و نوشیدن آن را از اعمال شیطان ذکر کرده که نوشیدن آن، موجب ایجاد دشمنی و کینه بین افراد، فراموشی یاد خدا و نماز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مشروبات الکلی عوارض نامطلوب متعددی نیز بر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سبب آسیب های مخاطی مری، کاهش حرکت معده و افزایش ترشح اسید معده، کاهش جذب آب و ویتامین‌ها و اسیدهای آمینه، بزرگ شدن کبد و جمع شدن چربی در بافت های کبد و در نهایت تخریب کبد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موجب اختلال شخصیت، فراموشی های موقت، هذیان و بدگمانی نسبت به اطرافیان، برخی اختلال های روانی، ضعف عضلانی و اشکال در عضلات چشمی می شود</w:t>
      </w:r>
      <w:r>
        <w:rPr>
          <w:rFonts w:eastAsia="IRNazanin" w:cs="IRNazanin"/>
          <w:color w:val="111111"/>
          <w:sz w:val="28"/>
          <w:szCs w:val="28"/>
          <w:rtl w:val="true"/>
          <w:lang w:bidi="fa-IR"/>
        </w:rPr>
        <w:t>.</w:t>
      </w:r>
      <w:r>
        <w:rPr>
          <w:rStyle w:val="FootnoteAnchor"/>
          <w:rtl w:val="true"/>
        </w:rPr>
        <w:footnoteReference w:id="262"/>
      </w:r>
      <w:bookmarkStart w:id="280" w:name="pg2883_15595"/>
    </w:p>
    <w:p>
      <w:pPr>
        <w:pStyle w:val="Heading4"/>
        <w:numPr>
          <w:ilvl w:val="3"/>
          <w:numId w:val="1"/>
        </w:numPr>
        <w:rPr/>
      </w:pPr>
      <w:bookmarkStart w:id="281" w:name="__RefHeading___Toc2976783_1395250215"/>
      <w:bookmarkStart w:id="282" w:name="_Toc103"/>
      <w:bookmarkEnd w:id="280"/>
      <w:bookmarkEnd w:id="281"/>
      <w:r>
        <w:rPr>
          <w:rtl w:val="true"/>
        </w:rPr>
        <w:t>پیامدهای تغذیه حرام</w:t>
      </w:r>
      <w:bookmarkEnd w:id="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برکتی</w:t>
      </w:r>
    </w:p>
    <w:p>
      <w:pPr>
        <w:pStyle w:val="BookText"/>
        <w:rPr/>
      </w:pPr>
      <w:r>
        <w:rPr>
          <w:rFonts w:ascii="Amiri" w:hAnsi="Amiri" w:eastAsia="Amiri" w:cs="Amiri"/>
          <w:color w:val="111111"/>
          <w:sz w:val="28"/>
          <w:sz w:val="28"/>
          <w:szCs w:val="28"/>
          <w:rtl w:val="true"/>
          <w:lang w:bidi="ar-SA"/>
        </w:rPr>
        <w:t xml:space="preserve">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الْحَرَامَ لَا یَنْمِی وَ إِنْ نَمَی لَا یُبَارَکُ لَهُ فِیهِ وَ مَا أَنْفَقَهُ لَمْ یُؤْجَرْ عَلَیْهِ وَ مَا خَلَّفَهُ کَانَ زَادَهُ إِلَی النَّارِ؛</w:t>
      </w:r>
      <w:r>
        <w:rPr>
          <w:rStyle w:val="FootnoteAnchor"/>
          <w:rtl w:val="true"/>
        </w:rPr>
        <w:footnoteReference w:id="263"/>
      </w:r>
      <w:r>
        <w:rPr>
          <w:rFonts w:ascii="IRNazanin" w:hAnsi="IRNazanin" w:eastAsia="IRNazanin"/>
          <w:color w:val="111111"/>
          <w:sz w:val="28"/>
          <w:sz w:val="28"/>
          <w:szCs w:val="28"/>
          <w:rtl w:val="true"/>
          <w:lang w:bidi="fa-IR"/>
        </w:rPr>
        <w:t>حرام افزون نمی گردد و اگر افزون گردد برکت در آن نخواهد بود و اگر انفاق شود اجری ندارد و آن چه به جای گذارد توشه اوست به سوی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در این حدیث اشاره شده است غذا و تصرف حرام برکت و نموّ ندارد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امروزه کمی درآمد، زندگی را برای مردم تنگ نکرده است بلکه بی برکتی در مال باعث سختی و مشقت شده است و در گوشه و کنار جامعه افرادی دیده می شود که درآمد بسیار خوبی دارند و خرجشان با دخلشان سازگار می باشد، اما در آخر امر از نظر اقتصادی همیشه شکایت دارند و می نالند، می توان گفت که این ها مال بی برکتی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فایده بودن؛ حتی در صورت انفاق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تصورمی کنیم، این که فلان غذا را خوردیم و یا فلان مال را به هر طریقی به دست آوردیم، برای ما مفید و دارای ثمراتی مثبت است؛ اما</w:t>
      </w:r>
    </w:p>
    <w:p>
      <w:pPr>
        <w:pStyle w:val="BookText"/>
        <w:rPr/>
      </w:pPr>
      <w:r>
        <w:rPr>
          <w:rFonts w:ascii="IRNazanin" w:hAnsi="IRNazanin" w:eastAsia="IRNazanin"/>
          <w:color w:val="111111"/>
          <w:sz w:val="28"/>
          <w:sz w:val="28"/>
          <w:szCs w:val="28"/>
          <w:rtl w:val="true"/>
          <w:lang w:bidi="fa-IR"/>
        </w:rPr>
        <w:t xml:space="preserve">غافل از این که، مال و غذای حرام خوردن، از منظر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ساختن ساختمانی بر روی رمل تشبیه شده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مَالًا مِنْ عَمَلِ بَنِی أُمَیَّةَ وَ هُوَ یَتَصَدَّقُ مِنْهُ وَ یَصِلُ مِنْهُ قَرَابَتَهُ وَ یَحُجُّ لِیُغْفَرَ لَهُ مَا اکْتَسَبَ وَ هُوَ یَقُولُ إِنَّ الْحَسَناتِ یُذْهِبْنَ السَّیِّئاتِ فَقَالَ أَبُو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الْخَطِیئَةَ لَا تُکَفِّرُ الْخَطِیئَةَ وَ لَکِنَّ الْحَسَنَةَ تَحُطُّ الْخَطِیئَةَ؛</w:t>
      </w:r>
      <w:r>
        <w:rPr>
          <w:rStyle w:val="FootnoteAnchor"/>
          <w:rtl w:val="true"/>
        </w:rPr>
        <w:footnoteReference w:id="265"/>
      </w:r>
      <w:r>
        <w:rPr>
          <w:rFonts w:ascii="IRNazanin" w:hAnsi="IRNazanin" w:eastAsia="IRNazanin"/>
          <w:color w:val="111111"/>
          <w:sz w:val="28"/>
          <w:sz w:val="28"/>
          <w:szCs w:val="28"/>
          <w:rtl w:val="true"/>
          <w:lang w:bidi="fa-IR"/>
        </w:rPr>
        <w:t>از سماعه نقل نمود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چگونه است مردی که مالی از اموال بنی امیه به او رسیده و او آن را صدقه می دهد و به این وسیله به بنی امیه نزدیک می گردد و سپس حج می رود تا آن چه کسب کرده بخشیده شود و می گوید نیکی ها بدی ها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بدی و زشتی کفاره بدی و زشتی نخواهد شد ولی نیکی، بدی را از بین می برد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پر نور، ما را به این امر ارشاد می کند که، مال حرام هر چند به بهترین شیوه خرج، و در راه خدا انفاق و صرف گردد، اما برای انسان به ظاهر نیکوکار، ثمره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حتی بالاتر از این را اشاره دارد که مال غصبی و تغذیه ی حرام، قدرت آن را ندارد که جبران کننده و کفاره تجاوزی که خود حاصل کرده است، شود و وقتی از این کار نا چیز و کوچک عاجز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نتیجه را گرفت که برای آن هیچ ثمره و فایده 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تأثیر شدید                                                    </w:t>
      </w:r>
    </w:p>
    <w:p>
      <w:pPr>
        <w:pStyle w:val="BookText"/>
        <w:rPr/>
      </w:pPr>
      <w:r>
        <w:rPr>
          <w:rFonts w:ascii="IRNazanin" w:hAnsi="IRNazanin" w:eastAsia="IRNazanin"/>
          <w:color w:val="111111"/>
          <w:sz w:val="28"/>
          <w:sz w:val="28"/>
          <w:szCs w:val="28"/>
          <w:rtl w:val="true"/>
          <w:lang w:bidi="fa-IR"/>
        </w:rPr>
        <w:t>این ویژگی را می توان از چند جهت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که در روایات زیادی، به آن اشاره شده است، چنین  می باشد که مقدار کم آن هم، تأثیر سوء خود را در جسـم و روح انسان مــی گــذارد و منشــاء رذایل و پیـامدهای ســوء تغذیه ی حرام می شود، و بدین ترتیب، نباید مقدار کم آن، ما را بفریبد و با خود بگوییم این مقدار مؤثر واقع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لُقْمَةَ حَرَامٍ لَمْ تُقْبَلْ لَهُ صَلَاةٌ أَرْبَعِینَ لَیْلَةً وَ لَمْ تُسْتَجَبْ لَهُ دَعْوَةٌ أَرْبَعِینَ صَبَاحاً وَ کُلُّ لَحْمٍ یُنْبِتُهُ الْحَرَامُ فَالنَّارُ أَوْلَی بِهِ وَ إِنَّ اللُّقْمَةَ الْوَاحِدَةَ تُنْبِتُ اللَّحْمَ؛</w:t>
      </w:r>
      <w:r>
        <w:rPr>
          <w:rStyle w:val="FootnoteAnchor"/>
          <w:rtl w:val="true"/>
        </w:rPr>
        <w:footnoteReference w:id="266"/>
      </w:r>
      <w:r>
        <w:rPr>
          <w:rFonts w:ascii="IRNazanin" w:hAnsi="IRNazanin" w:eastAsia="IRNazanin"/>
          <w:color w:val="111111"/>
          <w:sz w:val="28"/>
          <w:sz w:val="28"/>
          <w:szCs w:val="28"/>
          <w:rtl w:val="true"/>
          <w:lang w:bidi="fa-IR"/>
        </w:rPr>
        <w:t>هر کس لقمه ای از غذای حرام بخورد، تا چهل شب نماز او قبول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تا چهل روز دعای او مستجاب نمی گردد، و هر گوشتی که از حرام بروید، آتش دوزخ برای آن سزاوارتر است و حتی یک لقمه نیز باعث روییدن گوشت می 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این روایت، دو برداشت مبنی بر شدّت تأثیر غذای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مشاهده  نمود، به این ترتیب که اثر غذای حرام، تا چهل روز در بدن انسان می ماند و انسان هر چه کوشش نماید و هر چقدر نیرو صرف کند،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اثر یک لقمه ی حرام را از بین ببرد، مگر این که چهل روز مجاهدت</w:t>
      </w:r>
    </w:p>
    <w:p>
      <w:pPr>
        <w:pStyle w:val="BookText"/>
        <w:rPr/>
      </w:pPr>
      <w:r>
        <w:rPr>
          <w:rFonts w:ascii="IRNazanin" w:hAnsi="IRNazanin" w:eastAsia="IRNazanin"/>
          <w:color w:val="111111"/>
          <w:sz w:val="28"/>
          <w:sz w:val="28"/>
          <w:szCs w:val="28"/>
          <w:rtl w:val="true"/>
          <w:lang w:bidi="fa-IR"/>
        </w:rPr>
        <w:t>نماید و از نگاه دیگر، حضرت به این نکته اشاره دارد که حتی یک لقمه ی کوچک از آن، در پلیدی و از بین بردن فضایل اخلاقی کار ساز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نگاه به احادیث، قدرت تأثیر شدید را این گونه ترسیم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 الْحَرَامِ یَبِینُ فِی الذُّرِّیَّة؛</w:t>
      </w:r>
      <w:r>
        <w:rPr>
          <w:rStyle w:val="FootnoteAnchor"/>
          <w:rtl w:val="true"/>
        </w:rPr>
        <w:footnoteReference w:id="267"/>
      </w:r>
      <w:r>
        <w:rPr>
          <w:rFonts w:ascii="IRNazanin" w:hAnsi="IRNazanin" w:eastAsia="IRNazanin"/>
          <w:color w:val="111111"/>
          <w:sz w:val="28"/>
          <w:sz w:val="28"/>
          <w:szCs w:val="28"/>
          <w:rtl w:val="true"/>
          <w:lang w:bidi="fa-IR"/>
        </w:rPr>
        <w:t>درآمد حرام، در نسل بعد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این گونه برداشت کرد که به قدری تغذیه ی حرام نیرومند است که از زمان خود حرام خوار، پا را فراتر گذاشته و نسل های بعد او را نیز به تباهی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أَصَابَ مَالًا مِنْ حَرَامٍ لَمْ یُقْبَلْ مِنْهُ حَجٌّ وَ لَا عُمْرَةٌ وَ لَا صِلَةُ رَحِمٍ حَتَّی أَنَّهُ یَفْسُدُ فِیهِ الْفَرْجُ؛</w:t>
      </w:r>
      <w:r>
        <w:rPr>
          <w:rStyle w:val="FootnoteAnchor"/>
          <w:rtl w:val="true"/>
        </w:rPr>
        <w:footnoteReference w:id="268"/>
      </w:r>
      <w:r>
        <w:rPr>
          <w:rFonts w:ascii="IRNazanin" w:hAnsi="IRNazanin" w:eastAsia="IRNazanin"/>
          <w:color w:val="111111"/>
          <w:sz w:val="28"/>
          <w:sz w:val="28"/>
          <w:szCs w:val="28"/>
          <w:rtl w:val="true"/>
          <w:lang w:bidi="fa-IR"/>
        </w:rPr>
        <w:t>هرگاه انسان مالی از حرام به دست آورد، نه حجی از او پذیرفته شود، نه عمره ای و نه صله رحمی، و حتی در ازدواج و زناشویی او تأثیر سوء می گذارد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برداشتی که از احادیث، در مورد قدرت تغذیه ی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داشته باشیم، از این قرار است که غذای حرام تخریب کننده ی کاخ رفیع عمل آدمی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نتیجه معکوس                                                 </w:t>
      </w:r>
    </w:p>
    <w:p>
      <w:pPr>
        <w:pStyle w:val="BookText"/>
        <w:rPr/>
      </w:pPr>
      <w:r>
        <w:rPr>
          <w:rFonts w:ascii="IRNazanin" w:hAnsi="IRNazanin" w:eastAsia="IRNazanin"/>
          <w:color w:val="111111"/>
          <w:sz w:val="28"/>
          <w:sz w:val="28"/>
          <w:szCs w:val="28"/>
          <w:rtl w:val="true"/>
          <w:lang w:bidi="fa-IR"/>
        </w:rPr>
        <w:t>انسان حرام خوار تصور می کند که با کسب حرام و تصرفات نامشروع می تواند خود را به غناء مالی برساند،</w:t>
      </w:r>
      <w:r>
        <w:rPr>
          <w:rStyle w:val="FootnoteAnchor"/>
          <w:rtl w:val="true"/>
        </w:rPr>
        <w:footnoteReference w:id="269"/>
      </w:r>
      <w:r>
        <w:rPr>
          <w:rFonts w:ascii="Amiri" w:hAnsi="Amiri" w:eastAsia="Amiri" w:cs="Amiri"/>
          <w:color w:val="111111"/>
          <w:sz w:val="28"/>
          <w:sz w:val="28"/>
          <w:szCs w:val="28"/>
          <w:rtl w:val="true"/>
          <w:lang w:bidi="ar-SA"/>
        </w:rPr>
        <w:t>اما غافل از کلام زیبای حضرت رسول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کَسَبَ مَالًا مِنْ غَیْرِ حِلِّهِ أَفْقَرَهُ اللَّهُ عَزَّ وَ جَلَّ؛</w:t>
      </w:r>
      <w:r>
        <w:rPr>
          <w:rStyle w:val="FootnoteAnchor"/>
          <w:rtl w:val="true"/>
        </w:rPr>
        <w:footnoteReference w:id="270"/>
      </w:r>
      <w:r>
        <w:rPr>
          <w:rFonts w:ascii="IRNazanin" w:hAnsi="IRNazanin" w:eastAsia="IRNazanin"/>
          <w:color w:val="111111"/>
          <w:sz w:val="28"/>
          <w:sz w:val="28"/>
          <w:szCs w:val="28"/>
          <w:rtl w:val="true"/>
          <w:lang w:bidi="fa-IR"/>
        </w:rPr>
        <w:t>کسی که از غیر حلال، به کسب مال برخیزد، خداوند او را دچار فقر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خلاف تصور و ظاهر حال حرام خوار، او روز به روز در مرداب فقر فرو می رود و از حال ناخوشش بی خبر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حضرت مولی الموحدین علی بن ابیطالب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یَکْسِبْ مَالًا مِنْ غَیْرِ حَقِّهِ یَصْرِفْهُ فِی غَیْرِ أَجْرِه؛</w:t>
      </w:r>
      <w:r>
        <w:rPr>
          <w:rStyle w:val="FootnoteAnchor"/>
          <w:rtl w:val="true"/>
        </w:rPr>
        <w:footnoteReference w:id="271"/>
      </w:r>
      <w:r>
        <w:rPr>
          <w:rFonts w:ascii="IRNazanin" w:hAnsi="IRNazanin" w:eastAsia="IRNazanin"/>
          <w:color w:val="111111"/>
          <w:sz w:val="28"/>
          <w:sz w:val="28"/>
          <w:szCs w:val="28"/>
          <w:rtl w:val="true"/>
          <w:lang w:bidi="fa-IR"/>
        </w:rPr>
        <w:t>هر کس مالی را به ناحق به دست آرد در غیر مورد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این دو حدیث می توان چنین گفت که لقمه و غذای حرام، حاصل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عکس تصور و هدف حرام خوار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بودن غذای حرام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مِنْ مَالِ أَخِیهِ ظُلْماً وَ لَمْ یَرُدَّهُ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جَذْوَةً مِنَ النَّارِ یَوْمَ الْقِیَامَة؛</w:t>
      </w:r>
      <w:r>
        <w:rPr>
          <w:rStyle w:val="FootnoteAnchor"/>
          <w:rtl w:val="true"/>
        </w:rPr>
        <w:footnoteReference w:id="272"/>
      </w:r>
      <w:r>
        <w:rPr>
          <w:rFonts w:ascii="IRNazanin" w:hAnsi="IRNazanin" w:eastAsia="IRNazanin"/>
          <w:color w:val="111111"/>
          <w:sz w:val="28"/>
          <w:sz w:val="28"/>
          <w:szCs w:val="28"/>
          <w:rtl w:val="true"/>
          <w:lang w:bidi="fa-IR"/>
        </w:rPr>
        <w:t xml:space="preserve">کسی که به ظلم از مال برادرش بخورد و به او برنگرداند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ی افروخته از آتش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این تشبیه گویا را در چندین روایت، که در توصیف غذای حرام آمده است،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أَمِیرُ الْمُؤْمِنِینَ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تَمْرِ دَقَلٍ ثُمَّ شَرِبَ عَلَیْهِ الْمَاءَ وَ ضَرَبَ یَدَهُ عَلَی بَطْنِهِ وَ قَالَ مَنْ أَدْخَلَ بَطْنَهُ النَّارَ فَأَبْعَدَهُ اللَّه؛</w:t>
      </w:r>
      <w:r>
        <w:rPr>
          <w:rStyle w:val="FootnoteAnchor"/>
          <w:rtl w:val="true"/>
        </w:rPr>
        <w:footnoteReference w:id="273"/>
      </w: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سفتی خورد و آبی بر آن نوشید و دست بر شکم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شکمش آتش داخل کند، خدایش او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وجه تشابه غذای حرام با آتش، این باشد که هر دو ویران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خانه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یا این که هر دوی آن ها در شخص استعمال کننده، ثمرات جبران ناپذیری به بار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است همان طور که انسان از آتش مضر فرار می کند، از غذای حرام هم بگریزد و همان طور که در مقابله با آتش حذر می کند، در مقابله با لقمه حرام به همین ترتیب عمل 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مائده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تَری کَثیراً مِنْهُمْ یُسارِعُونَ فِی الْإِثْمِ وَ الْعُدْوانِ وَ أَکْلِهِمُ السُّحْتَ لَبِئْسَ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یَنْهاهُمُ الرَّبَّانِیُّونَ وَ الْأَحْبارُ عَنْ قَوْلِهِمُ الْإِثْمَ وَ أَکْلِهِمُ السُّحْتَ لَبِئْسَ ما کانُوا یَصْنَعُونَ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بسیاری از آنان را می‌بینی که در گناه و تعدّی، و خوردن مال حرام،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کاری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دانشمندان نصاری و علمای یهود، آن ها را از سخنان گناه‌آمیز و خوردن مال حرام، نهی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عملی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می شود که قرآن مجید حرام خواری را از صفات یهود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انتهای بحث از، خصوصیات تغذیه حرام، به جهت دانستن مرتبه حرام خواری در کلام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حدیث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ایشان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یَأْتِی أَهْلَ الصُّفَّةِ وَ کَانُوا ضِیفَانَ رَسُولِ اللَّهِ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هَاجَرُوا مِنْ أَهَالِیهِمْ وَ أَمْوَالِهِمْ إِلَی الْمَدِینَةِ فَأَسْکَنَهُمْ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الْمَسْجِدِ وَ هُمْ أَرْبَعُمِائَةِ رَجُلٍ یُسَلِّمُ عَلَیْهِمْ بِالْغَدَاةِ وَ الْعَشِیِّ فَأَتَاهُمْ ذَاتَ یَوْمٍ فَمِنْهُمْ مَنْ یَخْصِفُ نَعْلَهُ وَ مِنْهُمْ مَنْ یَرْقَعُ ثَوْبَهُ وَ مِنْهُمْ مَنْ یَتَفَلَّی وَ کَانَ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یَرْزُقُهُمْ مُدّاً مُدّاً مِنْ تَمْرٍ فِی کُلِّ یَوْمٍ فَقَامَ رَجُلٌ مِنْهُمْ فَقَالَ یَا رَسُولَ اللَّهِ التَّمْرُ الَّذِی تَرْزُقُنَا قَدْ أَحْرَقَ بُطُونَنَا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لَوِ اسْتَطَعْتُ أَنْ أُطْعِمَکُمُ الدُّنْیَا لَأَطْعَمْتُکُمْ وَ لَکِنْ مَنْ عَاشَ مِنْکُمْ مِنْ بَعْدِی فَسَیُغْدَی</w:t>
      </w:r>
    </w:p>
    <w:p>
      <w:pPr>
        <w:pStyle w:val="BookText"/>
        <w:rPr/>
      </w:pPr>
      <w:r>
        <w:rPr>
          <w:rFonts w:ascii="Amiri" w:hAnsi="Amiri" w:eastAsia="Amiri" w:cs="Amiri"/>
          <w:color w:val="111111"/>
          <w:sz w:val="28"/>
          <w:sz w:val="28"/>
          <w:szCs w:val="28"/>
          <w:rtl w:val="true"/>
          <w:lang w:bidi="ar-SA"/>
        </w:rPr>
        <w:t>عَلَیْهِ بِالْجِفَانِ وَ یُرَاحُ عَلَیْهِ بِالْجِفَانِ وَ یَغْدُو أَحَدُکُمْ فِی قَمِیصِهِ وَ یَرُوحُ فِی أُخْرَی وَ تُنَجِّدُونَ بُیُوتَکُمْ کَمَا تُنَجَّدُ الْکَعْبَةُ فَقَامَ رَجُلٌ فَقَالَ یَا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عَلَی ذَلِکَ الزَّمَانِ بِالْأَشْوَاقِ فَمَتَی هُوَ قَالَ زَمَانُکُمْ هَذَا خَیْرٌ مِنْ ذَلِکَ الزَّمَانِ إِنَّکُمْ إِنْ مَلَأْتُمْ بُطُونَکُمْ مِنَ الْحَلَالِ تُوشِکُونَ أَنْ تَمْلَئُوهَا مِنَ الْحَرَامِ الْخَبَرَ</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اهل صفه مهمان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 ها خانمان خود را رها کرده به مدینه هجرت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چهارصد مرد بودند در صفه مسجد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 صبح و شام نزد ایشان می رفت و بر آنان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صفه نشینان وارد شد، دید یکی کفش خود را پینه می کند، دیگری لباسش را وصله می زند و عده ای هم جامه های خود را از شپش پاک می کنند؛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مد خرما به آن 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مردی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که به ما می دهی معده های ما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بدانید که اگر می توانستم دنیا را خوراک شما کنم این کار را می کردم، اما کسانی از شما که پس از من زنده بمانند صبح و شام غذای سیر خواهند خورد، هرکدام صبح یک پیراهن خواهند پوشید و شب پیراهنی دیگر و خانه هایتان را همانند کعبه، بر افراشته و آراسته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چنان روزی هســـتم، کی فرا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شما بهتر از آن زمان است، شما اگر شکم های خود را از حلال پر کنید، هیچ بعید نیست که از حرام نیز آن را پر نمایید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دین مقدس اسلام، انسان اگر در مشقت و فقر زندگی کند، بهتر از این است که دست و دهان خود را به غذای حرام آلوده سازد</w:t>
      </w:r>
      <w:r>
        <w:rPr>
          <w:rFonts w:eastAsia="IRNazanin" w:cs="IRNazanin"/>
          <w:color w:val="111111"/>
          <w:sz w:val="28"/>
          <w:szCs w:val="28"/>
          <w:rtl w:val="true"/>
          <w:lang w:bidi="fa-IR"/>
        </w:rPr>
        <w:t>.</w:t>
      </w:r>
      <w:bookmarkStart w:id="283" w:name="pg2883_15603"/>
    </w:p>
    <w:p>
      <w:pPr>
        <w:pStyle w:val="Heading3"/>
        <w:numPr>
          <w:ilvl w:val="2"/>
          <w:numId w:val="1"/>
        </w:numPr>
        <w:rPr/>
      </w:pPr>
      <w:bookmarkStart w:id="284" w:name="__RefHeading___Toc2976785_1395250215"/>
      <w:bookmarkStart w:id="285" w:name="_Toc104"/>
      <w:bookmarkEnd w:id="283"/>
      <w:bookmarkEnd w:id="284"/>
      <w:r>
        <w:rPr>
          <w:rtl w:val="true"/>
        </w:rPr>
        <w:t>نتیجه گیری</w:t>
      </w:r>
      <w:bookmarkEnd w:id="285"/>
    </w:p>
    <w:p>
      <w:pPr>
        <w:pStyle w:val="BookText"/>
        <w:rPr/>
      </w:pPr>
      <w:r>
        <w:rPr>
          <w:rFonts w:ascii="IRNazanin" w:hAnsi="IRNazanin" w:eastAsia="IRNazanin"/>
          <w:color w:val="111111"/>
          <w:sz w:val="28"/>
          <w:sz w:val="28"/>
          <w:szCs w:val="28"/>
          <w:rtl w:val="true"/>
          <w:lang w:bidi="fa-IR"/>
        </w:rPr>
        <w:t xml:space="preserve">یکی از پرسش هایی که در متن جاودانه قرآن کریم از ذات مقدس خداوند مطرح می شود،  سؤال از طیبات و غذای حلال و حرام است، قران کریم در ضمن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به گونه ای کلی به تبیین مشخصات غذای حلال از طریق شکار توسط سگ های تربیت شده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گذران زندگی در روزگار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شکار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مردم سؤالی درباره شرایط حلیت این نوع از شکار به وجود می آمد که آیه فوق در جواب ایشان نازل شد و روایات نیز به تفسیر این آیه پرداخته 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نهایت، به ذکر انواع اطعمه و اشربه از نوع حلال و حرام و نیز حکمت این حرمت و حلیت اشاره شده است</w:t>
      </w:r>
      <w:r>
        <w:rPr>
          <w:rFonts w:eastAsia="IRNazanin" w:cs="IRNazanin"/>
          <w:color w:val="111111"/>
          <w:sz w:val="28"/>
          <w:szCs w:val="28"/>
          <w:rtl w:val="true"/>
          <w:lang w:bidi="fa-IR"/>
        </w:rPr>
        <w:t>.</w:t>
      </w:r>
      <w:bookmarkStart w:id="286" w:name="pg2883_15604"/>
    </w:p>
    <w:p>
      <w:pPr>
        <w:pStyle w:val="Heading3"/>
        <w:numPr>
          <w:ilvl w:val="2"/>
          <w:numId w:val="1"/>
        </w:numPr>
        <w:rPr/>
      </w:pPr>
      <w:bookmarkStart w:id="287" w:name="__RefHeading___Toc2976787_1395250215"/>
      <w:bookmarkStart w:id="288" w:name="_Toc105"/>
      <w:bookmarkEnd w:id="286"/>
      <w:bookmarkEnd w:id="287"/>
      <w:r>
        <w:rPr>
          <w:rtl w:val="true"/>
        </w:rPr>
        <w:t>کتاب نامه</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فهد حلی، احمد بن محمد، عده الداعی، بیروت، دار الکتاب الاسلامی،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روح المعانی فی تفسیر القرآن العظیم،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نظام خانواده در اسلام، قم، سیزدهم، ام ابیها،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تفصیل وسائل الشیعه إلی تحصیل مسائل الشریعه، قم، انتشارات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المفردات فی غریب القرآن، مترجم غلام رضا خسروی حسینی، سوم، تهران، انتشارات مرتضوی،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الکشاف عن حقائق غوامض التنزیل، سوم، بیروت، انتشارات دار الکتاب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جامع الاخبار، نجف، چاپ دوم، بی‌نا،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الامالی، قم، انتشارات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گناه شناسی، تهران، دوم، مرکز فرهنگی    درس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قرآن،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تهران، دار 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دوم، تهران، 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 الانوار، سوم، تهران، انتشارات کتاب فروشی اسلامیه،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دارالحدیث،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اشتهاردی، محمد، سرگذشت های عبرت‌انگیز، قم، دوم، انتشارات روحانی،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انتشارات دار 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خمینی، محمد جواد، تفسیر آسان، تهران، انتشارات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89" w:name="pg2883_15606"/>
    </w:p>
    <w:p>
      <w:pPr>
        <w:pStyle w:val="Heading2"/>
        <w:numPr>
          <w:ilvl w:val="1"/>
          <w:numId w:val="1"/>
        </w:numPr>
        <w:rPr/>
      </w:pPr>
      <w:bookmarkStart w:id="290" w:name="__RefHeading___Toc2976789_1395250215"/>
      <w:bookmarkStart w:id="291" w:name="_Toc106"/>
      <w:bookmarkEnd w:id="289"/>
      <w:bookmarkEnd w:id="290"/>
      <w:r>
        <w:rPr/>
        <w:t>8</w:t>
      </w:r>
      <w:r>
        <w:rPr>
          <w:rtl w:val="true"/>
        </w:rPr>
        <w:t xml:space="preserve">. </w:t>
      </w:r>
      <w:r>
        <w:rPr>
          <w:rtl w:val="true"/>
        </w:rPr>
        <w:t>سؤال از روز قیامت</w:t>
      </w:r>
      <w:bookmarkEnd w:id="291"/>
    </w:p>
    <w:p>
      <w:pPr>
        <w:pStyle w:val="Heading3"/>
        <w:numPr>
          <w:ilvl w:val="2"/>
          <w:numId w:val="1"/>
        </w:numPr>
        <w:rPr/>
      </w:pPr>
      <w:bookmarkStart w:id="292" w:name="__RefHeading___Toc2976791_1395250215"/>
      <w:bookmarkStart w:id="293" w:name="_Toc107"/>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صدیقه سجادی منش</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اصلی</w:t>
      </w:r>
      <w:r>
        <w:rPr>
          <w:rStyle w:val="FootnoteAnchor"/>
          <w:rtl w:val="true"/>
        </w:rPr>
        <w:footnoteReference w:id="2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السَّاعَةِ أَیَّانَ مُرْسَاهَا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نازعات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وقوعش چه زمانی است؟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علمش فقط نزد پروردگار من است و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وقتش آشکار نمی‌سازد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است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می‌پرسند، چنان که</w:t>
      </w:r>
      <w:bookmarkStart w:id="294" w:name="pg2883_15607"/>
    </w:p>
    <w:p>
      <w:pPr>
        <w:pStyle w:val="BookText"/>
        <w:rPr/>
      </w:pPr>
      <w:bookmarkEnd w:id="294"/>
      <w:r>
        <w:rPr>
          <w:rFonts w:ascii="IRNazanin" w:hAnsi="IRNazanin" w:eastAsia="IRNazanin"/>
          <w:color w:val="111111"/>
          <w:sz w:val="28"/>
          <w:sz w:val="28"/>
          <w:szCs w:val="28"/>
          <w:rtl w:val="true"/>
          <w:lang w:bidi="fa-IR"/>
        </w:rPr>
        <w:t xml:space="preserve">گویی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فقط نزد خداست و لیکن بیش تر مردم نمی‌دانند</w:t>
      </w:r>
      <w:r>
        <w:rPr>
          <w:rFonts w:eastAsia="IRNazanin" w:cs="IRNazanin"/>
          <w:color w:val="111111"/>
          <w:sz w:val="28"/>
          <w:szCs w:val="28"/>
          <w:rtl w:val="true"/>
          <w:lang w:bidi="fa-IR"/>
        </w:rPr>
        <w:t>.</w:t>
      </w:r>
    </w:p>
    <w:p>
      <w:pPr>
        <w:pStyle w:val="Heading3"/>
        <w:numPr>
          <w:ilvl w:val="2"/>
          <w:numId w:val="1"/>
        </w:numPr>
        <w:rPr/>
      </w:pPr>
      <w:bookmarkStart w:id="295" w:name="__RefHeading___Toc2976793_1395250215"/>
      <w:bookmarkStart w:id="296" w:name="_Toc108"/>
      <w:bookmarkEnd w:id="295"/>
      <w:r>
        <w:rPr>
          <w:rtl w:val="true"/>
        </w:rPr>
        <w:t>چکیده</w:t>
      </w:r>
      <w:bookmarkEnd w:id="296"/>
    </w:p>
    <w:p>
      <w:pPr>
        <w:pStyle w:val="BookText"/>
        <w:rPr/>
      </w:pPr>
      <w:r>
        <w:rPr>
          <w:rFonts w:ascii="IRNazanin" w:hAnsi="IRNazanin" w:eastAsia="IRNazanin"/>
          <w:color w:val="111111"/>
          <w:sz w:val="28"/>
          <w:sz w:val="28"/>
          <w:szCs w:val="28"/>
          <w:rtl w:val="true"/>
          <w:lang w:bidi="fa-IR"/>
        </w:rPr>
        <w:t xml:space="preserve">یکی از سؤالاتی که توسط مشرکان و یهویان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سؤال از زمان وقوع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سعی شده با بررسی و پژوهش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با توجه به آیه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سوره مبارکه اعراف و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نازعات به این سؤال اشاره شده و جواب خداوند در مورد زمان وقوع قیامت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الساعة، مرساها، یجلیها، حفی</w:t>
      </w:r>
      <w:r>
        <w:rPr>
          <w:rFonts w:eastAsia="IRNazanin" w:cs="IRNazanin"/>
          <w:color w:val="111111"/>
          <w:sz w:val="28"/>
          <w:szCs w:val="28"/>
          <w:rtl w:val="true"/>
          <w:lang w:bidi="fa-IR"/>
        </w:rPr>
        <w:t>.</w:t>
      </w:r>
    </w:p>
    <w:p>
      <w:pPr>
        <w:pStyle w:val="Heading3"/>
        <w:numPr>
          <w:ilvl w:val="2"/>
          <w:numId w:val="1"/>
        </w:numPr>
        <w:rPr/>
      </w:pPr>
      <w:bookmarkStart w:id="297" w:name="__RefHeading___Toc2976795_1395250215"/>
      <w:bookmarkStart w:id="298" w:name="_Toc109"/>
      <w:bookmarkEnd w:id="297"/>
      <w:r>
        <w:rPr>
          <w:rtl w:val="true"/>
        </w:rPr>
        <w:t>مقدمه</w:t>
      </w:r>
      <w:bookmarkEnd w:id="29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قرآن کریم، یهود،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می‌شناختند؛ همان‌گونه که فرزندان خود را؛ امّا به خاطر حسادت و لجاجت، این شناخت هیچ‌گاه آنان را به حقیقت و راه راست رهنمون نساخت؛ بلکه آنان همواره بنا بر آن چه در آیه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سوره بقره</w:t>
      </w:r>
      <w:r>
        <w:rPr>
          <w:rStyle w:val="FootnoteAnchor"/>
          <w:rtl w:val="true"/>
        </w:rPr>
        <w:footnoteReference w:id="278"/>
      </w:r>
      <w:r>
        <w:rPr>
          <w:rFonts w:ascii="IRNazanin" w:hAnsi="IRNazanin" w:eastAsia="IRNazanin"/>
          <w:color w:val="111111"/>
          <w:sz w:val="28"/>
          <w:sz w:val="28"/>
          <w:szCs w:val="28"/>
          <w:rtl w:val="true"/>
          <w:lang w:bidi="fa-IR"/>
        </w:rPr>
        <w:t>، آمده، کتمان حق می‌کردند</w:t>
      </w:r>
      <w:r>
        <w:rPr>
          <w:rFonts w:eastAsia="IRNazanin" w:cs="IRNazanin"/>
          <w:color w:val="111111"/>
          <w:sz w:val="28"/>
          <w:szCs w:val="28"/>
          <w:rtl w:val="true"/>
          <w:lang w:bidi="fa-IR"/>
        </w:rPr>
        <w:t>.</w:t>
      </w:r>
      <w:bookmarkStart w:id="299" w:name="pg2883_15608"/>
    </w:p>
    <w:p>
      <w:pPr>
        <w:pStyle w:val="BookText"/>
        <w:rPr/>
      </w:pPr>
      <w:bookmarkEnd w:id="299"/>
      <w:r>
        <w:rPr>
          <w:rFonts w:ascii="IRNazanin" w:hAnsi="IRNazanin" w:eastAsia="IRNazanin"/>
          <w:color w:val="111111"/>
          <w:sz w:val="28"/>
          <w:sz w:val="28"/>
          <w:szCs w:val="28"/>
          <w:rtl w:val="true"/>
          <w:lang w:bidi="fa-IR"/>
        </w:rPr>
        <w:t xml:space="preserve">یهودیان از دشمنان سر سخت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یک سره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خطرناک جنگ روانی آنان، منحرف کردن افکار از موضوع اصلی و مشغول کردن اذهان عامّه به مسائل فرعی و حاشیه‌ای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پرسش‌هایی را مطرح می‌نمودند؛ امّا نه با انگیزه تحقیق در صدق رسالت و کشف حقیقت، بلکه برای اشکال‌تراشی و خلط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آنان مربوط به اصل و ماهیّت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بلکه آنان از موضوعاتی سؤال می‌کردند که ارتباطی به دعوت نداشت و اساساً در شأن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در واقع، برای ایجاد سؤال در افکار عامّه و اذهان توده‌های مردم و مشغول ساختن آن ها به مسائل فرعی و حاشیه‌ای و منحرف کردن افکار و اندیشه‌ها از مسائل اصلی مطرح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سؤالاتی که مطرح می شد، زمان وقوع قیامت بود که در این نوشتار، دو آیه ای که این سؤال در آن بیان شده و جواب قرآن به این سؤال،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300" w:name="__RefHeading___Toc2976797_1395250215"/>
      <w:bookmarkStart w:id="301" w:name="_Toc110"/>
      <w:bookmarkEnd w:id="300"/>
      <w:r>
        <w:rPr>
          <w:rtl w:val="true"/>
        </w:rPr>
        <w:t>بررسی لغوی</w:t>
      </w:r>
      <w:bookmarkEnd w:id="3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برانگیختن خلائق و بازگشت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طرفه شدن و فیصله یافتن دادرسی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 الف</w:t>
      </w:r>
    </w:p>
    <w:p>
      <w:pPr>
        <w:pStyle w:val="BookText"/>
        <w:rPr/>
      </w:pPr>
      <w:r>
        <w:rPr>
          <w:rFonts w:ascii="IRNazanin" w:hAnsi="IRNazanin" w:eastAsia="IRNazanin"/>
          <w:color w:val="111111"/>
          <w:sz w:val="28"/>
          <w:sz w:val="28"/>
          <w:szCs w:val="28"/>
          <w:rtl w:val="true"/>
          <w:lang w:bidi="fa-IR"/>
        </w:rPr>
        <w:t xml:space="preserve">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است، و لیکن در لسان قرآن و شرع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 زمان و مکان و مصدر میمی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اثبات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می‌پرسند وقوع و ثبوت قیامت چه وقت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یجلّیها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جلاه فانجلی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پرده از روی آن چیز برداشت و آن چیز هویدا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 لِوَقْتِها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قیامت را هویدا نمی‌کند و پرده از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چه وقت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نمی‌دارد مگر خدای سبحان، و همین معنا دلالت می‌کند بر این که ثبوت و وجود قیامت و علم به آن یکی است، یعنی وقوع و ثبوتش نزد خدا محفوظ است، و هر وقت بخواهد پرده از آن برداشته و آن را ظاهر می‌کند، بدون این که غیر او کسی به آن احاطه یافته و یا برای چیزی از اشیاء ظاهر گردد</w:t>
      </w:r>
      <w:r>
        <w:rPr>
          <w:rFonts w:eastAsia="IRNazanin" w:cs="IRNazanin"/>
          <w:color w:val="111111"/>
          <w:sz w:val="28"/>
          <w:szCs w:val="28"/>
          <w:rtl w:val="true"/>
          <w:lang w:bidi="fa-IR"/>
        </w:rPr>
        <w:t>.</w:t>
      </w:r>
      <w:r>
        <w:rPr>
          <w:rStyle w:val="FootnoteAnchor"/>
          <w:rtl w:val="true"/>
        </w:rPr>
        <w:footnoteReference w:id="281"/>
      </w:r>
      <w:bookmarkStart w:id="302" w:name="pg2883_15610"/>
    </w:p>
    <w:p>
      <w:pPr>
        <w:pStyle w:val="BookText"/>
        <w:rPr/>
      </w:pPr>
      <w:bookmarkEnd w:id="302"/>
      <w:r>
        <w:rPr>
          <w:rFonts w:ascii="IRNazanin" w:hAnsi="IRNazanin" w:eastAsia="IRNazanin"/>
          <w:color w:val="111111"/>
          <w:sz w:val="28"/>
          <w:sz w:val="28"/>
          <w:szCs w:val="28"/>
          <w:rtl w:val="true"/>
          <w:lang w:bidi="fa-IR"/>
        </w:rPr>
        <w:t>حفی</w:t>
      </w:r>
    </w:p>
    <w:p>
      <w:pPr>
        <w:pStyle w:val="BookText"/>
        <w:rPr/>
      </w:pPr>
      <w:r>
        <w:rPr>
          <w:rFonts w:ascii="IRNazanin" w:hAnsi="IRNazanin" w:eastAsia="IRNazanin"/>
          <w:color w:val="111111"/>
          <w:sz w:val="28"/>
          <w:sz w:val="28"/>
          <w:szCs w:val="28"/>
          <w:rtl w:val="true"/>
          <w:lang w:bidi="fa-IR"/>
        </w:rPr>
        <w:t>راغب اصفهانی در مفردات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گویا 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حفیت فی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 اصرار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تقدیر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عنها کانک حفی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کلام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متعلق به آن قرار گرفته، و این خود اشاره می دارد به این که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مکرر از وی کرده و اصرار ورزیده‌اند، و به همین جهت قرآن کریم تا اندازه‌ای سؤال و جواب را در عبارت تکرار کرده است</w:t>
      </w:r>
      <w:r>
        <w:rPr>
          <w:rFonts w:eastAsia="IRNazanin" w:cs="IRNazanin"/>
          <w:color w:val="111111"/>
          <w:sz w:val="28"/>
          <w:szCs w:val="28"/>
          <w:rtl w:val="true"/>
          <w:lang w:bidi="fa-IR"/>
        </w:rPr>
        <w:t>.</w:t>
      </w:r>
    </w:p>
    <w:p>
      <w:pPr>
        <w:pStyle w:val="Heading3"/>
        <w:numPr>
          <w:ilvl w:val="2"/>
          <w:numId w:val="1"/>
        </w:numPr>
        <w:rPr/>
      </w:pPr>
      <w:bookmarkStart w:id="303" w:name="__RefHeading___Toc2976799_1395250215"/>
      <w:bookmarkStart w:id="304" w:name="_Toc111"/>
      <w:bookmarkEnd w:id="303"/>
      <w:r>
        <w:rPr>
          <w:rtl w:val="true"/>
        </w:rPr>
        <w:t>سؤال کنندگان</w:t>
      </w:r>
      <w:bookmarkEnd w:id="304"/>
    </w:p>
    <w:p>
      <w:pPr>
        <w:pStyle w:val="BookText"/>
        <w:rPr/>
      </w:pPr>
      <w:r>
        <w:rPr>
          <w:rFonts w:ascii="IRNazanin" w:hAnsi="IRNazanin" w:eastAsia="IRNazanin"/>
          <w:color w:val="111111"/>
          <w:sz w:val="28"/>
          <w:sz w:val="28"/>
          <w:szCs w:val="28"/>
          <w:rtl w:val="true"/>
          <w:lang w:bidi="fa-IR"/>
        </w:rPr>
        <w:t xml:space="preserve">علی بن ابراهیم قمی در تفسیر خود، سؤال کنندگان آیه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 xml:space="preserve">قبیله قریش، عاص بن وائل سهمی، نضر بن حارث بن کلده و عقبه بن ابی محیط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گسیل داشتند تا مسائلی را از یهودیان فرا گرفته و آن ها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پرسش هایی که با آن حضرت در میان گذاشتند این سؤال به میان آمد که لحظه وقوع قیامت در چه زمانی فرا می رسد؟ آیه مورد بحث در پاسخ به چنین سؤالی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خدا هستی راجع به لحظه وقوع قیامت به ما گزارش کن که در چه زمانی فرا می رسد؟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چنین پرسشی را با آن حضرت در میان گذاشتند، و آیه مذکور در جهت پاسخ به این سوال نازل گردید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 اما سؤال کنندگان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لحاظ تاریخ نزول بر آیه قبلی مقدم است و مشرکین سوال مربوط به وقوع قیامت را ضمن آن مطرح ساخته بودند، و با این که بارها درباره قیامت سوال کردند و پاسخ لازم را دریافت نمودند، همین گونه به سؤال خود درباره لحظه وقوع قیامت ادامه می دادند، و مصرانه این سؤال را تکرار می کردند تا وقت فرا رسیدن آن را بدانند، لذا خداوند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پرسش آن ها را بیان می کند تا استمرار سؤال مشرکان را از این رهگذر وانمود سازد؛ چنان که اشاره به مسئله قیامت و نیز سؤال مشرکین و یا یهودیان درباره آن بارها در قرآن کریم تکرار شده است</w:t>
      </w:r>
      <w:r>
        <w:rPr>
          <w:rFonts w:eastAsia="IRNazanin" w:cs="IRNazanin"/>
          <w:color w:val="111111"/>
          <w:sz w:val="28"/>
          <w:szCs w:val="28"/>
          <w:rtl w:val="true"/>
          <w:lang w:bidi="fa-IR"/>
        </w:rPr>
        <w:t>.</w:t>
      </w:r>
      <w:r>
        <w:rPr>
          <w:rStyle w:val="FootnoteAnchor"/>
          <w:rtl w:val="true"/>
        </w:rPr>
        <w:footnoteReference w:id="28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تعبیر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بوده که بفهماند این سؤالی است که همیشه می‌کنند، چون مشرکین بعد از شنیدن داستان قیامت مرتب به آن جناب مراجعه نموده، درخواست می‌کردند تاریخ</w:t>
      </w:r>
      <w:bookmarkStart w:id="305" w:name="pg2883_15612"/>
    </w:p>
    <w:p>
      <w:pPr>
        <w:pStyle w:val="BookText"/>
        <w:rPr/>
      </w:pPr>
      <w:bookmarkEnd w:id="305"/>
      <w:r>
        <w:rPr>
          <w:rFonts w:ascii="IRNazanin" w:hAnsi="IRNazanin" w:eastAsia="IRNazanin"/>
          <w:color w:val="111111"/>
          <w:sz w:val="28"/>
          <w:sz w:val="28"/>
          <w:szCs w:val="28"/>
          <w:rtl w:val="true"/>
          <w:lang w:bidi="fa-IR"/>
        </w:rPr>
        <w:t>دقیق وقوع قیامت را برایشان معین کند، و در این درخواست اصرار هم می‌ورزیدند، و قرآن کریم مکرر به این درخواست اشاره نموده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306" w:name="__RefHeading___Toc2976801_1395250215"/>
      <w:bookmarkStart w:id="307" w:name="_Toc112"/>
      <w:bookmarkEnd w:id="306"/>
      <w:r>
        <w:rPr>
          <w:rtl w:val="true"/>
        </w:rPr>
        <w:t>مورد سؤال</w:t>
      </w:r>
      <w:bookmarkEnd w:id="307"/>
    </w:p>
    <w:p>
      <w:pPr>
        <w:pStyle w:val="BookText"/>
        <w:rPr/>
      </w:pPr>
      <w:r>
        <w:rPr>
          <w:rFonts w:ascii="IRNazanin" w:hAnsi="IRNazanin" w:eastAsia="IRNazanin"/>
          <w:color w:val="111111"/>
          <w:sz w:val="28"/>
          <w:sz w:val="28"/>
          <w:szCs w:val="28"/>
          <w:rtl w:val="true"/>
          <w:lang w:bidi="fa-IR"/>
        </w:rPr>
        <w:t xml:space="preserve">سؤال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هم از غیب هایی است که مختص به خدای تعالی است، و کسی جز خدا از آن اطلاعی ندارد، و به طور کلی هیچ دلیلی در تعیین وقت و حدس وقوع آن نیست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آیه شریفه تنها استفاده می شود که علم به قیامت را جز خدا کسی طاقت تحملش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أَمْلِکُ لِنَفْسِی نَفْعاً وَ لا ضَرًّا إِلَّا ما شاءَ اللَّهُ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سؤال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وی آنان را از غیب خبر دهد، حکایت دارد که سؤال کنندگان ادعای نبوت آن جناب را ادعای علم به غیب تلقی کرده‌اند، و چون علم به غیب حقیقتش از خدا است، و اگر غیر او هم چیزی از آن دارد به تعلیم خدا و وحی او است، لذا خداوند دستور داد تا پیغمبر خود را از ادعای داشتن علم به غیب بری ساخته، و این اشتباه را از ذهن ایشان بیرون کند</w:t>
      </w:r>
      <w:r>
        <w:rPr>
          <w:rFonts w:eastAsia="IRNazanin" w:cs="IRNazanin"/>
          <w:color w:val="111111"/>
          <w:sz w:val="28"/>
          <w:szCs w:val="28"/>
          <w:rtl w:val="true"/>
          <w:lang w:bidi="fa-IR"/>
        </w:rPr>
        <w:t>.</w:t>
      </w:r>
      <w:r>
        <w:rPr>
          <w:rStyle w:val="FootnoteAnchor"/>
          <w:rtl w:val="true"/>
        </w:rPr>
        <w:footnoteReference w:id="287"/>
      </w:r>
      <w:bookmarkStart w:id="308" w:name="pg2883_15613"/>
    </w:p>
    <w:p>
      <w:pPr>
        <w:pStyle w:val="BookText"/>
        <w:rPr/>
      </w:pPr>
      <w:bookmarkEnd w:id="308"/>
      <w:r>
        <w:rPr>
          <w:rFonts w:ascii="IRNazanin" w:hAnsi="IRNazanin" w:eastAsia="IRNazanin"/>
          <w:color w:val="111111"/>
          <w:sz w:val="28"/>
          <w:sz w:val="28"/>
          <w:szCs w:val="28"/>
          <w:rtl w:val="true"/>
          <w:lang w:bidi="fa-IR"/>
        </w:rPr>
        <w:t xml:space="preserve">در تفسیر مجمع البیان نیز آمده است که نظر به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از فرا رسیدن قیامت، ترسانیده بود، آن ها از وقت آن سؤال کردند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09" w:name="__RefHeading___Toc2976803_1395250215"/>
      <w:bookmarkStart w:id="310" w:name="_Toc113"/>
      <w:bookmarkEnd w:id="309"/>
      <w:r>
        <w:rPr>
          <w:rtl w:val="true"/>
        </w:rPr>
        <w:t>دیدگاه مفسران</w:t>
      </w:r>
      <w:bookmarkEnd w:id="310"/>
    </w:p>
    <w:p>
      <w:pPr>
        <w:pStyle w:val="BookText"/>
        <w:rPr/>
      </w:pP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ساعت، وقتی است که مردم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وقتی است که مردم زنده می‌شوند و به صحرای محشر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وقت فنای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 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چه وقت فرا می‌رسد؟</w:t>
      </w:r>
      <w:r>
        <w:rPr>
          <w:rStyle w:val="FootnoteAnchor"/>
          <w:rtl w:val="true"/>
        </w:rPr>
        <w:footnoteReference w:id="289"/>
      </w:r>
    </w:p>
    <w:p>
      <w:pPr>
        <w:pStyle w:val="Heading3"/>
        <w:numPr>
          <w:ilvl w:val="2"/>
          <w:numId w:val="1"/>
        </w:numPr>
        <w:rPr/>
      </w:pPr>
      <w:bookmarkStart w:id="311" w:name="__RefHeading___Toc2976805_1395250215"/>
      <w:bookmarkStart w:id="312" w:name="_Toc114"/>
      <w:bookmarkEnd w:id="311"/>
      <w:r>
        <w:rPr>
          <w:rtl w:val="true"/>
        </w:rPr>
        <w:t>پاسخ وحی</w:t>
      </w:r>
      <w:bookmarkEnd w:id="312"/>
    </w:p>
    <w:p>
      <w:pPr>
        <w:pStyle w:val="Heading4"/>
        <w:numPr>
          <w:ilvl w:val="3"/>
          <w:numId w:val="1"/>
        </w:numPr>
        <w:rPr/>
      </w:pPr>
      <w:bookmarkStart w:id="313" w:name="__RefHeading___Toc2976807_1395250215"/>
      <w:bookmarkStart w:id="314" w:name="_Toc115"/>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خداوند در پاسخ به سؤال یهودیان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إِنَّما عِلْمُها عِنْدَ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خداوند است و هیچ یک از مردم از آن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خداوند، از وقت آن خبر نداده، این است که مردم از آن بترسند و از معصیت، اجتناب کنند و به اطاعت روی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 لِوَقْتِها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وقت آن را آشکار نمی‌کند، جز خداوند و هیچ کس از وقت آن خبر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قیامت را برپا نمی‌کند، جز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 فِی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نظرات مختلفی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قیامت، برای اهل آسمان ها و زمین دشوار است، زیرا چیزی که علم آن بر کسی پنهان است، برای او سنگین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بر آن احاطه دارد و از آن مطلع است، برایش آسان و سبک است و آنچه، برایش سنگین و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قیامت، برای اهل آسمان ها و زمین،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وقت، ستاره‌ها پراکنده می‌شوند و خورشید، تیره و تار می‌شود و کوه‌ها به حرکت در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قیامت، بر اهل آسمان ها و زمین، سنگین است و این به خاطر عظمت و شدت آن و محاسبه و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خود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آسمان ها و زمین، حیات داشتند نمی‌توانستند شکافتن و تیره شدن ستاره‌ها و به حرکت در آمدن کوه‌ها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حادثه‌ای ممکن است از این سنگین‌تر باشد، در حالی که در آستانه قیامت، همه کرات آسمانی به هم می‌ریزند، آفتاب خاموش، ماه تاریک، ستارگان بی‌فروغ و اتم ها متلاشی می‌گردند، و از بقایای آن ها جهانی نو با طرحی تازه ریخته می‌شود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تَأْتِیکُمْ إِلَّا بَغْتَةً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بزرگ تر و هول انگیز 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بر سر شما فرو می‌آید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أَنْتَ مِنْ ذِکْراها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استفهام انکاری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است از مبتدا و خبر،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ابتداء غایت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 چه راغب گفته به معنای کثرت ذکر سوره و در حقیقت مبالغه در ذکر است؛ در مورد این بخش از آیه نیز نظرات چندی مطرح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یادآوری بسیار قیامت در چه هستی؟ یعنی از این که به وسیله کثرت ذکر از تاریخ آن آگاه شوی چه چیز به دست می‌آوری؟ و خلاصه تو با کثرت ذکر قیامت علم به تاریخ آن نمی‌یابی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قیامت، به معنای حضور حقیقت معنای قیامت در قلب باشد، و بنا بر این که استفهام، انکاری باشد معنای آن چنین است که تو علمی به حقیقت قیامت و خصوصیات آن پیدا نمی‌کنی، مگر وقتی که به زمان آن احاطه یابی و این از معنای اول مناسب‌تر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قیامت، از مسائل مربوط به بعثت تو نیست، تو تنها مبعوث شده‌ای که افراد ترسنده از قیامت را انذار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انکاری از سؤال سائلین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 ذِکْراها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جمله‌ای استینافی است و هم تعلیلی برای نادرست بودن سؤال آنان، و</w:t>
      </w:r>
    </w:p>
    <w:p>
      <w:pPr>
        <w:pStyle w:val="BookText"/>
        <w:rPr/>
      </w:pPr>
      <w:r>
        <w:rPr>
          <w:rFonts w:ascii="IRNazanin" w:hAnsi="IRNazanin" w:eastAsia="IRNazanin"/>
          <w:color w:val="111111"/>
          <w:sz w:val="28"/>
          <w:sz w:val="28"/>
          <w:szCs w:val="28"/>
          <w:rtl w:val="true"/>
          <w:lang w:bidi="fa-IR"/>
        </w:rPr>
        <w:t>معنای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در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چه سؤال بیهوده‌ای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وظیفه تو 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ذکر این ساعت است، زیرا بعثت تو متصل به آن است و تو خاتم انبیایی، و همین مقدار علم از مسأله قیامت برای ایشان کافی است، در نتیجه این آیه همان را می‌گوید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اَنا وَ الساعة کَهاتینِ اِن کادَت لتسبقنی؛ بعثت من با قیامت مثل این دو انگشت پشت سر هم اند، به هیچ وجه ممکن نبود قیامت جلوتر از بعثت من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آیه تتمه سؤال مشرکین است، که در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می‌کنند، و معنای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به قیامت و به وقت آن نزد تو چه مقدار هست؟ و یا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همه به یاد قیامت هستی خودت از آن چه فهمیده‌ای؟</w:t>
      </w:r>
    </w:p>
    <w:p>
      <w:pPr>
        <w:pStyle w:val="BookText"/>
        <w:rPr/>
      </w:pPr>
      <w:r>
        <w:rPr>
          <w:rFonts w:ascii="IRNazanin" w:hAnsi="IRNazanin" w:eastAsia="IRNazanin"/>
          <w:color w:val="111111"/>
          <w:sz w:val="28"/>
          <w:sz w:val="28"/>
          <w:szCs w:val="28"/>
          <w:rtl w:val="true"/>
          <w:lang w:bidi="fa-IR"/>
        </w:rPr>
        <w:t>تو از وقت آن نمی‌توانی با خبر شوی، برای این که انتهای آن به سوی پروردگار تو است، پس حقیقت آن و صفاتش و از آن جمله، تعین وقتش را جز پروردگار تو نمی‌داند، پس مردم نباید از وقت آن بپرسند، و در وسع تو هم نیست که پاسخ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مقام تعلیل باشد، اما به معنای دیگری از تعلیل،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نمی‌کند مگر با فنای اشیاء و سقوط اسباب، و ظهور این حقیقت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هیچ ملکی جز برای خدای واحد قهار نیست، پس آن روز جز به خدای تعالی مستند و منسوب نیست، و هیچ سببی فرض نمی‌شود که به طور حقیقت بین خدا و پدید آمدن قیامت واسطه باشد، در نتیجه زمان هم که در</w:t>
      </w:r>
      <w:bookmarkStart w:id="315" w:name="pg2883_15617"/>
    </w:p>
    <w:p>
      <w:pPr>
        <w:pStyle w:val="BookText"/>
        <w:rPr/>
      </w:pPr>
      <w:bookmarkEnd w:id="315"/>
      <w:r>
        <w:rPr>
          <w:rFonts w:ascii="IRNazanin" w:hAnsi="IRNazanin" w:eastAsia="IRNazanin"/>
          <w:color w:val="111111"/>
          <w:sz w:val="28"/>
          <w:sz w:val="28"/>
          <w:szCs w:val="28"/>
          <w:rtl w:val="true"/>
          <w:lang w:bidi="fa-IR"/>
        </w:rPr>
        <w:t xml:space="preserve">این عالم برای خود سببی است نمی‌تواند واسطه باشد، پس روز قیامت در حقیقت توقیت 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ممکن باشد ولی خدای تعالی وقتش را معین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در کلام خدای تعالی هیچ گونه تحدیدی برای آن روز نیامده، تنها این تحدید ذکر شده که روز قیامت، با انقراض دنیا به پا می‌شود، و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 الصُّورِ فَصَعِقَ مَنْ فِی السَّماواتِ وَ مَنْ فِی الْأَرْضِ</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 و در این معنا آیات دیگری است که از خراب شدن دنیا و از این که زمین و آسمان به زمین و آسمانی دیگر مبدل می‌گردد، و ستارگان فرو می‌ریزند، خبر می دهد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316" w:name="__RefHeading___Toc2976809_1395250215"/>
      <w:bookmarkStart w:id="317" w:name="_Toc116"/>
      <w:bookmarkEnd w:id="316"/>
      <w:r>
        <w:rPr>
          <w:rtl w:val="true"/>
        </w:rPr>
        <w:t>سؤالی مجدد و پاسخی دوباره</w:t>
      </w:r>
      <w:bookmarkEnd w:id="31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پاسخ به مشرکان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کَأَنَّکَ حَفِیٌّ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 که پرسش کنندگان خیال کرده بودند جوابی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پروردگارش در سؤال اول ایشان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عِلْمُها عِنْدَ رَبِّی؛ علم آن تنها نزد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 حواله دادن علم چیزی که نمی‌داند به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ادب دینی هم همان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رعایت آن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عبودیت و وظیفه آن عمل کرده باشد، و نیز آنان خیال کرده بودند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یُجَلِّیها</w:t>
      </w:r>
      <w:bookmarkStart w:id="318" w:name="pg2883_15619"/>
    </w:p>
    <w:p>
      <w:pPr>
        <w:pStyle w:val="BookText"/>
        <w:rPr/>
      </w:pPr>
      <w:bookmarkEnd w:id="318"/>
      <w:r>
        <w:rPr>
          <w:rFonts w:ascii="IRNazanin" w:hAnsi="IRNazanin" w:eastAsia="IRNazanin"/>
          <w:color w:val="111111"/>
          <w:sz w:val="28"/>
          <w:sz w:val="28"/>
          <w:szCs w:val="28"/>
          <w:rtl w:val="true"/>
          <w:lang w:bidi="fa-IR"/>
        </w:rPr>
        <w:t>لِوَقْتِها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وصف عظمت قیامت است، بدون این که ارتباطی با علم به وقت آن داشته باشد، لذا به خاطر این اوهام سؤال خود را دوباره تکرار کردند شاید آن حضرت جواب دیگری بدهد که در ضمن آن در باره قیامت چیزی گفته و یا به جهل خود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خدای تعالی دستور داد تا همان جواب را دوباره داده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عِلْمُها عِنْدَ اللَّهِ؛ تنها علم آن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وسیله به ایشان بفهماند که جواب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تعارف و رعایت ادب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جوابی جدی بود، و اگر آن حضرت در دو نوبت این گونه جواب داده اعتراف به جهل نکرده، چون اظهار بی‌اطلاعی از امر قیامت جهل نیست، بلکه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عالی‌ترین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علم را به ایشان هم آموخته که علم به قیامت منحصر در خدا است نه این که وی نسبت به آن جاهل است، البته در جواب اول رعایت وظیفه عبودیت را هم نموده و اسم رب را به کار می برد، ولی در جواب دوم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است</w:t>
      </w:r>
      <w:r>
        <w:rPr>
          <w:rFonts w:eastAsia="IRNazanin" w:cs="IRNazanin"/>
          <w:color w:val="111111"/>
          <w:sz w:val="28"/>
          <w:szCs w:val="28"/>
          <w:rtl w:val="true"/>
          <w:lang w:bidi="fa-IR"/>
        </w:rPr>
        <w:t>.</w:t>
      </w:r>
    </w:p>
    <w:p>
      <w:pPr>
        <w:pStyle w:val="Heading4"/>
        <w:numPr>
          <w:ilvl w:val="3"/>
          <w:numId w:val="1"/>
        </w:numPr>
        <w:rPr/>
      </w:pPr>
      <w:bookmarkStart w:id="319" w:name="__RefHeading___Toc2976811_1395250215"/>
      <w:bookmarkStart w:id="320" w:name="_Toc117"/>
      <w:bookmarkEnd w:id="319"/>
      <w:r>
        <w:rPr>
          <w:rtl w:val="true"/>
        </w:rPr>
        <w:t>آیات بیان کننده وقوع قیامت</w:t>
      </w:r>
      <w:bookmarkEnd w:id="320"/>
    </w:p>
    <w:p>
      <w:pPr>
        <w:pStyle w:val="BookText"/>
        <w:rPr/>
      </w:pPr>
      <w:r>
        <w:rPr>
          <w:rFonts w:ascii="IRNazanin" w:hAnsi="IRNazanin" w:eastAsia="IRNazanin"/>
          <w:color w:val="111111"/>
          <w:sz w:val="28"/>
          <w:sz w:val="28"/>
          <w:szCs w:val="28"/>
          <w:rtl w:val="true"/>
          <w:lang w:bidi="fa-IR"/>
        </w:rPr>
        <w:t xml:space="preserve">قیامت، معروف‌ترین نام یوم القیامه است که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بار در قرآن مجید ذکر شده و حکایت از قیام عمومی بندگان و رستاخیز عظیم انسان‌ها می‌کند و توجه به آن انسان را به قیام در این دنیا برای انجام وظیفه دعوت می‌نماید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قیامت در قرآن کریم با نام ها و عنوان های مختلف خوانده شده هر یک، نشان دهنده ی وضع مخصوص و نظام مخصوص‌حاکم بر آن است؛ مثلاً از آن جهت که همه اولین و آخرین در یک سطح و در یک جا قرار</w:t>
      </w:r>
    </w:p>
    <w:p>
      <w:pPr>
        <w:pStyle w:val="BookText"/>
        <w:rPr/>
      </w:pPr>
      <w:r>
        <w:rPr>
          <w:rFonts w:ascii="IRNazanin" w:hAnsi="IRNazanin" w:eastAsia="IRNazanin"/>
          <w:color w:val="111111"/>
          <w:sz w:val="28"/>
          <w:sz w:val="28"/>
          <w:szCs w:val="28"/>
          <w:rtl w:val="true"/>
          <w:lang w:bidi="fa-IR"/>
        </w:rPr>
        <w:t xml:space="preserve">می‌گیرند و ترتیب زمانی آن ها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است، از آن جهت که باطن ها آشکار و حقایق بسته و پیچیده باز می‌شوند، یوم تبلی‌السرائر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از آن جهت که فنا ناپذیر و جاوید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جهت که انسان هایی سخت در حسرت و ندامت فرو می‌روند و احساس تأسف می‌کنند که چرا خود را برای چنین مرحله‌ای آماده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جهت که بزرگ ترین خبرها و عظیم‌ترین حادثه‌هاست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نام‌گذاری آن روز موعود به قیامت که از مشهورترین نام‌هاست و در قرآن سوره‌ای به این نام اختصاص یافته، این است که مردم در این روز به یک باره قیام خواهند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 نزد پروردگار جهانیان خواهند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تقوم السّاعه</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روزی است که لحظه و ساعت رستاخیز برپا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الرّوح و الملئکه صفّاً</w:t>
      </w:r>
      <w:r>
        <w:rPr>
          <w:rFonts w:eastAsia="Amiri" w:cs="Amiri" w:ascii="Amiri" w:hAnsi="Amiri"/>
          <w:color w:val="111111"/>
          <w:sz w:val="28"/>
          <w:szCs w:val="28"/>
          <w:rtl w:val="true"/>
          <w:lang w:bidi="ar-SA"/>
        </w:rPr>
        <w:t>)</w:t>
      </w:r>
      <w:r>
        <w:rPr>
          <w:rStyle w:val="FootnoteAnchor"/>
          <w:rtl w:val="true"/>
        </w:rPr>
        <w:footnoteReference w:id="296"/>
      </w:r>
      <w:bookmarkStart w:id="321" w:name="pg2883_15623"/>
    </w:p>
    <w:p>
      <w:pPr>
        <w:pStyle w:val="BookText"/>
        <w:rPr/>
      </w:pPr>
      <w:bookmarkEnd w:id="321"/>
      <w:r>
        <w:rPr>
          <w:rFonts w:ascii="IRNazanin" w:hAnsi="IRNazanin" w:eastAsia="IRNazanin"/>
          <w:color w:val="111111"/>
          <w:sz w:val="28"/>
          <w:sz w:val="28"/>
          <w:szCs w:val="28"/>
          <w:rtl w:val="true"/>
          <w:lang w:bidi="fa-IR"/>
        </w:rPr>
        <w:t>و روزی که روح و فرشتگان بر پا 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الحِساب</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روزی که حساب خلایق بر پا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صغرا و قیامت 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می‌میرد قیامت صغرای او بر پا می‌شود و سرآغازی است برای پاداش و کیفرها که بخشی جنبۀ برزخی دارد و بخش دیگری در قیامت کبرا یعنی قیامت عمومی انسان ها دامانشان را می‌گیرد، و در هیچ یک از این دو مرحله نه چاره‌جویی ها مؤثر است، و نه در برابر اراده ی الهی یار و یاوری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 قیامت صغرا مثل هول قیامت کبرا است، با این فرق که در قیامت صغرا هولش فردی است و در قیامت کبرا هولش جمیع خلق را فرا می‌گیرد</w:t>
      </w:r>
      <w:r>
        <w:rPr>
          <w:rFonts w:eastAsia="IRNazanin" w:cs="IRNazanin"/>
          <w:color w:val="111111"/>
          <w:sz w:val="28"/>
          <w:szCs w:val="28"/>
          <w:rtl w:val="true"/>
          <w:lang w:bidi="fa-IR"/>
        </w:rPr>
        <w:t>.</w:t>
      </w:r>
      <w:r>
        <w:rPr>
          <w:rStyle w:val="FootnoteAnchor"/>
          <w:rtl w:val="true"/>
        </w:rPr>
        <w:footnoteReference w:id="298"/>
      </w:r>
    </w:p>
    <w:p>
      <w:pPr>
        <w:pStyle w:val="Heading4"/>
        <w:numPr>
          <w:ilvl w:val="3"/>
          <w:numId w:val="1"/>
        </w:numPr>
        <w:rPr/>
      </w:pPr>
      <w:bookmarkStart w:id="322" w:name="__RefHeading___Toc2976813_1395250215"/>
      <w:bookmarkStart w:id="323" w:name="_Toc118"/>
      <w:bookmarkEnd w:id="322"/>
      <w:r>
        <w:rPr>
          <w:rtl w:val="true"/>
        </w:rPr>
        <w:t xml:space="preserve">قیامت صغری </w:t>
      </w:r>
      <w:r>
        <w:rPr>
          <w:rtl w:val="true"/>
        </w:rPr>
        <w:t>(</w:t>
      </w:r>
      <w:r>
        <w:rPr>
          <w:rtl w:val="true"/>
        </w:rPr>
        <w:t>عالم برزخ</w:t>
      </w:r>
      <w:r>
        <w:rPr>
          <w:rtl w:val="true"/>
        </w:rPr>
        <w:t>)</w:t>
      </w:r>
      <w:bookmarkEnd w:id="3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پس از مرگ وارد عالم قیامت نمی شود، بلکه به عالم برزخ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عالم برزخ، جهانی است که میان دنیا و عالم آخرت قرار دارد، یعنی هنگامی که روح از بدن جدا می شود، پیش از آن که بار دیگر در قیامت به بدن اصلی باز گردد، در عالمی که میان این دو عالم است و برزخ نامیده می شود،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ی عالم برزخ می گوید</w:t>
      </w:r>
      <w:r>
        <w:rPr>
          <w:rFonts w:eastAsia="IRNazanin" w:cs="IRNazanin"/>
          <w:color w:val="111111"/>
          <w:sz w:val="28"/>
          <w:szCs w:val="28"/>
          <w:rtl w:val="true"/>
          <w:lang w:bidi="fa-IR"/>
        </w:rPr>
        <w:t>:</w:t>
      </w:r>
      <w:bookmarkStart w:id="324" w:name="pg2883_15626"/>
    </w:p>
    <w:p>
      <w:pPr>
        <w:pStyle w:val="BookText"/>
        <w:rPr/>
      </w:pPr>
      <w:bookmarkEnd w:id="3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هنگامی که مرگ یکی از انسان ها فرا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برگردان تا اعمال صالحی را که ترک کرده بودم،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هرگز بازگشتی برای تو نیست، و این سخن بی اساسی است که او بر زبان جاری می کند، و پس از زندگی دنیوی آنان، حیات برزخی است که تا قیامت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که ندامت شدید مُرده و تقاضای بازگشت دوباره وی را برای جبران گذشته خاطر نشان می کند، به روشنی بر جهان برزخ که فاصله بین عالم دنیا و قیامت است، دلالت دارد</w:t>
      </w:r>
      <w:r>
        <w:rPr>
          <w:rFonts w:eastAsia="IRNazanin" w:cs="IRNazanin"/>
          <w:color w:val="111111"/>
          <w:sz w:val="28"/>
          <w:szCs w:val="28"/>
          <w:rtl w:val="true"/>
          <w:lang w:bidi="fa-IR"/>
        </w:rPr>
        <w:t>.</w:t>
      </w:r>
    </w:p>
    <w:p>
      <w:pPr>
        <w:pStyle w:val="Heading4"/>
        <w:numPr>
          <w:ilvl w:val="3"/>
          <w:numId w:val="1"/>
        </w:numPr>
        <w:rPr/>
      </w:pPr>
      <w:bookmarkStart w:id="325" w:name="__RefHeading___Toc2976815_1395250215"/>
      <w:bookmarkStart w:id="326" w:name="_Toc119"/>
      <w:bookmarkEnd w:id="325"/>
      <w:r>
        <w:rPr>
          <w:rtl w:val="true"/>
        </w:rPr>
        <w:t xml:space="preserve">قیامت کبری </w:t>
      </w:r>
      <w:r>
        <w:rPr>
          <w:rtl w:val="true"/>
        </w:rPr>
        <w:t>(</w:t>
      </w:r>
      <w:r>
        <w:rPr>
          <w:rtl w:val="true"/>
        </w:rPr>
        <w:t>عالم بعد از برزخ</w:t>
      </w:r>
      <w:r>
        <w:rPr>
          <w:rtl w:val="true"/>
        </w:rPr>
        <w:t>)</w:t>
      </w:r>
      <w:bookmarkEnd w:id="326"/>
    </w:p>
    <w:p>
      <w:pPr>
        <w:pStyle w:val="BookText"/>
        <w:rPr/>
      </w:pPr>
      <w:r>
        <w:rPr>
          <w:rFonts w:ascii="IRNazanin" w:hAnsi="IRNazanin" w:eastAsia="IRNazanin"/>
          <w:color w:val="111111"/>
          <w:sz w:val="28"/>
          <w:sz w:val="28"/>
          <w:szCs w:val="28"/>
          <w:rtl w:val="true"/>
          <w:lang w:bidi="fa-IR"/>
        </w:rPr>
        <w:t>در قیامت کبری که عالمی است پس از عالم برزخ، همه ی انسان ها از اولین تا آخرین جمع شده، و وارد مرحلۀ جدیدی از زندگی و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پاداش و یا جزای اعمال و رفتار زندگی دنیایی خود می رسند</w:t>
      </w:r>
      <w:r>
        <w:rPr>
          <w:rFonts w:eastAsia="IRNazanin" w:cs="IRNazanin"/>
          <w:color w:val="111111"/>
          <w:sz w:val="28"/>
          <w:szCs w:val="28"/>
          <w:rtl w:val="true"/>
          <w:lang w:bidi="fa-IR"/>
        </w:rPr>
        <w:t>.</w:t>
      </w:r>
    </w:p>
    <w:p>
      <w:pPr>
        <w:pStyle w:val="Heading4"/>
        <w:numPr>
          <w:ilvl w:val="3"/>
          <w:numId w:val="1"/>
        </w:numPr>
        <w:rPr/>
      </w:pPr>
      <w:bookmarkStart w:id="327" w:name="__RefHeading___Toc2976817_1395250215"/>
      <w:bookmarkStart w:id="328" w:name="_Toc120"/>
      <w:bookmarkEnd w:id="327"/>
      <w:r>
        <w:rPr>
          <w:rtl w:val="true"/>
        </w:rPr>
        <w:t>اسامی قیامت کبری در قرآن</w:t>
      </w:r>
      <w:bookmarkEnd w:id="3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نام های بسیاری برای قیامت انتخاب کرده که هر یک از آن ها به ویژگی ها و رخ دادهای قیامت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الحساب، یوم الدین، یوم الجمع، یوم الفصل، یوم الخروج، یوم الموعود، یوم الخلود، یوم الحسره، یوم التغابن، یوم التناد، یوم التلاق، یوم الازفه،  یوم الوعید، یوم الحق، یوم البعث، الحاقه، الدارالاخره، الساعه، الصاخه، الطامه الکبری، الغاشیه ، القارعه، المیعاد، الواقعه، الیوم الاخر، یوم الوقت المعلوم، یوم تبلی 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نام‌ها بیان گر بُعدی از ابعاد آن روز بوده، و به تنهایی می‌تواند مسائل بسیاری را در این رابطه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آیه ای هنگامی که از روز قیامت سخن می گوید آن را به عنوان یک روز بسیار طولانی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الْمَلائِکَهُ وَالرُّوحَ اِلَیهِ فی یوْمٍ کانَ مِقْدارُهُ خَمْسِینَ اَلْفَ سَنَهٍ</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فرشتگان و روح به سوی او عروج می کنند، در آن روز که مقدارش پنجاه هزار سال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نظر است که آن روز، برحسب سال های دنیا تا این حد ادامه پیدا می کند و در جای دیگر مقدار آن را یک هزار سال تعیین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بین این دو آیه، منافاتی وجود ندارد؛ زیرا همان گونه که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پنجاه موقف است و هر موقف به اندازه یک هزار سال طول می کشد</w:t>
      </w:r>
      <w:r>
        <w:rPr>
          <w:rFonts w:eastAsia="IRNazanin" w:cs="IRNazanin"/>
          <w:color w:val="111111"/>
          <w:sz w:val="28"/>
          <w:szCs w:val="28"/>
          <w:rtl w:val="true"/>
          <w:lang w:bidi="fa-IR"/>
        </w:rPr>
        <w:t>.</w:t>
      </w:r>
      <w:r>
        <w:rPr>
          <w:rStyle w:val="FootnoteAnchor"/>
          <w:rtl w:val="true"/>
        </w:rPr>
        <w:footnoteReference w:id="301"/>
      </w:r>
      <w:bookmarkStart w:id="329" w:name="pg2883_15630"/>
    </w:p>
    <w:p>
      <w:pPr>
        <w:pStyle w:val="BookText"/>
        <w:rPr/>
      </w:pPr>
      <w:bookmarkEnd w:id="329"/>
      <w:r>
        <w:rPr>
          <w:rFonts w:ascii="IRNazanin" w:hAnsi="IRNazanin" w:eastAsia="IRNazanin"/>
          <w:color w:val="111111"/>
          <w:sz w:val="28"/>
          <w:sz w:val="28"/>
          <w:szCs w:val="28"/>
          <w:rtl w:val="true"/>
          <w:lang w:bidi="fa-IR"/>
        </w:rPr>
        <w:t>بعضی دیگر از مفسرین احتمال داده اند، عدد پنجاه هزار سال، برای تکثیر باشد نه بیان تعداد؛ یعنی آن روز بسیار طولانی است</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330" w:name="__RefHeading___Toc2976819_1395250215"/>
      <w:bookmarkStart w:id="331" w:name="_Toc121"/>
      <w:bookmarkEnd w:id="330"/>
      <w:r>
        <w:rPr>
          <w:rtl w:val="true"/>
        </w:rPr>
        <w:t>تمام شدن عمر دنیا از نظر دانشمندان</w:t>
      </w:r>
      <w:bookmarkEnd w:id="331"/>
    </w:p>
    <w:p>
      <w:pPr>
        <w:pStyle w:val="BookText"/>
        <w:rPr/>
      </w:pPr>
      <w:r>
        <w:rPr>
          <w:rFonts w:ascii="IRNazanin" w:hAnsi="IRNazanin" w:eastAsia="IRNazanin"/>
          <w:color w:val="111111"/>
          <w:sz w:val="28"/>
          <w:sz w:val="28"/>
          <w:szCs w:val="28"/>
          <w:rtl w:val="true"/>
          <w:lang w:bidi="fa-IR"/>
        </w:rPr>
        <w:t>قرآن کریم قیامت را پایان جهان معرفی می‌کند و آغاز جهانی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آسمانی در آیات متعددی سخن از حوادثی می‌گوید که در آستانه قیامت رخ می‌دهد و برخی از آن ها نشانه‌های قیامت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و صاحب نظران علوم کیهان شناسی در مورد پایان‌جهان فعلی به چند دسته از آیات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اشاره به مرگ خورشید و ستارگان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الشَّمْسَ وَ الْقَمَرَ کُلٌّ یَجْری لِأَجَلٍ مُسَمًّی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خورشید و ماه را رام گردانید، هر کدام برای مدتی معین به سیر خود ادامه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النُّجُومُ انْکَدَرَت</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خورشید به تاریکی گراید و آن گاه که ستارگان خاموش 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آیه‌ای که به شکافتن ماه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قیامت نزدیک می‌شود و ماه شکافته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آیاتی که اشاره به درهم ریختن نظام فعلی آسمان و ستارگان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الْکَواکِبُ انْتَثَرَت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آسمان شکافته می‌شود و آن گاه که ستارگان فرو ریخته و از هم پاشیده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آفتاب و ماه بهم گردآیند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آیاتی که اشاره به زلزله‌های عظیم در زمین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زَلْزَلَةَ السَّاعَةِ شَیْ‌ءٌ عَظیم</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که زلزله رستاخیز مطلب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 ـ آیاتی که اشاره به فروپاشی کوه ها می‌کند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تَکُونُ الْجِبالُ کَالْعِهْنِ الْمَنْفُوش</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مانند پشم زده شده رنگین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آیاتی که اشاره به انفجار و برافروختگی دریاها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در آن هنگام که دریاها برافروخته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زـ آیه‌ای که به دود در آسمان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 یَوْمَ تَأْتِی السَّماءُ بِدُخانٍ مُبین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روزی باش که آسمان دود آشکاری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کیهان شناسی دو مطلب در مورد پایان جهان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حرکت انبساطی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حال گسترش است و کهکشان ها از همدیگر با سرعت دور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جهان همیشه انبساط می‌یابد؟ یا انبساط روزی متوقف می‌شود و یا حتی جهان به نقطه آغازین خود باز می‌گردد؟ دانشمندان در این مورد سه احتمال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گسترش جهان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جهان سرانجام در اثر نیروی جاذبه منقبض شده و به یک نقطه باز می‌گردد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ـ جهان به طور دائم بین انفجارهای بزرگ در نوسان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فریدمن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دان روسی در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 نشان داد که پاسخ این پرسش ها بستگی به جرم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جهان به اندازه کافی ماده داشته باشد، سرانجام 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انبساط جهان را متوقف خواهد کرد و اجرام به سوی هم حرکت می‌کنند و در آخر همه آن ها در یک نقطه جمع می‌شوند؛ این حادثه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Bigban</w:t>
      </w:r>
      <w:r>
        <w:rPr>
          <w:rFonts w:ascii="IRNazanin" w:hAnsi="IRNazanin" w:eastAsia="IRNazanin"/>
          <w:color w:val="111111"/>
          <w:sz w:val="28"/>
          <w:sz w:val="28"/>
          <w:szCs w:val="28"/>
          <w:rtl w:val="true"/>
          <w:lang w:bidi="fa-IR"/>
        </w:rPr>
        <w:t>، رمبش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جرم کافی وجود نداشته باشد، جهان هم چنان به انبساط خود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هم چنان سعی می‌کنند با اندازه‌گیری جرم جهان دریابند که کدام حالت ممکن است؟</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دوم ـ سرانجام خورشید و ستارگان و زمین</w:t>
      </w:r>
    </w:p>
    <w:p>
      <w:pPr>
        <w:pStyle w:val="BookText"/>
        <w:rPr/>
      </w:pPr>
      <w:r>
        <w:rPr>
          <w:rFonts w:ascii="IRNazanin" w:hAnsi="IRNazanin" w:eastAsia="IRNazanin"/>
          <w:color w:val="111111"/>
          <w:sz w:val="28"/>
          <w:sz w:val="28"/>
          <w:szCs w:val="28"/>
          <w:rtl w:val="true"/>
          <w:lang w:bidi="fa-IR"/>
        </w:rPr>
        <w:t xml:space="preserve">برخی متخصصان فیزیک و کیهان شناسان بر آن اند که خورشید در هر ثانیه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هیدروژن به عنوان سوخت مصرف می‌کند که از این مقدار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هلیم به وجود می‌آید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تن مواد باقی مانده که فقط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 مصرفی می‌باشد، تبدیل به انرژی شده که در نهایت به صورت نور و گرما انتشار می‌یابد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نیاز عظیمی که خورشید ما به سوخت دارد، می‌تواند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سال بدرخشد که از این عمر طولانی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خورشید هم اکنون در نیمه راه زندگی خود قرار دارد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پس سیاره آبی رنگ ما زمین، هنوز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سال دیگر به دور خورشید خواهد چرخید سر انجام خورشید در آخرین روزهای عمر خود مانند یک بادکنک کاملاً باد کرده خواهد شد و به صورت یک ستاره عظیم و غول پیکر سرخ فام درخواهد آمد و دو سیاره داخلی منظومه شمسی خود یعنی عطارد و زهره را فرو می‌بلعد،زمین تا هزار درجه سانتیگراد حرارت خواهد یافت و تمام آثار زندگی و حیات ، مدت ها قبل از بین رفته و آب اقیانوس‌ها بخار شده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برخی دیگر از صاحب‌نظران در مورد مرگ یک ستاره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همه ستارگان در واقع مولدهای جوش هسته‌ای هستند سرانجام روزی سوخت خود را به پایان رسانده، انبساط می‌یابند و انبوهی از گازهای درخشان پوسته ستاره، به صورت های خیال‌انگیزی در فضا رها شده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سحابی های سیاره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سوخت هسته‌ای ستاره پایان‌یافت نیروی گرانش به سرعت ستاره را در خود فرو می‌برد و ستاره به تلی از خاکستر بسیار داغ تبدیل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کوتوله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ستاره‌های بسیار پر حجم با یک انفجار به حیات خود پایان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هسته ستاره منفجر شد پوسته‌های بیرونی آن به بیرون پرتاب می‌شوند؛ ستاره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خلال چند ساعت، انرژی را از خود منتشر می کند که خورشید ما در مدت پنج بیلیون سال منتشر کرده است</w:t>
      </w:r>
      <w:bookmarkStart w:id="332" w:name="pg2883_15641"/>
    </w:p>
    <w:p>
      <w:pPr>
        <w:pStyle w:val="BookText"/>
        <w:rPr/>
      </w:pPr>
      <w:bookmarkEnd w:id="332"/>
      <w:r>
        <w:rPr>
          <w:rFonts w:ascii="IRNazanin" w:hAnsi="IRNazanin" w:eastAsia="IRNazanin"/>
          <w:color w:val="111111"/>
          <w:sz w:val="28"/>
          <w:sz w:val="28"/>
          <w:szCs w:val="28"/>
          <w:rtl w:val="true"/>
          <w:lang w:bidi="fa-IR"/>
        </w:rPr>
        <w:t>و در این حال ستاره چند میلیون بار درخشان‌تر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را ابر نواختر نامند</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333" w:name="__RefHeading___Toc2976821_1395250215"/>
      <w:bookmarkStart w:id="334" w:name="_Toc122"/>
      <w:bookmarkEnd w:id="333"/>
      <w:r>
        <w:rPr>
          <w:rtl w:val="true"/>
        </w:rPr>
        <w:t>نکات تفسیری و اسرار علمی</w:t>
      </w:r>
      <w:bookmarkEnd w:id="334"/>
    </w:p>
    <w:p>
      <w:pPr>
        <w:pStyle w:val="BookText"/>
        <w:rPr/>
      </w:pPr>
      <w:r>
        <w:rPr>
          <w:rFonts w:ascii="IRNazanin" w:hAnsi="IRNazanin" w:eastAsia="IRNazanin"/>
          <w:color w:val="111111"/>
          <w:sz w:val="28"/>
          <w:sz w:val="28"/>
          <w:szCs w:val="28"/>
          <w:rtl w:val="true"/>
          <w:lang w:bidi="fa-IR"/>
        </w:rPr>
        <w:t>برخی از مفسران و صاحب‌نظران در مورد انطباق آیات و یافته‌های کیهان شناسی که به پایان جهان اشاره می‌کند اظهار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آیت الله مکارم شیرازی در تفسیر موضوعی پیام قرآن، آیات مربوط به پایان جهان را مورد تجزیه و تحلیل قرار داده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الشَّمْسُ کُوِّرَتْ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انْکَدَرَت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 از ماده تکویر در اصل به معنی پیچیدن و جمع و جور کردن چیزی است و این واژه به معنی تاریک شدن یا افکندن نیز آمده است و ظاهراً این دو معنی در مورد خورشید لازم و ملزوم یکدیگر است به این ترتیب که خورشید تدریجاً لاغر و جمع و جور می‌شود و رو به تاریکی و بی‌فروغی می‌گذارد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انکدرت از ماده انکدار به معنی تیرگی و تاریکی یا سقوط و پراکندگی است</w:t>
      </w:r>
    </w:p>
    <w:p>
      <w:pPr>
        <w:pStyle w:val="BookText"/>
        <w:rPr/>
      </w:pPr>
      <w:r>
        <w:rPr>
          <w:rFonts w:ascii="IRNazanin" w:hAnsi="IRNazanin" w:eastAsia="IRNazanin"/>
          <w:color w:val="111111"/>
          <w:sz w:val="28"/>
          <w:sz w:val="28"/>
          <w:szCs w:val="28"/>
          <w:rtl w:val="true"/>
          <w:lang w:bidi="fa-IR"/>
        </w:rPr>
        <w:t>طبق گواهی قرآن در پایان جهان، پرفروغ‌ترین مبدأ نور در منظومه شمسی ما که مایه روشنایی تمام سیارات است خاموش و جمع می‌شود و ستارگان دیگر نیز به همین سرنوشت گرفتار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اشاره می‌کند که دانشمندان امروز معتقدند که انرژی خورشید از احتراق هسته‌ای به دست می‌آید و هر شبانه روز سیصد و پنجاه هزار میلیون تن از وزن این کره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سبب می‌گردد که تدریجاً لاغر و کم نور شود و این همان جمع شدن و کم نور شدن، یعنی دو مفهومی است که در ماده تکویر طبق گفته ارباب لغت وجود دارد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ایشان در مورد جمع شدن خورشید و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خورشید و ماه ممکن است از این جهت باشد که با از بین رفتن تعادل جاذبه و دافعه، کره ماه جذب به مرکز اصلی یعنی خورشید خواهد شد</w:t>
      </w:r>
      <w:r>
        <w:rPr>
          <w:rFonts w:eastAsia="IRNazanin" w:cs="IRNazanin"/>
          <w:color w:val="111111"/>
          <w:sz w:val="28"/>
          <w:szCs w:val="28"/>
          <w:rtl w:val="true"/>
          <w:lang w:bidi="fa-IR"/>
        </w:rPr>
        <w:t>.»</w:t>
      </w:r>
      <w:r>
        <w:rPr>
          <w:rStyle w:val="FootnoteAnchor"/>
          <w:rtl w:val="true"/>
        </w:rPr>
        <w:footnoteReference w:id="319"/>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با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الْکَواکِبُ انْتَثَرَت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موجود کواکب نیز در هم می‌ریزد گوئی تعادل جاذبه و دافعه که ارتباط با جرم ها و سرعت حرکت آن ها دارد به هم می‌خورد و شاید این همان چیزی است که در قرآن به آن اشاره شده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ایشان در مورد زلزله‌های عجیب و تلاشی کوه 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حوادث عجیب و هول ناک که دامن گیر کوه ها می‌شود بر اثر انفجارات درونی و متلاشی شدن نظام اتمی آن ها و آزاد شدن انرژی‌های نهفته درونی است؟ یا ضربه‌ای از خارج بر آن ها وارد می‌شود مانند برخورد سیاره‌های آسمانی با سرعت و جاذبه شدید به یکدیگر؟ یا علل دیگری که امروز برای ما ناشناخته است؟</w:t>
      </w:r>
    </w:p>
    <w:p>
      <w:pPr>
        <w:pStyle w:val="BookText"/>
        <w:rPr/>
      </w:pPr>
      <w:r>
        <w:rPr>
          <w:rFonts w:ascii="IRNazanin" w:hAnsi="IRNazanin" w:eastAsia="IRNazanin"/>
          <w:color w:val="111111"/>
          <w:sz w:val="28"/>
          <w:sz w:val="28"/>
          <w:szCs w:val="28"/>
          <w:rtl w:val="true"/>
          <w:lang w:bidi="fa-IR"/>
        </w:rPr>
        <w:t>هیچ کس به درستی نمی‌تواند پاسخی به این سؤالات بدهد و علوم روز نیز از توضیح این مطلب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می‌گوید که در کرات آسمانی در گذشته و حال انفجارات عظیمی روی داده و می‌دهد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ایشان با اشاره به آیه‌های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فُجِّرَت</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سُجِّرَت</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که در مورد انفجار و برافروخته شدن دریاهاست، سه احتمال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این که آب از دو عنصر اکسیژن و هیدروژن تشکیل شده که هر دو شدیداً قابل احتراق است، اگر عواملی سبب تجزیه آب ها شوند دریاها مبدل به کوره های عظیمی از آتش سوزان خواهد شد و یک جرقه کوچک کافی است که عالمی از آتش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این که زلزله‌های شدید آستانه رستاخیز، سبب شکافتن زمین‌ها و راه‌یافتن‌دریاها به یکدیگر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متلاشی شدن کوه ها و ریخته شدن غبار آن ها به دریاها و یا فرود سنگ های آسمانی در آن ها موجب می‌شود تا دریاها پر شود و آب سراسر خشکی را فرا گیرد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یکی از نویسندگان معاصر نیز با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الشَّمْسُ وَ الْقَمَر</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به در هم ریختن نظام هستی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ما بین هسته اتم و الکترون هایی که گرد آن در حرکت‌اند نسبت به حجم شان بسیار وسیع و فضایی خالی و هولناک است، شما اگر یک اتم را یک کیلومتر فرض کنید تنها یک متر آن توسط هسته و پرتون اشغال شده و الکترون در فاصله یک کیلومتری به دور هسته حرکت 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کلیه موجودات جهان اعم از جان دار و بی‌جان از موجودی تو خالی چون اتم تشکیل یافته‌اند و چون به یک باره فاصله و فضای خالی اتم ها از بین برود همه موجودات عالم با حفظ وزن قبلی خود به موجودات بسیار</w:t>
      </w:r>
    </w:p>
    <w:p>
      <w:pPr>
        <w:pStyle w:val="BookText"/>
        <w:rPr/>
      </w:pPr>
      <w:r>
        <w:rPr>
          <w:rFonts w:ascii="IRNazanin" w:hAnsi="IRNazanin" w:eastAsia="IRNazanin"/>
          <w:color w:val="111111"/>
          <w:sz w:val="28"/>
          <w:sz w:val="28"/>
          <w:szCs w:val="28"/>
          <w:rtl w:val="true"/>
          <w:lang w:bidi="fa-IR"/>
        </w:rPr>
        <w:t>ریزی تبدیل خواهند شد و در آن هنگام است که نظم عالم مادی در یک چشم به هم زدن از هم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کره زمین به اندازه یک نارنج کوچک در خواهد آمد و سپس اجرام آسمانی که به صورت گوی های کوچکی درآمده به همدیگر برخورد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واقعیتی است که برای ستاره شناسان امروز با نظاره ستاره بزرگی چون سیریوس که در یک چشم بر هم زدن به ستاره کوچکی تبدیل شد آشکار گشته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برخی از نویسندگان معاصر با اشاره به آیات قرآن در مورد مرگ خورشید و ستارگان با نقل سخنان دانشمندان، چند نظریه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دکتر ژرژ گاموف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فرا خواهد رسید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همه سیارات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انفجاری بزرگ به صورت گاز رقیقی در خواهد آمد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 ـ پروفسور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ماسویچ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کلیه ذخایر هیدروژن خورشید در اثر فعل و انفعلات هسته‌ای به انتها می‌رسد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ج ـ یکی از صاحب‌نظران می‌نویسد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دوم ترمودینامیک و اصل انتروپی همه اجسام به تدریج حرارت خود را از دست می‌دهند و رو به نابودی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w:t>
      </w:r>
      <w:bookmarkStart w:id="335" w:name="pg2883_15651"/>
    </w:p>
    <w:p>
      <w:pPr>
        <w:pStyle w:val="BookText"/>
        <w:rPr/>
      </w:pPr>
      <w:bookmarkEnd w:id="335"/>
      <w:r>
        <w:rPr>
          <w:rFonts w:ascii="IRNazanin" w:hAnsi="IRNazanin" w:eastAsia="IRNazanin"/>
          <w:color w:val="111111"/>
          <w:sz w:val="28"/>
          <w:sz w:val="28"/>
          <w:szCs w:val="28"/>
          <w:rtl w:val="true"/>
          <w:lang w:bidi="fa-IR"/>
        </w:rPr>
        <w:t>روزی فرا خواهد رسید که حرارت در همه اجسام، به طور مساوی ایجاد شود و آن روز مرگ کلیه موجودات و اجرام آسمانی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برخی نویسندگان در مورد شکافته شدن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 الْقَمَر</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این گونه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دانشمندان ستاره‌شناس، اخیراً بدان دست یافته‌اند این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بیاید که ماه به دو قسمت یا بیشتر تقسیم گردد و این قسمت‌ها نیز به نوبه خود به طور هول انگیزی منفجر و هزار بار تکه پاره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شناس اروپایی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ماه رفته رفته به زمین که به بی‌نهایت درجه نزدیکی می‌رسد، در این موقع که زمین در معرض خطر سقوط قرار گرفته است، تقدیر الهی که به درهم ریختن ماه و از هم پاشیدن آن تعلق گرفته به مرحله اجرا گذاشته می‌شود</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336" w:name="__RefHeading___Toc2976823_1395250215"/>
      <w:bookmarkStart w:id="337" w:name="_Toc123"/>
      <w:bookmarkEnd w:id="336"/>
      <w:r>
        <w:rPr>
          <w:rtl w:val="true"/>
        </w:rPr>
        <w:t>نتیجه گیری</w:t>
      </w:r>
      <w:bookmarkEnd w:id="3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در مورد آیات مورد نظر خواندیم، نتیجه می گیریم که زمان وقوع قیامت از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مختص به خدای تعالی است، و کسی جز خدا از آن اطلاعی ندارد و جز خدا کسی طاقت تحملش را نداشته، و به طور</w:t>
      </w:r>
      <w:bookmarkStart w:id="338" w:name="pg2883_15652"/>
    </w:p>
    <w:p>
      <w:pPr>
        <w:pStyle w:val="BookText"/>
        <w:rPr/>
      </w:pPr>
      <w:bookmarkEnd w:id="338"/>
      <w:r>
        <w:rPr>
          <w:rFonts w:ascii="IRNazanin" w:hAnsi="IRNazanin" w:eastAsia="IRNazanin"/>
          <w:color w:val="111111"/>
          <w:sz w:val="28"/>
          <w:sz w:val="28"/>
          <w:szCs w:val="28"/>
          <w:rtl w:val="true"/>
          <w:lang w:bidi="fa-IR"/>
        </w:rPr>
        <w:t>کلی هیچ دلیلی در تعیین وقت و حدس وقوع آن نیست؛ پس قیامت به پا نمی‌شود مگر ناگهانی و باید دانست که علم به اوصاف قیامت در قرآن ذکر شده است و آن چه مجهول است ساعت وقوع  قیامت است</w:t>
      </w:r>
      <w:r>
        <w:rPr>
          <w:rFonts w:eastAsia="IRNazanin" w:cs="IRNazanin"/>
          <w:color w:val="111111"/>
          <w:sz w:val="28"/>
          <w:szCs w:val="28"/>
          <w:rtl w:val="true"/>
          <w:lang w:bidi="fa-IR"/>
        </w:rPr>
        <w:t>.</w:t>
      </w:r>
    </w:p>
    <w:p>
      <w:pPr>
        <w:pStyle w:val="Heading3"/>
        <w:numPr>
          <w:ilvl w:val="2"/>
          <w:numId w:val="1"/>
        </w:numPr>
        <w:rPr/>
      </w:pPr>
      <w:bookmarkStart w:id="339" w:name="__RefHeading___Toc2976825_1395250215"/>
      <w:bookmarkStart w:id="340" w:name="_Toc124"/>
      <w:bookmarkEnd w:id="339"/>
      <w:r>
        <w:rPr>
          <w:rtl w:val="true"/>
        </w:rPr>
        <w:t>کتاب نامه</w:t>
      </w:r>
      <w:bookmarkEnd w:id="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اوبلاکر، اریک، فیزیک نوین، ترجمه بهروز یضاوی، تهران، قدیانی،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بابایی، احمدعلی، برگزیده تفسیر نمونه، تهران، چاپ</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دارالکتب الاسلامیه،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بازرگان، مهدی، راه بی‌انتها، تهران، جهان آرا،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بی‌آزار شیرازی، عبدالکریم، گذشته و آینده جهان، تهران، زکات علم،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محمد باقر، اسباب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هایی در علوم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چهاردهم، دفتر نشر فرهنگ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المفردات فی غریب القرآن، مترجم غلام رضا خسروی حسینی، سوم، تهران، انتشارات مرتضوی،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الحویزی، عبد علی بن جمعه، تفسیر نور الثقلین، بیروت، مؤسسه التاریخ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گاموف، ژرژ، پیدایش و مرگ خورشید، ترجمه احمد آرام، بی جا، نیل،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قرآن، قم، مدرسه امام علی بن ابی طالب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تفسیر نمونه، تهران، انتشارات دار 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گودرز، مطالب شگفت‌انگیز قرآن، تهران، سبحان،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یلارد، ری، کیهان و راه کهکشان، ترجمه محمد امین محمدی، بی جا، بی نا، بی تا</w:t>
      </w:r>
      <w:r>
        <w:rPr>
          <w:rFonts w:eastAsia="IRNazanin" w:cs="IRNazanin"/>
          <w:color w:val="111111"/>
          <w:sz w:val="28"/>
          <w:szCs w:val="28"/>
          <w:rtl w:val="true"/>
          <w:lang w:bidi="fa-IR"/>
        </w:rPr>
        <w:t>.</w:t>
      </w:r>
      <w:bookmarkStart w:id="341" w:name="pg2883_15657"/>
    </w:p>
    <w:p>
      <w:pPr>
        <w:pStyle w:val="Heading2"/>
        <w:numPr>
          <w:ilvl w:val="1"/>
          <w:numId w:val="1"/>
        </w:numPr>
        <w:rPr/>
      </w:pPr>
      <w:bookmarkStart w:id="342" w:name="__RefHeading___Toc2976827_1395250215"/>
      <w:bookmarkStart w:id="343" w:name="_Toc125"/>
      <w:bookmarkEnd w:id="341"/>
      <w:bookmarkEnd w:id="342"/>
      <w:r>
        <w:rPr/>
        <w:t>9</w:t>
      </w:r>
      <w:r>
        <w:rPr>
          <w:rtl w:val="true"/>
        </w:rPr>
        <w:t xml:space="preserve">. </w:t>
      </w:r>
      <w:r>
        <w:rPr>
          <w:rtl w:val="true"/>
        </w:rPr>
        <w:t>سؤال از انفال</w:t>
      </w:r>
      <w:bookmarkEnd w:id="343"/>
    </w:p>
    <w:p>
      <w:pPr>
        <w:pStyle w:val="Heading3"/>
        <w:numPr>
          <w:ilvl w:val="2"/>
          <w:numId w:val="1"/>
        </w:numPr>
        <w:rPr/>
      </w:pPr>
      <w:bookmarkStart w:id="344" w:name="__RefHeading___Toc2976829_1395250215"/>
      <w:bookmarkStart w:id="345" w:name="_Toc126"/>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مریم بلوچیان طرقی</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بلوچیان</w:t>
      </w:r>
      <w:r>
        <w:rPr>
          <w:rStyle w:val="FootnoteAnchor"/>
          <w:rtl w:val="true"/>
        </w:rPr>
        <w:footnoteReference w:id="3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 قُلِ الْأَنْفالُ لِلَّهِ وَ الرَّسُولِ فَاتَّقُوا اللَّهَ وَ أَصْلِحُوا ذاتَ بَیْنِکُمْ وَ أَطِیعُوا اللَّهَ وَ رَسُولَهُ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و ثروت‌های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می‌کنند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و ثروت‌های بدون مالک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خدا و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خودتان را اصلاح کنید و از خدا و فرستاده‌اش اطاعت کنید، اگر مؤمنید</w:t>
      </w:r>
      <w:r>
        <w:rPr>
          <w:rFonts w:eastAsia="IRNazanin" w:cs="IRNazanin"/>
          <w:color w:val="111111"/>
          <w:sz w:val="28"/>
          <w:szCs w:val="28"/>
          <w:rtl w:val="true"/>
          <w:lang w:bidi="fa-IR"/>
        </w:rPr>
        <w:t>.</w:t>
      </w:r>
      <w:bookmarkStart w:id="346" w:name="pg2883_15658"/>
    </w:p>
    <w:p>
      <w:pPr>
        <w:pStyle w:val="Heading3"/>
        <w:numPr>
          <w:ilvl w:val="2"/>
          <w:numId w:val="1"/>
        </w:numPr>
        <w:rPr/>
      </w:pPr>
      <w:bookmarkStart w:id="347" w:name="__RefHeading___Toc2976831_1395250215"/>
      <w:bookmarkStart w:id="348" w:name="_Toc127"/>
      <w:bookmarkEnd w:id="346"/>
      <w:bookmarkEnd w:id="347"/>
      <w:r>
        <w:rPr>
          <w:rtl w:val="true"/>
        </w:rPr>
        <w:t>چکیده</w:t>
      </w:r>
      <w:bookmarkEnd w:id="34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بدر نزاعی بین سربازان داخل معرکه نبرد و سربازان بیرون از معرکه نسبت به غنائم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کردند که این اموال به چه کسانی می رسد، در این جا آیه اول سوره انفال نازل شد و آن اموال را برای خدا و رسول قرار داد و مجاهدان دست از نزاع برداشتند و راضی به امر خدا و تقسیم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مقاله با توجه به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به بررسی سبب نزول، مورد سوال، پاسخ 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و در ادامه به نظرات مفسرین و فقها درباره این که انفال شامل چه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متولی امور رسیدگی آن چه کسی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می پردازد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فئ</w:t>
      </w:r>
      <w:r>
        <w:rPr>
          <w:rFonts w:eastAsia="IRNazanin" w:cs="IRNazanin"/>
          <w:color w:val="111111"/>
          <w:sz w:val="28"/>
          <w:szCs w:val="28"/>
          <w:rtl w:val="true"/>
          <w:lang w:bidi="fa-IR"/>
        </w:rPr>
        <w:t>.                                                       </w:t>
      </w:r>
    </w:p>
    <w:p>
      <w:pPr>
        <w:pStyle w:val="Heading3"/>
        <w:numPr>
          <w:ilvl w:val="2"/>
          <w:numId w:val="1"/>
        </w:numPr>
        <w:rPr/>
      </w:pPr>
      <w:bookmarkStart w:id="349" w:name="__RefHeading___Toc2976833_1395250215"/>
      <w:bookmarkStart w:id="350" w:name="_Toc128"/>
      <w:bookmarkEnd w:id="349"/>
      <w:r>
        <w:rPr>
          <w:rtl w:val="true"/>
        </w:rPr>
        <w:t>مقدمه</w:t>
      </w:r>
      <w:bookmarkEnd w:id="35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 به حسب مفهوم عام است لذا هم شامل غنیمت می شود و هم فئ، و لیکن در این آیه تنها شامل غنایم جنگی می شود و نزاع  رزمندگان در جنگ بدر و سؤالشان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این مسأله بود که حکم اموالی را که در جهادها به دست می آورند را بفهمند، اختلافاتی که بین مفسرین درباره انفال وجود دارد در مورد این که آیا سؤال مجاهدان در این باره بوده یا درباره این که این اموال به چه کسی می رسد و کیفیت تقسیم آن به چه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طباطبائی انفال تنها شامل غنائم جنگی نمی شود بلکه تمام اموالی هم که مالک خصوصی ندارند را هم شامل می شود</w:t>
      </w:r>
      <w:bookmarkStart w:id="351" w:name="pg2883_15660"/>
    </w:p>
    <w:p>
      <w:pPr>
        <w:pStyle w:val="BookText"/>
        <w:rPr/>
      </w:pPr>
      <w:bookmarkEnd w:id="351"/>
      <w:r>
        <w:rPr>
          <w:rFonts w:ascii="IRNazanin" w:hAnsi="IRNazanin" w:eastAsia="IRNazanin"/>
          <w:color w:val="111111"/>
          <w:sz w:val="28"/>
          <w:sz w:val="28"/>
          <w:szCs w:val="28"/>
          <w:rtl w:val="true"/>
          <w:lang w:bidi="fa-IR"/>
        </w:rPr>
        <w:t>ولی این اموال در اختیار حکومت اسلامی بوده و در جهت تامین مردم مصرف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هم بر این عقیده اند آیه نسخ شده است و گفته اند تمام انفال مخصوص خدا و پیامبرش  بوده ولی این آیه نسخ نشده و فقط یک پنجم آن برای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در این مقاله به تمام این موارد اشاره خواهد شد</w:t>
      </w:r>
      <w:r>
        <w:rPr>
          <w:rFonts w:eastAsia="IRNazanin" w:cs="IRNazanin"/>
          <w:color w:val="111111"/>
          <w:sz w:val="28"/>
          <w:szCs w:val="28"/>
          <w:rtl w:val="true"/>
          <w:lang w:bidi="fa-IR"/>
        </w:rPr>
        <w:t>.</w:t>
      </w:r>
    </w:p>
    <w:p>
      <w:pPr>
        <w:pStyle w:val="Heading3"/>
        <w:numPr>
          <w:ilvl w:val="2"/>
          <w:numId w:val="1"/>
        </w:numPr>
        <w:rPr/>
      </w:pPr>
      <w:bookmarkStart w:id="352" w:name="__RefHeading___Toc2976835_1395250215"/>
      <w:bookmarkStart w:id="353" w:name="_Toc129"/>
      <w:bookmarkEnd w:id="352"/>
      <w:r>
        <w:rPr>
          <w:rtl w:val="true"/>
        </w:rPr>
        <w:t>بررسی لغوی</w:t>
      </w:r>
      <w:bookmarkEnd w:id="353"/>
    </w:p>
    <w:p>
      <w:pPr>
        <w:pStyle w:val="BookText"/>
        <w:rPr/>
      </w:pPr>
      <w:r>
        <w:rPr>
          <w:rFonts w:ascii="IRNazanin" w:hAnsi="IRNazanin" w:eastAsia="IRNazanin"/>
          <w:color w:val="111111"/>
          <w:sz w:val="28"/>
          <w:sz w:val="28"/>
          <w:szCs w:val="28"/>
          <w:rtl w:val="true"/>
          <w:lang w:bidi="fa-IR"/>
        </w:rPr>
        <w:t>نفل</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فَلس، زیادت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نهایه و اقرب الموارد و در مجمع و المنار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را از آن رو نافله گویند که زاید بر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نفل به معنی عطیّه آمده بر طبق آن چه در قاموس و صحاح گفته شده</w:t>
      </w:r>
      <w:r>
        <w:rPr>
          <w:rStyle w:val="FootnoteAnchor"/>
          <w:rtl w:val="true"/>
        </w:rPr>
        <w:footnoteReference w:id="335"/>
      </w:r>
      <w:r>
        <w:rPr>
          <w:rFonts w:ascii="IRNazanin" w:hAnsi="IRNazanin" w:eastAsia="IRNazanin"/>
          <w:color w:val="111111"/>
          <w:sz w:val="28"/>
          <w:sz w:val="28"/>
          <w:szCs w:val="28"/>
          <w:rtl w:val="true"/>
          <w:lang w:bidi="fa-IR"/>
        </w:rPr>
        <w:t xml:space="preserve">، طبرسی نسبت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نفل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غنیمت و هبه و زیادت است، جمع آن انفال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مثل سبب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نفل بعینه غنیمت است لیکن به اعتبار آن که با فتح به دست آمده غنیمت و به اعتبار آن که عطائی است از جانب خدا بدون استحقاق، نفل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بمعنی عطیّه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و یعقوب را به ابراهیم عطیه‌ای دادیم و همه را نیکوکار 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یعقوب راجع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در تفسیر المیزان سه معنا برای انفال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زیادی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نمازهای مستحبی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زیاده بر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بر زیادی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شمرده شود اطلاق می‌گردد،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که مالکی برای آن شناخته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جنگی را نیز انفال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جا، در معنای این کلمه، زیادتی نهفته است</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انفال در مفاتیح الغیب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النفل و النافلة ما کان زیادة علی الأصل، و سمیت الغنائم أنفالًا، لأن المسلمین فضلوا بها علی سائر الأمم الذین لم تحل لهم الغنائم، و صلاة التطوع نافلة لأنها زیادة علی الفرض الذی هو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یَعْقُوبَ نافِلَةً أی زیادة علی ما سأل؛</w:t>
      </w:r>
      <w:r>
        <w:rPr>
          <w:rStyle w:val="FootnoteAnchor"/>
          <w:rtl w:val="true"/>
        </w:rPr>
        <w:footnoteReference w:id="338"/>
      </w:r>
      <w:r>
        <w:rPr>
          <w:rFonts w:ascii="IRNazanin" w:hAnsi="IRNazanin" w:eastAsia="IRNazanin"/>
          <w:color w:val="111111"/>
          <w:sz w:val="28"/>
          <w:sz w:val="28"/>
          <w:szCs w:val="28"/>
          <w:rtl w:val="true"/>
          <w:lang w:bidi="fa-IR"/>
        </w:rPr>
        <w:t>نفل و نافله، آن چه زیاده از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غنیمت ها را نیز انفال نامیدند زیرا مسلمانان به وسیله آن غنایم به سایر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غنائم برایشان حلال</w:t>
      </w:r>
      <w:bookmarkStart w:id="354" w:name="pg2883_15665"/>
    </w:p>
    <w:p>
      <w:pPr>
        <w:pStyle w:val="BookText"/>
        <w:rPr/>
      </w:pPr>
      <w:bookmarkEnd w:id="354"/>
      <w:r>
        <w:rPr>
          <w:rFonts w:ascii="IRNazanin" w:hAnsi="IRNazanin" w:eastAsia="IRNazanin"/>
          <w:color w:val="111111"/>
          <w:sz w:val="28"/>
          <w:sz w:val="28"/>
          <w:szCs w:val="28"/>
          <w:rtl w:val="true"/>
          <w:lang w:bidi="fa-IR"/>
        </w:rPr>
        <w:t>نمی باشد، برتری داده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تطوع</w:t>
      </w:r>
      <w:r>
        <w:rPr>
          <w:rStyle w:val="FootnoteAnchor"/>
          <w:rtl w:val="true"/>
        </w:rPr>
        <w:footnoteReference w:id="339"/>
      </w:r>
      <w:r>
        <w:rPr>
          <w:rFonts w:ascii="IRNazanin" w:hAnsi="IRNazanin" w:eastAsia="IRNazanin"/>
          <w:color w:val="111111"/>
          <w:sz w:val="28"/>
          <w:sz w:val="28"/>
          <w:szCs w:val="28"/>
          <w:rtl w:val="true"/>
          <w:lang w:bidi="fa-IR"/>
        </w:rPr>
        <w:t>، نافله نامیده شده، زیرا زیادی بر نماز واجب که اصل است، می باشد و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بخشیدیم به او اسحاق و یعقوب را و نافله ای را، یعنی زیادی بر آن چه درخواست کرد</w:t>
      </w:r>
      <w:r>
        <w:rPr>
          <w:rFonts w:eastAsia="IRNazanin" w:cs="IRNazanin"/>
          <w:color w:val="111111"/>
          <w:sz w:val="28"/>
          <w:szCs w:val="28"/>
          <w:rtl w:val="true"/>
          <w:lang w:bidi="fa-IR"/>
        </w:rPr>
        <w:t>.</w:t>
      </w:r>
    </w:p>
    <w:p>
      <w:pPr>
        <w:pStyle w:val="Heading3"/>
        <w:numPr>
          <w:ilvl w:val="2"/>
          <w:numId w:val="1"/>
        </w:numPr>
        <w:rPr/>
      </w:pPr>
      <w:bookmarkStart w:id="355" w:name="__RefHeading___Toc2976837_1395250215"/>
      <w:bookmarkStart w:id="356" w:name="_Toc130"/>
      <w:bookmarkEnd w:id="355"/>
      <w:r>
        <w:rPr>
          <w:rtl w:val="true"/>
        </w:rPr>
        <w:t>سؤال کنندگان</w:t>
      </w:r>
      <w:bookmarkEnd w:id="356"/>
    </w:p>
    <w:p>
      <w:pPr>
        <w:pStyle w:val="BookText"/>
        <w:rPr/>
      </w:pPr>
      <w:r>
        <w:rPr>
          <w:rFonts w:ascii="IRNazanin" w:hAnsi="IRNazanin" w:eastAsia="IRNazanin"/>
          <w:color w:val="111111"/>
          <w:sz w:val="28"/>
          <w:sz w:val="28"/>
          <w:szCs w:val="28"/>
          <w:rtl w:val="true"/>
          <w:lang w:bidi="fa-IR"/>
        </w:rPr>
        <w:t>در سبب نزول این آیه اختلاف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روایت می‌کند که در روز بدر برادرم عمیر کشته شد و من سعید بن عاص را کشتم و شمشیرش را که ذو الکتیفه می‌گفتند برداشتم و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بردم فرمود برو جزء غنائم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در حالی که از کشته شدن برادر و گرفته شدن غنیمت، چه در دلم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نرفته بودم که سوره انفال نازل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 برو و شمشیر را بردار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بدر برای تشویق جنگ جویان اسلام جوائزی برای آن ها تعیین کرد و مثلا فرمود کسی که فلان فرد دشمن را اسیر کند و نزد من آورد چنین پاداشی را به او خواهم داد، این تشویق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روح ایمان و جهاد که در وجود آن ها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سربازان جوان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مسابقه افتخار آمیز با سرعت به سوی هدف بشتابند، ولی پیرمردان و افراد سال خورده در زیر پرچم‌ها توقف کردند، هنگامی که جنگ بدر پایان پذیرفت، جوانان برای گرفتن پاداش های</w:t>
      </w:r>
      <w:bookmarkStart w:id="357" w:name="pg2883_15667"/>
    </w:p>
    <w:p>
      <w:pPr>
        <w:pStyle w:val="BookText"/>
        <w:rPr/>
      </w:pPr>
      <w:bookmarkEnd w:id="357"/>
      <w:r>
        <w:rPr>
          <w:rFonts w:ascii="IRNazanin" w:hAnsi="IRNazanin" w:eastAsia="IRNazanin"/>
          <w:color w:val="111111"/>
          <w:sz w:val="28"/>
          <w:sz w:val="28"/>
          <w:szCs w:val="28"/>
          <w:rtl w:val="true"/>
          <w:lang w:bidi="fa-IR"/>
        </w:rPr>
        <w:t xml:space="preserve">افتخارآمیز خود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شتافتند، اما پیرمردان به آن ها گفتند که ما نیز سهمی داریم، زیرا ما تکیه گاه و مایه دل گرمی شما بودیم و اگر کار بر شما سخت می‌شد و عقب‌نشینی می‌کردید، حتماً به سوی ما می‌آمدید، در این موقع میان دو نفر از انصار مشاجره لفظی پیدا شد و راجع به غنائم جنگ با یکدیگر گفتگو کردند، آیه فوق نازل شد و صریحا غنائم را متعلق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کرد که هر گونه بخواهد با آن رفتار کند،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 را به طور مساوی در میان همه جنگ جویان تقسیم کرد، و دستور داد که میان برادران دینی صلح و اصلاح شود</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358" w:name="__RefHeading___Toc2976839_1395250215"/>
      <w:bookmarkStart w:id="359" w:name="_Toc131"/>
      <w:bookmarkEnd w:id="358"/>
      <w:r>
        <w:rPr>
          <w:rtl w:val="true"/>
        </w:rPr>
        <w:t>مورد سؤال</w:t>
      </w:r>
      <w:bookmarkEnd w:id="359"/>
    </w:p>
    <w:p>
      <w:pPr>
        <w:pStyle w:val="BookText"/>
        <w:rPr/>
      </w:pPr>
      <w:r>
        <w:rPr>
          <w:rFonts w:ascii="Amiri" w:hAnsi="Amiri" w:eastAsia="Amiri" w:cs="Amiri"/>
          <w:color w:val="111111"/>
          <w:sz w:val="28"/>
          <w:sz w:val="28"/>
          <w:szCs w:val="28"/>
          <w:rtl w:val="true"/>
          <w:lang w:bidi="ar-SA"/>
        </w:rPr>
        <w:t xml:space="preserve">اختلاف مفسرین در قرائت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مفسرین در این که آیه شریفه در میان آیات قبل و بعدش چه موقعیتی دارد، و معنایش چیست؟ از چند جهت شدیدا اختلاف کرده‌اند و این اختلاف در معنای آیه به خاطر قرائت‌های مختلفی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برخی آن را به اهل بیت پیغمبر نسبت داده‌اند و بعضی دیگر مانند عبد اللَّه بن مسعود، سعد بن ابی وقاص و طلحة بن مصرف آن را چنین قرائت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بنا بر این قرائت گفته‌اند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مشهور زائد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غیر مشهور این کلمه مقدر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عده‌ای ترجیح داده‌اند که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آن ها تقاضا داشتند که انفال به خودشان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این که حکم انفال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جمله زیر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امر به تقوی و پرهیزکاری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 مورد این آیه، اختلافات دیگری وجود دارد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اختلاف مفسرین در منظور از انفال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غنائم جنگ بدر است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سریه‌هاست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یا کنیز یا غلامی است که بدون جنگ با مشرکین به دست مسلمین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غنائم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گونه بخواهد، مصرف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انفال، چیزهایی است که بعد از قسمت غنائم بر زمین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زره و نیزه و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نیز روایت شده است که منظور لباس جنگ و اسب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خمس است و باید به اهل خمس داده شود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در مفاتیح الغیب 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الأنفال التی سألوا عنها یقتضی أن یکون قد وقع بینهم التنازع و التنافس فیها، و یدل علیه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الْأَنْفالُ لِلَّهِ وَ الرَّسُولِ یدل علی أن المقصود من ذکر</w:t>
      </w:r>
    </w:p>
    <w:p>
      <w:pPr>
        <w:pStyle w:val="BookText"/>
        <w:rPr/>
      </w:pPr>
      <w:r>
        <w:rPr>
          <w:rFonts w:ascii="Amiri" w:hAnsi="Amiri" w:eastAsia="Amiri" w:cs="Amiri"/>
          <w:color w:val="111111"/>
          <w:sz w:val="28"/>
          <w:sz w:val="28"/>
          <w:szCs w:val="28"/>
          <w:rtl w:val="true"/>
          <w:lang w:bidi="ar-SA"/>
        </w:rPr>
        <w:t>منع القوم عن المخاصمة و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أَصْلِحُوا ذاتَ بَیْنِکُمْ یدل علی أنهم إنما سألوا عن ذلک بعد أن وقعت الخصومة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 إِنْ کُنْتُمْ مُؤْمِنِینَ یدل علی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یحتمل أن یکون المراد من هذه الأنفال الغنائم، و هی الأموال المأخوذة من الکفار قهراً و یحتمل أن یکون المراد غیره</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همانا انفالی که از آن سؤال کردند، اقتضا می کند که بین آن ها تنازع و درگیری واقع شده باشد ، و وجوهی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از خدا و رسول است، دلالت می کند بر این که مقصود از ذکر آن، منع قوم از درگیری و منازعه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که فرمود، تقوای الهی پیشه کنید و بین خودتان صلح ایجاد کنید، دلالت می کند بر این که بین آن ها خصومت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کنید خدا و رسولش را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مراد از انفال، غنیمت ها باشد و آن اموالی است که از کفار به طور اجبار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احتمال دارد چیز دیگری غیر از این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آیه فوق در زمینه غنائم جنگی وارد شده است، ولی مفهوم آن یک حکم کلی و عمومی است، و تمام اموال اضافی یعنی آن چه مالک خصوصی ندارد را شامل می‌شود، به همین دلیل در روایاتی که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رسیده می‌بینیم که مفهوم وسیعی برای انفال بیان شده است، در روایت معتبر از امام باقر و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ما اخذ من دار الحرب من غیر قتال کالذی انجلی عنها اهلها و هو المسمی فیئا و میراث من لا وارث له، و قطائع الملوک اذا لم تکن مغصوبة و الآجام، و بطون الاودیه، و الموات، فانها للَّه و لرسوله و بعده لمن قام مقامه یصرفه حیث یشاء من مصالحه و مصالح عیاله</w:t>
      </w:r>
      <w:r>
        <w:rPr>
          <w:rStyle w:val="FootnoteAnchor"/>
          <w:rtl w:val="true"/>
        </w:rPr>
        <w:footnoteReference w:id="346"/>
      </w:r>
      <w:r>
        <w:rPr>
          <w:rFonts w:ascii="IRNazanin" w:hAnsi="IRNazanin" w:eastAsia="IRNazanin"/>
          <w:color w:val="111111"/>
          <w:sz w:val="28"/>
          <w:sz w:val="28"/>
          <w:szCs w:val="28"/>
          <w:rtl w:val="true"/>
          <w:lang w:bidi="fa-IR"/>
        </w:rPr>
        <w:t>انفال اموالی است که از دار الحرب بدون جنگ گرفته می‌شود و همچنین سرزمینی که اهلش آن را ترک کرده و از آن هجرت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کسی که وارثی نداشته باشد، و سرزمین و اموالی که پادشاهان به این و آن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صاحب آن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بیشه زارها و جنگل‌ها و دره‌ها و سرزمین‌های موات که همه این‌ها از آن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برای کسی است که قائم مقام او است، و او آن را در هر راه که مصلحت خویش و مصلحت مردمی که تحت تکفل او هستند ببیند، مصرف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همه غنائم جنگی در حدیث بالا نیامده است، ولی در حدیث دیگری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غَنائمَ بَدر کانَت لِلنَّبی خاصةً فَقَسَمَها بَینَهم تَفَضُّلاَ مِنهُ؛ غنائم بدر مخصوص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به عنوان بخشش آن ها را در میان جنگ جویان تقسیم کرد</w:t>
      </w:r>
      <w:r>
        <w:rPr>
          <w:rFonts w:eastAsia="IRNazanin" w:cs="IRNazanin"/>
          <w:color w:val="111111"/>
          <w:sz w:val="28"/>
          <w:szCs w:val="28"/>
          <w:rtl w:val="true"/>
          <w:lang w:bidi="fa-IR"/>
        </w:rPr>
        <w:t>.»</w:t>
      </w:r>
      <w:r>
        <w:rPr>
          <w:rStyle w:val="FootnoteAnchor"/>
          <w:rtl w:val="true"/>
        </w:rPr>
        <w:footnoteReference w:id="34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گفته شد چنین نتیجه می‌گیریم که مفهوم اصلی انفال نه تنها غنائم جنگی بلکه همه اموالی را که مالک خصوصی ندارد شامل می‌شود و</w:t>
      </w:r>
    </w:p>
    <w:p>
      <w:pPr>
        <w:pStyle w:val="BookText"/>
        <w:rPr/>
      </w:pPr>
      <w:r>
        <w:rPr>
          <w:rFonts w:ascii="IRNazanin" w:hAnsi="IRNazanin" w:eastAsia="IRNazanin"/>
          <w:color w:val="111111"/>
          <w:sz w:val="28"/>
          <w:sz w:val="28"/>
          <w:szCs w:val="28"/>
          <w:rtl w:val="true"/>
          <w:lang w:bidi="fa-IR"/>
        </w:rPr>
        <w:t xml:space="preserve">تمام این اموال متعلق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قائم مقام او است، و به تعبیر دیگر متعلق به حکومت اسلامی است و در مسیر منافع عموم مسلمین مصرف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مورد غنائم جنگی و اموال منقولی که با پیکار به دست سربازان می‌افتد، قانون اسلام بر این قرار گرفته که چهار پنجم آن را به عنوان تشویق و جبران گوشه‌ای از زحمات جنگجویان به آن ها داده شود، و تنها یک پنجم از آن به عنوان خمس در مواردی مصرف گردد، و به این ترتیب غنائم نیز در مفهوم عمومی انفال مندرج است و در اصل، ملک حکومت اسلامی است و بخشیدن چهار پنجم آن به جنگ جویان به عنوان عطیه و تفضل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مرحوم علامه طباطبائی در المیزان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انفال غنائم جنگی است، و عده‌ای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غنائم جنگ بدر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معنایش انفال معهود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مختص به خدا و رسول و امام است، و </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به سیاق خود دلالت دارد بر این که در میان اشخاص مشار الیه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و تخاصمی بوده، و هر کدام حرفی داشته‌اند که طرف مقابلشان آن را قبول نداشته، و تفریعی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وَ أَصْلِحُوا ذاتَ</w:t>
      </w:r>
    </w:p>
    <w:p>
      <w:pPr>
        <w:pStyle w:val="BookText"/>
        <w:rPr/>
      </w:pPr>
      <w:r>
        <w:rPr>
          <w:rFonts w:ascii="IRNazanin" w:hAnsi="IRNazanin" w:eastAsia="IRNazanin"/>
          <w:color w:val="111111"/>
          <w:sz w:val="28"/>
          <w:sz w:val="28"/>
          <w:szCs w:val="28"/>
          <w:rtl w:val="true"/>
          <w:lang w:bidi="fa-IR"/>
        </w:rPr>
        <w:t>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خوبی دلالت دارد بر این که این نزاع و تخاصم در امر انفال بوده، و لازمه این تفریع این است که سؤال در صدر آیه به خاطر اصلاح و رفع نزاع از ایشان واقع شده، گویا این اشخاص در میان خود راجع به انفال اختلاف کرده‌اند، و سپس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نموده‌اند تا حکم آن را از آن جناب بپرسند، و جوابی که می‌شنوند نزاعشان را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می‌کند اولا این که قرائت مشهور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ارجحیت دارد، زیرا وقتی سؤال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معنای استعلام حکم و استخبار خبر را می‌دهد، به خلاف آن جایی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که به معنای درخواست عطیه است، و با مقام ما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این که انفال هر چند به حسب مفهوم عام است، هم غنیمت را شامل می‌شود و هم فی‌ء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مورد آیه تنها غنائم جنگی است، آن هم نه فقط غنائم جنگ بدر، چون وجهی برای این تخصیص نیست، و اگر نزاع کنندگان در باره غنیمت جنگ بدر هم نزاع داشته‌اند قطعا برای این نبوده که خصوص جنگ بدر دخالتی داشته، بلکه برای این بوده که به طور کلی حکم اموالی را که مسلمین در جهادهای خود از دشمنان دین به دست می‌آورند را بپرسند، و این بسیار روشن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مورد آیه اختصاص به غنیمت جنگی دارد موجب نمی‌شود که حکم وارد در آن را هم به موردش مختص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مخصص نیست، پس اطلاق آیه نسبت به هر درآمدی که آن را انفال گویند محفوظ است، نه تنها اختصاص به جنگ بدر ندارد بلکه اختصاص به غنائم</w:t>
      </w:r>
      <w:bookmarkStart w:id="360" w:name="pg2883_15679"/>
    </w:p>
    <w:p>
      <w:pPr>
        <w:pStyle w:val="BookText"/>
        <w:rPr/>
      </w:pPr>
      <w:bookmarkEnd w:id="360"/>
      <w:r>
        <w:rPr>
          <w:rFonts w:ascii="IRNazanin" w:hAnsi="IRNazanin" w:eastAsia="IRNazanin"/>
          <w:color w:val="111111"/>
          <w:sz w:val="28"/>
          <w:sz w:val="28"/>
          <w:szCs w:val="28"/>
          <w:rtl w:val="true"/>
          <w:lang w:bidi="fa-IR"/>
        </w:rPr>
        <w:t>جنگی نیز نداشته و همه درآمدهای موسوم به نفل را شامل می‌شود، برای این که می‌فرماید همه انفال مال خدا و رسول او است و احدی از مؤمنین در آن سهم ندارد چه غنیمت جنگی باشد و چه فی‌ء</w:t>
      </w:r>
      <w:r>
        <w:rPr>
          <w:rFonts w:eastAsia="IRNazanin" w:cs="IRNazanin"/>
          <w:color w:val="111111"/>
          <w:sz w:val="28"/>
          <w:szCs w:val="28"/>
          <w:rtl w:val="true"/>
          <w:lang w:bidi="fa-IR"/>
        </w:rPr>
        <w:t>.          </w:t>
      </w:r>
    </w:p>
    <w:p>
      <w:pPr>
        <w:pStyle w:val="Heading3"/>
        <w:numPr>
          <w:ilvl w:val="2"/>
          <w:numId w:val="1"/>
        </w:numPr>
        <w:rPr/>
      </w:pPr>
      <w:bookmarkStart w:id="361" w:name="__RefHeading___Toc2976841_1395250215"/>
      <w:bookmarkStart w:id="362" w:name="_Toc132"/>
      <w:bookmarkEnd w:id="361"/>
      <w:r>
        <w:rPr>
          <w:rtl w:val="true"/>
        </w:rPr>
        <w:t>پاسخ وحی</w:t>
      </w:r>
      <w:bookmarkEnd w:id="362"/>
    </w:p>
    <w:p>
      <w:pPr>
        <w:pStyle w:val="Heading4"/>
        <w:numPr>
          <w:ilvl w:val="3"/>
          <w:numId w:val="1"/>
        </w:numPr>
        <w:rPr/>
      </w:pPr>
      <w:bookmarkStart w:id="363" w:name="__RefHeading___Toc2976843_1395250215"/>
      <w:bookmarkStart w:id="364" w:name="_Toc133"/>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قُلِ الْأَنْفالُ لِلَّهِ وَ الرَّسُولِ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ظاهر این جمله و همچنین از ظاهر موعظه‌ای که بعد از این جمله آمده و ایشان را به ایمان به خدا واداشته استفاده می‌شود که خدای تعالی اختلاف ایشان را به این شکل برطرف ساخته  که ملکیت انفال را مخصوص خود و رسولش دانسته و از دست ایشان گرفته، و لازمه این ظهور این است که نزاع این دو طایفه در این بوده که طایفه ای انفال و یا مقداری از آن را مخصوص خود می‌دانستند، و طایفه دیگر منکر آن بوده‌اند، و خداوند سبحان با سلب ملکیت از هر دو طایفه و اختصاص دادن آن به خود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نزاع ایشان را پایان داده است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انفال از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آن ها این بود که انفال به خودشان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عده‌ای ترجیح داده‌اند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ها تقاضا داشتند که انفال به خودشان داده شود</w:t>
      </w:r>
      <w:r>
        <w:rPr>
          <w:rFonts w:eastAsia="IRNazanin" w:cs="IRNazanin"/>
          <w:color w:val="111111"/>
          <w:sz w:val="28"/>
          <w:szCs w:val="28"/>
          <w:rtl w:val="true"/>
          <w:lang w:bidi="fa-IR"/>
        </w:rPr>
        <w:t>.</w:t>
      </w:r>
      <w:bookmarkStart w:id="365" w:name="pg2883_15681"/>
    </w:p>
    <w:p>
      <w:pPr>
        <w:pStyle w:val="BookText"/>
        <w:rPr/>
      </w:pPr>
      <w:bookmarkEnd w:id="365"/>
      <w:r>
        <w:rPr>
          <w:rFonts w:ascii="IRNazanin" w:hAnsi="IRNazanin" w:eastAsia="IRNazanin"/>
          <w:color w:val="111111"/>
          <w:sz w:val="28"/>
          <w:sz w:val="28"/>
          <w:szCs w:val="28"/>
          <w:rtl w:val="true"/>
          <w:lang w:bidi="fa-IR"/>
        </w:rPr>
        <w:t>نه این که حکم انفال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آن جمله زیر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امر به تقوی و پرهیزکاری می‌کند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رازی علاوه بر سخن مرحوم طبرسی می گوید سوال مردم در کیفیت مصرف آن هم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الْأَنْفالُ لِلَّهِ وَ الرَّسُولِ دلَّ هذا علی أنهم سألوه عن الأنفال کیف مصرفها و من المستحق لها؛</w:t>
      </w:r>
      <w:r>
        <w:rPr>
          <w:rStyle w:val="FootnoteAnchor"/>
          <w:rtl w:val="true"/>
        </w:rPr>
        <w:footnoteReference w:id="351"/>
      </w:r>
      <w:r>
        <w:rPr>
          <w:rFonts w:ascii="IRNazanin" w:hAnsi="IRNazanin" w:eastAsia="IRNazanin"/>
          <w:color w:val="111111"/>
          <w:sz w:val="28"/>
          <w:sz w:val="28"/>
          <w:szCs w:val="28"/>
          <w:rtl w:val="true"/>
          <w:lang w:bidi="fa-IR"/>
        </w:rPr>
        <w:t>بگو انفال برای خدا و رسولش است،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 که سوال آنان از انفال و چگونگی مصرف و مستحقین آن بوده است</w:t>
      </w:r>
      <w:r>
        <w:rPr>
          <w:rFonts w:eastAsia="IRNazanin" w:cs="IRNazanin"/>
          <w:color w:val="111111"/>
          <w:sz w:val="28"/>
          <w:szCs w:val="28"/>
          <w:rtl w:val="true"/>
          <w:lang w:bidi="fa-IR"/>
        </w:rPr>
        <w:t>.»</w:t>
      </w:r>
    </w:p>
    <w:p>
      <w:pPr>
        <w:pStyle w:val="Heading4"/>
        <w:numPr>
          <w:ilvl w:val="3"/>
          <w:numId w:val="1"/>
        </w:numPr>
        <w:rPr/>
      </w:pPr>
      <w:bookmarkStart w:id="366" w:name="__RefHeading___Toc2976845_1395250215"/>
      <w:bookmarkStart w:id="367" w:name="_Toc134"/>
      <w:bookmarkEnd w:id="366"/>
      <w:r>
        <w:rPr>
          <w:rtl w:val="true"/>
        </w:rPr>
        <w:t>ادعای نسخ آیه و جواب منکرین نسخ</w:t>
      </w:r>
      <w:bookmarkEnd w:id="36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سدی و عکرمه و جمعی از مفسران این آیه منسوخ است به آیه غنیمت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قوله وَ اعْلَمُوا أَنَّما غَنِمْتُمْ مِنْ شَیْ‌ءٍ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اکثر آن است که منسوخ نیست زیرا که نسخ محتاج است به دلیلی و تنافی نیست میان این آیه و آیه خمس و در تفسیر کلبی مذکور است که در روز بدر خمس مشروع نشده بود بلکه در روز احد مشروع شد و نیز در این تفسیر مذکور است که چون این آیه نازل شد مسلمانان دانستند که ایشان را در انفال حقی نیست بلکه آن حق رسول 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سمعا و طاعة فاصنع ما شئت؛ ما امتثال امر خدا و رسول کردیم به هر وجه که خواهی در غنایم تصرف فرما</w:t>
      </w:r>
    </w:p>
    <w:p>
      <w:pPr>
        <w:pStyle w:val="BookText"/>
        <w:rPr/>
      </w:pP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نیز روایت شده که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بدر را به طور مساوی قسمت فرمود و از آن خمس را خارج نکرد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تصور کرده اندکه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 غنائم جنگی را نیز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چهل و یکم همین سوره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پنجم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مصارف است، منافات دارد زیرا مفهوم آن چنین است که چهار پنجم باقیمانده به جنگ جویان متعلق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غنائم جنگی در اصل همه متعلق به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یک نوع بخشش و تفضل می‌باشد که چهار پنجم آن را در اختیار جنگ جویان می‌گذارند و به تعبیر دیگر حکومت اسلامی چهار پنجم حق خود را از غنائم منقول در مورد مجاهدین مصرف می‌کند و به این ترتیب هیچ گونه منافاتی باقی نمی‌ماند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نیز روشن می‌شود که آیه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بعضی از مفسران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انفال را نسخ نمی‌کند، بلکه هر دو به قوت خود باقی هستند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علامه طباطبائی در رد ادعای نسخ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قرائنی که در سیاق کلام است این معنا را به دست می‌دهد که سؤال کنندگان، این سؤال را وقتی داشتند که پیش خود خیال کرده بودند مالک غنیمت هستند و اختلافشان در این بود که مالک آن کدام طایفه است، و یا در این بود که به چه نحو مالک می‌شوند، و به چه ترتیبی در میانشان تقسیم می‌شود، و یا در هر دو جهت اختلاف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پرسش ایشان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ملک کسی نیست، بلکه ملک خدا و رسول او است که به هر مصرفی بخواهند می‌رسانند، و این بیان ریشه اختلافی که در میان آنان رخنه کرده بود را رفع کرد و به کلی از بین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همین بیان به خوبی برمی‌آید که آیه شریفه ناسخ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مِمَّا غَنِمْتُمْ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نیست، بلکه مبین معنای آن و تفسیر آن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مالکیت قانونی ایشان به غنیمت نیست، بلکه مراد از آن اذن در تصرف ایشان در غنیمت و تمتعشان از آن است، مگر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میان ایشان تقسیم کند، که در این صورت البته مالک می‌شوند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روشن می‌گردد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مِنْ شَیْ‌ءٍ فَأَنَّ لِلَّهِ خُمُسَهُ وَ لِلرَّسُولِ وَ لِذِی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برای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تاثیری که نسبت به جهاد کنندگان دارد این است که ایشان را از خوردن و تصرف در تمامی غنیمت منع می‌کند، چون بعد از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 لِلَّهِ</w:t>
      </w:r>
    </w:p>
    <w:p>
      <w:pPr>
        <w:pStyle w:val="BookText"/>
        <w:rPr/>
      </w:pPr>
      <w:r>
        <w:rPr>
          <w:rFonts w:ascii="IRNazanin" w:hAnsi="IRNazanin" w:eastAsia="IRNazanin"/>
          <w:color w:val="111111"/>
          <w:sz w:val="28"/>
          <w:sz w:val="28"/>
          <w:szCs w:val="28"/>
          <w:rtl w:val="true"/>
          <w:lang w:bidi="fa-IR"/>
        </w:rPr>
        <w:t>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قبلا دانسته بودند که انفال ملک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این را نمی‌فهمیدند،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غیر این را نمی‌رساند که اصل ملک انفال از خدا و رسول است، بدون این که کوچک ترین تعرضی نسبت به کیفیت تصرف در آن و جواز خوردن و تمتع از آن را داشته باشد، خوب، وقتی متعرض این جهات نبود، پس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منافاتی ندارد تا کسی بگوید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این سه آیه این معنا استفاده می‌شود که اصل ملکیت در غنیمت از آن خدا و رسول است، و خدا و رسول چهار پنجم آن را در اختیار جهادکنندگان گذارده‌اند تا با آن ارتزاق نموده، و آن را تملک نمایند، و یک پنجم آن را به خدا و رسول و خویشاوندان رسول و غیر ایشان اختصاص داده تا در آن تصرف نمایند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این بیان این معنا را هم روشن می‌کند که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نفل و به معنای زیادی است، اشاره به علت حکم از طریق بیان موضوع اعم آن است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مساله غنائم را می‌پرسند که عبارت است از زیادتی که در میان مردم کسی مالک آن نیست، و چون چنین است در جوابشان حکم مطلق زیادات و انفال را بیان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bookmarkStart w:id="368" w:name="pg2883_15690"/>
    </w:p>
    <w:p>
      <w:pPr>
        <w:pStyle w:val="BookText"/>
        <w:rPr/>
      </w:pPr>
      <w:bookmarkEnd w:id="368"/>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 و رسول او است و لازمه قهریش این است که غنیمت هم از آن خدا و رسول باشد</w:t>
      </w:r>
      <w:r>
        <w:rPr>
          <w:rFonts w:eastAsia="IRNazanin" w:cs="IRNazanin"/>
          <w:color w:val="111111"/>
          <w:sz w:val="28"/>
          <w:szCs w:val="28"/>
          <w:rtl w:val="true"/>
          <w:lang w:bidi="fa-IR"/>
        </w:rPr>
        <w:t>.</w:t>
      </w:r>
      <w:r>
        <w:rPr>
          <w:rStyle w:val="FootnoteAnchor"/>
          <w:rtl w:val="true"/>
        </w:rPr>
        <w:footnoteReference w:id="354"/>
      </w:r>
    </w:p>
    <w:p>
      <w:pPr>
        <w:pStyle w:val="Heading3"/>
        <w:numPr>
          <w:ilvl w:val="2"/>
          <w:numId w:val="1"/>
        </w:numPr>
        <w:rPr/>
      </w:pPr>
      <w:bookmarkStart w:id="369" w:name="__RefHeading___Toc2976847_1395250215"/>
      <w:bookmarkStart w:id="370" w:name="_Toc135"/>
      <w:bookmarkEnd w:id="369"/>
      <w:r>
        <w:rPr>
          <w:rtl w:val="true"/>
        </w:rPr>
        <w:t>نتیجه گیری</w:t>
      </w:r>
      <w:bookmarkEnd w:id="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نزول این آیه چنین آمده، رزمندگان اسلام بعد از اتمام  جنگ بدر در باره تقسیم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پیدا کردند وقتی  این آیه نازل شد  وخداوند انفال را متعلق به خود و رسولش و قائم مقام او اعلام کرد، رزمندگان آن حکم را پذیرفتند و به تقسیم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نیز پیرامون آیه مورد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معنای آیه به جهت قرائت آیه یسئلونک عن الانفال  است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زایده دانسته  و این  قرائت را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داده اند و برخی یسئلونک الانفال قرائت کردند ولی علامه طباطبائی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نبودن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دارای یک مفهوم عام است که، هم شامل غنائم جنگی می شود و هم اموالی  که مالک خصوصی ندارد و در دست حکومت اسلامی است تا در مسیر منافع مسلمین مصرف 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اسلام درمورد غنائم جنگی و اموال منقولی که به دست سربازان اسلام می افتد بر این قرارگرفته که چهار پنجم آن را به عنوان تشویق</w:t>
      </w:r>
      <w:bookmarkStart w:id="371" w:name="pg2883_15692"/>
    </w:p>
    <w:p>
      <w:pPr>
        <w:pStyle w:val="BookText"/>
        <w:rPr/>
      </w:pPr>
      <w:bookmarkEnd w:id="371"/>
      <w:r>
        <w:rPr>
          <w:rFonts w:ascii="IRNazanin" w:hAnsi="IRNazanin" w:eastAsia="IRNazanin"/>
          <w:color w:val="111111"/>
          <w:sz w:val="28"/>
          <w:sz w:val="28"/>
          <w:szCs w:val="28"/>
          <w:rtl w:val="true"/>
          <w:lang w:bidi="fa-IR"/>
        </w:rPr>
        <w:t xml:space="preserve">و جبران زحمات آنان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یک پنجم آن به عنوان خمس در مصارف خودش مصرف می شود</w:t>
      </w:r>
      <w:r>
        <w:rPr>
          <w:rFonts w:eastAsia="IRNazanin" w:cs="IRNazanin"/>
          <w:color w:val="111111"/>
          <w:sz w:val="28"/>
          <w:szCs w:val="28"/>
          <w:rtl w:val="true"/>
          <w:lang w:bidi="fa-IR"/>
        </w:rPr>
        <w:t>.         </w:t>
      </w:r>
    </w:p>
    <w:p>
      <w:pPr>
        <w:pStyle w:val="Heading3"/>
        <w:numPr>
          <w:ilvl w:val="2"/>
          <w:numId w:val="1"/>
        </w:numPr>
        <w:rPr/>
      </w:pPr>
      <w:bookmarkStart w:id="372" w:name="__RefHeading___Toc2976849_1395250215"/>
      <w:bookmarkStart w:id="373" w:name="_Toc136"/>
      <w:bookmarkEnd w:id="372"/>
      <w:r>
        <w:rPr>
          <w:rtl w:val="true"/>
        </w:rPr>
        <w:t>کتاب نامه</w:t>
      </w:r>
      <w:bookmarkEnd w:id="3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_______________</w:t>
      </w:r>
      <w:r>
        <w:rPr>
          <w:rFonts w:ascii="IRNazanin" w:hAnsi="IRNazanin" w:eastAsia="IRNazanin"/>
          <w:color w:val="111111"/>
          <w:sz w:val="28"/>
          <w:sz w:val="28"/>
          <w:szCs w:val="28"/>
          <w:rtl w:val="true"/>
          <w:lang w:bidi="fa-IR"/>
        </w:rPr>
        <w:t xml:space="preserve">،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ابوعبدالله محمد بن عمر، مفاتیح الغیب، سوم، بیروت، انتشارات دار احیاء 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w:t>
      </w:r>
      <w:r>
        <w:rPr>
          <w:rFonts w:eastAsia="IRNazanin" w:cs="IRNazanin"/>
          <w:color w:val="111111"/>
          <w:sz w:val="28"/>
          <w:szCs w:val="28"/>
          <w:rtl w:val="true"/>
          <w:lang w:bidi="fa-IR"/>
        </w:rPr>
        <w:t>__________</w:t>
      </w:r>
      <w:r>
        <w:rPr>
          <w:rFonts w:ascii="IRNazanin" w:hAnsi="IRNazanin" w:eastAsia="IRNazanin"/>
          <w:color w:val="111111"/>
          <w:sz w:val="28"/>
          <w:sz w:val="28"/>
          <w:szCs w:val="28"/>
          <w:rtl w:val="true"/>
          <w:lang w:bidi="fa-IR"/>
        </w:rPr>
        <w:t xml:space="preserve">، قاموس قرآن، تهران، دار 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تفسیر منهج الصادقین فی الزام المخالفین، تهران، انتشارات کتاب فروشی محمد حسن علمی،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تفسیر نمونه، تهران، انتشارات دار 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374" w:name="pg2883_15694"/>
    </w:p>
    <w:p>
      <w:pPr>
        <w:pStyle w:val="Heading2"/>
        <w:numPr>
          <w:ilvl w:val="1"/>
          <w:numId w:val="1"/>
        </w:numPr>
        <w:rPr/>
      </w:pPr>
      <w:bookmarkStart w:id="375" w:name="__RefHeading___Toc2976851_1395250215"/>
      <w:bookmarkStart w:id="376" w:name="_Toc137"/>
      <w:bookmarkEnd w:id="374"/>
      <w:bookmarkEnd w:id="375"/>
      <w:r>
        <w:rPr/>
        <w:t>10</w:t>
      </w:r>
      <w:r>
        <w:rPr>
          <w:rtl w:val="true"/>
        </w:rPr>
        <w:t xml:space="preserve">. </w:t>
      </w:r>
      <w:r>
        <w:rPr>
          <w:rtl w:val="true"/>
        </w:rPr>
        <w:t>سؤال از روح</w:t>
      </w:r>
      <w:bookmarkEnd w:id="376"/>
    </w:p>
    <w:p>
      <w:pPr>
        <w:pStyle w:val="Heading3"/>
        <w:numPr>
          <w:ilvl w:val="2"/>
          <w:numId w:val="1"/>
        </w:numPr>
        <w:rPr/>
      </w:pPr>
      <w:bookmarkStart w:id="377" w:name="__RefHeading___Toc2976853_1395250215"/>
      <w:bookmarkStart w:id="378" w:name="_Toc138"/>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سیده زینب طلوع هاشمی</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یَسْئَلُونَکَ عَنِ الرُّوحِ قُلِ الرُّوحُ مِنْ أَمْرِ رَبِّی وَ ما أُوتِیتُمْ مِنَ الْعِلْمِ إِلَّا قَلِیلًا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 و جز اندکی از دانش، به شما داده نشده است</w:t>
      </w:r>
      <w:r>
        <w:rPr>
          <w:rFonts w:eastAsia="IRNazanin" w:cs="IRNazanin"/>
          <w:color w:val="111111"/>
          <w:sz w:val="28"/>
          <w:szCs w:val="28"/>
          <w:rtl w:val="true"/>
          <w:lang w:bidi="fa-IR"/>
        </w:rPr>
        <w:t>».</w:t>
      </w:r>
    </w:p>
    <w:p>
      <w:pPr>
        <w:pStyle w:val="Heading3"/>
        <w:numPr>
          <w:ilvl w:val="2"/>
          <w:numId w:val="1"/>
        </w:numPr>
        <w:rPr/>
      </w:pPr>
      <w:bookmarkStart w:id="379" w:name="__RefHeading___Toc2976855_1395250215"/>
      <w:bookmarkStart w:id="380" w:name="_Toc139"/>
      <w:bookmarkEnd w:id="379"/>
      <w:r>
        <w:rPr>
          <w:rtl w:val="true"/>
        </w:rPr>
        <w:t>چکیده</w:t>
      </w:r>
      <w:bookmarkEnd w:id="38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چگونگی و کیفیت روح یکی از امور مهمی است که همواره بخش گسترده ای از سؤالات ذهن بشر را به خود اختصاص داده است و به تبع آن یکی از پرسش هایی است که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عنایت به آیات نورانی قرآن کریم، به ویژه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w:t>
      </w:r>
      <w:bookmarkStart w:id="381" w:name="pg2883_15696"/>
    </w:p>
    <w:p>
      <w:pPr>
        <w:pStyle w:val="BookText"/>
        <w:rPr/>
      </w:pPr>
      <w:bookmarkEnd w:id="381"/>
      <w:r>
        <w:rPr>
          <w:rFonts w:ascii="IRNazanin" w:hAnsi="IRNazanin" w:eastAsia="IRNazanin"/>
          <w:color w:val="111111"/>
          <w:sz w:val="28"/>
          <w:sz w:val="28"/>
          <w:szCs w:val="28"/>
          <w:rtl w:val="true"/>
          <w:lang w:bidi="fa-IR"/>
        </w:rPr>
        <w:t>اسرا تلاش گردیده است با بررسی سبب نزول این آیه و زمینه طرح سوال و نیز سایر آیاتی که کلمه روح در آن ها به کار رفته است و نیز بررسی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مفسرین پیرامون روح، مفهوم و حقیقت روح از دیدگاه قرآن کریم مورد واکاوی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روح، امر</w:t>
      </w:r>
      <w:r>
        <w:rPr>
          <w:rFonts w:eastAsia="IRNazanin" w:cs="IRNazanin"/>
          <w:color w:val="111111"/>
          <w:sz w:val="28"/>
          <w:szCs w:val="28"/>
          <w:rtl w:val="true"/>
          <w:lang w:bidi="fa-IR"/>
        </w:rPr>
        <w:t>.</w:t>
      </w:r>
    </w:p>
    <w:p>
      <w:pPr>
        <w:pStyle w:val="Heading3"/>
        <w:numPr>
          <w:ilvl w:val="2"/>
          <w:numId w:val="1"/>
        </w:numPr>
        <w:rPr/>
      </w:pPr>
      <w:bookmarkStart w:id="382" w:name="__RefHeading___Toc2976857_1395250215"/>
      <w:bookmarkStart w:id="383" w:name="_Toc140"/>
      <w:bookmarkEnd w:id="382"/>
      <w:r>
        <w:rPr>
          <w:rtl w:val="true"/>
        </w:rPr>
        <w:t>مقدمه</w:t>
      </w:r>
      <w:bookmarkEnd w:id="3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سؤالات مهمی که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شده است، پرسش از روح و کیفیت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این پرسش و پاسخ در تفاسیر، دیدگاه های متعدد و متناقضی دیده می شود؛ چنان که برخی مفسران در توضیح مفهوم روح در این آیه ی شریفه مصادیق گوناگونی از جمله وحی، روح انسانی،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جبرئیل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بیان کرده اند و تنها به نقل اقوال اکتفا نموده و هیچ قولی را به عنوان قول مختار مطرح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مفسران بر این اعتقادند که هدف پرسش کنندگان دست یابی به جواب نبوده است بلکه آنان با این پرسش تنها درصدد آن بودند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امتحان نموده و مسلمانان را آزار دهند و قرآن نیز جوابی به این پرسش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 بر این اعتقادند که قرآن کریم کاملا به این پرسش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پراکندگی و تضاد دیدگاه ها در این مقاله تلاش گردیده است با بررسی کاربرد واژه روح در قرآن کریم و واکاوی دیدگاه مفسران به جمع بندی کاملی در خصوص دیدگاه قرآن کریم پیرامون روح دست یابیم</w:t>
      </w:r>
      <w:r>
        <w:rPr>
          <w:rFonts w:eastAsia="IRNazanin" w:cs="IRNazanin"/>
          <w:color w:val="111111"/>
          <w:sz w:val="28"/>
          <w:szCs w:val="28"/>
          <w:rtl w:val="true"/>
          <w:lang w:bidi="fa-IR"/>
        </w:rPr>
        <w:t>.</w:t>
      </w:r>
      <w:bookmarkStart w:id="384" w:name="pg2883_15698"/>
    </w:p>
    <w:p>
      <w:pPr>
        <w:pStyle w:val="Heading3"/>
        <w:numPr>
          <w:ilvl w:val="2"/>
          <w:numId w:val="1"/>
        </w:numPr>
        <w:rPr/>
      </w:pPr>
      <w:bookmarkStart w:id="385" w:name="__RefHeading___Toc2976859_1395250215"/>
      <w:bookmarkStart w:id="386" w:name="_Toc141"/>
      <w:bookmarkEnd w:id="384"/>
      <w:bookmarkEnd w:id="385"/>
      <w:r>
        <w:rPr>
          <w:rtl w:val="true"/>
        </w:rPr>
        <w:t>بررسی لغوی</w:t>
      </w:r>
      <w:bookmarkEnd w:id="3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 xml:space="preserve">از دیدگاه ابن فارس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کسره ماقبل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نویسد کلماتی که سه حرف اصلی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معنای اصلی دارند که بر انبساط و گستردگی دلالت می کند</w:t>
      </w:r>
      <w:r>
        <w:rPr>
          <w:rStyle w:val="FootnoteAnchor"/>
          <w:rtl w:val="true"/>
        </w:rPr>
        <w:footnoteReference w:id="356"/>
      </w:r>
      <w:r>
        <w:rPr>
          <w:rFonts w:ascii="IRNazanin" w:hAnsi="IRNazanin" w:eastAsia="IRNazanin"/>
          <w:color w:val="111111"/>
          <w:sz w:val="28"/>
          <w:sz w:val="28"/>
          <w:szCs w:val="28"/>
          <w:rtl w:val="true"/>
          <w:lang w:bidi="fa-IR"/>
        </w:rPr>
        <w:t>، صاحب مفردات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دمیدن و نفس هم قسمتی از روح است و این نامگذاری از باب تسمیه نوع به اسم جنس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برای نفس یا جزئی که به وسیله آن حیات و جنبش و تحرّک حاصل می‌شود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برخی دیگر اصل در معنای روح، جریان معنوی است، به همان نحو که اصل در معنای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 حرکت ظاهری است</w:t>
      </w:r>
      <w:r>
        <w:rPr>
          <w:rStyle w:val="FootnoteAnchor"/>
          <w:rtl w:val="true"/>
        </w:rPr>
        <w:footnoteReference w:id="358"/>
      </w:r>
      <w:r>
        <w:rPr>
          <w:rFonts w:ascii="IRNazanin" w:hAnsi="IRNazanin" w:eastAsia="IRNazanin"/>
          <w:color w:val="111111"/>
          <w:sz w:val="28"/>
          <w:sz w:val="28"/>
          <w:szCs w:val="28"/>
          <w:rtl w:val="true"/>
          <w:lang w:bidi="fa-IR"/>
        </w:rPr>
        <w:t>و اگر روح انسان که گوهر مستقل مجردی است به این نام نامیده شده به خاطر آن است که از نظر تحرک و حیات آفرینی و ناپیدا بودن هم چون نفس و باد است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7" w:name="pg2883_15700"/>
    </w:p>
    <w:p>
      <w:pPr>
        <w:pStyle w:val="BookText"/>
        <w:rPr/>
      </w:pPr>
      <w:bookmarkEnd w:id="387"/>
      <w:r>
        <w:rPr>
          <w:rFonts w:ascii="IRNazanin" w:hAnsi="IRNazanin" w:eastAsia="IRNazanin"/>
          <w:color w:val="111111"/>
          <w:sz w:val="28"/>
          <w:sz w:val="28"/>
          <w:szCs w:val="28"/>
          <w:rtl w:val="true"/>
          <w:lang w:bidi="fa-IR"/>
        </w:rPr>
        <w:t>أمر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معنای شأن و لفظی عام برای همه افعال و اقوال است؛ مانند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 یُرْجَعُ الْأَمْرُ کُلُّه</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همچنین به ابداع</w:t>
      </w:r>
      <w:r>
        <w:rPr>
          <w:rStyle w:val="FootnoteAnchor"/>
          <w:rtl w:val="true"/>
        </w:rPr>
        <w:footnoteReference w:id="361"/>
      </w:r>
      <w:r>
        <w:rPr>
          <w:rFonts w:ascii="IRNazanin" w:hAnsi="IRNazanin" w:eastAsia="IRNazanin"/>
          <w:color w:val="111111"/>
          <w:sz w:val="28"/>
          <w:sz w:val="28"/>
          <w:szCs w:val="28"/>
          <w:rtl w:val="true"/>
          <w:lang w:bidi="fa-IR"/>
        </w:rPr>
        <w:t xml:space="preserve">و سرآغاز آفرینش نیز امر اطلاق گردیده است که مخصوص خدای تعالی است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نیز به همین معنا حمل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إبداع خداوند دانسته اند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2976861_1395250215"/>
      <w:bookmarkStart w:id="389" w:name="_Toc142"/>
      <w:bookmarkEnd w:id="388"/>
      <w:r>
        <w:rPr>
          <w:rtl w:val="true"/>
        </w:rPr>
        <w:t>سؤال کنندگان</w:t>
      </w:r>
      <w:bookmarkEnd w:id="389"/>
    </w:p>
    <w:p>
      <w:pPr>
        <w:pStyle w:val="BookText"/>
        <w:rPr/>
      </w:pPr>
      <w:r>
        <w:rPr>
          <w:rFonts w:ascii="IRNazanin" w:hAnsi="IRNazanin" w:eastAsia="IRNazanin"/>
          <w:color w:val="111111"/>
          <w:sz w:val="28"/>
          <w:sz w:val="28"/>
          <w:szCs w:val="28"/>
          <w:rtl w:val="true"/>
          <w:lang w:bidi="fa-IR"/>
        </w:rPr>
        <w:t>از سیاق و مضمون آیه این طور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درباره روح از پیامبر عظیم الشأن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می‌شدند که خدا به وسیله رسول خود این پاسخ را می 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این آیه چنین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قریش به منظور تجارت از مکه معظمه متوجه شهر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مدینه که در مسیر آنان بود وارد شدند از یهودان مدینه راجع به اوضاع و احوال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گوئید، و در تورات شما</w:t>
      </w:r>
    </w:p>
    <w:p>
      <w:pPr>
        <w:pStyle w:val="BookText"/>
        <w:rPr/>
      </w:pPr>
      <w:r>
        <w:rPr>
          <w:rFonts w:ascii="IRNazanin" w:hAnsi="IRNazanin" w:eastAsia="IRNazanin"/>
          <w:color w:val="111111"/>
          <w:sz w:val="28"/>
          <w:sz w:val="28"/>
          <w:szCs w:val="28"/>
          <w:rtl w:val="true"/>
          <w:lang w:bidi="fa-IR"/>
        </w:rPr>
        <w:t>راجع به صفات و مشخصات او چه وارد شده است؟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جویا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کهف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ذو القرنین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داستان اصحاب کهف و ذو القرنین را شرح دهد، پیامبر است؛ و اگر پاسخی نگوید پیامبر نیست و نیز اگر از روح پاسخ دهد پیامبر نیست، اما اگر در باره روح جوابی نگوید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قریش به مکه مراجعت نموده و آن سه مسأله را از حضرت محمّد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 شدند سوره کهف که حاوی داستان اصحاب کهف و ذو القرنین می‌باشد نازل گردید، و آن بزرگوار داستان ایشان را برای قریش بازگو نمود ولی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نفرمود، تا این که جبرئیل آمد و این آیه را آورد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ابن عباس روایت کرده‌اند که قریش به یهودیان مراجعه کردند که از امور دینی چیزی به ما یاد دهید تا از این مرد بپرسیم شاید از جواب به ما عاجز مانده زبانش از ما کوتاه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روح بپرسید، ایشان از آن جناب پرسیدند که روح چیست؟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 وَ ما أُوتِیتُمْ مِنَ الْعِلْمِ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را در پاسخ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 علم بسیاری داریم؛ ما تورات داریم، و هر که تورات داشته باشد چیز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سخنشان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 تَنْفَدَ کَلِماتُ</w:t>
      </w:r>
    </w:p>
    <w:p>
      <w:pPr>
        <w:pStyle w:val="BookText"/>
        <w:rPr/>
      </w:pPr>
      <w:r>
        <w:rPr>
          <w:rFonts w:ascii="Amiri" w:hAnsi="Amiri" w:eastAsia="Amiri" w:cs="Amiri"/>
          <w:color w:val="111111"/>
          <w:sz w:val="28"/>
          <w:sz w:val="28"/>
          <w:szCs w:val="28"/>
          <w:rtl w:val="true"/>
          <w:lang w:bidi="ar-SA"/>
        </w:rPr>
        <w:t>رَبِّی وَ لَوْ جِئْنا بِمِثْلِهِ مَدَدا</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بگو که اگر دریا برای نوشتن کلمات پروردگار من مرکب شود پیش از آن که کلمات الهی به آخر رسد دریا خشک خواهد شد گر چه دریایی دیگر باز ضمیمه آن کنند</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طریق دیگری از عبد اللَّه بن مسعود و از عبد الرحمن بن عبد اللَّه بن ام الحکم روایت شده که اصلا سؤال نامبرده را خود یهودیان و در مدینه از آن جناب داشته اند،</w:t>
      </w:r>
      <w:r>
        <w:rPr>
          <w:rStyle w:val="FootnoteAnchor"/>
          <w:rtl w:val="true"/>
        </w:rPr>
        <w:footnoteReference w:id="367"/>
      </w:r>
      <w:r>
        <w:rPr>
          <w:rFonts w:ascii="IRNazanin" w:hAnsi="IRNazanin" w:eastAsia="IRNazanin"/>
          <w:color w:val="111111"/>
          <w:sz w:val="28"/>
          <w:sz w:val="28"/>
          <w:szCs w:val="28"/>
          <w:rtl w:val="true"/>
          <w:lang w:bidi="fa-IR"/>
        </w:rPr>
        <w:t>البته علامه طباطبایی درباره این مورد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بودن سوره و همچنین وحدت سیاق آیات آن با این روایت سازگار نیست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دیدگاه برخی مفسرین، مطرح کنندگان این پرسش، بدون در نظر گرفتن سبب نزول، و با توجه به آیات پیشین و سیاق کلام، همچنین یکی بودن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ضمایر آیه های پیشین، قریش می باشند</w:t>
      </w:r>
      <w:r>
        <w:rPr>
          <w:rStyle w:val="FootnoteAnchor"/>
          <w:rtl w:val="true"/>
        </w:rPr>
        <w:footnoteReference w:id="369"/>
      </w:r>
      <w:r>
        <w:rPr>
          <w:rFonts w:ascii="IRNazanin" w:hAnsi="IRNazanin" w:eastAsia="IRNazanin"/>
          <w:color w:val="111111"/>
          <w:sz w:val="28"/>
          <w:sz w:val="28"/>
          <w:szCs w:val="28"/>
          <w:rtl w:val="true"/>
          <w:lang w:bidi="fa-IR"/>
        </w:rPr>
        <w:t>برخی دیگر نیز می گویند با توجه به ادامه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علم بهره‌ای داده نشده‌اید مگر اندکی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مناسب‌تر به سیاق آیات این است که مخاطبین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باشند، و جمله مذکور تتمه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یهود پرسش مذکور را داشته اند، زیرا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معروف به علم و دانش معروف بوده‌اند، و در این کلام و خطاب هم مختصر</w:t>
      </w:r>
      <w:bookmarkStart w:id="390" w:name="pg2883_15706"/>
    </w:p>
    <w:p>
      <w:pPr>
        <w:pStyle w:val="BookText"/>
        <w:rPr/>
      </w:pPr>
      <w:bookmarkEnd w:id="390"/>
      <w:r>
        <w:rPr>
          <w:rFonts w:ascii="IRNazanin" w:hAnsi="IRNazanin" w:eastAsia="IRNazanin"/>
          <w:color w:val="111111"/>
          <w:sz w:val="28"/>
          <w:sz w:val="28"/>
          <w:szCs w:val="28"/>
          <w:rtl w:val="true"/>
          <w:lang w:bidi="fa-IR"/>
        </w:rPr>
        <w:t xml:space="preserve">علمی برای آنان اثبات شده است؛ و اما قریش و کفار عرب که در پاره‌ای آیات قرآن از ایشان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تعبیر شده مردمی جاهل بوده‌اند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بنابراین طبق سبب نزول های مطرح پیرامون این آیه شریفه و دیدگاه مفسران، یهود به طور مستقیم یا به واسطه مشرکان قریش مطرح کنندگان اصلی این سوال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391" w:name="__RefHeading___Toc2976863_1395250215"/>
      <w:bookmarkStart w:id="392" w:name="_Toc143"/>
      <w:bookmarkEnd w:id="391"/>
      <w:r>
        <w:rPr>
          <w:rtl w:val="true"/>
        </w:rPr>
        <w:t>مورد سؤال</w:t>
      </w:r>
      <w:bookmarkEnd w:id="392"/>
    </w:p>
    <w:p>
      <w:pPr>
        <w:pStyle w:val="Heading4"/>
        <w:numPr>
          <w:ilvl w:val="3"/>
          <w:numId w:val="1"/>
        </w:numPr>
        <w:rPr/>
      </w:pPr>
      <w:bookmarkStart w:id="393" w:name="__RefHeading___Toc2976865_1395250215"/>
      <w:bookmarkStart w:id="394" w:name="_Toc144"/>
      <w:bookmarkEnd w:id="393"/>
      <w:r>
        <w:rPr>
          <w:rtl w:val="true"/>
        </w:rPr>
        <w:t>کاربرد روح در قرآن کریم</w:t>
      </w:r>
      <w:bookmarkEnd w:id="394"/>
    </w:p>
    <w:p>
      <w:pPr>
        <w:pStyle w:val="BookText"/>
        <w:rPr/>
      </w:pPr>
      <w:r>
        <w:rPr>
          <w:rFonts w:ascii="IRNazanin" w:hAnsi="IRNazanin" w:eastAsia="IRNazanin"/>
          <w:color w:val="111111"/>
          <w:sz w:val="28"/>
          <w:sz w:val="28"/>
          <w:szCs w:val="28"/>
          <w:rtl w:val="true"/>
          <w:lang w:bidi="fa-IR"/>
        </w:rPr>
        <w:t>کاربرد واژه روح در قرآن کریم به این آیه شریفه اختصاص ندارد بلکه این واژه به صورت های گوناگون در قرآن کریم آمده است؛ گاهی به صورت مقید و مضاف مانند روح القدس، روح الامین، روحی، روحنا و گاه نیز بدون اضافه و قید که می توان با توجه به ظاهر و سیاق آیات این کاربرد را در چند گروه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مستقل در ردیف فرشتگان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در آیاتی از قرآن در کنار فرشتگان ذکر شده که به ظاهر نشان دهنده آن است که آفریده‌ای از آفریدگان خدا و غیر از فرشتگان است</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مانند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p>
    <w:p>
      <w:pPr>
        <w:pStyle w:val="BookText"/>
        <w:rPr/>
      </w:pPr>
      <w:r>
        <w:rPr>
          <w:rFonts w:ascii="Amiri" w:hAnsi="Amiri" w:eastAsia="Amiri" w:cs="Amiri"/>
          <w:color w:val="111111"/>
          <w:sz w:val="28"/>
          <w:sz w:val="28"/>
          <w:szCs w:val="28"/>
          <w:rtl w:val="true"/>
          <w:lang w:bidi="ar-SA"/>
        </w:rPr>
        <w:t>در آیات زیر از جبرئیل با لفظ روح یاد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رَبِّک</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شهادت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لِجِبْرِیلَ فَإِنَّهُ نَزَّلَهُ عَلی قَلْبِکَ بِإِذْنِ اللَّه</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روح الامین و روح القدس، جبرئیل است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در عموم انسان ها دمیده می‌شود</w:t>
      </w:r>
    </w:p>
    <w:p>
      <w:pPr>
        <w:pStyle w:val="BookText"/>
        <w:rPr/>
      </w:pPr>
      <w:r>
        <w:rPr>
          <w:rFonts w:ascii="IRNazanin" w:hAnsi="IRNazanin" w:eastAsia="IRNazanin"/>
          <w:color w:val="111111"/>
          <w:sz w:val="28"/>
          <w:sz w:val="28"/>
          <w:szCs w:val="28"/>
          <w:rtl w:val="true"/>
          <w:lang w:bidi="fa-IR"/>
        </w:rPr>
        <w:t>برخی از آیات قرآن کریم بر این دلالت دارند که روح مرتبه‌ای از وجود می باشد که در پیکر انسان جریان یافته است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روح، به عنوان روحِ نفخه‌ای یاد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آیات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فیهِ مِنْ رُوحِه</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فَنَفَخْنا فیها مِنْ رُوحِنا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این روح در همه انسان ها مشترک است، چه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پدر و مادر متولد نشده و چه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نداشته است و چه انسان های عادی که دارای پدر و مادر هستند؛ نیز مؤمن و کافر از این روح بهره یکسان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کننده پیامبران و مؤمنان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زیر از روح به عنوان موجودی که در تأیید قلوب پیامبران و اولیاء الهی نقش دارد، نام برده شده است</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 عیسَی ابْنَ مَرْیَمَ الْبَیِّناتِ وَ أَیَّدْناهُ بِرُوحِ الْقُدُس</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 نِعْمَتی عَلَیْکَ وَ عَلی والِدَتِکَ إِذْ أَیَّدْتُکَ بِرُوحِ الْقُدُس</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 وَ أَیَّدَهُمْ بِرُوحٍ مِنْهُ</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موصوف به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در اصل الروح القدس بوده، به معنای روحی که دارای صفت طهارت و قدسیّت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p>
    <w:p>
      <w:pPr>
        <w:pStyle w:val="BookText"/>
        <w:rPr/>
      </w:pPr>
      <w:r>
        <w:rPr>
          <w:rFonts w:ascii="IRNazanin" w:hAnsi="IRNazanin" w:eastAsia="IRNazanin"/>
          <w:color w:val="111111"/>
          <w:sz w:val="28"/>
          <w:sz w:val="28"/>
          <w:szCs w:val="28"/>
          <w:rtl w:val="true"/>
          <w:lang w:bidi="fa-IR"/>
        </w:rPr>
        <w:t>در آیات زیر روح در مورد وحی بر انبیا به کار رفته است</w:t>
      </w:r>
      <w:r>
        <w:rPr>
          <w:rStyle w:val="FootnoteAnchor"/>
          <w:rtl w:val="true"/>
        </w:rPr>
        <w:footnoteReference w:id="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أَوْحَیْنا إِلَیْکَ رُوحاً مِنْ أَمْرِنا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یُلْقِی الرُّوحَ مِنْ أَمْرِهِ عَلی مَنْ یَشاءُ مِنْ عِبادِه</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در این آیات به معنای وحی باشد، استعمال آن مجازی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روحی از جانب خود دانسته است</w:t>
      </w:r>
      <w:r>
        <w:rPr>
          <w:rStyle w:val="FootnoteAnchor"/>
          <w:rtl w:val="true"/>
        </w:rPr>
        <w:footnoteReference w:id="3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الْمَسیحُ عیسَی ابْنُ مَرْیَمَ رَسُولُ اللَّهِ وَ کَلِمَتُهُ أَلْقاها إِلی مَرْیَمَ وَ رُوحٌ مِنْهُ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پروردگار نزد حضرت مریم </w:t>
      </w:r>
      <w:r>
        <w:rPr>
          <w:rFonts w:eastAsia="IRNazanin" w:cs="IRNazanin"/>
          <w:color w:val="111111"/>
          <w:sz w:val="28"/>
          <w:szCs w:val="28"/>
          <w:lang w:bidi="fa-IR"/>
        </w:rPr>
        <w:t>3</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إِلَیْها رُوحَنا فَتَمَثَّلَ لَها بَشَراً سَوِیًّا</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 این روح</w:t>
      </w:r>
      <w:bookmarkStart w:id="395" w:name="pg2883_15715"/>
    </w:p>
    <w:p>
      <w:pPr>
        <w:pStyle w:val="BookText"/>
        <w:rPr/>
      </w:pPr>
      <w:bookmarkEnd w:id="395"/>
      <w:r>
        <w:rPr>
          <w:rFonts w:ascii="IRNazanin" w:hAnsi="IRNazanin" w:eastAsia="IRNazanin"/>
          <w:color w:val="111111"/>
          <w:sz w:val="28"/>
          <w:sz w:val="28"/>
          <w:szCs w:val="28"/>
          <w:rtl w:val="true"/>
          <w:lang w:bidi="fa-IR"/>
        </w:rPr>
        <w:t xml:space="preserve">صرفا بشارت دهنده نبوده است، بلکه در پدید آمدن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داشته است</w:t>
      </w:r>
      <w:r>
        <w:rPr>
          <w:rFonts w:eastAsia="IRNazanin" w:cs="IRNazanin"/>
          <w:color w:val="111111"/>
          <w:sz w:val="28"/>
          <w:szCs w:val="28"/>
          <w:rtl w:val="true"/>
          <w:lang w:bidi="fa-IR"/>
        </w:rPr>
        <w:t>.</w:t>
      </w:r>
    </w:p>
    <w:p>
      <w:pPr>
        <w:pStyle w:val="Heading3"/>
        <w:numPr>
          <w:ilvl w:val="2"/>
          <w:numId w:val="1"/>
        </w:numPr>
        <w:rPr/>
      </w:pPr>
      <w:bookmarkStart w:id="396" w:name="__RefHeading___Toc2976867_1395250215"/>
      <w:bookmarkStart w:id="397" w:name="_Toc145"/>
      <w:bookmarkEnd w:id="396"/>
      <w:r>
        <w:rPr>
          <w:rtl w:val="true"/>
        </w:rPr>
        <w:t>دیدگاه مفسران</w:t>
      </w:r>
      <w:bookmarkEnd w:id="397"/>
    </w:p>
    <w:p>
      <w:pPr>
        <w:pStyle w:val="BookText"/>
        <w:rPr/>
      </w:pPr>
      <w:r>
        <w:rPr>
          <w:rFonts w:ascii="IRNazanin" w:hAnsi="IRNazanin" w:eastAsia="IRNazanin"/>
          <w:color w:val="111111"/>
          <w:sz w:val="28"/>
          <w:sz w:val="28"/>
          <w:szCs w:val="28"/>
          <w:rtl w:val="true"/>
          <w:lang w:bidi="fa-IR"/>
        </w:rPr>
        <w:t>مفسران درباره مراد از روح در این آیه شریفه مصادیق متعدد و گوناگونی را مطرح نموده اند که مهم ترین آن ها را می توان در موارد ذیل دسته بندی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موجود در بدن انسان 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ای با عظمت تر از ملائک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با عظمت تر از جبرئیل و میکائیل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نقد این آراء می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مفسرانی</w:t>
      </w:r>
      <w:r>
        <w:rPr>
          <w:rStyle w:val="FootnoteAnchor"/>
          <w:rtl w:val="true"/>
        </w:rPr>
        <w:footnoteReference w:id="395"/>
      </w:r>
      <w:r>
        <w:rPr>
          <w:rFonts w:ascii="IRNazanin" w:hAnsi="IRNazanin" w:eastAsia="IRNazanin"/>
          <w:color w:val="111111"/>
          <w:sz w:val="28"/>
          <w:sz w:val="28"/>
          <w:szCs w:val="28"/>
          <w:rtl w:val="true"/>
          <w:lang w:bidi="fa-IR"/>
        </w:rPr>
        <w:t xml:space="preserve">که گفته‌اند مراد از روح که در آیه از آن سؤال شده همان روحی است که خدای تعالی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الْمَلائِکَةُ وَ الرُّوحُ إِلَیْهِ </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از آن اسم برده، دلیلی بر گفته خود ارائه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w:t>
      </w:r>
      <w:r>
        <w:rPr>
          <w:rStyle w:val="FootnoteAnchor"/>
          <w:rtl w:val="true"/>
        </w:rPr>
        <w:footnoteReference w:id="398"/>
      </w:r>
      <w:r>
        <w:rPr>
          <w:rFonts w:ascii="IRNazanin" w:hAnsi="IRNazanin" w:eastAsia="IRNazanin"/>
          <w:color w:val="111111"/>
          <w:sz w:val="28"/>
          <w:sz w:val="28"/>
          <w:szCs w:val="28"/>
          <w:rtl w:val="true"/>
          <w:lang w:bidi="fa-IR"/>
        </w:rPr>
        <w:t>که گفته‌اند مراد از آن جبرئیل است، زیرا خدای تعالی او را روح نامیده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الْأَمِینُ عَلی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ایشان همین است که خدا او را روح نامیده، ولی صرف نامیدن، دلیل نمی‌شود بر این که هر جا کلمه روح بیاید به معنای جبرئیل باشد، علاوه بر این که تسمیه جبرئیل به روح معنای خاصی دارد، و اگر این معنا نبود می‌بایستی عیسی و جبرئیل شخص واحدی باشند چون خدای سبحان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کلام خود روح نامیده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که گفته‌اند مراد از روح قرآن کریم است</w:t>
      </w:r>
      <w:r>
        <w:rPr>
          <w:rStyle w:val="FootnoteAnchor"/>
          <w:rtl w:val="true"/>
        </w:rPr>
        <w:footnoteReference w:id="399"/>
      </w:r>
      <w:r>
        <w:rPr>
          <w:rFonts w:ascii="IRNazanin" w:hAnsi="IRNazanin" w:eastAsia="IRNazanin"/>
          <w:color w:val="111111"/>
          <w:sz w:val="28"/>
          <w:sz w:val="28"/>
          <w:szCs w:val="28"/>
          <w:rtl w:val="true"/>
          <w:lang w:bidi="fa-IR"/>
        </w:rPr>
        <w:t>، این قول نیز صحیح نیست، و همان ایرادی که به وجه قبلی داشتیم به این نیز وارد است، زیرا صرف این که در کلام خدای سبحان روح به معنای قرآن آمده باشد دلیل نمی‌شود بر این که هر جا که این کلمه اطلاق شده به معنای قرآن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 مراد از روح، روح انسانی است</w:t>
      </w:r>
      <w:r>
        <w:rPr>
          <w:rStyle w:val="FootnoteAnchor"/>
          <w:rtl w:val="true"/>
        </w:rPr>
        <w:footnoteReference w:id="400"/>
      </w:r>
      <w:r>
        <w:rPr>
          <w:rFonts w:ascii="IRNazanin" w:hAnsi="IRNazanin" w:eastAsia="IRNazanin"/>
          <w:color w:val="111111"/>
          <w:sz w:val="28"/>
          <w:sz w:val="28"/>
          <w:szCs w:val="28"/>
          <w:rtl w:val="true"/>
          <w:lang w:bidi="fa-IR"/>
        </w:rPr>
        <w:t xml:space="preserve">، چون متبادر از آن هر جا که اطلاق شود همین معنا است،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طفره رفتن از جواب و نهی از فرورفتن در فهم حقیقت روح است، چون روح از امر خداست که خدا علم آن را به خود اختصاص داده و احدی را به حقیقت آن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سخن اختلاف کرده‌اند در این که آیا روح، جسمی است هوایی و لطیف که در درون بدن آمد و شد می‌کند، و یا جسمی است هوایی در هیأت و شکل بدن که در بدن حلول نموده بعد از مرگ از بدن بیرون می‌شود، و یا آن که اجزای اصلی بدن است که در قلب جای دارد، و یا حالتی است برای بدن، و یا همان بدن آدمی است و یا چیزی غیر این ها، و هر کدام از آنان یکی از این احتمالات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سخن از نظر علامه طباطبایی این است که متبادر از لفظ روح در کلام خدای سبحان روح آدمی نیست، و دقت و تدبر در آیات کریمه‌ای که متعرض کلمه روح شده احتمالاتی را که این قائلین بر سر آن ها اختلاف کرده‌اند را دفع می‌کند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گفته‌اند مراد از روح، مطلق روح هایی است که در کلام مجید خدای تعالی آمده، و مقصود از سؤال این است که آیا این روح‌ها که در قرآن آمده قدیمند یا حادثند، و جواب داده که روح، حادث از امر خدا و فعل او است و فعل خدا حادث است نه قدیم</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قول این است که هر</w:t>
      </w:r>
    </w:p>
    <w:p>
      <w:pPr>
        <w:pStyle w:val="BookText"/>
        <w:rPr/>
      </w:pPr>
      <w:r>
        <w:rPr>
          <w:rFonts w:ascii="IRNazanin" w:hAnsi="IRNazanin" w:eastAsia="IRNazanin"/>
          <w:color w:val="111111"/>
          <w:sz w:val="28"/>
          <w:sz w:val="28"/>
          <w:szCs w:val="28"/>
          <w:rtl w:val="true"/>
          <w:lang w:bidi="fa-IR"/>
        </w:rPr>
        <w:t>چند این تعمیم صحیح است لیکن ارجاع سؤال به پرسش از حدوث و قدم روح و معنا کردن جواب به طوری که با این سؤال جور و مناسب در آید ادعایی بدون دلیل است و لفظ آیه هیچ دلالتی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تضاد و تفاوت عمیق این دیدگاه ها، به علاوه این که نمی توان آن ها را به تمامی مواردی که واژه روح در قرآن کریم به کار رفته است تعمیم داد، مانع از پذیرش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مفسران، علامه طباطبایی خود منسجم ترین دیدگاه پیرامون روح را ابراز نموده اند که مانند دیدگاه سایر مفسران گرفتار تضاد و تناقض نیست و با تمام موارد کاربرد روح در قرآن کریم سازگار  می باشد و بنابراین نقایص و کمبودهای آراء پیشین را جبران می نماید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درباره معنای روح براین اعتقاد است که کلمه روح به طوری که در لغت معرفی شده به معنای مبدأ حیات است که جاندار به وسیله آن قادر بر احساس و حرکت ارادی می‌شود</w:t>
      </w:r>
      <w:r>
        <w:rPr>
          <w:rStyle w:val="FootnoteAnchor"/>
          <w:rtl w:val="true"/>
        </w:rPr>
        <w:footnoteReference w:id="402"/>
      </w:r>
      <w:r>
        <w:rPr>
          <w:rFonts w:ascii="IRNazanin" w:hAnsi="IRNazanin" w:eastAsia="IRNazanin"/>
          <w:color w:val="111111"/>
          <w:sz w:val="28"/>
          <w:sz w:val="28"/>
          <w:szCs w:val="28"/>
          <w:rtl w:val="true"/>
          <w:lang w:bidi="fa-IR"/>
        </w:rPr>
        <w:t>و مردم چه در گذشته و چه در حال، با همه اختلاف شدیدی که در باره حقیقت روح دارند، در این معنا هیچ اختلافی ندارند که از کلمه روح یک معنا می‌فهمند و آن عبارت است از چیزی که مایه حیات است؛ حیاتی که عامل شعور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نیز همین معنا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کلمه حیات است که خداوند به اشیاء القا می‌کند و آن ها را با مشیّت خود زنده می‌سازد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از کلام خداوند به دست می‌آید این است که روح مخلوقی از مخلوقات خداوند است و حقیقت واحدی است که دارای مراتب و درجات مختلف است؛ نباید پنداشت که چون روح حقیقت واحد است پس مصداق واحد دارد، بلکه روح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واحدِ دارای مراتب است، لذا می‌تواند در عین وحدت، مصداق‌های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از آن در حیوانات و انسان‌های غیر مؤمن است؛ درجه‌ای از آن در انسان‌های مؤمن و درجه‌ای از آن روحی است که با آن انبیا و رسولان تأیید می‌شوند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توضیح آن که، آیات روح را می‌توان به دو دسته تقسیم کرد؛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آیاتی که روح در آن ها به طور مطلق آمده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تَعْرُجُ الْمَلائِکَةُ وَ الرُّوحُ إِلَیْهِ </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در آن ها روح به صورت مقیّد و مضاف آمده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آیات دسته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اجمالاً فهیمده می‌شود که؛ روح موجودی مستقل، دارای حیات و علم و قدرت است و از نوع صفات و احوالِ قائم به اشیاء نیست</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دسته دوم، باید گفت که در آن موارد، مرتبه‌ای از روح در انسان یا فرشته بوجود می‌آید که آن نیز حقیقتی وجودی است و منشأ آثار، امّا باید توجه داشت که مطلق غیر از</w:t>
      </w:r>
      <w:bookmarkStart w:id="398" w:name="pg2883_15725"/>
    </w:p>
    <w:p>
      <w:pPr>
        <w:pStyle w:val="BookText"/>
        <w:rPr/>
      </w:pPr>
      <w:bookmarkEnd w:id="398"/>
      <w:r>
        <w:rPr>
          <w:rFonts w:ascii="Amiri" w:hAnsi="Amiri" w:eastAsia="Amiri" w:cs="Amiri"/>
          <w:color w:val="111111"/>
          <w:sz w:val="28"/>
          <w:sz w:val="28"/>
          <w:szCs w:val="28"/>
          <w:rtl w:val="true"/>
          <w:lang w:bidi="ar-SA"/>
        </w:rPr>
        <w:t>مقیّد است</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نسبتِ بین روح مقیّد و روح مطلق را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 به مفیض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به صاحب سایه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می‌کند که روح موجود در نباتات، روح دمیده شده در انسان، روح تأیید کننده مؤمن، روح تأیید کننده پیامبران و روح متعلق به فرشتگان همگی از افاضه‌های روح مطلق است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تفسیر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به عنوان مایه حیات یا موجودی مستقل که دارای قدرت و حیات می باشد و تقسیم روح به دو قسم مطلق و مقید، با سایر موارد کاربرد این واژه در قرآن کریم نیز هم خوانی دارد</w:t>
      </w:r>
      <w:r>
        <w:rPr>
          <w:rFonts w:eastAsia="IRNazanin" w:cs="IRNazanin"/>
          <w:color w:val="111111"/>
          <w:sz w:val="28"/>
          <w:szCs w:val="28"/>
          <w:rtl w:val="true"/>
          <w:lang w:bidi="fa-IR"/>
        </w:rPr>
        <w:t>.</w:t>
      </w:r>
    </w:p>
    <w:p>
      <w:pPr>
        <w:pStyle w:val="Heading3"/>
        <w:numPr>
          <w:ilvl w:val="2"/>
          <w:numId w:val="1"/>
        </w:numPr>
        <w:rPr/>
      </w:pPr>
      <w:bookmarkStart w:id="399" w:name="__RefHeading___Toc2976869_1395250215"/>
      <w:bookmarkStart w:id="400" w:name="_Toc146"/>
      <w:bookmarkEnd w:id="399"/>
      <w:r>
        <w:rPr>
          <w:rtl w:val="true"/>
        </w:rPr>
        <w:t>پاسخ وحی</w:t>
      </w:r>
      <w:bookmarkEnd w:id="400"/>
    </w:p>
    <w:p>
      <w:pPr>
        <w:pStyle w:val="BookText"/>
        <w:rPr/>
      </w:pPr>
      <w:r>
        <w:rPr>
          <w:rFonts w:ascii="IRNazanin" w:hAnsi="IRNazanin" w:eastAsia="IRNazanin"/>
          <w:color w:val="111111"/>
          <w:sz w:val="28"/>
          <w:sz w:val="28"/>
          <w:szCs w:val="28"/>
          <w:rtl w:val="true"/>
          <w:lang w:bidi="fa-IR"/>
        </w:rPr>
        <w:t xml:space="preserve">پیرامون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گوناگونی مطرح شده است؛ برخی که بعید نیست نظر نمی رسد متأثر از روایات سبب نزول باشند، معتقدند خداوند با این بیان به سؤال یهود پاسخی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گروهی دیگر براین اعتقادند که پاسخ سؤال در خود آیه داده شده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مرتضی که از طرفداران دیدگاه دوم می باشد،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گمراهان از کفار بر این گمانند که در این آیه به سؤال پاسخ داده نشده</w:t>
      </w:r>
    </w:p>
    <w:p>
      <w:pPr>
        <w:pStyle w:val="BookText"/>
        <w:rPr/>
      </w:pPr>
      <w:r>
        <w:rPr>
          <w:rFonts w:ascii="IRNazanin" w:hAnsi="IRNazanin" w:eastAsia="IRNazanin"/>
          <w:color w:val="111111"/>
          <w:sz w:val="28"/>
          <w:sz w:val="28"/>
          <w:szCs w:val="28"/>
          <w:rtl w:val="true"/>
          <w:lang w:bidi="fa-IR"/>
        </w:rPr>
        <w:t xml:space="preserve">است و امتناع از پاسخ ناشی از عدم علم بدان بوده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أُوتِیتُمْ مِنَ الْعِلْمِ إِلَّا قَلِیلًا</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نیز به سبب دفاع کردن از جواب است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و طبرسی با در نظر گرفتن مصداق های گوناگون برای روح، درباره پاسخ این سؤال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خدای متعال به آنان پاسخ نمی دهد، از آن روست که پاسخ به این سؤال تنها بر فساد و عناد آنان می افزود و نه چیز دیگر و آنان با سؤال خود درصدد کسب جواب نبودند، بلکه می خواستند با این مسأله مسلمانان را آزار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استفاده از سبب نزول آیه در این باره معتقدند خداوند از این رو به پرسش آنان پاسخ نمی دهد که یهود خود عدم پاسخ از سوی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دلیل صدق نبوت وی معرفی کرده بودند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مخلوق و حادث است یا چنین نیست؟ که وی به آنان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پروردگارم است؛ که این سخن دقیقاً جواب پرسش آنان بود؛ چرا که فرقی نداشت وی در جواب بگوید روح مخلوق است یا این که بگوید از امر پروردگارم است؛ چون که با این پاسخ نیز مراد وی چنین است که بگوید روح فعل پروردگار و آفریده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پاسخ، دیگر فرقی نمی کند که مراد از روحی که درباره آن پرسش صورت گرفته همان چیزی باشد که قوام و بقای جسم بدان وابسته است یا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برخی، آنان درباره روح که همان قرآن است سؤال نمودند، چنان که خداوند در برخی موارد قــرآن را روح نامیده است؛ که در این صــورت نیز به سؤال پاســخ داده شده است، زیرا وی خطاب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مراد از آن قرآن می باشد، از امر پروردگار من و آن چه که بر نبی خود فرو فرستاده، می باشد تا آن را دلالتی بر صدق وی قرار دهد و این قرآن اثر مخلوقات نیست</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علامه طباطبایی نیز نه تنها به این سؤال پاسخ داده شده، بلکه با عنایت به این آیه و آیات هم مضمون با آن، به خوبی ماهیت روح روشن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برای روشن کردن و واضح نمودن حقیقت روح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جنس را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این کلمه در سایر آیات وارده در این باب بیانیه است، 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 مِنْ أَمْرِهِ</w:t>
      </w:r>
      <w:r>
        <w:rPr>
          <w:rFonts w:eastAsia="IRNazanin" w:cs="IRNazanin"/>
          <w:color w:val="111111"/>
          <w:sz w:val="28"/>
          <w:szCs w:val="28"/>
          <w:rtl w:val="true"/>
          <w:lang w:bidi="fa-IR"/>
        </w:rPr>
        <w:t>)</w:t>
      </w:r>
      <w:r>
        <w:rPr>
          <w:rStyle w:val="FootnoteAnchor"/>
          <w:rtl w:val="true"/>
        </w:rPr>
        <w:footnoteReference w:id="414"/>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إِلَیْکَ رُوحاً مِنْ أَمْرِنا</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w:t>
      </w:r>
      <w:r>
        <w:rPr>
          <w:rStyle w:val="FootnoteAnchor"/>
          <w:rtl w:val="true"/>
        </w:rPr>
        <w:footnoteReference w:id="417"/>
      </w:r>
      <w:r>
        <w:rPr>
          <w:rFonts w:ascii="IRNazanin" w:hAnsi="IRNazanin" w:eastAsia="IRNazanin"/>
          <w:color w:val="111111"/>
          <w:sz w:val="28"/>
          <w:sz w:val="28"/>
          <w:szCs w:val="28"/>
          <w:rtl w:val="true"/>
          <w:lang w:bidi="fa-IR"/>
        </w:rPr>
        <w:t xml:space="preserve">که در همه این 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می‌فهماند روح از جنس و سنخ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امر را بیان کرده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شَیْئاً أَنْ یَقُولَ لَهُ کُنْ فَیَکُونُ فَسُبْحانَ الَّذِی بِیَدِهِ مَلَکُوتُ کُلِّ شَیْ‌ءٍ</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که در درجه اول امر او عبارت است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کلمه ایجادی است و عبارت از خود ایجاد است و ایجاد هم عبارت است از وجود هر چیز؛ لیکن نه از هر جهت، بلکه وجود هر چیز از جهت استنادش به خدای تعالی و این که وجودش قائم به ذات است، این معنای امر خدا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واحِدَةٌ کَلَمْحٍ بِالْبَصَرِ</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امر خدای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زدن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نموده است که منظور از آن، نفی تدریجی بودن است و از آن فهمیده می‌شود که موجودات خارج با این که تدریجاً و به وسیله اسباب مادی موجود گشته و منطبق بر زمان و مکان هستند، اما جهتی دارند که آن جهت عاری از تدریج و خارج از حیطه زمان و مکان است و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شمرده شده است و اما از جهت این که در مسیر سلسله علل و اسباب قرار داشته و بر زمان و مکان</w:t>
      </w:r>
      <w:bookmarkStart w:id="401" w:name="pg2883_15733"/>
    </w:p>
    <w:p>
      <w:pPr>
        <w:pStyle w:val="BookText"/>
        <w:rPr/>
      </w:pPr>
      <w:bookmarkEnd w:id="401"/>
      <w:r>
        <w:rPr>
          <w:rFonts w:ascii="IRNazanin" w:hAnsi="IRNazanin" w:eastAsia="IRNazanin"/>
          <w:color w:val="111111"/>
          <w:sz w:val="28"/>
          <w:sz w:val="28"/>
          <w:szCs w:val="28"/>
          <w:rtl w:val="true"/>
          <w:lang w:bidi="fa-IR"/>
        </w:rPr>
        <w:t xml:space="preserve">منطبق می‌گردد، امر خدا نیست، بلکه خلق خداست؛ هم چنان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 xml:space="preserve">پس امر عبارت است از وجود هر موجود از این جهت که تنها مستند به خدای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واسطه و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 عبارت است از وجود همان موجود از جهت این که مستند به خدای تعالی با وساطت علل و 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چه گذشت این معنا روشن گردید که امر خدا عبارت از کلمه ایجاد او است و کلمه ایجاد او همان فعل مخصوص به او است بدون اینکه اسباب وجودی و مادی در آن دخالت داشته و با تأثیرات تدریجی خود در آن اثر بگذارند؛ این همان وجود ما فوق نشئه مادی و ظرف زمان است و روح به حسب وجود از همین باب است، یعنی از سنخ امر و ملکوت است</w:t>
      </w:r>
      <w:r>
        <w:rPr>
          <w:rFonts w:eastAsia="IRNazanin" w:cs="IRNazanin"/>
          <w:color w:val="111111"/>
          <w:sz w:val="28"/>
          <w:szCs w:val="28"/>
          <w:rtl w:val="true"/>
          <w:lang w:bidi="fa-IR"/>
        </w:rPr>
        <w:t>.</w:t>
      </w:r>
    </w:p>
    <w:p>
      <w:pPr>
        <w:pStyle w:val="Heading3"/>
        <w:numPr>
          <w:ilvl w:val="2"/>
          <w:numId w:val="1"/>
        </w:numPr>
        <w:rPr/>
      </w:pPr>
      <w:bookmarkStart w:id="402" w:name="__RefHeading___Toc2976871_1395250215"/>
      <w:bookmarkStart w:id="403" w:name="_Toc147"/>
      <w:bookmarkEnd w:id="402"/>
      <w:r>
        <w:rPr>
          <w:rtl w:val="true"/>
        </w:rPr>
        <w:t>نتیجه گیری</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سبب نزول های مطرح پیرامون این آیه شریفه و دیدگاه مفسران، یهود به طور مستقیم یا به واسطه مشرکان قریش مطرح کنندگان اصلی این سؤال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واژه روح در قرآن کریم اختصاص به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ندارد، بلکه این واژه در آیات گوناگون و در معانی مختلف از جمله موجودی مستقل در ردیف فرشتگان، جبرئیل، تأیید کننده پیامبران و مؤمنان، وحی،</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پروردگار نزد حضرت مریم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معتقدند؛ مردم چه در گذشته و چه در حال، با همه اختلاف شدیدی که در باره حقیقت روح دارند، در این معنا هیچ اختلافی ندارند که از کلمه روح یک معنا می‌فهمند و آن عبارت است از چیزی که مایه حیات است؛ حیاتی که عامل شعور و اراده است و در قرآن نیز همین معنا از روح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علامه طباطبایی از روح، به عنوان مایه حیات یا موجودی مستقل که دارای قدرت و حیات می باشد، و تقسیم روح به دو قسم مطلق و مقید، با سایر موارد کاربرد این واژه در قرآن کریم نیز هم خوانی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حقیقت روح دارد، با توجه به سایر آیات که در آن سخن از روح آمده، قابل تفسیر و تأویل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می توان همه موارد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روح موجود در حیوانات و انسان ها که مبدأ حیات است، چه جبرئیل و یا موجودی برتر از جبرئیل و یا موجودی همراه پیامبر و یا همراه سایر مؤمنین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نشان دهنده عظمت این مخلوق خداوند بوده؛ چرا که برتری انسان ها به سایر موجودات نیز به واسطه آن است</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سنخ عالم امر است که اختصاص به آفرینش بی واسطه دارد، در مقابل عالم خلق که از طریق علل و اسباب صورت می گیرد</w:t>
      </w:r>
      <w:r>
        <w:rPr>
          <w:rFonts w:eastAsia="IRNazanin" w:cs="IRNazanin"/>
          <w:color w:val="111111"/>
          <w:sz w:val="28"/>
          <w:szCs w:val="28"/>
          <w:rtl w:val="true"/>
          <w:lang w:bidi="fa-IR"/>
        </w:rPr>
        <w:t>.                                                                                         </w:t>
      </w:r>
      <w:bookmarkStart w:id="404" w:name="pg2883_15737"/>
    </w:p>
    <w:p>
      <w:pPr>
        <w:pStyle w:val="Heading3"/>
        <w:numPr>
          <w:ilvl w:val="2"/>
          <w:numId w:val="1"/>
        </w:numPr>
        <w:rPr/>
      </w:pPr>
      <w:bookmarkStart w:id="405" w:name="__RefHeading___Toc2976873_1395250215"/>
      <w:bookmarkStart w:id="406" w:name="_Toc148"/>
      <w:bookmarkEnd w:id="404"/>
      <w:bookmarkEnd w:id="405"/>
      <w:r>
        <w:rPr>
          <w:rtl w:val="true"/>
        </w:rPr>
        <w:t>کتاب نامه</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عاشور، محمدالطاهر، تفسیر التحریر و التنویر، الدار التونسیه للنشر،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اللغه، تحقیق عبدالسلام محمد هارون، بی جا، مکتبه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محمود، روح المعانی فی تفسیر القرآن العظیم،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البرهان فی تفسیر القرآن، تهران، بنیاد بعثت،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انوار التنزیل و اسرار التاویل، بیروت، 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حجتی، محمد باقر، اسباب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کاوش هایی در علوم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چهاردهم، دفتر نشر فرهنگ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ابوالقاسم حسین بن محمد بن فضل، المفردات فی غریب القرآن، مترجم غلام رضا خسروی حسینی، سوم، تهران، انتشارات مرتضوی،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الدرالمنثور فی تفسیر المأثور، قم، کتابخانه آیه 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_______________</w:t>
      </w:r>
      <w:r>
        <w:rPr>
          <w:rFonts w:ascii="IRNazanin" w:hAnsi="IRNazanin" w:eastAsia="IRNazanin"/>
          <w:color w:val="111111"/>
          <w:sz w:val="28"/>
          <w:sz w:val="28"/>
          <w:szCs w:val="28"/>
          <w:rtl w:val="true"/>
          <w:lang w:bidi="fa-IR"/>
        </w:rPr>
        <w:t xml:space="preserve">،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جامع البیان فی تفسیر القرآن، بیروت، دارالمعرفه،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الامالی، قم، انتشارات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w:t>
      </w:r>
      <w:r>
        <w:rPr>
          <w:rFonts w:ascii="IRNazanin" w:hAnsi="IRNazanin" w:eastAsia="IRNazanin"/>
          <w:color w:val="111111"/>
          <w:sz w:val="28"/>
          <w:sz w:val="28"/>
          <w:szCs w:val="28"/>
          <w:rtl w:val="true"/>
          <w:lang w:bidi="fa-IR"/>
        </w:rPr>
        <w:t>، التبیان فی تفسیر القرآن، بیروت،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فخرالدین رازی، ابوعبدالله محمد بن عمر، مفاتیح الغیب، سوم، بیروت، انتشارات دار احیاء التراث العربی،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____________</w:t>
      </w:r>
      <w:r>
        <w:rPr>
          <w:rFonts w:ascii="IRNazanin" w:hAnsi="IRNazanin" w:eastAsia="IRNazanin"/>
          <w:color w:val="111111"/>
          <w:sz w:val="28"/>
          <w:sz w:val="28"/>
          <w:szCs w:val="28"/>
          <w:rtl w:val="true"/>
          <w:lang w:bidi="fa-IR"/>
        </w:rPr>
        <w:t xml:space="preserve">، تفسیر نمونه، تهران، انتشارات دار 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407" w:name="pg2883_15744"/>
    </w:p>
    <w:p>
      <w:pPr>
        <w:pStyle w:val="Heading2"/>
        <w:numPr>
          <w:ilvl w:val="1"/>
          <w:numId w:val="1"/>
        </w:numPr>
        <w:rPr/>
      </w:pPr>
      <w:bookmarkStart w:id="408" w:name="__RefHeading___Toc2976875_1395250215"/>
      <w:bookmarkStart w:id="409" w:name="_Toc149"/>
      <w:bookmarkEnd w:id="407"/>
      <w:bookmarkEnd w:id="408"/>
      <w:r>
        <w:rPr/>
        <w:t>11</w:t>
      </w:r>
      <w:r>
        <w:rPr>
          <w:rtl w:val="true"/>
        </w:rPr>
        <w:t xml:space="preserve">. </w:t>
      </w:r>
      <w:r>
        <w:rPr>
          <w:rtl w:val="true"/>
        </w:rPr>
        <w:t>سؤال از ذی القرنین</w:t>
      </w:r>
      <w:bookmarkEnd w:id="409"/>
    </w:p>
    <w:p>
      <w:pPr>
        <w:pStyle w:val="Heading3"/>
        <w:numPr>
          <w:ilvl w:val="2"/>
          <w:numId w:val="1"/>
        </w:numPr>
        <w:rPr/>
      </w:pPr>
      <w:bookmarkStart w:id="410" w:name="__RefHeading___Toc2976877_1395250215"/>
      <w:bookmarkStart w:id="411" w:name="_Toc15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مهناز  ابراهیمی</w:t>
      </w:r>
      <w:r>
        <w:rPr>
          <w:rStyle w:val="FootnoteAnchor"/>
          <w:rtl w:val="true"/>
        </w:rPr>
        <w:footnoteReference w:id="4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ءَاتَیْنَاهُ مِن کلُ‌ِّ شیَ‌ْءٍ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یَاذَا الْقَرْنَینْ‌ِ إِمَّا أَن تُعَذِّبَ وَ إِمَّا أَن تَتَّخِذَ فِیهِمْ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ءَامَنَ وَ عَمِلَ صَالِحًا فَلَهُ جَزَاءً الحُْسْنیَ‌  وَ سَنَقُولُ لَهُ مِنْ أَمْرِنَا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 قَدْ أَحَطْنَا بِمَا لَدَیْهِ خُبرًْا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بخشی از سرگذشت او را برای شما بازگو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در روی زمین، قدرت و حکومت</w:t>
      </w:r>
      <w:bookmarkStart w:id="412" w:name="pg2883_15746"/>
    </w:p>
    <w:p>
      <w:pPr>
        <w:pStyle w:val="BookText"/>
        <w:rPr/>
      </w:pPr>
      <w:bookmarkEnd w:id="412"/>
      <w:r>
        <w:rPr>
          <w:rFonts w:ascii="IRNazanin" w:hAnsi="IRNazanin" w:eastAsia="IRNazanin"/>
          <w:color w:val="111111"/>
          <w:sz w:val="28"/>
          <w:sz w:val="28"/>
          <w:szCs w:val="28"/>
          <w:rtl w:val="true"/>
          <w:lang w:bidi="fa-IR"/>
        </w:rPr>
        <w:t>دادیم و اسباب هر چیز را در اختیارش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این اسباب،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غروب گاه آفتاب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خورشید در چشمه تیره و گل‌آلودی فرو می‌رود و در آن جا قومی را یافت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مجازات کنی، و یا روش نیکویی در مورد آن ها انتخاب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را که ستم کرده است، مجازات خواهیم کرد سپس به سوی پروردگارش بازمی‌گردد، و خدا او را مجازات شدیدی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کسی که ایمان آورد و عمل صالح انجام دهد، پاداشی نیکوتر خواهد داشت و ما دستور آسانی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خاستگاه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خورشید بر جمعیّتی طلوع می‌کند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پوششی برای آن ها قرار نداده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سایبانی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خوبی از امکاناتی که نزد او بود آگاه بودیم</w:t>
      </w:r>
      <w:r>
        <w:rPr>
          <w:rFonts w:eastAsia="IRNazanin" w:cs="IRNazanin"/>
          <w:color w:val="111111"/>
          <w:sz w:val="28"/>
          <w:szCs w:val="28"/>
          <w:rtl w:val="true"/>
          <w:lang w:bidi="fa-IR"/>
        </w:rPr>
        <w:t>!</w:t>
      </w:r>
    </w:p>
    <w:p>
      <w:pPr>
        <w:pStyle w:val="Heading3"/>
        <w:numPr>
          <w:ilvl w:val="2"/>
          <w:numId w:val="1"/>
        </w:numPr>
        <w:rPr/>
      </w:pPr>
      <w:bookmarkStart w:id="413" w:name="__RefHeading___Toc2976879_1395250215"/>
      <w:bookmarkStart w:id="414" w:name="_Toc151"/>
      <w:bookmarkEnd w:id="413"/>
      <w:r>
        <w:rPr>
          <w:rtl w:val="true"/>
        </w:rPr>
        <w:t>چکیده</w:t>
      </w:r>
      <w:bookmarkEnd w:id="414"/>
    </w:p>
    <w:p>
      <w:pPr>
        <w:pStyle w:val="BookText"/>
        <w:rPr/>
      </w:pPr>
      <w:r>
        <w:rPr>
          <w:rFonts w:ascii="IRNazanin" w:hAnsi="IRNazanin" w:eastAsia="IRNazanin"/>
          <w:color w:val="111111"/>
          <w:sz w:val="28"/>
          <w:sz w:val="28"/>
          <w:szCs w:val="28"/>
          <w:rtl w:val="true"/>
          <w:lang w:bidi="fa-IR"/>
        </w:rPr>
        <w:t>ذوالقرنین بنده خوب خدا بوده که در مورد شخصیت او نظرات زیاد و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سعی شده  تمام این اقوال ذکر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به خاطر صبری که در برابر دشمنان و مخالفان از خود نشان داده است، علم به اسباب را عنایت کرده که به واسطه ی این اسباب به شرق و غرب جهان تسلط یافت و گروهی از مردم را از شر یأجوج و مأجوج به وسیله ی  سدی محکم که در برابر آن ها ساخت، نجات داد</w:t>
      </w:r>
      <w:r>
        <w:rPr>
          <w:rFonts w:eastAsia="IRNazanin" w:cs="IRNazanin"/>
          <w:color w:val="111111"/>
          <w:sz w:val="28"/>
          <w:szCs w:val="28"/>
          <w:rtl w:val="true"/>
          <w:lang w:bidi="fa-IR"/>
        </w:rPr>
        <w:t>.</w:t>
      </w:r>
      <w:bookmarkStart w:id="415" w:name="pg2883_15748"/>
    </w:p>
    <w:p>
      <w:pPr>
        <w:pStyle w:val="BookText"/>
        <w:rPr/>
      </w:pPr>
      <w:bookmarkEnd w:id="415"/>
      <w:r>
        <w:rPr>
          <w:rFonts w:ascii="IRNazanin" w:hAnsi="IRNazanin" w:eastAsia="IRNazanin"/>
          <w:color w:val="111111"/>
          <w:sz w:val="28"/>
          <w:sz w:val="28"/>
          <w:szCs w:val="28"/>
          <w:rtl w:val="true"/>
          <w:lang w:bidi="fa-IR"/>
        </w:rPr>
        <w:t>او حتی مسجد ساخت و به زیارت خانه ی خدا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کسی بود که با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کرد و این مصافحه شاید همراه با قبول کردن دین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اسلام حنیف است همراه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سؤال، ذی القرنین</w:t>
      </w:r>
      <w:r>
        <w:rPr>
          <w:rFonts w:eastAsia="IRNazanin" w:cs="IRNazanin"/>
          <w:color w:val="111111"/>
          <w:sz w:val="28"/>
          <w:szCs w:val="28"/>
          <w:rtl w:val="true"/>
          <w:lang w:bidi="fa-IR"/>
        </w:rPr>
        <w:t>.</w:t>
      </w:r>
    </w:p>
    <w:p>
      <w:pPr>
        <w:pStyle w:val="Heading3"/>
        <w:numPr>
          <w:ilvl w:val="2"/>
          <w:numId w:val="1"/>
        </w:numPr>
        <w:rPr/>
      </w:pPr>
      <w:bookmarkStart w:id="416" w:name="__RefHeading___Toc2976881_1395250215"/>
      <w:bookmarkStart w:id="417" w:name="_Toc152"/>
      <w:bookmarkEnd w:id="416"/>
      <w:r>
        <w:rPr>
          <w:rtl w:val="true"/>
        </w:rPr>
        <w:t>مقدمه</w:t>
      </w:r>
      <w:bookmarkEnd w:id="417"/>
    </w:p>
    <w:p>
      <w:pPr>
        <w:pStyle w:val="BookText"/>
        <w:rPr/>
      </w:pPr>
      <w:r>
        <w:rPr>
          <w:rFonts w:ascii="IRNazanin" w:hAnsi="IRNazanin" w:eastAsia="IRNazanin"/>
          <w:color w:val="111111"/>
          <w:sz w:val="28"/>
          <w:sz w:val="28"/>
          <w:szCs w:val="28"/>
          <w:rtl w:val="true"/>
          <w:lang w:bidi="fa-IR"/>
        </w:rPr>
        <w:t xml:space="preserve">در قرآن کریم نام افرادی خاص غیر از انبیاء آورده شده که خداوند در ضمن آیاتی به بیان شخصیت آن ها و کارهایی که انجام داده اند پرداخته است، مثل اصحاب کهف، اصحاب اخدود، ابولهب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ضمن این ها شخصی به نام ذوالقرنین بیان شده که عده ای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ذوالقرنین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پرسند و خداوند به واسطه ی وحی جواب آن ها را از طریق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ذوالقرنین در یک کلام بنده خوب خدا بود، شخصی است که با وجود داشتن جاه و مقام و سلطنت در کل جهان و تسخیر ابرها و اشیاء و اسباب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خداوند خاشع و خاضع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مختلفی انجام داده است اما همه ی این ها را رحمتی از سوی خدا برای خود می داند</w:t>
      </w:r>
      <w:r>
        <w:rPr>
          <w:rFonts w:eastAsia="IRNazanin" w:cs="IRNazanin"/>
          <w:color w:val="111111"/>
          <w:sz w:val="28"/>
          <w:szCs w:val="28"/>
          <w:rtl w:val="true"/>
          <w:lang w:bidi="fa-IR"/>
        </w:rPr>
        <w:t>.</w:t>
      </w:r>
    </w:p>
    <w:p>
      <w:pPr>
        <w:pStyle w:val="Heading3"/>
        <w:numPr>
          <w:ilvl w:val="2"/>
          <w:numId w:val="1"/>
        </w:numPr>
        <w:rPr/>
      </w:pPr>
      <w:bookmarkStart w:id="418" w:name="__RefHeading___Toc2976883_1395250215"/>
      <w:bookmarkStart w:id="419" w:name="_Toc153"/>
      <w:bookmarkEnd w:id="418"/>
      <w:r>
        <w:rPr>
          <w:rtl w:val="true"/>
        </w:rPr>
        <w:t>بررسی لغوی</w:t>
      </w:r>
      <w:bookmarkEnd w:id="419"/>
    </w:p>
    <w:p>
      <w:pPr>
        <w:pStyle w:val="BookText"/>
        <w:rPr/>
      </w:pPr>
      <w:r>
        <w:rPr>
          <w:rFonts w:ascii="IRNazanin" w:hAnsi="IRNazanin" w:eastAsia="IRNazanin"/>
          <w:color w:val="111111"/>
          <w:sz w:val="28"/>
          <w:sz w:val="28"/>
          <w:szCs w:val="28"/>
          <w:rtl w:val="true"/>
          <w:lang w:bidi="fa-IR"/>
        </w:rPr>
        <w:t>ذوالقرنین کیست؟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ذوالقرنین و شخصیت او دیدگاه های و متفاوتی بیان شده که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همه آن 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 اسکندر بن فیلقوس یونانی است و دلیل آن این که در قرآن ذکر شده ذوالقرنین سلطه مملکتش شرق و غرب را فرا گرفته بود و چنین پادشاهی حتماً باید نامش در تاریخ ثبت شده باشد و مخفی و مستور نماند و پادشاهی که در کتب تاریخی مشهور است و قید شده ملک او شرق و غرب را فرا گرفته بود، کسی جز اسکندر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اسکندر رومی یا مقدونی یا کبیر که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می زیسته است، جهان گشای معروف یونانی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ثعلبی در عرایس از قول اهل کتب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رومی و پسر یگانه پیرزنی بود و نام او اسکندروس بود</w:t>
      </w:r>
      <w:r>
        <w:rPr>
          <w:rFonts w:eastAsia="IRNazanin" w:cs="IRNazanin"/>
          <w:color w:val="111111"/>
          <w:sz w:val="28"/>
          <w:szCs w:val="28"/>
          <w:rtl w:val="true"/>
          <w:lang w:bidi="fa-IR"/>
        </w:rPr>
        <w:t>.</w:t>
      </w:r>
      <w:r>
        <w:rPr>
          <w:rStyle w:val="FootnoteAnchor"/>
          <w:rtl w:val="true"/>
        </w:rPr>
        <w:footnoteReference w:id="42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پدر اسکندر فوت نمود او ملک روم را جمع آوری کرد و از حالت ملوک الطوایفی خارج نمود، سپس تمام پادشاهان مغرب را درو کرد و شکست داد تا جایی که به مرز دریای سبز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مصر بازگشت و اسکندریّه را به نام خود بنا کرد و سپس وارد شام شد و بر بنی اسرائیل غلبه یافت؛ آنگاه متوجّه عراق شد و اهل آن جا تسلیم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متوجّه دارا شد، او را چندین بار شکست داد تا این که به قتل رساند و بر همه پادشاهان فارس غلبه یافت و هند و چین و سایر امم دور را شکست داد و بر</w:t>
      </w:r>
    </w:p>
    <w:p>
      <w:pPr>
        <w:pStyle w:val="BookText"/>
        <w:rPr/>
      </w:pPr>
      <w:r>
        <w:rPr>
          <w:rFonts w:ascii="IRNazanin" w:hAnsi="IRNazanin" w:eastAsia="IRNazanin"/>
          <w:color w:val="111111"/>
          <w:sz w:val="28"/>
          <w:sz w:val="28"/>
          <w:szCs w:val="28"/>
          <w:rtl w:val="true"/>
          <w:lang w:bidi="fa-IR"/>
        </w:rPr>
        <w:t>آن ها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خراسان رفت و شهرهای زیادی بنا کرد، و در آخر به عراق برگشت و در سهرورد بیمار شد و از همان بیماری وفات یافت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البته کسانی چون علامه طباطبایی قبول ندارند که ذوالقرنین، اسکندر مقدونی است زیرا قرآن کریم چنین می فرماید که ذوالقرنین مردی مؤمن به خدا و روز جزا بوده و دین توحید داشته، در حالی که اسکندر مردی وثنی و از صائبی ها بوده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از طرفی اسکندر شاگرد ارسطوی حکیم بوده و باید بر مذهب او باشد، در حالی که ذوالقرنین خدا پرست بود و مذهب حقی داشته است و این موجب می شود که مذهب ارسطو را نیز حق بدانیم، در که صورتی بدیهی است مذهب ارسطو، مذهب حقی نبوده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ذوالقرنین را فریدون پسر ضحاک دانستند که در عهد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زیسته و خضر در مقدمه لشگر او بوده است</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ابو کرب شمر بن عمیر بن افریقش حمیری است که ملک و سلطنت او به مشرق و مغرب زمین گسترش یافت و او همان کسی است که شعرای حمیر به او افتخار می‌کنند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دیدگاه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عبدالله بن ضحاک بن معبد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دیدگاه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صعب بن ذی المرائد بن حارث رائش حمیری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دیدگاه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را لقب داریوش یا کوروش، یکی از پادشاهان هخامنشی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دلایلی که وجود 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ای سنگی در شهر مرغاب در جنوب ایران کشف شده که در این مجسمه دو شاخ دیده می شود که هر دو در وسط سر او در آمده است، یکی از آن دو به طرف جلو و یکی دیگر به طرف عقب خم شده که این ها علائم ذوالقرنین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قرآن کریم در سوره کهف در آیه 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کوروش نیز سفری به سوی مغرب کرد، حتی برلیدیا و پیرامون آن نیز مسلط شد و بار دیگر به سوی شرق سفر کرد تا مطلع آفتاب رسید و در آن جا مردمی صحرا نشین و وحشی دید که در بیابان ها زندگی می کردند و همین کوروش سدی بنا کرده و به طوری که شواهد نشان می دهد، سد بنا شده در تنگه داریال میان کوه های قفقاز و نزدیکی های تفلیس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کوروش به خدا و روز جزا ایمان داشته است را می توان از کتاب های مقدس مثل کتاب عزرا، و کتاب دانیال و کتاب اشعیاء که از کتب عهد عتیق است و در آن ها کوروش تجلیل و تقدیس شده است دریافت و در اصحاح چهل و پنجم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مسیح خود درباره کوروش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است که من دستش را گرفتم تا کمرگاه دشمن را خرد کند تا برابر او درب های دو لنگه ای را باز خواهم کرد که دروازه ها بسته نگردد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مورخانی هم چون هرودت و ذی نوفن کوروش را پادشاهی کریم و سخی می دانند که حرص به دنیا نداشته است و دارای همتی والا بوده و شعارش خدمت به انسانیت و خوی او بذل عدالت بود و تواضع و سماحت در وجود او جای کبر و عجب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کوروش به سپاهیانش فرمان می داد که جز به روی جنگ جویان شمشیر نکشند و هر سرباز دشمن که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خود را خم کند، او را نکشند و لشکر کوروش فرمانش را اطاعت کردند به طوری که توده ملت مصائب جنگ را احساس نکردند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 این که کوروش ذوالقرنین بوده دلایل محکمی وجود دارد ولی چون یقین نداریم، به طور قطع نمی توان گفت کوروش همان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بیو گرافی ذوالقرنین چندان مهم نیست اما مطمئن هستیم که او بنده خوب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ذوالقرنین، ذوالقرنین شد؟</w:t>
      </w:r>
    </w:p>
    <w:p>
      <w:pPr>
        <w:pStyle w:val="BookText"/>
        <w:rPr/>
      </w:pPr>
      <w:r>
        <w:rPr>
          <w:rFonts w:ascii="IRNazanin" w:hAnsi="IRNazanin" w:eastAsia="IRNazanin"/>
          <w:color w:val="111111"/>
          <w:sz w:val="28"/>
          <w:sz w:val="28"/>
          <w:szCs w:val="28"/>
          <w:rtl w:val="true"/>
          <w:lang w:bidi="fa-IR"/>
        </w:rPr>
        <w:t>موارد مختلفی را بیان کرده اند که به برخی از آن 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ذوالقرنین می گفتند که از این قرن تا آن قرن می رسید و گوشه های جهان را قرن خوانند و یک گوشه جهان آن جاست که آفتاب برآید و گوشه دیگر آن جا است که آفتاب فرو شود و هر یک را قرن خوانند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او این است که در زمان او، دو دوره از مردم یا دو قرن از ایشان منقرض شدند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یکی از معانی قرن، شاخ است، ذوالقرنین به معنای کسی است که بر سر او چیزی شبیه دو شاخ وجود داشته و یا تاج او دو شاخ داشته باشد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پادشاه روم و پارس بود، او را ذوالقرنین نامیدند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 گذاری او این است که او وارد در نور و ظلمت شد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علم ظاهر و باطن را دادند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مهمی که ذکر کردند که چرا به او ذوالقرنین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ابراهیم با استناد به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فردی بود که خداوند او را بر قومش برانگیخت و آن ها به طرف راست سر او ضربتی زدند که در جای آن برآمدگی شاخ مانندی پدید آمد و خداوند او را به مدت پانصد سال میراند، آن گاه دوباره خداوند او را بر آن ها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ضربتی به طرف چپ سر او زدند و برآمدگی شاخ مانند دیگری روی سرش ایجاد شد، این بار نیز خداوند او را پانصد سال میراند، سپس او را بر آن ها بر انگیخت و تمام ممالک شرق و غرب را تحت حکومت او قرار داد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کارهای ذوالقرنین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ذوالقرنین علم داد و او به خوبی از آن استفاده کرد؛ که در این جا به چندین مورد از خدمات او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با شرحی که داده می شود در بین دو کوه، سدی به طول صد فرسخ و به عرض پنجاه فرسخ ساخت که ارتفاع آن بلندی دو کوه 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در مورد محل سد اقوال مختلفی وجود دارد، که به احتمال قوی این سد در پشت در بند و دریاچه خزر در ناحیه ارمنستان و آذربایجان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ساخت و محل 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 به قومی که از او طلب کمک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به من داده بهتر از خراج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من با نیروی خود کمک کنید تا میان شما و آنها دیواری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چیست؟ گفت کار کارگر و استاد که خوب بسازد و ابزار کار؛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کار چیست؟ گفت تکه‌های آهن و مس بیاورید؛ گفتند با چه نیرویی آهن و مس را ببریم، معدن دیگری از زیر زمین برای آن ها بر آورد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سخت‌ترین و سفیدترین فلزیست که خدا آفریده است، و سلیمان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بیت المقدس و سنگ هایش را با آن بریده و هم جواهرش را و آن گاه میان دو کوه را اندازه گرفت و آهن و مس را با آتش ذوب کرد، و تکه‌ها چون سنگ های بزرگ ساخت، سپس مس را آب کرد و چون گل، ملاط آن سنگ های آهنین نمود و به ساختن آن پرداخت و نقشه ساختمانش چنان چه مورّخان گفته‌اند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کوه را اندازه گرفت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بود و پایه آن را کند تا به آب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پهنای سد را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فرسخ گرفت، و آنگاه، هیزم میان دو کوه نهاد و آهن روی آن چید و باز هیزم روی آن چید و یک رده آهن و یک رده هیزم روی هم چید تا برابر دو کوه دو سمت سد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آتش بر آن نهاد و گفت بدمید تا همه آتش شد و مس آب شده بر آن ریخت و آتش هیزم ها را بلعید و مس گداخته به جایش آمد تا آهن و مس با هم ترکیب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زردی و سرخی مس و از سیاهی آهن و مس، همچون پارچه برد یمنی نمودار شد و سد دراز و محکم و بزرگی شد، چنان چه خدا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نتوانند بر آن برآیند و نتوانند بر آن سوراخی پدید آرند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جای سد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مشرق ارمنستان و فاصله اش تا خزر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قوم یأجوج و مأجوج</w:t>
      </w:r>
    </w:p>
    <w:p>
      <w:pPr>
        <w:pStyle w:val="BookText"/>
        <w:rPr/>
      </w:pPr>
      <w:r>
        <w:rPr>
          <w:rFonts w:ascii="IRNazanin" w:hAnsi="IRNazanin" w:eastAsia="IRNazanin"/>
          <w:color w:val="111111"/>
          <w:sz w:val="28"/>
          <w:sz w:val="28"/>
          <w:szCs w:val="28"/>
          <w:rtl w:val="true"/>
          <w:lang w:bidi="fa-IR"/>
        </w:rPr>
        <w:t>حال باید دید که یأجوج و مأجوج کیانند؟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مجمع البیان در شرح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یأجوج و مأجوج در زمین مفسدند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بر مردم خروج می کردند و آن 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گوشت آن ها و گوشت حیواناتشان را می خوردند،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خروج می کردند و همه سبزه‌ها را می خوردند و هر چه خشک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کلبی گفته، مقصود این است که در آینده فساد خواهند کرد، و از حذیفه در خبر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یأجوج و مأجوج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یأجوج یک امت اند و مأجوج امتی دیگر، هر کدام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اند که از آن ها تنی نمیرد تا هزار مرد از نژاد خود را ببیند که اسلحه بر 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ها را برای ما وصف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دسته‌اند، یک دسته‌شان چون آذرند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آذر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بلند در شام است و دسته‌ای درازا و پهناشان یکی است و اینان اند که هیچ کوه و آهنی برابرشان نایستد و دسته ی دیگری باشند که یک گوش خود را فرش کنند و دیگری را لحاف و به فیل و هر وحش و شتر و خنزیر بر نخورند جز آن که آن را بخورند، هر کدامشان بمیرد او را بخورند پیشقراولشان به شام رسد و دنباله‌شان در خراسان باشد، آب رودهای مشرق و آب دریای خزر را بنوشند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بعضی از مورخین گفته اند که یأجوج و مأجوج امت هایی هستند که در قسمت شمالی آسیا از تبت و چین گرفته تا اقیانوس منجمد شمالی و از ناحیه غرب تا بلاد ترکستان زندگی می کنند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ذوالقرنین با فرشته رفائیل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علی بن ابی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از مشرق تا مغرب را مالک شد، دوستی از فرشته ها به نام رفائیل داشت که به دیدن او می آمد، یک روز در میان گفتگو 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رفائیل، از عبادت خودتان در آسمان به من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ذوالقرنین عبادت شما در برابر عبادت ما چه ارزشی دارد، در آسمان فرشته هایی هستند که همیشه</w:t>
      </w:r>
    </w:p>
    <w:p>
      <w:pPr>
        <w:pStyle w:val="BookText"/>
        <w:rPr/>
      </w:pPr>
      <w:r>
        <w:rPr>
          <w:rFonts w:ascii="IRNazanin" w:hAnsi="IRNazanin" w:eastAsia="IRNazanin"/>
          <w:color w:val="111111"/>
          <w:sz w:val="28"/>
          <w:sz w:val="28"/>
          <w:szCs w:val="28"/>
          <w:rtl w:val="true"/>
          <w:lang w:bidi="fa-IR"/>
        </w:rPr>
        <w:t>ایستاده و ننشینند و برخی پیوسته به سجده و سر بر ندارند، برخی در رکوع هستند و هرگز بلند نشوند،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الملک القدوس رب الملائکه و الروح، ربنا ما عبدناک حق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به سختی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زنده بمانم، حق عبادت پروردگارم را ادا کنم، رفائیل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را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رفائیل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زمین چشمه‌ای به نام چشمه زندگی است و خدا با خود عهد بسته هر که از آن نوشد نمیرد تا خودش از خدا مرگش را خواهد، ذو القرنین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جای این چشمه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در آسمان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زمین ظلماتی است که پای آدمی و پری بدان نرسیده، و ما پنداریم آن چشمه، در این ظلمت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حیات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عباس در تفسیر این آیه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فتحت یأجوج و مأجوج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رستخیز، بیرون آمدن یأجوج و مأجوج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بیرون آیند و هر چه در روی زمین طعام است همه بخورند و هر چه دانه و گیاه و میوه درختان همه را بخورند و هر آبی که در پشت زمین از رودها و دریاها است همه را خوردند، همه ی چشمه های زمین</w:t>
      </w:r>
    </w:p>
    <w:p>
      <w:pPr>
        <w:pStyle w:val="BookText"/>
        <w:rPr/>
      </w:pPr>
      <w:r>
        <w:rPr>
          <w:rFonts w:ascii="IRNazanin" w:hAnsi="IRNazanin" w:eastAsia="IRNazanin"/>
          <w:color w:val="111111"/>
          <w:sz w:val="28"/>
          <w:sz w:val="28"/>
          <w:szCs w:val="28"/>
          <w:rtl w:val="true"/>
          <w:lang w:bidi="fa-IR"/>
        </w:rPr>
        <w:t>خشک شود و خلق به گرسنگی و تشنگی افتند، آن گاه اسرافیل در صور دمد، دمیدنی سخت و به صور نخستین همه بمیرند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ذو القرنین همه ی علماء مدرس کتب و آثار نبوت را جمع کرد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کتب خدا و احادیث انبیاء و گفتار علمای پیش از خود یافتید که خدا را در زمین چشمه‌ای است به نام چشمه زندگی؟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جز یکی از آن 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وصیت‌نامه آدم یافتم که خدا در زمین ظلمتی آفریده که پای آدم و پری بدان نرسیده و در آن چشمه جاوید ساخته، ذو القرنین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 گفتی، سپس فقهاء و اشراف و ملوک را بسیج کرد 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سوی مشرق رفت؛ تا به گوشه ی تاریکی رسید و تاریکی دید که تاریکی شب نبود، و در آن جا لشکر گاهی بر پا کردند و همه دانشمندان لشگرش را گرد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وارد این ظلمت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 پیغمبران و شاهان پیش از تو قصد این ظلمت نکردند، تو هم آن را مخواه که می ترسم برایت اتفاق بدی افتد و مردم زمین تباه 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آن را بپیمایم،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از ظلمت دست بردار و آن را مخواه، زیرا اگر ما دانستیم که در آن به مقصود خود رسی و خدا بر ما خشم نکند به دنبالت می‌آمدیم ولی ما از خدا ترس داریم که رنج آورد و زمین و آن چه در آن است تباه شوند،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از این که در آن بروم، 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مرکب ها تیز بین ترند؟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گفت، چه اسبی</w:t>
      </w:r>
    </w:p>
    <w:p>
      <w:pPr>
        <w:pStyle w:val="BookText"/>
        <w:rPr/>
      </w:pPr>
      <w:r>
        <w:rPr>
          <w:rFonts w:ascii="IRNazanin" w:hAnsi="IRNazanin" w:eastAsia="IRNazanin"/>
          <w:color w:val="111111"/>
          <w:sz w:val="28"/>
          <w:sz w:val="28"/>
          <w:szCs w:val="28"/>
          <w:rtl w:val="true"/>
          <w:lang w:bidi="fa-IR"/>
        </w:rPr>
        <w:t>تیزبین‌تر است؟ گفتند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ماده‌ها کدام تیز بین‌ترند؟ گفتند، نزائیده‌ها، ذو القرنین فرستاد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کره اسب ماده فراهم کرد 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مرد چالاک و خردمند از سپاه خود برگزید و به هر کدام اسبی داد و خضر را فرمانده دو هزار نمود و ذو القرنین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ماند، و به باقی مردم گفت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جا بمانید، اگر ما برگشتیم که بسیار خوب و گر نه به بلاد خود بر گردید، خضر گفت، پادشاها، ما در ظلمت راه می رویم و یک دیگر را نبینیم و اگر گم شدیم چه کنیم، ذو القرنین به او یک دانه سرخ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گرفتار گم شدن شوید، این مهره را بینداز تا فریاد زند و گمشده‌ها بدان باز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 ذوالقرنین با پرنده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ذوالقرنین به آب حیات دست نیافت و چهل شبانه روز در تاریکی سرگردان گشت به زمینی شنی و سرخ رنگ رسیدند که قصری در آن بود، ذوالقرنین تنها به درون قصر رفت، ناگهان پرنده‌ای بزرگ و تکّه آهنی عظیم را مشاهده کرد که دو طرف آن بر دو جانب قصر قرار داشت و پرنده سیاه در میان آن مانند قلابی آویزان بود، وقتی آن پرنده صدای خشخش ورود ذی القرنین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 القرنین هستم،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 مترس و به سؤالات من پاسخ بده،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پرنده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روی زمین خانه‌های گچی و آجری زیاد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پرنده پر و بالی زد و ثلث بدنش مبدّل به آهن شد، ذو القرنین از او ترسید، پرنده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پاسخ مرا بده، آیا استفاده از ساز و ضرب موسیقی رایج شده است؟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پرنده تکانی خورد و دو سوّم</w:t>
      </w:r>
    </w:p>
    <w:p>
      <w:pPr>
        <w:pStyle w:val="BookText"/>
        <w:rPr/>
      </w:pPr>
      <w:r>
        <w:rPr>
          <w:rFonts w:ascii="IRNazanin" w:hAnsi="IRNazanin" w:eastAsia="IRNazanin"/>
          <w:color w:val="111111"/>
          <w:sz w:val="28"/>
          <w:sz w:val="28"/>
          <w:szCs w:val="28"/>
          <w:rtl w:val="true"/>
          <w:lang w:bidi="fa-IR"/>
        </w:rPr>
        <w:t>از بدنش مبدّل به آهن شد، ذو القرنین به وحشت افتاد امّا پرنده باز از او خواست که نترسد و به سؤالاتش پاسخ دهد، آن وقت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روی زمین شهادت دروغ می‌دهند؟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این وقت پرنده تماماً به آهن مبدّل شد و تمام دیوارهای قصر را در بر گرفت و ذو القرنین سراسر وجودش را وحشت فراگرفت، 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مرا خبر بده، آیا مردم شهادت لا اله الّا اللَّه را ترک کرده‌اند؟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وقت یک سوّم بدن پرنده به حالت اوّل بازگشت، 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را ترک کرده‌اند؟ ذو القرنین گفت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در این وقت دو سوّم بدنش به حال اوّل برگشت،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 آیا مردم در روی زمین غسل جنابت را ترک نموده‌اند؟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موقع تمام بدنش به صورت اوّل در آمد و در این هنگام آن پرنده به بالاترین قسمت قصر صعود کرد و به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بالا، ذوالقرنین بالا رفت، در حالی که بسیار می‌ترسید تا وقتی که به بام قصر رسید و آن جا سطح بسیار وسیعی را دید که تا چشم کار می‌کرد ادامه داشت و در آن جا ناگهان مرد جوان سفید رویی را دید که صورتی درخشان و لباسی سفید داشت و رو به سوی آسمان کرده بود و دست بر دهان داشت، با شنیدن صدای ذو القرنین روی گرداند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چگونه توانستی به این جا بیایی،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 القرنین هستم، به من بگو چرا دست خود را بر دهانت نهاده بودی؟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ساعت قیامت</w:t>
      </w:r>
    </w:p>
    <w:p>
      <w:pPr>
        <w:pStyle w:val="BookText"/>
        <w:rPr/>
      </w:pPr>
      <w:r>
        <w:rPr>
          <w:rFonts w:ascii="IRNazanin" w:hAnsi="IRNazanin" w:eastAsia="IRNazanin"/>
          <w:color w:val="111111"/>
          <w:sz w:val="28"/>
          <w:sz w:val="28"/>
          <w:szCs w:val="28"/>
          <w:rtl w:val="true"/>
          <w:lang w:bidi="fa-IR"/>
        </w:rPr>
        <w:t>نزدیک است و من منتظر هستم که به من دستور دمیدن در صور داده شود و در آن بدمم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بیت الله الحرام</w:t>
      </w:r>
    </w:p>
    <w:p>
      <w:pPr>
        <w:pStyle w:val="BookText"/>
        <w:rPr/>
      </w:pPr>
      <w:r>
        <w:rPr>
          <w:rFonts w:ascii="IRNazanin" w:hAnsi="IRNazanin" w:eastAsia="IRNazanin"/>
          <w:color w:val="111111"/>
          <w:sz w:val="28"/>
          <w:sz w:val="28"/>
          <w:szCs w:val="28"/>
          <w:rtl w:val="true"/>
          <w:lang w:bidi="fa-IR"/>
        </w:rPr>
        <w:t xml:space="preserve">قصص انبیاء راوندی با استناد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با ششصد هزار سوار قصد حج بیت اللَّه الحرام نمود و وقتی که وارد حرم شد، بعضی از یارانش او را تا خانه خدا مشایعت کردند، و وقتی که از حج برگشت چنین تعریف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آن جا مردی بسیار نورانی را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آماده کنید، ششصد هزار مرکب لگام زده و آماده شد و او دستور داد به جانب ابراهیم خلیل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تا وقتی که او و یارانش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با چه وسیله‌ای تمام دنیا را پیمودی؟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یازده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هُوَ بَاقٍ لَا یَفْنَی سُبْحَانَ مَنْ هُوَ عَالِمٌ لَا یَنْسَی سُبْحَانَ مَنْ هُوَ حَافِظٌ لَا یَسْقُطُ سُبْحَانَ مَنْ هُوَ بَصِیرٌ لَا یَرْتَابُ سُبْحَانَ مَنْ هُوَ قَیُّومٌ لَا یَنَامُ سُبْحَانَ مَنْ هُوَ مَلِکٌ لَا یُرَامُ سُبْحَانَ مَنْ هُوَ عَزِیزٌ لَا یُضَامُ سُبْحَانَ مَنْ هُوَ مُحْتَجِبٌ لَا یُرَی سُبْحَانَ مَنْ هُوَ وَاسِعٌ لَا یَتَکَلَّفُ سُبْحَانَ مَنْ هُوَ قَائِمٌ لَا یَلْهُو سُبْحَانَ مَنْ هُوَ دَائِمٌ لَا یَسْهُو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باقی که فانی نمی‌شود، منزّه است آن دانایی که فراموشی ندارد، منزّه است آن حافظی که ساقط نمی‌شود، منزّه است آن بینایی که شک نمی‌کند، منزّه است آن قیّومی که هرگز</w:t>
      </w:r>
    </w:p>
    <w:p>
      <w:pPr>
        <w:pStyle w:val="BookText"/>
        <w:rPr/>
      </w:pPr>
      <w:r>
        <w:rPr>
          <w:rFonts w:ascii="IRNazanin" w:hAnsi="IRNazanin" w:eastAsia="IRNazanin"/>
          <w:color w:val="111111"/>
          <w:sz w:val="28"/>
          <w:sz w:val="28"/>
          <w:szCs w:val="28"/>
          <w:rtl w:val="true"/>
          <w:lang w:bidi="fa-IR"/>
        </w:rPr>
        <w:t>نمی‌آرامد، منزّه است آن مالک و صاحب اختیاری که تحت سلطه کسی قرار نمی‌گیرد، منزّه است آن عزیز قدرت مندی که مغلوب نمی‌شود، منزّه است آن در پرده غیبی که دیده نمی‌شود، منزّه است آن وسعت دهنده‌ای که به تکلّف نمی‌افتد، منزّه است آن قائمی که لهو نمی‌کند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مسجد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میان قومش اوّلین کسی بود که تصمیم گرفت تسلیم خدای واحد شود و قوم خود را به سوی دین حقّ دعوت کند و مردم به جهت هیبت او تسلیم وی می‌شدند، سپس آن ها را امر کرد که برایش مسجدی بسازند و قومش مسجدی بنا کردند، آن گاه دستور داد طول مسجد را چهار صد ذراع نموده و عرض دیوارش را بیست و دو ذراع و ارتفاع آن را صد ذراع قرار دهند،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ذو القرنین چگونه می‌خواهی چوبی فراهم کنی که بین دو دیوار را متصل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خاک پر کنید تا وقتی که فاصله آن با ارتفاع دیوار مسجد یکی شود، وقتی از این امر فارغ شدید بر هر یک از مؤمنین واجب کنید که به قدر وسع خود طلا و نقره بیاورد، سپس آن ها را مانند خرده‌های ناخن ریز کنید و آن را با خاک مخلوط کنید و این خاک را حرارت دهید و با آن، چوب ها و صفحات مس را پوشش دهید و وقتی این اعمال به اتمام رسید، مردم را برای بردن و حمل این خاک فرا بخوانید و آن ها به جهت طلا و نقره‌ای که در آن خاک است، در بردن آن شتاب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را ساختند و مساکین این خاک را بیرون بردند، و سقف مسجد از آن چوب ها پوشیده شد و مساکین نیز بی‌نیاز شدند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ذوالقرنین با قوم دانا</w:t>
      </w:r>
    </w:p>
    <w:p>
      <w:pPr>
        <w:pStyle w:val="BookText"/>
        <w:rPr/>
      </w:pPr>
      <w:r>
        <w:rPr>
          <w:rFonts w:ascii="IRNazanin" w:hAnsi="IRNazanin" w:eastAsia="IRNazanin"/>
          <w:color w:val="111111"/>
          <w:sz w:val="28"/>
          <w:sz w:val="28"/>
          <w:szCs w:val="28"/>
          <w:rtl w:val="true"/>
          <w:lang w:bidi="fa-IR"/>
        </w:rPr>
        <w:t xml:space="preserve">ذوالقرنین به قوم دانایی از پیروان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همان کسانی که به حقّ هدایت شده و بر اساس آن قضاوت می‌کردند، وقتی که ایشان را ملاقات کرد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مرا از اخبار و سرگذشت خود آگاه کنید، چون من همه شرق و غرب عالم و دریا و خشکی آن را گشته‌ام و هرگز قومی مانند شما ندیده‌ام، چرا قبر مرده‌هایتان بر در خانه‌هایتان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مرگ را فراموش نکنیم و یاد آن از قلب های ما بیرون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خانه‌هایتان در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ما دزد و متّهمی وجود ندارد و ما همه امانت دار؛ هستیم،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امیر و مسئول نظم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یک دیگر ظلم و ستم نمی‌کنیم که احتیاج به امیر داشته باشیم؛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قاضی و حاکم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هرگز با یک دیگر مخاصمه و جدال نمی‌کنیم؛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پادشاه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کسی ثروت اندوزی نمی‌کند،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یک دیگر برتری ندارید و بین شما تفاوتی وجود ندارد؟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با یک دیگر محبّت و مواسات داریم،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نزاع و اختلافی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محبّت و الفت قلبی</w:t>
      </w:r>
    </w:p>
    <w:p>
      <w:pPr>
        <w:pStyle w:val="BookText"/>
        <w:rPr/>
      </w:pPr>
      <w:r>
        <w:rPr>
          <w:rFonts w:ascii="IRNazanin" w:hAnsi="IRNazanin" w:eastAsia="IRNazanin"/>
          <w:color w:val="111111"/>
          <w:sz w:val="28"/>
          <w:sz w:val="28"/>
          <w:szCs w:val="28"/>
          <w:rtl w:val="true"/>
          <w:lang w:bidi="fa-IR"/>
        </w:rPr>
        <w:t>که میان ما هست و بدلیل محبّت و رابطه نیکی که میانمان برقرار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به یک دیگر دشنام نمی‌دهید و با یک دیگر جنگ و جدال نمی‌کنید؟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بر سرشت ما عزم و اراده غلبه یافته است و نفوس ما همواره به حقّ حکم می‌کند؛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شما همه با هم وحدت کلمه دارید و روش شما درست و یکسان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ما دروغ نمی‌گوئیم و فریب نمی‌دهیم و غیبت نمی‌کنیم؛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آگاه کنید، چرا میان شما فقیر و مسکینی وجود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ما اموال خود را به طور مساوی تقسیم می‌کنیم؛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شما فرد خشن و بد اخلاق وجود ندارد؟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تواضع و فروتنی ما؛ پرسید؟ چرا خداوند طول عمر شما را بیش از همه مردم قرار داده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ما از حقّ تجاوز نمی‌کنیم و به عدل حکم می‌نمائیم؛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شما هرگز دچار قحطی نمی‌شوید؟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هیچ وقت از استغفار غفلت نمی‌ورزیم؛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اندوهی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همواره نفس خود را به بلا و محنت عادت داده‌ایم، لذا هیچ بلایی موجب اندوه و جزع ما نمی‌شود؛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آفات و بلایا به شما نمی‌رسد؟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ما بر غیر خدا توکّل و اعتماد نمی‌کنیم و مانند بعضی اقوام، نزول باران را به اوضاع ستارگان و بخت و اقبال نسبت نمی‌دهیم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در پایان ذو القرنین از آن ها پیرامون نحوه رفتار پدران شان سؤال نمود و آن 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بر مساکین و نیازمندان ترحم می‌آوردند، از خطاهای آن ها چشم می‌پوشیدند و بر ایشان احسان می‌نمودند، برای گناه کاران طلب استغفار می‌نمودند و از بستگان خویش بازدید به عمل می‌آوردند، امانات را به صاحبانشان باز می‌گرداندند و هرگز لب به دروغ نمی‌گشادند و خداوند نیز به جبران احسان آن ها امورشان را به صلاح و سداد بیمه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که سعادت آن مردم را مشاهده کرد، تصمیم گرفت تا در میان آن ها به حیات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سن پانصد سالگی که زندگی را وداع کرد در کنار آن ها زیست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ذوالقرنین با پیرمرد نماز گزار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آسمانی چنین آمده است که ذی القرنین وقتی از ساختن سدّ فارغ شد، راه خود را در پیش گرفت و ادامه داد تا این که او و لشکریانش به پیر مردی رسیدند که در حال نماز بود، در کنار او ایستادند تا نماز او تمام شد، آن وقت ذو القرنین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تو در حال نماز متوجّه حضور من و سپاهیانم نشدی؟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مناجات با خدایی هستم که لشکریانش بیش از تو و سلطنتش نافذتر از تو و قدرتش</w:t>
      </w:r>
    </w:p>
    <w:p>
      <w:pPr>
        <w:pStyle w:val="BookText"/>
        <w:rPr/>
      </w:pPr>
      <w:r>
        <w:rPr>
          <w:rFonts w:ascii="IRNazanin" w:hAnsi="IRNazanin" w:eastAsia="IRNazanin"/>
          <w:color w:val="111111"/>
          <w:sz w:val="28"/>
          <w:sz w:val="28"/>
          <w:szCs w:val="28"/>
          <w:rtl w:val="true"/>
          <w:lang w:bidi="fa-IR"/>
        </w:rPr>
        <w:t>بیشتر از توست و اگر روی خود را متوجّه تو می‌کردم به درخواست خود از درگاه او نایل نمی‌شدم،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همراه من روانه می‌گردی و ملازم من می‌شوی تا من از تو در بعضی امور خود کمک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چهار امر را برای من تضمین کنی همراه تو خواهم 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نعماتی که زایل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که بیماری در آن نباشد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پیری به دنبال نداشته 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که مرگ در پی آن نباشد، ذو 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کدام مخلوقی قدرت بر انجام چنین اموری را دارد؟ پیر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ملازم و همراه کسی هستم که قادر بر انجام آن هاست و مالک من و توست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مصافحه</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کسانی که بر روی زمین به مصافحه با یکدیگر پرداختند ابراهیم و ذو القرنین بودند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ابرها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بصائر الدرجات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در میان ابرها می‌نشست و مرکب ذلول را به خدمت گرفته بود و ابری به نام صعب را که دارای رعد و برق فراوانی است برای صاحب شما یعنی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ذخیره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اسباب آسمان ها و طبقات هفت گانه زمین و کرات و کهکشان های لا یتناهی قدم نهاد</w:t>
      </w:r>
      <w:r>
        <w:rPr>
          <w:rFonts w:eastAsia="IRNazanin" w:cs="IRNazanin"/>
          <w:color w:val="111111"/>
          <w:sz w:val="28"/>
          <w:szCs w:val="28"/>
          <w:rtl w:val="true"/>
          <w:lang w:bidi="fa-IR"/>
        </w:rPr>
        <w:t>.</w:t>
      </w:r>
      <w:r>
        <w:rPr>
          <w:rStyle w:val="FootnoteAnchor"/>
          <w:rtl w:val="true"/>
        </w:rPr>
        <w:footnoteReference w:id="456"/>
      </w:r>
      <w:bookmarkStart w:id="420" w:name="pg2883_15789"/>
    </w:p>
    <w:p>
      <w:pPr>
        <w:pStyle w:val="Heading3"/>
        <w:numPr>
          <w:ilvl w:val="2"/>
          <w:numId w:val="1"/>
        </w:numPr>
        <w:rPr/>
      </w:pPr>
      <w:bookmarkStart w:id="421" w:name="__RefHeading___Toc2976885_1395250215"/>
      <w:bookmarkStart w:id="422" w:name="_Toc154"/>
      <w:bookmarkEnd w:id="420"/>
      <w:bookmarkEnd w:id="421"/>
      <w:r>
        <w:rPr>
          <w:rtl w:val="true"/>
        </w:rPr>
        <w:t>سؤال کنندگان</w:t>
      </w:r>
      <w:bookmarkEnd w:id="422"/>
    </w:p>
    <w:p>
      <w:pPr>
        <w:pStyle w:val="BookText"/>
        <w:rPr/>
      </w:pPr>
      <w:r>
        <w:rPr>
          <w:rFonts w:ascii="IRNazanin" w:hAnsi="IRNazanin" w:eastAsia="IRNazanin"/>
          <w:color w:val="111111"/>
          <w:sz w:val="28"/>
          <w:sz w:val="28"/>
          <w:szCs w:val="28"/>
          <w:rtl w:val="true"/>
          <w:lang w:bidi="fa-IR"/>
        </w:rPr>
        <w:t xml:space="preserve">در قرب الاسناد آمده است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یهود به دیدار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به جدم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برای ما اجازه بگیر که 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موضوع را به ایشان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 خواهند؟</w:t>
      </w:r>
    </w:p>
    <w:p>
      <w:pPr>
        <w:pStyle w:val="BookText"/>
        <w:rPr/>
      </w:pPr>
      <w:r>
        <w:rPr>
          <w:rFonts w:ascii="IRNazanin" w:hAnsi="IRNazanin" w:eastAsia="IRNazanin"/>
          <w:color w:val="111111"/>
          <w:sz w:val="28"/>
          <w:sz w:val="28"/>
          <w:szCs w:val="28"/>
          <w:rtl w:val="true"/>
          <w:lang w:bidi="fa-IR"/>
        </w:rPr>
        <w:t>من بنده ای از بندگان خدا هستم و جز آن چه پروردگار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چیزی نمی دانم،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داخل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می خواهید از من می پرسید یا من شما را به آن آگاه 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اید که از من در مورد ذی القرنین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اهل روم بود و سپس به پادشاهی رسید و به طرف محل طلوع خورشید سفر کرد و سدی در آن جا بنا نمود،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حقیقت همین است که بیان کردی</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423" w:name="__RefHeading___Toc2976887_1395250215"/>
      <w:bookmarkStart w:id="424" w:name="_Toc155"/>
      <w:bookmarkEnd w:id="423"/>
      <w:r>
        <w:rPr>
          <w:rtl w:val="true"/>
        </w:rPr>
        <w:t>مورد سؤال</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ذی القرنین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سؤال در این آیه از قرآن درباره ذی القرنین و خدمات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425" w:name="pg2883_15791"/>
    </w:p>
    <w:p>
      <w:pPr>
        <w:pStyle w:val="Heading3"/>
        <w:numPr>
          <w:ilvl w:val="2"/>
          <w:numId w:val="1"/>
        </w:numPr>
        <w:rPr/>
      </w:pPr>
      <w:bookmarkStart w:id="426" w:name="__RefHeading___Toc2976889_1395250215"/>
      <w:bookmarkStart w:id="427" w:name="_Toc156"/>
      <w:bookmarkEnd w:id="425"/>
      <w:bookmarkEnd w:id="426"/>
      <w:r>
        <w:rPr>
          <w:rtl w:val="true"/>
        </w:rPr>
        <w:t>پاسخ وحی</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سَأَتْلُواْ عَلَیْکُم مِّنْهُ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سَأَتْلُواْ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برای آینده نزدیک است در حالی که در این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ذوالقرنین سخن می گوید ممکن است برای رعایت ادب در سخن بوده باشد ادبی که آمیخته با ترک عجله و شتاب زدگی است، ادبی که مفهومش دریافت سخن از خدا و سپس بیان برای مردم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البته شاید بتوان این طور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کهف و ذی القرنین و روح پرسیدند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دانست چه پاسخ دهد و امید داشت به او وحی شود اما پاسخ خدا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دیر آمد و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با او وداع کرد و او را نا خوش داشت و سپس بیان و جواب سوالات فرود آمد و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فرو نشویم مگر به فرمان پروردگارت و فرو نیامدن ما برای نبودن فرمان او بود نه برای این که وا نهاده ات چنان که کفار پندارند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مَکَّنَّا لَهُ فیِ الْأَرْضِ وَ ءَاتَیْنَاهُ مِن کُلُّ شیءٍ سَبَبًا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طنابی است که به وسیله آن از درختان نخل بالا می‌روند و سپس به هر گونه وسیله اطلاق شده، ولی پیدا است که آیه</w:t>
      </w:r>
    </w:p>
    <w:p>
      <w:pPr>
        <w:pStyle w:val="BookText"/>
        <w:rPr/>
      </w:pPr>
      <w:r>
        <w:rPr>
          <w:rFonts w:ascii="IRNazanin" w:hAnsi="IRNazanin" w:eastAsia="IRNazanin"/>
          <w:color w:val="111111"/>
          <w:sz w:val="28"/>
          <w:sz w:val="28"/>
          <w:szCs w:val="28"/>
          <w:rtl w:val="true"/>
          <w:lang w:bidi="fa-IR"/>
        </w:rPr>
        <w:t>کاملاً مطلق است و مفهوم وسیعی دارد و نشان می‌دهد که خداوند اسباب وصول به هر چیزی را در اختیار ذو القرنین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درایت کافی، مدیریت صحیح، قدرت و قوت، لشگر و نیروی انسانی و امکانات مادی خلاصه آن چه از وسائل معنوی و مادی برای پیشرفت و رسیدن به هدف ها لازم بود در اختیار او قرار گرفت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سبب یعنی هر چیزی که برای رسیدن به غایت مورد توسل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جمله عقلی،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این معنا نیست که خداوند هر سبب حتی وحی و نبوت را به ذی القرنین عنایت کرده پس به معنای استغراق نیست بلکه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بعض، بعضی از چیزها و سبب ها به ذی القرنین عطا شده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بعد از این که خداوند حکومت و اسباب حکومت و حاکم بودن را به ذی القرنین داد، او باید از این اسباب استفاده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 سَبَبًا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 از این اسباب استفاده کرد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این مکنت و قدرت را به آسانی به دست نیاورد و برای آن امتحان شد، پس از این که پیروز از امتحان بیرون آمد، خداوند این ها را به او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آیا ذی القرنین نبی بود یا پادشاه،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 بود و نه پادشاه، لکن بنده ای بود که خداوند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خداوند نیز او را دوست داشت و در راه خداوند خیر خواه بود، پروردگار نیز خیر خواه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سوی قومی فرستاد، اما مردم یک طرف سرش را با شمشیر زدند، و او از میان قوم خویش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سوی ایشان بازگشت، دوباره آن قوم جانب دیگر سرش را مجروح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از بین ایشان غایب شد به مقداری که خدا خواست و باز در مرتبه ی سوم به سوی قومش بازگشت و خداوند او را در زمین قدرت و مکنت عنایت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در بین شما مانند او پیدا می شود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روایت فوق علاوه بر بیان این که مکنتی که ذی القرنین به دست آورده به خاطر سربلندی از امتحانی است که خداوند برای او قرار داده بود، مطلبی دیگر نیز عنوان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القرنین را پادشاه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 بلکه بنده خوب دانست بر ضد حدیثی است که در چند صفحه قبل بیان کردیم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القرنین را پادشاه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را چطور می توان برطرف کرد؟</w:t>
      </w:r>
    </w:p>
    <w:p>
      <w:pPr>
        <w:pStyle w:val="BookText"/>
        <w:rPr/>
      </w:pPr>
      <w:r>
        <w:rPr>
          <w:rFonts w:ascii="IRNazanin" w:hAnsi="IRNazanin" w:eastAsia="IRNazanin"/>
          <w:color w:val="111111"/>
          <w:sz w:val="28"/>
          <w:sz w:val="28"/>
          <w:szCs w:val="28"/>
          <w:rtl w:val="true"/>
          <w:lang w:bidi="fa-IR"/>
        </w:rPr>
        <w:t>شاید بتوان این طور پاسخ داد که ذوالقرنین دارای حکومت بوده و مقر پادشاهی داشته و در تمام جهان سیطره داشته اما رفتاری که دیگر پادشاهان داشتند که جاه طلب و ظالم بودند را نداشته و انجام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پادشاه دانسته 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پادشاه ندانسته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مَغْرِبَ الشَّمْسِ وَجَدَهَا تَغْرُبُ فیِ عَیْنٍ حَمِئَةٍ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ذی القرنین به واسطه اسبابی که خداوند در اختیار او قرار داده بود از جمله مرکب هوایی که احتمالاً فرشی بوده است، به ساحل دریای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اقیانوس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غروب خورشید را این گونه دید، چرا که تا جایی که چشم کار می کرد فقط آب بود لذا تصور کرد که خورشید در آن چشمه و آب غروب می کند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تفسیر عیاشی آمده است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خورشید در چشمه ی آب گرمی در کنار دریا و نزد شهری در مغرب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می کرد</w:t>
      </w:r>
      <w:r>
        <w:rPr>
          <w:rFonts w:eastAsia="IRNazanin" w:cs="IRNazanin"/>
          <w:color w:val="111111"/>
          <w:sz w:val="28"/>
          <w:szCs w:val="28"/>
          <w:rtl w:val="true"/>
          <w:lang w:bidi="fa-IR"/>
        </w:rPr>
        <w:t>».</w:t>
      </w:r>
      <w:r>
        <w:rPr>
          <w:rStyle w:val="FootnoteAnchor"/>
          <w:rtl w:val="true"/>
        </w:rPr>
        <w:footnoteReference w:id="46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ذی القرنین به نقطه ای بر ساحل اقیانوس اطلس رسیده، اطراف این اقیانوس را خاک حمی که خاک سیاه است در بر گرفته بوده است و این اقیانوس را دریای ظلمات  می نامند و دریا از نظر گرمی و داغی به اندازه خشکی گرم است که در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حَمِئَةٍ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 عِندَهَا قَوْمًا  قُلْنَا یَاذَا الْقَرْنَینْ إِمَّا أَن تُعَذِّبَ وَ إِمَّا أَن تَتَّخِذَ فِیهِمْ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منتهای خشکی غربی قومی را یافت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اما از آن جایی که قسمت استوایی کبیر مجاور آفریقا است بعید نیست که ذی القرنین به سواحل آفریقا و مردم آفریقایی رسیده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یَاذَا القَرْنَیْن إِمَّا أَن تُعَذِّبَ وَ إِمَّا أَن تَتَّخِذَ فِیهِمْ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قول منسوب به خدای عزوجل است اما این مطلب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ذی القرنین پیغمبری بوده که به وی وحی می شد، بلکه قول خدا اعم از وحی، مختص به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مریم  و مادر موسی و آدم قبل از نبوتش الهام می شده است</w:t>
      </w:r>
      <w:r>
        <w:rPr>
          <w:rFonts w:eastAsia="IRNazanin" w:cs="IRNazanin"/>
          <w:color w:val="111111"/>
          <w:sz w:val="28"/>
          <w:szCs w:val="28"/>
          <w:rtl w:val="true"/>
          <w:lang w:bidi="fa-IR"/>
        </w:rPr>
        <w:t>.</w:t>
      </w:r>
      <w:r>
        <w:rPr>
          <w:rStyle w:val="FootnoteAnchor"/>
          <w:rtl w:val="true"/>
        </w:rPr>
        <w:footnoteReference w:id="46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به ذی القرنین اختیار می دهد که یا این قوم را عذاب کند یا با آن ها رفتار نیکو داشته باشد؛ در حقیقت جمله انشایی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طرفی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نیامده و بر عکس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أَن تَتَّخِذَ فِیهِمْ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آمده، این را می رساند که عذاب را تعمیم نداده است و صحیح</w:t>
      </w:r>
    </w:p>
    <w:p>
      <w:pPr>
        <w:pStyle w:val="BookText"/>
        <w:rPr/>
      </w:pPr>
      <w:r>
        <w:rPr>
          <w:rFonts w:ascii="IRNazanin" w:hAnsi="IRNazanin" w:eastAsia="IRNazanin"/>
          <w:color w:val="111111"/>
          <w:sz w:val="28"/>
          <w:sz w:val="28"/>
          <w:szCs w:val="28"/>
          <w:rtl w:val="true"/>
          <w:lang w:bidi="fa-IR"/>
        </w:rPr>
        <w:t>نیست عذاب تعمیم داده شود به خلاف احسان که آن را می توان در جامعه تعمیم داد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احسان شامل ارشاد و راهنمایی به شریعت و احکام الهی نیز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أَمَّا مَن ظَلَمَ فَسَوْفَ نُعَذِّبُهُ ثُمَّ یُرَدُّ إِلیَ رَبِّهِ فَیُعَذِّبُهُ عَذَابًا نُّکْرا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ستم روا داشتند؛ اولاً آنان را به سوی ایمان دعوت می کنم اما بعد از دعوت، هر کس با کفر و لجاجت به خود ظلم روا داشت، به عذاب دنیوی او را عذاب خواهیم نمود، سپس به سوی پروردگارش بازگشت داده می شود پس او را عذاب سختی می کند که مانند آن در آخرت نظیر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آتش جهنم او را معذب خواهیم ساخت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منکر و غیر آشنا، یعنی خدا ایشان را عذابی بی سابقه کند که هیچ گمانش را نمی دادند و انتظارش را نداشتند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ءَامَنَ وَ عَمِلَ صَالِحًا فَلَهُ جَزَاءً الحُسْنیَ‌  وَ سَنَقُولُ لَهُ مِنْ أَمْرِنَا یُسرْا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دیگر هر کس که ایمان آورد و عمل صالح انجام دهد به او بهترین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پاداش اعمالش را خواهد دید، جزاء و پاداش او</w:t>
      </w:r>
    </w:p>
    <w:p>
      <w:pPr>
        <w:pStyle w:val="BookText"/>
        <w:rPr/>
      </w:pPr>
      <w:r>
        <w:rPr>
          <w:rFonts w:ascii="IRNazanin" w:hAnsi="IRNazanin" w:eastAsia="IRNazanin"/>
          <w:color w:val="111111"/>
          <w:sz w:val="28"/>
          <w:sz w:val="28"/>
          <w:szCs w:val="28"/>
          <w:rtl w:val="true"/>
          <w:lang w:bidi="fa-IR"/>
        </w:rPr>
        <w:t>ثواب خوبی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کارهایی که به او دستور داده شده مثل مالیات و دیگر امور دنیوی بر او آسان می گیرند و چیزهایی از او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وی دشوار نباشد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اسبابی که داشت بهره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بَلَغَ مَطْلِعَ الشَّمْسِ وَجَدَهَا تَطْلُعُ عَلیَ قَوْمٍ لَّمْ نجْعَل لَّهُم مِّن دُونهَا سِترْا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 القرنین به واسطه اسبابی که داشت به سوی شرق حرکت کرد تا به صحرایی در طرف شرق رسید و دید که آفتاب بر قومی طلوع می کند که برای آنان وسیله و پوششی از آن ندادیم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ستر آن چیزی است که آدمی با آن خود را از آفتاب پوشانده و پنهان می کند مانند ساختمان و لباس؛ یعنی مردمی بودند که روی خاک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دور از تمدن که علم خانه ساختن و لباس بافتن و دوختن را نداشتند؛</w:t>
      </w:r>
      <w:r>
        <w:rPr>
          <w:rStyle w:val="FootnoteAnchor"/>
          <w:rtl w:val="true"/>
        </w:rPr>
        <w:footnoteReference w:id="473"/>
      </w:r>
      <w:r>
        <w:rPr>
          <w:rFonts w:ascii="IRNazanin" w:hAnsi="IRNazanin" w:eastAsia="IRNazanin"/>
          <w:color w:val="111111"/>
          <w:sz w:val="28"/>
          <w:sz w:val="28"/>
          <w:szCs w:val="28"/>
          <w:rtl w:val="true"/>
          <w:lang w:bidi="fa-IR"/>
        </w:rPr>
        <w:t>از موضعی که خورشید ابتدا از آن جا طلوع می کند که عبارت از اولین نقطه ی آبادانی زمین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البته این تعبیر درست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مردم، مردم کدام ناحیه از زمین بوده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عیاشی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بر مردمی وارد شد که گرمای خورشید پوست آنان را سوزانده بود و رنگ ایشان را تغییر داده بود به گونه ای که به طور کلی سیاه شده بودند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کَذَالِکَ وَ قَدْ أَحَطْنَا بِمَا لَدَیْهِ خُبرْا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آیه بر می آید که جز خدا کسی به دقائق و جزئیات کار او پی نمی برد و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بدون اطلاع خدا نبود و خداوند بر همه چیز عالم و داناست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شباهت ذوالقرنین با ائمه اطهار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برید بن معاویه از حضرت باقر 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گفتم مقام شما چقدر است و شبیه کدام یک از پیشینیان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دوست موسی و ذی القرنین که هر دو عالم بودند ولی پیامبر نبودند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شریف حضرت علی چنین برمی‌آید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شخص آن حضرت است؛ برای این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دو ضربت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 xml:space="preserve">در روز خندق و دیگری ضربه‌ای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آن حضرت وارد آورد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شیخ صدوق از احمد بن اسحاق بن اشعری روایت 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نظر داشتم راجع به جانشینش از وی سوالاتی بکنم، قبل از این که سؤال خود را مطرح سازم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خداوند هرگز روی زمین را خالی از حجت نخواهد گزارد، و از آغاز آفرینش آدم تا روز قیامت این روش جاری خواهد بود، پروردگار به وسیله ی آن حجت، بلاها را از روی زمین دفع می کند و برکات خود را بر اهل زمین نازل می سازد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خلیفه و امام بعد از شما کیست؟ امام پس از این سؤال من از جای خود با سرعت حرکت کرد و داخل اطاقی شد و بار دیگر در حالی که کودکی را روی شانه خود گذاشته بود وارد گردید، صورت این کودک مانند ماه تمام می درخشید و در حدود سه سال از عمرش می گذشت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اگر نه این بود که نزد خداوند آبرو و شرافت داری و در نزد حجت های پروردگار دارای مقام و منزلت هستی، هرگز این کودک را به تو نشان نمی دادم، این کودک با حضرت رسول</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و کنیه است، و او زمین را پس از ظلم و جور از عدل و داد پر می کند</w:t>
      </w:r>
      <w:r>
        <w:rPr>
          <w:rFonts w:eastAsia="IRNazanin" w:cs="IRNazanin"/>
          <w:color w:val="111111"/>
          <w:sz w:val="28"/>
          <w:szCs w:val="28"/>
          <w:rtl w:val="true"/>
          <w:lang w:bidi="fa-IR"/>
        </w:rPr>
        <w:t>.</w:t>
      </w:r>
      <w:bookmarkStart w:id="428" w:name="pg2883_15810"/>
    </w:p>
    <w:p>
      <w:pPr>
        <w:pStyle w:val="BookText"/>
        <w:rPr/>
      </w:pPr>
      <w:bookmarkEnd w:id="428"/>
      <w:r>
        <w:rPr>
          <w:rFonts w:ascii="IRNazanin" w:hAnsi="IRNazanin" w:eastAsia="IRNazanin"/>
          <w:color w:val="111111"/>
          <w:sz w:val="28"/>
          <w:sz w:val="28"/>
          <w:szCs w:val="28"/>
          <w:rtl w:val="true"/>
          <w:lang w:bidi="fa-IR"/>
        </w:rPr>
        <w:t>ای احمد، مثل این کودک در میان این امت مانند خضر و ذی 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سوگند او غیبتی خواهد داشت که جز گروهی از معتقدین به امامت ائمه، بقیه هلاک خواهند گردید</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429" w:name="__RefHeading___Toc2976891_1395250215"/>
      <w:bookmarkStart w:id="430" w:name="_Toc157"/>
      <w:bookmarkEnd w:id="429"/>
      <w:r>
        <w:rPr>
          <w:rtl w:val="true"/>
        </w:rPr>
        <w:t>نتیجه گیری</w:t>
      </w:r>
      <w:bookmarkEnd w:id="4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 نیست ذوالقرنین اسکندر و کوروش و افراد دیگر باشد، مهم این است که ذوالقرنین اولین کسی بوده که با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کرده است و از آن جا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حنیف و اسلام داشته است، به خوبی بیان می کند که ذوالقرنین موحد بوده است؛ رحمت خدا بر او باد</w:t>
      </w:r>
      <w:r>
        <w:rPr>
          <w:rFonts w:eastAsia="IRNazanin" w:cs="IRNazanin"/>
          <w:color w:val="111111"/>
          <w:sz w:val="28"/>
          <w:szCs w:val="28"/>
          <w:rtl w:val="true"/>
          <w:lang w:bidi="fa-IR"/>
        </w:rPr>
        <w:t>.</w:t>
      </w:r>
    </w:p>
    <w:p>
      <w:pPr>
        <w:pStyle w:val="Heading3"/>
        <w:numPr>
          <w:ilvl w:val="2"/>
          <w:numId w:val="1"/>
        </w:numPr>
        <w:rPr/>
      </w:pPr>
      <w:bookmarkStart w:id="431" w:name="__RefHeading___Toc2976893_1395250215"/>
      <w:bookmarkStart w:id="432" w:name="_Toc158"/>
      <w:bookmarkEnd w:id="431"/>
      <w:r>
        <w:rPr>
          <w:rtl w:val="true"/>
        </w:rPr>
        <w:t>کتاب نامه</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کمال الدین و تمام النعمه، علی اکبر غفاری، سوم، مسجد مقدس جمکران،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عیاش السلمی السمرقندی، محمد بن مسعود، تفسیر عیاشی، بیروت، مؤسسه الاعلمی المطبوعات،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الانصاف فی النص علی الائمه، ترجمه هاشم رسولی، تهران،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عبدالله بن عمر، انوار التنزیل و اسرار التاویل، بیروت، 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ی دهخدا، دوم، تهران، مؤسسه انتشارات و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ساعدی، محمدباقر، فضائل پنج تن در صحاح ششگانه اهل سنت، قم، فیروز آبادی،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الشبستری، عبدالحسین، اعلام القرآن، قم، 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 تفسیر فرقان، بیروت، مؤسسه الوفاء،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 جوادی، احمد، دائره المعارف تشیع، تهران، شهید محبی،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یوسف، داستان پیامبران یا قصه های قرآن، تهران، انتشارات هاد،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تفسیر الصافی، دوم، تهران، انتشارات 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 الانوار، سوم، تهران، انتشارات کتاب فروشی اسلامیه،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جلد هفتم 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امامت، ترجمه موسی خسروی، دوم، تهران، 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آسمان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کمره ای، تهران، اسلامیه، بی تا</w:t>
      </w:r>
      <w:r>
        <w:rPr>
          <w:rFonts w:eastAsia="IRNazanin" w:cs="IRNazanin"/>
          <w:color w:val="111111"/>
          <w:sz w:val="28"/>
          <w:szCs w:val="28"/>
          <w:rtl w:val="true"/>
          <w:lang w:bidi="fa-IR"/>
        </w:rPr>
        <w:t>.</w:t>
      </w:r>
      <w:bookmarkStart w:id="433" w:name="pg2883_15814"/>
    </w:p>
    <w:p>
      <w:pPr>
        <w:pStyle w:val="Heading2"/>
        <w:numPr>
          <w:ilvl w:val="1"/>
          <w:numId w:val="1"/>
        </w:numPr>
        <w:rPr/>
      </w:pPr>
      <w:bookmarkStart w:id="434" w:name="__RefHeading___Toc2976895_1395250215"/>
      <w:bookmarkStart w:id="435" w:name="_Toc159"/>
      <w:bookmarkEnd w:id="433"/>
      <w:bookmarkEnd w:id="434"/>
      <w:r>
        <w:rPr/>
        <w:t>12</w:t>
      </w:r>
      <w:r>
        <w:rPr>
          <w:rtl w:val="true"/>
        </w:rPr>
        <w:t xml:space="preserve">. </w:t>
      </w:r>
      <w:r>
        <w:rPr>
          <w:rtl w:val="true"/>
        </w:rPr>
        <w:t>سؤال از کوه ها</w:t>
      </w:r>
      <w:bookmarkEnd w:id="435"/>
    </w:p>
    <w:p>
      <w:pPr>
        <w:pStyle w:val="Heading3"/>
        <w:numPr>
          <w:ilvl w:val="2"/>
          <w:numId w:val="1"/>
        </w:numPr>
        <w:rPr/>
      </w:pPr>
      <w:bookmarkStart w:id="436" w:name="__RefHeading___Toc2976897_1395250215"/>
      <w:bookmarkStart w:id="437" w:name="_Toc160"/>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صدیقه سجادی منش</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حکیم زاده</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الجِبَالِ فَقُلْ یَنسِفُهَا رَبیّ‌ِ نَسْفًا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تو درباره کوه‌ها 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می‌دهد</w:t>
      </w:r>
      <w:r>
        <w:rPr>
          <w:rFonts w:eastAsia="IRNazanin" w:cs="IRNazanin"/>
          <w:color w:val="111111"/>
          <w:sz w:val="28"/>
          <w:szCs w:val="28"/>
          <w:rtl w:val="true"/>
          <w:lang w:bidi="fa-IR"/>
        </w:rPr>
        <w:t>!</w:t>
      </w:r>
    </w:p>
    <w:p>
      <w:pPr>
        <w:pStyle w:val="Heading3"/>
        <w:numPr>
          <w:ilvl w:val="2"/>
          <w:numId w:val="1"/>
        </w:numPr>
        <w:rPr/>
      </w:pPr>
      <w:bookmarkStart w:id="438" w:name="__RefHeading___Toc2976899_1395250215"/>
      <w:bookmarkStart w:id="439" w:name="_Toc161"/>
      <w:bookmarkEnd w:id="438"/>
      <w:r>
        <w:rPr>
          <w:rtl w:val="true"/>
        </w:rPr>
        <w:t>چکیده</w:t>
      </w:r>
      <w:bookmarkEnd w:id="439"/>
    </w:p>
    <w:p>
      <w:pPr>
        <w:pStyle w:val="BookText"/>
        <w:rPr/>
      </w:pPr>
      <w:r>
        <w:rPr>
          <w:rFonts w:ascii="IRNazanin" w:hAnsi="IRNazanin" w:eastAsia="IRNazanin"/>
          <w:color w:val="111111"/>
          <w:sz w:val="28"/>
          <w:sz w:val="28"/>
          <w:szCs w:val="28"/>
          <w:rtl w:val="true"/>
          <w:lang w:bidi="fa-IR"/>
        </w:rPr>
        <w:t>عنوان تحقیق حاضر، سؤال از کوه ها در قرآن است و هدف از آن تدبر و نگاه عمیق تر به ژرفای عبارات قرآنی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با عنایت به آیات نورانی قرآن کریم و به ویژه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سوره مبارکه طه تلاش گردیده است با بررسی سبب نزول این آیه و زمینه طرح سوال و نیز سایر آیاتی که کلمه جبال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کار رفته و نیز بررسی دیدگاه مفسرین پیرامون جبال، مورد واکاوی قرار گیرد</w:t>
      </w:r>
      <w:r>
        <w:rPr>
          <w:rFonts w:eastAsia="IRNazanin" w:cs="IRNazanin"/>
          <w:color w:val="111111"/>
          <w:sz w:val="28"/>
          <w:szCs w:val="28"/>
          <w:rtl w:val="true"/>
          <w:lang w:bidi="fa-IR"/>
        </w:rPr>
        <w:t>.</w:t>
      </w:r>
      <w:bookmarkStart w:id="440" w:name="pg2883_15816"/>
    </w:p>
    <w:p>
      <w:pPr>
        <w:pStyle w:val="BookText"/>
        <w:rPr/>
      </w:pPr>
      <w:bookmarkEnd w:id="440"/>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جبال</w:t>
      </w:r>
      <w:r>
        <w:rPr>
          <w:rFonts w:eastAsia="IRNazanin" w:cs="IRNazanin"/>
          <w:color w:val="111111"/>
          <w:sz w:val="28"/>
          <w:szCs w:val="28"/>
          <w:rtl w:val="true"/>
          <w:lang w:bidi="fa-IR"/>
        </w:rPr>
        <w:t>.</w:t>
      </w:r>
    </w:p>
    <w:p>
      <w:pPr>
        <w:pStyle w:val="Heading3"/>
        <w:numPr>
          <w:ilvl w:val="2"/>
          <w:numId w:val="1"/>
        </w:numPr>
        <w:rPr/>
      </w:pPr>
      <w:bookmarkStart w:id="441" w:name="__RefHeading___Toc2976901_1395250215"/>
      <w:bookmarkStart w:id="442" w:name="_Toc162"/>
      <w:bookmarkEnd w:id="441"/>
      <w:r>
        <w:rPr>
          <w:rtl w:val="true"/>
        </w:rPr>
        <w:t>مقدمه</w:t>
      </w:r>
      <w:bookmarkEnd w:id="442"/>
    </w:p>
    <w:p>
      <w:pPr>
        <w:pStyle w:val="BookText"/>
        <w:rPr/>
      </w:pPr>
      <w:r>
        <w:rPr>
          <w:rFonts w:ascii="IRNazanin" w:hAnsi="IRNazanin" w:eastAsia="IRNazanin"/>
          <w:color w:val="111111"/>
          <w:sz w:val="28"/>
          <w:sz w:val="28"/>
          <w:szCs w:val="28"/>
          <w:rtl w:val="true"/>
          <w:lang w:bidi="fa-IR"/>
        </w:rPr>
        <w:t>با توجه به آیاتی که در قرآن کریم درباره ی کوه ها بیان شده و همچنین علوم روز، همواره کوه به عنوان مظهر قدرت و صلابت و فنا ناپذیری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چنین بر می آید که مردم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سرنوشت کوه ها به هنگام پایان دنیا سؤال کرده بودند، شاید از این جهت که باور نمی کردند چنین آفریده های با عظمتی قابل تزلزل باشند که در این تحقیق به بررسی جواب آن 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بررسی واژه جبال در آیات دیگر پرداخته شده، از جمله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ها خدا را تسبیح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دریاها و کوه ها در لحظه پایانی عمر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Heading3"/>
        <w:numPr>
          <w:ilvl w:val="2"/>
          <w:numId w:val="1"/>
        </w:numPr>
        <w:rPr/>
      </w:pPr>
      <w:bookmarkStart w:id="443" w:name="__RefHeading___Toc2976903_1395250215"/>
      <w:bookmarkStart w:id="444" w:name="_Toc163"/>
      <w:bookmarkEnd w:id="443"/>
      <w:r>
        <w:rPr>
          <w:rtl w:val="true"/>
        </w:rPr>
        <w:t>بررسی لغوی</w:t>
      </w:r>
      <w:bookmarkEnd w:id="444"/>
    </w:p>
    <w:p>
      <w:pPr>
        <w:pStyle w:val="BookText"/>
        <w:rPr/>
      </w:pPr>
      <w:r>
        <w:rPr>
          <w:rFonts w:ascii="IRNazanin" w:hAnsi="IRNazanin" w:eastAsia="IRNazanin"/>
          <w:color w:val="111111"/>
          <w:sz w:val="28"/>
          <w:sz w:val="28"/>
          <w:szCs w:val="28"/>
          <w:rtl w:val="true"/>
          <w:lang w:bidi="fa-IR"/>
        </w:rPr>
        <w:t>کوه در قرآن</w:t>
      </w:r>
    </w:p>
    <w:p>
      <w:pPr>
        <w:pStyle w:val="BookText"/>
        <w:rPr/>
      </w:pPr>
      <w:r>
        <w:rPr>
          <w:rFonts w:ascii="IRNazanin" w:hAnsi="IRNazanin" w:eastAsia="IRNazanin"/>
          <w:color w:val="111111"/>
          <w:sz w:val="28"/>
          <w:sz w:val="28"/>
          <w:szCs w:val="28"/>
          <w:rtl w:val="true"/>
          <w:lang w:bidi="fa-IR"/>
        </w:rPr>
        <w:t>در قرآن مجید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 وَ الْجِبالَ أَوْتاداً</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زمین را گسترده و کوه ها را میخ ها قرار ندادیم؟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أَلْقی فِی الْأَرْضِ رَواسِیَ أَنْ تَمِیدَ بِکُمْ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در زمین، کوه‌های ثابت و محکمی افکند تا لرزش آن را نسبت به شما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رواسی جمع راسیه به معنی ثابت و محکم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میل و اضطراب است یعنی در زمین کوههای ثابت و محکم افکند تا شما را میل ندهد و این سو و آن سو نیندازد و مضطرب نکند، میل و اضطراب مردم در صورتی است که زمین خودش مائل و مضطرب و لرزان باشد، در نهج البلاغه،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وتّد بالصّخور میل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لرزه و اضطراب و میل زمین را با سنگ ها میخ 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صراحت دارند در این که کوه ها میخ های زمین و مانع لرزیدن و مضطرب شدن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اضطراب و لرزه در صورت نبودن کوه ها چیست؟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پوسته زمین هر چه پائین‌تر برویم با افزایش یکنواخت حرارت رو به رو خواهیم بود؛ در عمیق ترین معدن طلای جهان در آفریقای جنوبی، دیواره‌های معدن به اندازه‌ای داغ است که دستگاه سرد کن آن چهل میلیون ریال خرج دارد تا کار را در اعماق معدن برای کارگران تحمّل پذیر کند؛ اگر افزایش حرارت را در اعماق ادامه دهیم در عمق پنجاه کیلومتر، درجه حرارت به هزار و پانصد خواهد رسید که محلّ ذوب شدن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p>
    <w:p>
      <w:pPr>
        <w:pStyle w:val="BookText"/>
        <w:rPr/>
      </w:pPr>
      <w:r>
        <w:rPr>
          <w:rFonts w:ascii="IRNazanin" w:hAnsi="IRNazanin" w:eastAsia="IRNazanin"/>
          <w:color w:val="111111"/>
          <w:sz w:val="28"/>
          <w:sz w:val="28"/>
          <w:szCs w:val="28"/>
          <w:rtl w:val="true"/>
          <w:lang w:bidi="fa-IR"/>
        </w:rPr>
        <w:t>با وجود این بعلت فشار شدید نزدیک به دو هزار آتمسفر که در این عمق حکم فرماست موادّ و سنگ ها سیّال نمی شوند بلکه خاصیت پلاستیکی به دست می آورند که گاهی در قشرهای نازک حرکت کرده و در اثر کم شدن فشار به صورت مذاب در آمده و در شکل آتشفشان بیرون می‌ریزند؛ معمولاً پذیرفته شده که هسته و مرکز زمین بعد از پنجاه کیلومتر عمق که هنوز به مرکز اصلی نرسیده، دارای دو هزار درجه حرارت می شود و آن از درجه ذوب آهن که هزار و پانصد و سی و پنج است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عمق سه هزار کیلو متر، هسته آهنی زمین شروع می شود که درجه حرارت آن چهار هزار و درجه فشار، در حدود دو میلیون آتمسفر است؛ در گذشته معتقد بودند که مرکز زمین مذاب است؛ بعدها گفتند در آن فشار عجیب، مذاب نمی تواند باشد بلکه مرکز آن در اثر حرارت و فشار پلاستیکی و قابل ارتجاع است و در قشرهای نازک زمین که به بالا می آید، به تدریج از فشار کاسته شده به صورت مذاب در آمده و آتشفشان به وجود می آید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مرکز زمین مثل پوسته آن جامد نیست و پوسته آن نسبت به مرکز، مثل پوسته تخم مرغ است نسبت به درون آن؛ زمین با حرکت های وضعی، انتقالی، محوری و سایر حرکت های دیگری که دارد، اگر کوه ها نمی بود به طور مرتب پوسته آن که روی هسته پلاستیکی زمین قرار گرفته، به این سو و آن سو می لغزید و زندگی را غیر ممکن می ساخت و چه بسا که پوسته پاره می شد و این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که از هر طرف سر به آسمان کشیده و چند مقابل آن در زیر زمین ریشه دوانده و از هر طرف پوسته زمین را به زنجیر کشیده و آن را بر روی هسته میخکوب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گفته نماند ریشه کوه ها در</w:t>
      </w:r>
    </w:p>
    <w:p>
      <w:pPr>
        <w:pStyle w:val="BookText"/>
        <w:rPr/>
      </w:pPr>
      <w:r>
        <w:rPr>
          <w:rFonts w:ascii="IRNazanin" w:hAnsi="IRNazanin" w:eastAsia="IRNazanin"/>
          <w:color w:val="111111"/>
          <w:sz w:val="28"/>
          <w:sz w:val="28"/>
          <w:szCs w:val="28"/>
          <w:rtl w:val="true"/>
          <w:lang w:bidi="fa-IR"/>
        </w:rPr>
        <w:t>زیر زمین چند مقابل ارتفاع آن ها روی زمین است و نیز ناگفته نماند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بر روی قاره‌ها نیستند، بلکه در زیر دریاها و کف اقیانوس ها نیز کوه های بسیار وجود دارد به طوری که درازترین سلسله جبال در زیر آب 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سلسله جبال اطلس میانه از ایسلند شروع شده و به سوی قطب جنوب ادامه دارد، این سلسله جبال در حدود بیست هزار کیلومتر طول دارد و بیشتر قلّه‌های آن با سطح آب نیم تا یک میل فاصله دارد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کوه ها در ظاهر بی حرکت و متقن به نظر می رسند ولی در باطن در حال حرکت و سیر هستند، شبیه حرکت ابرها که ظاهراً ثابت و در حقیقت متحرک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تَرَی الْجِبالَ تَحْسَبُها جامِدَةً وَ هِیَ تَمُرُّ مَرَّ السَّحابِ</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کوه‌ها را می‌بینی، و آن ها را ساکن و جامد می‌پنداری، در حالی که مانند ابر در حرکت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توصیفات قرآنی، از کوبیده و پودر و پراکنده شدن کوه ها گاهی با فعل ماضی بیان می شود</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الْجِبالُ کَثیباً مَهیلاً</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و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درهم کوبیده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توده‌هایی از شن نرم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نباید نتیجه گرفت که کوه هم اکنون جمع اضداد است؟ هم محکم و متقن و هم کوبیده و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ضعیف و هم نگهدارنده؟ نتیجه جمع اضداد بودن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ضعف و فنا ظهور می کند نه این که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تعبیر قرآن در مورد کوه ها آن جاست که آن ها را به سراب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سُیِّرَتِ الْجِبالُ فَکانَتْ سَراباً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قیامت کوه ها به راه می افتند و سراب می شوند یا درست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بودنشان آشکار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پدیده شگفت و تأمل برانگیزی است، سراب جایی است که تشنه آن را آب می پندارد ولی وقتی به آن می رسد چیزی نمی یابد و در عوض خدا را می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کَسَرابٍ بِقیعَةٍ یَحْسَبُهُ الظَّمْآنُ ماءً حَتَّی إِذا جاءَهُ لَمْ یَجِدْهُ شَیْئاً وَ وَجَدَ اللَّهَ عِنْدَه</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خداوند سراب را آفرید تا بندگان تشنه و فقیر، غیرخدا را هیچ بیابند و فقط خدا را وجود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مؤمن مانند کوه راسخ توصیف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کَالجَبَلِ لا تحرکهُ العَواصِف</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آیا تفسیر از کوه در قرآن را نباید بر مؤمن هم تطبیق داد؟ یعنی مؤمن مانند کوه است که زمینی و در آن زیست می کند را از حوادث نگه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وَ عَزَّ خَلَقَ خَلْقاً مِنْ خَلْقِهِ فَجَعَلَهُمْ حُجَجاً عَلَی خَلْقِهِ فَهُمْ أَوْتَادٌ فِی أَرْضِهِ قُوَّامٌ بِأَمْرِه؛</w:t>
      </w:r>
      <w:r>
        <w:rPr>
          <w:rStyle w:val="FootnoteAnchor"/>
          <w:rtl w:val="true"/>
        </w:rPr>
        <w:footnoteReference w:id="490"/>
      </w:r>
      <w:r>
        <w:rPr>
          <w:rFonts w:ascii="IRNazanin" w:hAnsi="IRNazanin" w:eastAsia="IRNazanin"/>
          <w:color w:val="111111"/>
          <w:sz w:val="28"/>
          <w:sz w:val="28"/>
          <w:szCs w:val="28"/>
          <w:rtl w:val="true"/>
          <w:lang w:bidi="fa-IR"/>
        </w:rPr>
        <w:t xml:space="preserve">خداوند خلقی را آفرید و آن ها را حجت بر 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قرار داد که قوام بخش امر الهی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گمان نکنیم که این ثبات و نگهداشتن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مؤمن از خود هیچ ندارد؛ او فانی و ضعیف است و سرابی بیش نیست و فقط چون خدا هست پس او هم مطلوب و مؤثر واقع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ها خدا را تسبیح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همه چیز خدا را تسبیح می کند و ما مردم تسبیح آن ها را نمی‌فهمیم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یُسَبِّحُ بِحَمْدِهِ وَ لکِنْ لا تَفْقَهُونَ تَسْبِیحَهُمْ</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هر موجودی، تسبیح و حمد او می‌گوید ولی شما تسبیح آن ها را نمی‌فهمید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بنا بر این باید گفت، همه چیز نسبت به خدا شعور دارد و خدا را تسبیح می کند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تقسیم موجودات به زنده و مرده نسبت به ما است نه نسبت به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سَخَّرْنا مَعَ داوُدَ الْجِبالَ یُسَبِّحْنَ وَ الطَّیْرَ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کوه ها را مسخّر کردیم که با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همچنین مرغان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أَنَّ اللَّهَ یَسْجُدُ لَهُ مَنْ فِی السَّماواتِ وَ مَنْ فِی الْأَرْضِ وَ الشَّمْسُ وَ الْقَمَرُ وَ النُّجُومُ وَ الْجِبالُ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آیا ندانسته‌ای، آن که در آسمان ها و زمین است و همچنین آفتاب و ماه و ستارگان و کوه ها به خدا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شریفه در تسبیح کوه ها و هم آواز شدن با داود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دارند، ولی آیا صدای تسبیح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دیگران هم غیر از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می‌شنیدند و می فهمیدند؟ خدا می داند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وضع دریا ها و کوه ها در لحظه پایانی عمر جهان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پدیده های زمینی آن چه دگرگونی آن به عنوان نشانه بر پایی قیامت مورد توجه قرآن واقع شده است، دریاها و کوه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آن عظمت و چشم گیر بودن این دو پدیده زمینی باشد که</w:t>
      </w:r>
    </w:p>
    <w:p>
      <w:pPr>
        <w:pStyle w:val="BookText"/>
        <w:rPr/>
      </w:pPr>
      <w:r>
        <w:rPr>
          <w:rFonts w:ascii="IRNazanin" w:hAnsi="IRNazanin" w:eastAsia="IRNazanin"/>
          <w:color w:val="111111"/>
          <w:sz w:val="28"/>
          <w:sz w:val="28"/>
          <w:szCs w:val="28"/>
          <w:rtl w:val="true"/>
          <w:lang w:bidi="fa-IR"/>
        </w:rPr>
        <w:t>دگرگونی وضعیت آن ها بیش از هر پدیده دیگری می تواند نشانه ای بر فرارسیدن قیامت کبری باشد، لذا از آن جا که کوه ها در این جهت نقش تعیین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دارند، بیشترین آیات این قسمت به آن ها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واژه های مربوط به کوه ها در پایان عمر جهان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عهن 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زده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تَکُونُ الْجِبالُ کَالْعِهْنِ الْمَنْفُوش</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کوه ها به سان پشم زده شده مبدل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کنده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الْجِبالُ نُسِفَت</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 شدید، اضطراب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کثیب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خاک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مهیل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 و رو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تَرْجُفُ الْأَرْضُ وَ الْجِبالُ وَ کانَتِ الْجِبالُ کَثیباً مَهیلا</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روزی که زمین و کوه ها به شدت حرکت کرده و کوه ها به سان تلی از خاک زیر و رو شده، نمایان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حرکت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الْجِبالُ سُیِّرَت</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نُسَیِّرُ الْجِبال</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نما، آب پنداری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متلاشی، ریز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هباء منبّث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پراکنده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بُسَّتِ الْجِبالُ بَسًّا فَکانَتْ هَباءً مُنْبَثًّا</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و کوه ها به نوعی متلاشی و ذره ذره می گردند و به غبارهای پراکنده مبدل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قطعه قطعه شدن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حُمِلَتِ الْأَرْضُ وَ الْجِبالُ فَدُکَّتا دَکَّةً واحِدَة</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زمین و کوه ها از جای برداشته شده، و یک باره متلاشی و خرد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است سرنوشت کوه ها در پایان عمر دنیا، کوه هایی که در صلابت و استواری ضرب المثل هستند، و ستون های محکم و ثابت زمین به شمار آیند، و به سان میخ هایی آهنین تعادل زمین را حفظ می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عمر دنیا به پایان می رسد به شدت از جای کنده شده و به صورت مضطرب و غیرمتعادل به حرکت درآمده، و متلاشی و قطعه قطعه شده و به تلی از خاک زیر و رو شده مبدل می گردند، و سرانجام به صورت ذرات غبار، پراکنده می شوند، و جز سرابی از آن ها باقی نمی ماند</w:t>
      </w:r>
      <w:r>
        <w:rPr>
          <w:rFonts w:eastAsia="IRNazanin" w:cs="IRNazanin"/>
          <w:color w:val="111111"/>
          <w:sz w:val="28"/>
          <w:szCs w:val="28"/>
          <w:rtl w:val="true"/>
          <w:lang w:bidi="fa-IR"/>
        </w:rPr>
        <w:t>.</w:t>
      </w:r>
      <w:r>
        <w:rPr>
          <w:rStyle w:val="FootnoteAnchor"/>
          <w:rtl w:val="true"/>
        </w:rPr>
        <w:footnoteReference w:id="503"/>
      </w:r>
      <w:bookmarkStart w:id="445" w:name="pg2883_15834"/>
    </w:p>
    <w:p>
      <w:pPr>
        <w:pStyle w:val="Heading3"/>
        <w:numPr>
          <w:ilvl w:val="2"/>
          <w:numId w:val="1"/>
        </w:numPr>
        <w:rPr/>
      </w:pPr>
      <w:bookmarkStart w:id="446" w:name="__RefHeading___Toc2976905_1395250215"/>
      <w:bookmarkStart w:id="447" w:name="_Toc164"/>
      <w:bookmarkEnd w:id="445"/>
      <w:bookmarkEnd w:id="446"/>
      <w:r>
        <w:rPr>
          <w:rtl w:val="true"/>
        </w:rPr>
        <w:t>سؤال کنندگان</w:t>
      </w:r>
      <w:bookmarkEnd w:id="447"/>
    </w:p>
    <w:p>
      <w:pPr>
        <w:pStyle w:val="BookText"/>
        <w:rPr/>
      </w:pPr>
      <w:r>
        <w:rPr>
          <w:rFonts w:ascii="IRNazanin" w:hAnsi="IRNazanin" w:eastAsia="IRNazanin"/>
          <w:color w:val="111111"/>
          <w:sz w:val="28"/>
          <w:sz w:val="28"/>
          <w:szCs w:val="28"/>
          <w:rtl w:val="true"/>
          <w:lang w:bidi="fa-IR"/>
        </w:rPr>
        <w:t xml:space="preserve">در این آیه مردم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کوه‌ها در روز قیامت پرسیده بودند، که خداوند پاسخ می‌دهد</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448" w:name="__RefHeading___Toc2976907_1395250215"/>
      <w:bookmarkStart w:id="449" w:name="_Toc165"/>
      <w:bookmarkEnd w:id="448"/>
      <w:r>
        <w:rPr>
          <w:rtl w:val="true"/>
        </w:rPr>
        <w:t>مورد سؤال</w:t>
      </w:r>
      <w:bookmarkEnd w:id="449"/>
    </w:p>
    <w:p>
      <w:pPr>
        <w:pStyle w:val="BookText"/>
        <w:rPr/>
      </w:pPr>
      <w:r>
        <w:rPr>
          <w:rFonts w:ascii="IRNazanin" w:hAnsi="IRNazanin" w:eastAsia="IRNazanin"/>
          <w:color w:val="111111"/>
          <w:sz w:val="28"/>
          <w:sz w:val="28"/>
          <w:szCs w:val="28"/>
          <w:rtl w:val="true"/>
          <w:lang w:bidi="fa-IR"/>
        </w:rPr>
        <w:t xml:space="preserve">از آیه چنین برمی‌آید که مردم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سرنوشت کوه‌ها به هنگام پایان گرفتن دنیا سؤال کرده بودند، شاید از این جهت که باور نمی‌کردند، چنین موجودات با عظمتی که ریشه‌های آن در اعماق زمین فرو رفته و سر به آسمان کشیده قابل تزلزل باشند، و تازه اگر بخواهد از جا کنده شوند کدام باد و طوفان است که چنین قدرتی دارد</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450" w:name="__RefHeading___Toc2976909_1395250215"/>
      <w:bookmarkStart w:id="451" w:name="_Toc166"/>
      <w:bookmarkEnd w:id="450"/>
      <w:r>
        <w:rPr>
          <w:rtl w:val="true"/>
        </w:rPr>
        <w:t>پاسخ وحی</w:t>
      </w:r>
      <w:bookmarkEnd w:id="451"/>
    </w:p>
    <w:p>
      <w:pPr>
        <w:pStyle w:val="BookText"/>
        <w:rPr/>
      </w:pPr>
      <w:r>
        <w:rPr>
          <w:rFonts w:ascii="IRNazanin" w:hAnsi="IRNazanin" w:eastAsia="IRNazanin"/>
          <w:color w:val="111111"/>
          <w:sz w:val="28"/>
          <w:sz w:val="28"/>
          <w:szCs w:val="28"/>
          <w:rtl w:val="true"/>
          <w:lang w:bidi="fa-IR"/>
        </w:rPr>
        <w:t>از آن جا که در آیات گذشته، سخن از حوادث مربوط به پایان دنیا و آغاز قیامت بود، آیات مورد بحث نیز همین مسأله را پی 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باره کوه‌ها سؤال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الْجِبالِ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 من آن ها را از هم متلاشی و تبدیل به سنگ ریزه کرده، سپس بر باد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یَنْسِفُها رَبِّی نَسْفاً</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در نتیجه هیچ کوهی بر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به شکل غبار درمی‌آورد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یَنْسِفُها رَبِّی نَسْفاً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بگو پروردگارم آنها را ذره ذره نموده و ذره‌هایش را منتشر می‌کند، به طوری که در جای آن چیزی باقی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فَیَذَرُها قاعاً صَفْصَفاً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 صاف و تخت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زمین تختی است که لیز و صاف باشد و معنای جمله این است که پس از خرد کردن کوه‌ها و پاشیدن ذرات آن، زمین را تخت و هموار می‌کند، به طوری که هیچ چیز روی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برگردد به اعتبار این که قبلاً همان کوه‌ها بوده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تَری فِیها عِوَجاً وَ لا أَمْتاً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زمین‌های پست،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زمین‌های بلند است و خطاب آن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این است که هر کس استعداد بینایی دارد، پستی و بلندی در آن نمی‌بیند و معنایش این است که هیچ بیننده‌ای نقطه پستی مانند دره و نقطه بلندی مانند تل و کوه نمی‌بیند</w:t>
      </w:r>
      <w:r>
        <w:rPr>
          <w:rFonts w:eastAsia="IRNazanin" w:cs="IRNazanin"/>
          <w:color w:val="111111"/>
          <w:sz w:val="28"/>
          <w:szCs w:val="28"/>
          <w:rtl w:val="true"/>
          <w:lang w:bidi="fa-IR"/>
        </w:rPr>
        <w:t>.</w:t>
      </w:r>
      <w:r>
        <w:rPr>
          <w:rStyle w:val="FootnoteAnchor"/>
          <w:rtl w:val="true"/>
        </w:rPr>
        <w:footnoteReference w:id="508"/>
      </w:r>
      <w:bookmarkStart w:id="452" w:name="pg2883_15839"/>
    </w:p>
    <w:p>
      <w:pPr>
        <w:pStyle w:val="Heading3"/>
        <w:numPr>
          <w:ilvl w:val="2"/>
          <w:numId w:val="1"/>
        </w:numPr>
        <w:rPr/>
      </w:pPr>
      <w:bookmarkStart w:id="453" w:name="__RefHeading___Toc2976911_1395250215"/>
      <w:bookmarkStart w:id="454" w:name="_Toc167"/>
      <w:bookmarkEnd w:id="452"/>
      <w:bookmarkEnd w:id="453"/>
      <w:r>
        <w:rPr>
          <w:rtl w:val="true"/>
        </w:rPr>
        <w:t>نتیجه گیری</w:t>
      </w:r>
      <w:bookmarkEnd w:id="454"/>
    </w:p>
    <w:p>
      <w:pPr>
        <w:pStyle w:val="BookText"/>
        <w:rPr/>
      </w:pPr>
      <w:r>
        <w:rPr>
          <w:rFonts w:ascii="IRNazanin" w:hAnsi="IRNazanin" w:eastAsia="IRNazanin"/>
          <w:color w:val="111111"/>
          <w:sz w:val="28"/>
          <w:sz w:val="28"/>
          <w:szCs w:val="28"/>
          <w:rtl w:val="true"/>
          <w:lang w:bidi="fa-IR"/>
        </w:rPr>
        <w:t>در آیات مورد بحث به سوال در مورد آن چه در قیامت برای کوه ها رخ می دهد، پاسخ داده شده است و وضع کوهها در قیامت را به روشنی تبیین و توصیف 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به بررسی وجوه معنایی واژه جبال و  بررسی دیدگاه مفسرین وشناخت آیات جبال و آشنایی با ترجمه و تفسیر و شأن نزول آن ها و دیدگاه اسلام درباره جبال می پردازد</w:t>
      </w:r>
      <w:r>
        <w:rPr>
          <w:rFonts w:eastAsia="IRNazanin" w:cs="IRNazanin"/>
          <w:color w:val="111111"/>
          <w:sz w:val="28"/>
          <w:szCs w:val="28"/>
          <w:rtl w:val="true"/>
          <w:lang w:bidi="fa-IR"/>
        </w:rPr>
        <w:t>.</w:t>
      </w:r>
      <w:bookmarkStart w:id="455" w:name="pg2883_15841"/>
    </w:p>
    <w:p>
      <w:pPr>
        <w:pStyle w:val="Heading3"/>
        <w:numPr>
          <w:ilvl w:val="2"/>
          <w:numId w:val="1"/>
        </w:numPr>
        <w:rPr/>
      </w:pPr>
      <w:bookmarkStart w:id="456" w:name="__RefHeading___Toc2976913_1395250215"/>
      <w:bookmarkStart w:id="457" w:name="_Toc168"/>
      <w:bookmarkEnd w:id="455"/>
      <w:bookmarkEnd w:id="456"/>
      <w:r>
        <w:rPr>
          <w:rtl w:val="true"/>
        </w:rPr>
        <w:t>کتاب نامه</w:t>
      </w:r>
      <w:bookmarkEnd w:id="4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عقاید استدلالی، قم، انتشارات نصایح،</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المیزان فی تفسیر القرآن، مترجم سید محمد باقر موسوی همدانی، پنجم، قم، دفتر انتشارات اسلامی جامعه‌ی مدرسین حوزه علمیه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مترجمان، سوم،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 اکبر، قاموس قرآن، تهران، دار الکتب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دوم، تهران، انتشارات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تفسیر نمونه، تهران، انتشارات دار الکتب الإسلامیه،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ارشدادبیات عرب</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مجمعالبحرین،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المفردات فی غریبالقرآن،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تفسیرعیاشی،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المیزان فی تفسیرالقرآن،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من وحی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روح المعانی،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مشاهده این روایات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دو حوزه</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علومقرآن و حدیث</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المنار،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به تحصیل در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مواهب الرحمن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به تحصیل در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مخزن العرفان در تفسیر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چگونگی این بازی این طور بوده که شتری را می‌خریدند و نحرمی‌کردند، و آن را بیست و هشت قسمت می‌کرده، آن گاه ده چوبه تیر که یکی نامش فذ، ودوم توأم، و سوم رقیب و چهارم حلس، و پنجم نافس، و ششم مسبل، و هفتم معلی، و هشتممنیح، و نهم سنیح، و دهم رغد، نام داشت قرار می‌دادند، و همه می‌دانستند که از اینبیست و هشت سهم یک جزء سهم فذ است، و دو جزء سهم توأم، و سه جزء سهم رقیب، و چهارجزء سهم حلس و پنج قسمت سهم نافس، و شش سهم از آن مسبل، و هفت قسمت که از همهبیشتر است از آن معلی است، و هشتم و نهم و دهم سهم نداشتند، آن گاه به شکلبخت‌آزمایی دست می‌بردند، و یکی از آن ده تیر را بیرون می‌آوردند، اگر فذ بیرونمی‌آمد، یک سهم از بیست و هشت سهم را به کسی که فذ را به نامش بیرون آوردند می‌دادند و اگر توأم بیرون می‌آمد دو سهم، وهمچنین و اگر یکی از سه چوبه منیح و سفیح و رغد به نام کسی در می‌آمد، چیزی از آنسهام عایدش نمی‌شد، با اینکه صاحبان این سه سهم در دادن پول شتر شرکت داشتند و اینعمل همیشه میان ده نفر انجام می‌شد، و در تعیین اینکه چه کسی صاحب فذ، و چه کسیصاحب توأم و یا آن هشت چوبه دیگر باشد با قرعه تعیین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درخشان،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کشفالأسرار و عدة الأبرار،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وروح الجنان فی تفسیرالقرآن،ج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وروح الجنان فی تفسیرالقرآن،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الأسرارو عدةا لأبرار،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تفسیرالقرآن العظیم،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لاحکام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روان جاوید،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احسن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؛تفسیر آسان،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ییامبر،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نجات در مضرات شراب، تریاک، قمار، موسیقی،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فی الزامالمخالفین،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 روایاتتربیتی،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پزشکبی دارو،ص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شریفهنشان می دهد که حصر در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 اضافی است نهحقیقی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این آیه بسیاری ازمحرمت را بیان کرده است که در آن آیه نیامده اند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اطلاع رسانی حوزه،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نشریه انجمنامور همگانی نیویورک،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ادبیات عرب</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التحریر و التنویر،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ضحی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فقه و مبانی حقوقاسلامی، اتمام کفایتین و مکاسب</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شما را از یک مرد و زن آفریدیم و شما را تیره‌ها وقبیله‌ها قرار دادیم تا یکدیگر را بشناسید؛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ها ملاک امتیاز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گرامی‌ترینشما نزد خداوند با تقواترین شماست؛ خداوند دانا و آگاه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دین در نزد خداوند،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تسلیم بودن در برابر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کس جز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تسلیم در برابر فرمان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آیینی برای خود انتخاب کند، از اوپذیرفته نخواهد شد؛ و او در آخرت، از زیان کاران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ترجمه مترجمان،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مچمع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فی إلزام المخالفین،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فی إلزام المخالفین،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ترجمه مترجمان،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ترجمه مترجمان،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ترجمه مترجمان،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حدیث در تفسیر صافی نیز آمدهاست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منهج الصادقین فی إلزام المخالفین،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جامع،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جزءششم،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تفسیرالمیزان،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مسأله شماره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مربوط به حیض و احکام زن حائض و اقسام و دسته بندی آن هاست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توضیح المسائل،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ادامه مسأله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علوم قرآن و حدیث</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فقه و مبانی حقوق اسلامی</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تفسیر آسان،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های عبرت‌انگیز،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مسعودخبازی، تغذیه در آموزه‌های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غذای حلالو حرام، برگرفته از سایت </w:t>
      </w:r>
      <w:r>
        <w:rPr>
          <w:rFonts w:eastAsia="IRNazanin" w:cs="IRNazanin"/>
          <w:b w:val="false"/>
          <w:bCs w:val="false"/>
          <w:i w:val="false"/>
          <w:iCs w:val="false"/>
          <w:color w:val="333333"/>
          <w:sz w:val="20"/>
          <w:szCs w:val="20"/>
        </w:rPr>
        <w:t>http://www.tebyan.net</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مسعودخبازی، تغذیه در آموزه‌های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غذای حلالو حرام، برگرفته از سایت </w:t>
      </w:r>
      <w:r>
        <w:rPr>
          <w:rFonts w:eastAsia="IRNazanin" w:cs="IRNazanin"/>
          <w:b w:val="false"/>
          <w:bCs w:val="false"/>
          <w:i w:val="false"/>
          <w:iCs w:val="false"/>
          <w:color w:val="333333"/>
          <w:sz w:val="20"/>
          <w:szCs w:val="20"/>
        </w:rPr>
        <w:t>http://www.tebyan.net</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3666</w:t>
      </w:r>
      <w:r>
        <w:rPr>
          <w:rFonts w:ascii="IRNazanin" w:hAnsi="IRNazanin" w:eastAsia="IRNazanin"/>
          <w:b w:val="false"/>
          <w:b w:val="false"/>
          <w:bCs w:val="false"/>
          <w:i w:val="false"/>
          <w:i w:val="false"/>
          <w:iCs w:val="false"/>
          <w:color w:val="333333"/>
          <w:sz w:val="20"/>
          <w:sz w:val="20"/>
          <w:szCs w:val="20"/>
          <w:rtl w:val="true"/>
        </w:rPr>
        <w:t>؛ گناه شناسی،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خانواده در اسلام،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ادبیات عرب</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آتَیْناهُمُ الْکِتابَیَعْرِفُونَهُ کَما یَعْرِفُونَ أَبْناءَهُمْ وَ إِنَّ فَریقاً مِنْهُمْلَیَکْتُمُونَ الْحَقَّ وَ هُمْ یَعْلَمُونَ؛ کسانی که به آنانکتاب آسمانی داده ایم، به حکم نویدهایی که از کتابشان دراختیار دارند، همان گونه که پسران خود را می شناسند پیامبر رانیز می شناسند، و البته گروهی از آنان حق را دانسته کتمان می کنند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اسباب 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 هایی درعلوم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اسباب 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 هایی در علوم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برگزیده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و راه کهکشان، ترجمه سید محمدامین محمدی،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نوین، ترجمه بهروز یضاوی،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نوین، ترجمه بهروز یضاوی،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و راه کهکشان،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شگفت‌انگیز قرآن،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پیدایش و مرگ خورشید، ترجمه احمدآرام،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شگفت انگیز قرآن،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بی‌انتها،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و آینده جهان،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به تحصیل در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وَهَبْنا لَهُ إِسْحاقَ وَ یَعْقُوبَ 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اسحاق، و علاوه بر او، یعقوبرا به وی بخشیدیم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 آوردن طاعت های غیر واجب به قصد تقرّب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فی الزامالمخالفین،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مترجمان،ج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مترجمان،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فی إلزام المخالفین،ج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علوم قرآن و حدیث</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بدون سابقه از چیزی، چیزی را آفریدن و در حقیقتسرآغاز و ایجاد چیزی بدون پیشینه است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 القرآن،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نزولالقرآن،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والتنویر،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انوار التنزیلو اسرار التاویل،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جامع البیان فی تفسیرالقرآن،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فیتفسیر القرآن العظیم،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شاکر،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تفسیری از روح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پژوهش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هایفلسفی و کلامی، زمستان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اشتغال به تحصیل در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القرآن،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القرآن،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11552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 السماء و العالم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 السماء و العالم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و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 السماء و العالم 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11549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پیامبران یا قصه‌های قرآن از آدم تا خاتم،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پیامبران یا قصه‌های قرآن از آدم تا خاتم،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پیامبران یا قصه‌های قرآن از آدم تا خاتم،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جلد هفتم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پنج 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صحاح ششگانه اهل سنت،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فی النص علی الأئمه،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علمیه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فقه و مبانی حقوق اسلامی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 استدلالی،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295</Pages>
  <Words>59074</Words>
  <Characters>233771</Characters>
  <CharactersWithSpaces>292107</CharactersWithSpaces>
  <Paragraphs>2882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2026-08-17T17:01:57Z</dcterms:created>
  <dc:creator>ghaemiyeh.com</dc:creator>
  <dc:description/>
  <dc:language>en-US</dc:language>
  <cp:lastModifiedBy/>
  <dcterms:modified xsi:type="dcterms:W3CDTF">2026-08-17T20:32:05Z</dcterms:modified>
  <cp:revision>1</cp:revision>
  <dc:subject/>
  <dc:title>مهندسی سوالات قرآنی بررسی واژه «یسئلونک» در قرآن</dc:title>
</cp:coreProperties>
</file>

<file path=docProps/custom.xml><?xml version="1.0" encoding="utf-8"?>
<Properties xmlns="http://schemas.openxmlformats.org/officeDocument/2006/custom-properties" xmlns:vt="http://schemas.openxmlformats.org/officeDocument/2006/docPropsVTypes"/>
</file>