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عرفان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6699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356701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56703_3650668749">
            <w:r>
              <w:rPr>
                <w:webHidden/>
                <w:rStyle w:val="IndexLink"/>
                <w:rtl w:val="true"/>
              </w:rPr>
              <w:t>كعبه، جلوه عرش خدا در زمين</w:t>
            </w:r>
            <w:r>
              <w:rPr>
                <w:rStyle w:val="IndexLink"/>
                <w:rtl w:val="true"/>
              </w:rPr>
              <w:tab/>
            </w:r>
            <w:r>
              <w:rPr>
                <w:rStyle w:val="IndexLink"/>
              </w:rPr>
              <w:t>6</w:t>
            </w:r>
          </w:hyperlink>
        </w:p>
        <w:p>
          <w:pPr>
            <w:pStyle w:val="Contents2"/>
            <w:tabs>
              <w:tab w:val="clear" w:pos="8743"/>
              <w:tab w:val="right" w:pos="9026" w:leader="dot"/>
            </w:tabs>
            <w:rPr/>
          </w:pPr>
          <w:hyperlink w:anchor="__RefHeading___Toc1356705_3650668749">
            <w:r>
              <w:rPr>
                <w:webHidden/>
                <w:rStyle w:val="IndexLink"/>
                <w:rtl w:val="true"/>
              </w:rPr>
              <w:t>كعبه، خانه آزاد</w:t>
            </w:r>
            <w:r>
              <w:rPr>
                <w:rStyle w:val="IndexLink"/>
                <w:rtl w:val="true"/>
              </w:rPr>
              <w:tab/>
            </w:r>
            <w:r>
              <w:rPr>
                <w:rStyle w:val="IndexLink"/>
              </w:rPr>
              <w:t>7</w:t>
            </w:r>
          </w:hyperlink>
        </w:p>
        <w:p>
          <w:pPr>
            <w:pStyle w:val="Contents2"/>
            <w:tabs>
              <w:tab w:val="clear" w:pos="8743"/>
              <w:tab w:val="right" w:pos="9026" w:leader="dot"/>
            </w:tabs>
            <w:rPr/>
          </w:pPr>
          <w:hyperlink w:anchor="__RefHeading___Toc1356707_3650668749">
            <w:r>
              <w:rPr>
                <w:webHidden/>
                <w:rStyle w:val="IndexLink"/>
                <w:rtl w:val="true"/>
              </w:rPr>
              <w:t>خانه پاك، براى پاكان</w:t>
            </w:r>
            <w:r>
              <w:rPr>
                <w:rStyle w:val="IndexLink"/>
                <w:rtl w:val="true"/>
              </w:rPr>
              <w:tab/>
            </w:r>
            <w:r>
              <w:rPr>
                <w:rStyle w:val="IndexLink"/>
              </w:rPr>
              <w:t>9</w:t>
            </w:r>
          </w:hyperlink>
        </w:p>
        <w:p>
          <w:pPr>
            <w:pStyle w:val="Contents2"/>
            <w:tabs>
              <w:tab w:val="clear" w:pos="8743"/>
              <w:tab w:val="right" w:pos="9026" w:leader="dot"/>
            </w:tabs>
            <w:rPr/>
          </w:pPr>
          <w:hyperlink w:anchor="__RefHeading___Toc1356709_3650668749">
            <w:r>
              <w:rPr>
                <w:webHidden/>
                <w:rStyle w:val="IndexLink"/>
                <w:rtl w:val="true"/>
              </w:rPr>
              <w:t>ابراهيم و اسماعيل، معماران كعبه</w:t>
            </w:r>
            <w:r>
              <w:rPr>
                <w:rStyle w:val="IndexLink"/>
                <w:rtl w:val="true"/>
              </w:rPr>
              <w:tab/>
            </w:r>
            <w:r>
              <w:rPr>
                <w:rStyle w:val="IndexLink"/>
              </w:rPr>
              <w:t>10</w:t>
            </w:r>
          </w:hyperlink>
        </w:p>
        <w:p>
          <w:pPr>
            <w:pStyle w:val="Contents2"/>
            <w:tabs>
              <w:tab w:val="clear" w:pos="8743"/>
              <w:tab w:val="right" w:pos="9026" w:leader="dot"/>
            </w:tabs>
            <w:rPr/>
          </w:pPr>
          <w:hyperlink w:anchor="__RefHeading___Toc1356711_3650668749">
            <w:r>
              <w:rPr>
                <w:webHidden/>
                <w:rStyle w:val="IndexLink"/>
                <w:rtl w:val="true"/>
              </w:rPr>
              <w:t>چرا كعبه كعبه است؟</w:t>
            </w:r>
            <w:r>
              <w:rPr>
                <w:rStyle w:val="IndexLink"/>
                <w:rtl w:val="true"/>
              </w:rPr>
              <w:tab/>
            </w:r>
            <w:r>
              <w:rPr>
                <w:rStyle w:val="IndexLink"/>
              </w:rPr>
              <w:t>12</w:t>
            </w:r>
          </w:hyperlink>
        </w:p>
        <w:p>
          <w:pPr>
            <w:pStyle w:val="Contents2"/>
            <w:tabs>
              <w:tab w:val="clear" w:pos="8743"/>
              <w:tab w:val="right" w:pos="9026" w:leader="dot"/>
            </w:tabs>
            <w:rPr/>
          </w:pPr>
          <w:hyperlink w:anchor="__RefHeading___Toc1356713_3650668749">
            <w:r>
              <w:rPr>
                <w:webHidden/>
                <w:rStyle w:val="IndexLink"/>
                <w:rtl w:val="true"/>
              </w:rPr>
              <w:t>كعبه مركز برادرى و مساوات</w:t>
            </w:r>
            <w:r>
              <w:rPr>
                <w:rStyle w:val="IndexLink"/>
                <w:rtl w:val="true"/>
              </w:rPr>
              <w:tab/>
            </w:r>
            <w:r>
              <w:rPr>
                <w:rStyle w:val="IndexLink"/>
              </w:rPr>
              <w:t>14</w:t>
            </w:r>
          </w:hyperlink>
        </w:p>
        <w:p>
          <w:pPr>
            <w:pStyle w:val="Contents2"/>
            <w:tabs>
              <w:tab w:val="clear" w:pos="8743"/>
              <w:tab w:val="right" w:pos="9026" w:leader="dot"/>
            </w:tabs>
            <w:rPr/>
          </w:pPr>
          <w:hyperlink w:anchor="__RefHeading___Toc1356715_3650668749">
            <w:r>
              <w:rPr>
                <w:webHidden/>
                <w:rStyle w:val="IndexLink"/>
                <w:rtl w:val="true"/>
              </w:rPr>
              <w:t>تخليه و تحليه</w:t>
            </w:r>
            <w:r>
              <w:rPr>
                <w:rStyle w:val="IndexLink"/>
                <w:rtl w:val="true"/>
              </w:rPr>
              <w:tab/>
            </w:r>
            <w:r>
              <w:rPr>
                <w:rStyle w:val="IndexLink"/>
              </w:rPr>
              <w:t>16</w:t>
            </w:r>
          </w:hyperlink>
        </w:p>
        <w:p>
          <w:pPr>
            <w:pStyle w:val="Contents2"/>
            <w:tabs>
              <w:tab w:val="clear" w:pos="8743"/>
              <w:tab w:val="right" w:pos="9026" w:leader="dot"/>
            </w:tabs>
            <w:rPr/>
          </w:pPr>
          <w:hyperlink w:anchor="__RefHeading___Toc1356717_3650668749">
            <w:r>
              <w:rPr>
                <w:webHidden/>
                <w:rStyle w:val="IndexLink"/>
                <w:rtl w:val="true"/>
              </w:rPr>
              <w:t>تزكيه روح در حج</w:t>
            </w:r>
            <w:r>
              <w:rPr>
                <w:rStyle w:val="IndexLink"/>
                <w:rtl w:val="true"/>
              </w:rPr>
              <w:tab/>
            </w:r>
            <w:r>
              <w:rPr>
                <w:rStyle w:val="IndexLink"/>
              </w:rPr>
              <w:t>17</w:t>
            </w:r>
          </w:hyperlink>
        </w:p>
        <w:p>
          <w:pPr>
            <w:pStyle w:val="Contents2"/>
            <w:tabs>
              <w:tab w:val="clear" w:pos="8743"/>
              <w:tab w:val="right" w:pos="9026" w:leader="dot"/>
            </w:tabs>
            <w:rPr/>
          </w:pPr>
          <w:hyperlink w:anchor="__RefHeading___Toc1356719_3650668749">
            <w:r>
              <w:rPr>
                <w:webHidden/>
                <w:rStyle w:val="IndexLink"/>
                <w:rtl w:val="true"/>
              </w:rPr>
              <w:t>حج مال خداست</w:t>
            </w:r>
            <w:r>
              <w:rPr>
                <w:rStyle w:val="IndexLink"/>
                <w:rtl w:val="true"/>
              </w:rPr>
              <w:tab/>
            </w:r>
            <w:r>
              <w:rPr>
                <w:rStyle w:val="IndexLink"/>
              </w:rPr>
              <w:t>18</w:t>
            </w:r>
          </w:hyperlink>
        </w:p>
        <w:p>
          <w:pPr>
            <w:pStyle w:val="Contents2"/>
            <w:tabs>
              <w:tab w:val="clear" w:pos="8743"/>
              <w:tab w:val="right" w:pos="9026" w:leader="dot"/>
            </w:tabs>
            <w:rPr/>
          </w:pPr>
          <w:hyperlink w:anchor="__RefHeading___Toc1356721_3650668749">
            <w:r>
              <w:rPr>
                <w:webHidden/>
                <w:rStyle w:val="IndexLink"/>
                <w:rtl w:val="true"/>
              </w:rPr>
              <w:t>حج ضيافت است، حاجيان ضيوف‌الرحمان</w:t>
            </w:r>
            <w:r>
              <w:rPr>
                <w:rStyle w:val="IndexLink"/>
                <w:rtl w:val="true"/>
              </w:rPr>
              <w:tab/>
            </w:r>
            <w:r>
              <w:rPr>
                <w:rStyle w:val="IndexLink"/>
              </w:rPr>
              <w:t>19</w:t>
            </w:r>
          </w:hyperlink>
        </w:p>
        <w:p>
          <w:pPr>
            <w:pStyle w:val="Contents2"/>
            <w:tabs>
              <w:tab w:val="clear" w:pos="8743"/>
              <w:tab w:val="right" w:pos="9026" w:leader="dot"/>
            </w:tabs>
            <w:rPr/>
          </w:pPr>
          <w:hyperlink w:anchor="__RefHeading___Toc1356723_3650668749">
            <w:r>
              <w:rPr>
                <w:webHidden/>
                <w:rStyle w:val="IndexLink"/>
                <w:rtl w:val="true"/>
              </w:rPr>
              <w:t>حج، فرار الى‌اللَّه و ترك ماسوى‌اللَّه</w:t>
            </w:r>
            <w:r>
              <w:rPr>
                <w:rStyle w:val="IndexLink"/>
                <w:rtl w:val="true"/>
              </w:rPr>
              <w:tab/>
            </w:r>
            <w:r>
              <w:rPr>
                <w:rStyle w:val="IndexLink"/>
              </w:rPr>
              <w:t>22</w:t>
            </w:r>
          </w:hyperlink>
        </w:p>
        <w:p>
          <w:pPr>
            <w:pStyle w:val="Contents2"/>
            <w:tabs>
              <w:tab w:val="clear" w:pos="8743"/>
              <w:tab w:val="right" w:pos="9026" w:leader="dot"/>
            </w:tabs>
            <w:rPr/>
          </w:pPr>
          <w:hyperlink w:anchor="__RefHeading___Toc1356725_3650668749">
            <w:r>
              <w:rPr>
                <w:webHidden/>
                <w:rStyle w:val="IndexLink"/>
                <w:rtl w:val="true"/>
              </w:rPr>
              <w:t>حج سير آفاقى و انفسى</w:t>
            </w:r>
            <w:r>
              <w:rPr>
                <w:rStyle w:val="IndexLink"/>
                <w:rtl w:val="true"/>
              </w:rPr>
              <w:tab/>
            </w:r>
            <w:r>
              <w:rPr>
                <w:rStyle w:val="IndexLink"/>
              </w:rPr>
              <w:t>25</w:t>
            </w:r>
          </w:hyperlink>
        </w:p>
        <w:p>
          <w:pPr>
            <w:pStyle w:val="Contents2"/>
            <w:tabs>
              <w:tab w:val="clear" w:pos="8743"/>
              <w:tab w:val="right" w:pos="9026" w:leader="dot"/>
            </w:tabs>
            <w:rPr/>
          </w:pPr>
          <w:hyperlink w:anchor="__RefHeading___Toc1356727_3650668749">
            <w:r>
              <w:rPr>
                <w:webHidden/>
                <w:rStyle w:val="IndexLink"/>
                <w:rtl w:val="true"/>
              </w:rPr>
              <w:t>اسرار حج از زبان امام سجاد</w:t>
            </w:r>
            <w:r>
              <w:rPr>
                <w:rStyle w:val="IndexLink"/>
                <w:rtl w:val="true"/>
              </w:rPr>
              <w:t xml:space="preserve">- </w:t>
            </w:r>
            <w:r>
              <w:rPr>
                <w:rStyle w:val="IndexLink"/>
                <w:rtl w:val="true"/>
              </w:rPr>
              <w:t>ع</w:t>
            </w:r>
            <w:r>
              <w:rPr>
                <w:rStyle w:val="IndexLink"/>
                <w:rtl w:val="true"/>
              </w:rPr>
              <w:t>-</w:t>
              <w:tab/>
            </w:r>
            <w:r>
              <w:rPr>
                <w:rStyle w:val="IndexLink"/>
              </w:rPr>
              <w:t>27</w:t>
            </w:r>
          </w:hyperlink>
        </w:p>
        <w:p>
          <w:pPr>
            <w:pStyle w:val="Contents2"/>
            <w:tabs>
              <w:tab w:val="clear" w:pos="8743"/>
              <w:tab w:val="right" w:pos="9026" w:leader="dot"/>
            </w:tabs>
            <w:rPr/>
          </w:pPr>
          <w:hyperlink w:anchor="__RefHeading___Toc1356729_3650668749">
            <w:r>
              <w:rPr>
                <w:webHidden/>
                <w:rStyle w:val="IndexLink"/>
                <w:rtl w:val="true"/>
              </w:rPr>
              <w:t>گوشه‌هايى از اسرار و مسائل اخلاقى حج</w:t>
            </w:r>
            <w:r>
              <w:rPr>
                <w:rStyle w:val="IndexLink"/>
                <w:rtl w:val="true"/>
              </w:rPr>
              <w:tab/>
            </w:r>
            <w:r>
              <w:rPr>
                <w:rStyle w:val="IndexLink"/>
              </w:rPr>
              <w:t>28</w:t>
            </w:r>
          </w:hyperlink>
        </w:p>
        <w:p>
          <w:pPr>
            <w:pStyle w:val="Contents2"/>
            <w:tabs>
              <w:tab w:val="clear" w:pos="8743"/>
              <w:tab w:val="right" w:pos="9026" w:leader="dot"/>
            </w:tabs>
            <w:rPr/>
          </w:pPr>
          <w:hyperlink w:anchor="__RefHeading___Toc1356731_3650668749">
            <w:r>
              <w:rPr>
                <w:webHidden/>
                <w:rStyle w:val="IndexLink"/>
                <w:rtl w:val="true"/>
              </w:rPr>
              <w:t>اينجا از خدا غيرِ خدا طلبيدن خطاست</w:t>
            </w:r>
            <w:r>
              <w:rPr>
                <w:rStyle w:val="IndexLink"/>
                <w:rtl w:val="true"/>
              </w:rPr>
              <w:tab/>
            </w:r>
            <w:r>
              <w:rPr>
                <w:rStyle w:val="IndexLink"/>
              </w:rPr>
              <w:t>30</w:t>
            </w:r>
          </w:hyperlink>
        </w:p>
        <w:p>
          <w:pPr>
            <w:pStyle w:val="Contents2"/>
            <w:tabs>
              <w:tab w:val="clear" w:pos="8743"/>
              <w:tab w:val="right" w:pos="9026" w:leader="dot"/>
            </w:tabs>
            <w:rPr/>
          </w:pPr>
          <w:hyperlink w:anchor="__RefHeading___Toc1356733_3650668749">
            <w:r>
              <w:rPr>
                <w:webHidden/>
                <w:rStyle w:val="IndexLink"/>
                <w:rtl w:val="true"/>
              </w:rPr>
              <w:t>حضور امام زمان</w:t>
            </w:r>
            <w:r>
              <w:rPr>
                <w:rStyle w:val="IndexLink"/>
                <w:rtl w:val="true"/>
              </w:rPr>
              <w:t xml:space="preserve">- </w:t>
            </w:r>
            <w:r>
              <w:rPr>
                <w:rStyle w:val="IndexLink"/>
                <w:rtl w:val="true"/>
              </w:rPr>
              <w:t>ع</w:t>
            </w:r>
            <w:r>
              <w:rPr>
                <w:rStyle w:val="IndexLink"/>
                <w:rtl w:val="true"/>
              </w:rPr>
              <w:t xml:space="preserve">- </w:t>
            </w:r>
            <w:r>
              <w:rPr>
                <w:rStyle w:val="IndexLink"/>
                <w:rtl w:val="true"/>
              </w:rPr>
              <w:t>در حجّ</w:t>
            </w:r>
            <w:r>
              <w:rPr>
                <w:rStyle w:val="IndexLink"/>
                <w:rtl w:val="true"/>
              </w:rPr>
              <w:tab/>
            </w:r>
            <w:r>
              <w:rPr>
                <w:rStyle w:val="IndexLink"/>
              </w:rPr>
              <w:t>33</w:t>
            </w:r>
          </w:hyperlink>
        </w:p>
        <w:p>
          <w:pPr>
            <w:pStyle w:val="Contents2"/>
            <w:tabs>
              <w:tab w:val="clear" w:pos="8743"/>
              <w:tab w:val="right" w:pos="9026" w:leader="dot"/>
            </w:tabs>
            <w:rPr/>
          </w:pPr>
          <w:hyperlink w:anchor="__RefHeading___Toc1356735_3650668749">
            <w:r>
              <w:rPr>
                <w:webHidden/>
                <w:rStyle w:val="IndexLink"/>
                <w:rtl w:val="true"/>
              </w:rPr>
              <w:t>تفاوت حج با ديگر عبادات</w:t>
            </w:r>
            <w:r>
              <w:rPr>
                <w:rStyle w:val="IndexLink"/>
                <w:rtl w:val="true"/>
              </w:rPr>
              <w:tab/>
            </w:r>
            <w:r>
              <w:rPr>
                <w:rStyle w:val="IndexLink"/>
              </w:rPr>
              <w:t>34</w:t>
            </w:r>
          </w:hyperlink>
        </w:p>
        <w:p>
          <w:pPr>
            <w:pStyle w:val="Contents2"/>
            <w:tabs>
              <w:tab w:val="clear" w:pos="8743"/>
              <w:tab w:val="right" w:pos="9026" w:leader="dot"/>
            </w:tabs>
            <w:rPr/>
          </w:pPr>
          <w:hyperlink w:anchor="__RefHeading___Toc1356737_3650668749">
            <w:r>
              <w:rPr>
                <w:webHidden/>
                <w:rStyle w:val="IndexLink"/>
                <w:rtl w:val="true"/>
              </w:rPr>
              <w:t>تقوا و پارسايى روح عمل است</w:t>
            </w:r>
            <w:r>
              <w:rPr>
                <w:rStyle w:val="IndexLink"/>
                <w:rtl w:val="true"/>
              </w:rPr>
              <w:tab/>
            </w:r>
            <w:r>
              <w:rPr>
                <w:rStyle w:val="IndexLink"/>
              </w:rPr>
              <w:t>36</w:t>
            </w:r>
          </w:hyperlink>
        </w:p>
        <w:p>
          <w:pPr>
            <w:pStyle w:val="Contents2"/>
            <w:tabs>
              <w:tab w:val="clear" w:pos="8743"/>
              <w:tab w:val="right" w:pos="9026" w:leader="dot"/>
            </w:tabs>
            <w:rPr/>
          </w:pPr>
          <w:hyperlink w:anchor="__RefHeading___Toc1356739_3650668749">
            <w:r>
              <w:rPr>
                <w:webHidden/>
                <w:rStyle w:val="IndexLink"/>
                <w:rtl w:val="true"/>
              </w:rPr>
              <w:t>طىّ مراحل كامل اخلاص، با آشنايى به اسرار ميسّر است</w:t>
            </w:r>
            <w:r>
              <w:rPr>
                <w:rStyle w:val="IndexLink"/>
                <w:rtl w:val="true"/>
              </w:rPr>
              <w:tab/>
            </w:r>
            <w:r>
              <w:rPr>
                <w:rStyle w:val="IndexLink"/>
              </w:rPr>
              <w:t>40</w:t>
            </w:r>
          </w:hyperlink>
        </w:p>
        <w:p>
          <w:pPr>
            <w:pStyle w:val="Contents2"/>
            <w:tabs>
              <w:tab w:val="clear" w:pos="8743"/>
              <w:tab w:val="right" w:pos="9026" w:leader="dot"/>
            </w:tabs>
            <w:rPr/>
          </w:pPr>
          <w:hyperlink w:anchor="__RefHeading___Toc1356741_3650668749">
            <w:r>
              <w:rPr>
                <w:webHidden/>
                <w:rStyle w:val="IndexLink"/>
                <w:rtl w:val="true"/>
              </w:rPr>
              <w:t>غسل احرام؛ شستشوى گناهان</w:t>
            </w:r>
            <w:r>
              <w:rPr>
                <w:rStyle w:val="IndexLink"/>
                <w:rtl w:val="true"/>
              </w:rPr>
              <w:tab/>
            </w:r>
            <w:r>
              <w:rPr>
                <w:rStyle w:val="IndexLink"/>
              </w:rPr>
              <w:t>42</w:t>
            </w:r>
          </w:hyperlink>
        </w:p>
        <w:p>
          <w:pPr>
            <w:pStyle w:val="Contents2"/>
            <w:tabs>
              <w:tab w:val="clear" w:pos="8743"/>
              <w:tab w:val="right" w:pos="9026" w:leader="dot"/>
            </w:tabs>
            <w:rPr/>
          </w:pPr>
          <w:hyperlink w:anchor="__RefHeading___Toc1356743_3650668749">
            <w:r>
              <w:rPr>
                <w:webHidden/>
                <w:rStyle w:val="IndexLink"/>
                <w:rtl w:val="true"/>
              </w:rPr>
              <w:t>جامه احرام، جامه طاعت</w:t>
            </w:r>
            <w:r>
              <w:rPr>
                <w:rStyle w:val="IndexLink"/>
                <w:rtl w:val="true"/>
              </w:rPr>
              <w:tab/>
            </w:r>
            <w:r>
              <w:rPr>
                <w:rStyle w:val="IndexLink"/>
              </w:rPr>
              <w:t>44</w:t>
            </w:r>
          </w:hyperlink>
        </w:p>
        <w:p>
          <w:pPr>
            <w:pStyle w:val="Contents2"/>
            <w:tabs>
              <w:tab w:val="clear" w:pos="8743"/>
              <w:tab w:val="right" w:pos="9026" w:leader="dot"/>
            </w:tabs>
            <w:rPr/>
          </w:pPr>
          <w:hyperlink w:anchor="__RefHeading___Toc1356745_3650668749">
            <w:r>
              <w:rPr>
                <w:webHidden/>
                <w:rStyle w:val="IndexLink"/>
                <w:rtl w:val="true"/>
              </w:rPr>
              <w:t>تلبيه</w:t>
            </w:r>
            <w:r>
              <w:rPr>
                <w:rStyle w:val="IndexLink"/>
                <w:rtl w:val="true"/>
              </w:rPr>
              <w:tab/>
            </w:r>
            <w:r>
              <w:rPr>
                <w:rStyle w:val="IndexLink"/>
              </w:rPr>
              <w:t>45</w:t>
            </w:r>
          </w:hyperlink>
        </w:p>
        <w:p>
          <w:pPr>
            <w:pStyle w:val="Contents2"/>
            <w:tabs>
              <w:tab w:val="clear" w:pos="8743"/>
              <w:tab w:val="right" w:pos="9026" w:leader="dot"/>
            </w:tabs>
            <w:rPr/>
          </w:pPr>
          <w:hyperlink w:anchor="__RefHeading___Toc1356747_3650668749">
            <w:r>
              <w:rPr>
                <w:webHidden/>
                <w:rStyle w:val="IndexLink"/>
                <w:rtl w:val="true"/>
              </w:rPr>
              <w:t>مراتب و درجات تلبيه</w:t>
            </w:r>
            <w:r>
              <w:rPr>
                <w:rStyle w:val="IndexLink"/>
                <w:rtl w:val="true"/>
              </w:rPr>
              <w:tab/>
            </w:r>
            <w:r>
              <w:rPr>
                <w:rStyle w:val="IndexLink"/>
              </w:rPr>
              <w:t>47</w:t>
            </w:r>
          </w:hyperlink>
        </w:p>
        <w:p>
          <w:pPr>
            <w:pStyle w:val="Contents2"/>
            <w:tabs>
              <w:tab w:val="clear" w:pos="8743"/>
              <w:tab w:val="right" w:pos="9026" w:leader="dot"/>
            </w:tabs>
            <w:rPr/>
          </w:pPr>
          <w:hyperlink w:anchor="__RefHeading___Toc1356749_3650668749">
            <w:r>
              <w:rPr>
                <w:webHidden/>
                <w:rStyle w:val="IndexLink"/>
                <w:rtl w:val="true"/>
              </w:rPr>
              <w:t>رهبانيّت ممدوح</w:t>
            </w:r>
            <w:r>
              <w:rPr>
                <w:rStyle w:val="IndexLink"/>
                <w:rtl w:val="true"/>
              </w:rPr>
              <w:tab/>
            </w:r>
            <w:r>
              <w:rPr>
                <w:rStyle w:val="IndexLink"/>
              </w:rPr>
              <w:t>56</w:t>
            </w:r>
          </w:hyperlink>
        </w:p>
        <w:p>
          <w:pPr>
            <w:pStyle w:val="Contents2"/>
            <w:tabs>
              <w:tab w:val="clear" w:pos="8743"/>
              <w:tab w:val="right" w:pos="9026" w:leader="dot"/>
            </w:tabs>
            <w:rPr/>
          </w:pPr>
          <w:hyperlink w:anchor="__RefHeading___Toc1356751_3650668749">
            <w:r>
              <w:rPr>
                <w:webHidden/>
                <w:rStyle w:val="IndexLink"/>
                <w:rtl w:val="true"/>
              </w:rPr>
              <w:t>محرّمات احرام</w:t>
            </w:r>
            <w:r>
              <w:rPr>
                <w:rStyle w:val="IndexLink"/>
                <w:rtl w:val="true"/>
              </w:rPr>
              <w:tab/>
            </w:r>
            <w:r>
              <w:rPr>
                <w:rStyle w:val="IndexLink"/>
              </w:rPr>
              <w:t>58</w:t>
            </w:r>
          </w:hyperlink>
        </w:p>
        <w:p>
          <w:pPr>
            <w:pStyle w:val="Contents2"/>
            <w:tabs>
              <w:tab w:val="clear" w:pos="8743"/>
              <w:tab w:val="right" w:pos="9026" w:leader="dot"/>
            </w:tabs>
            <w:rPr/>
          </w:pPr>
          <w:hyperlink w:anchor="__RefHeading___Toc1356753_3650668749">
            <w:r>
              <w:rPr>
                <w:webHidden/>
                <w:rStyle w:val="IndexLink"/>
                <w:rtl w:val="true"/>
              </w:rPr>
              <w:t>اشواط سبعه</w:t>
            </w:r>
            <w:r>
              <w:rPr>
                <w:rStyle w:val="IndexLink"/>
                <w:rtl w:val="true"/>
              </w:rPr>
              <w:tab/>
            </w:r>
            <w:r>
              <w:rPr>
                <w:rStyle w:val="IndexLink"/>
              </w:rPr>
              <w:t>59</w:t>
            </w:r>
          </w:hyperlink>
        </w:p>
        <w:p>
          <w:pPr>
            <w:pStyle w:val="Contents2"/>
            <w:tabs>
              <w:tab w:val="clear" w:pos="8743"/>
              <w:tab w:val="right" w:pos="9026" w:leader="dot"/>
            </w:tabs>
            <w:rPr/>
          </w:pPr>
          <w:hyperlink w:anchor="__RefHeading___Toc1356755_3650668749">
            <w:r>
              <w:rPr>
                <w:webHidden/>
                <w:rStyle w:val="IndexLink"/>
                <w:rtl w:val="true"/>
              </w:rPr>
              <w:t>حجرالأسود</w:t>
            </w:r>
            <w:r>
              <w:rPr>
                <w:rStyle w:val="IndexLink"/>
                <w:rtl w:val="true"/>
              </w:rPr>
              <w:tab/>
            </w:r>
            <w:r>
              <w:rPr>
                <w:rStyle w:val="IndexLink"/>
              </w:rPr>
              <w:t>60</w:t>
            </w:r>
          </w:hyperlink>
        </w:p>
        <w:p>
          <w:pPr>
            <w:pStyle w:val="Contents2"/>
            <w:tabs>
              <w:tab w:val="clear" w:pos="8743"/>
              <w:tab w:val="right" w:pos="9026" w:leader="dot"/>
            </w:tabs>
            <w:rPr/>
          </w:pPr>
          <w:hyperlink w:anchor="__RefHeading___Toc1356757_3650668749">
            <w:r>
              <w:rPr>
                <w:webHidden/>
                <w:rStyle w:val="IndexLink"/>
                <w:rtl w:val="true"/>
              </w:rPr>
              <w:t>حَجَر و مقام</w:t>
            </w:r>
            <w:r>
              <w:rPr>
                <w:rStyle w:val="IndexLink"/>
                <w:rtl w:val="true"/>
              </w:rPr>
              <w:tab/>
            </w:r>
            <w:r>
              <w:rPr>
                <w:rStyle w:val="IndexLink"/>
              </w:rPr>
              <w:t>61</w:t>
            </w:r>
          </w:hyperlink>
        </w:p>
        <w:p>
          <w:pPr>
            <w:pStyle w:val="Contents2"/>
            <w:tabs>
              <w:tab w:val="clear" w:pos="8743"/>
              <w:tab w:val="right" w:pos="9026" w:leader="dot"/>
            </w:tabs>
            <w:rPr/>
          </w:pPr>
          <w:hyperlink w:anchor="__RefHeading___Toc1356759_3650668749">
            <w:r>
              <w:rPr>
                <w:webHidden/>
                <w:rStyle w:val="IndexLink"/>
                <w:rtl w:val="true"/>
              </w:rPr>
              <w:t>مقام ابراهيم</w:t>
            </w:r>
            <w:r>
              <w:rPr>
                <w:rStyle w:val="IndexLink"/>
                <w:rtl w:val="true"/>
              </w:rPr>
              <w:tab/>
            </w:r>
            <w:r>
              <w:rPr>
                <w:rStyle w:val="IndexLink"/>
              </w:rPr>
              <w:t>61</w:t>
            </w:r>
          </w:hyperlink>
        </w:p>
        <w:p>
          <w:pPr>
            <w:pStyle w:val="Contents2"/>
            <w:tabs>
              <w:tab w:val="clear" w:pos="8743"/>
              <w:tab w:val="right" w:pos="9026" w:leader="dot"/>
            </w:tabs>
            <w:rPr/>
          </w:pPr>
          <w:hyperlink w:anchor="__RefHeading___Toc1356761_3650668749">
            <w:r>
              <w:rPr>
                <w:webHidden/>
                <w:rStyle w:val="IndexLink"/>
                <w:rtl w:val="true"/>
              </w:rPr>
              <w:t>حِجر اسماعيل</w:t>
            </w:r>
            <w:r>
              <w:rPr>
                <w:rStyle w:val="IndexLink"/>
                <w:rtl w:val="true"/>
              </w:rPr>
              <w:tab/>
            </w:r>
            <w:r>
              <w:rPr>
                <w:rStyle w:val="IndexLink"/>
              </w:rPr>
              <w:t>64</w:t>
            </w:r>
          </w:hyperlink>
        </w:p>
        <w:p>
          <w:pPr>
            <w:pStyle w:val="Contents2"/>
            <w:tabs>
              <w:tab w:val="clear" w:pos="8743"/>
              <w:tab w:val="right" w:pos="9026" w:leader="dot"/>
            </w:tabs>
            <w:rPr/>
          </w:pPr>
          <w:hyperlink w:anchor="__RefHeading___Toc1356763_3650668749">
            <w:r>
              <w:rPr>
                <w:webHidden/>
                <w:rStyle w:val="IndexLink"/>
                <w:rtl w:val="true"/>
              </w:rPr>
              <w:t>اركان كعبه</w:t>
            </w:r>
            <w:r>
              <w:rPr>
                <w:rStyle w:val="IndexLink"/>
                <w:rtl w:val="true"/>
              </w:rPr>
              <w:tab/>
            </w:r>
            <w:r>
              <w:rPr>
                <w:rStyle w:val="IndexLink"/>
              </w:rPr>
              <w:t>64</w:t>
            </w:r>
          </w:hyperlink>
        </w:p>
        <w:p>
          <w:pPr>
            <w:pStyle w:val="Contents2"/>
            <w:tabs>
              <w:tab w:val="clear" w:pos="8743"/>
              <w:tab w:val="right" w:pos="9026" w:leader="dot"/>
            </w:tabs>
            <w:rPr/>
          </w:pPr>
          <w:hyperlink w:anchor="__RefHeading___Toc1356765_3650668749">
            <w:r>
              <w:rPr>
                <w:webHidden/>
                <w:rStyle w:val="IndexLink"/>
                <w:rtl w:val="true"/>
              </w:rPr>
              <w:t>آب زمزم، جام طاعت</w:t>
            </w:r>
            <w:r>
              <w:rPr>
                <w:rStyle w:val="IndexLink"/>
                <w:rtl w:val="true"/>
              </w:rPr>
              <w:tab/>
            </w:r>
            <w:r>
              <w:rPr>
                <w:rStyle w:val="IndexLink"/>
              </w:rPr>
              <w:t>65</w:t>
            </w:r>
          </w:hyperlink>
        </w:p>
        <w:p>
          <w:pPr>
            <w:pStyle w:val="Contents2"/>
            <w:tabs>
              <w:tab w:val="clear" w:pos="8743"/>
              <w:tab w:val="right" w:pos="9026" w:leader="dot"/>
            </w:tabs>
            <w:rPr/>
          </w:pPr>
          <w:hyperlink w:anchor="__RefHeading___Toc1356767_3650668749">
            <w:r>
              <w:rPr>
                <w:webHidden/>
                <w:rStyle w:val="IndexLink"/>
                <w:rtl w:val="true"/>
              </w:rPr>
              <w:t>صفا و مروه</w:t>
            </w:r>
            <w:r>
              <w:rPr>
                <w:rStyle w:val="IndexLink"/>
                <w:rtl w:val="true"/>
              </w:rPr>
              <w:tab/>
            </w:r>
            <w:r>
              <w:rPr>
                <w:rStyle w:val="IndexLink"/>
              </w:rPr>
              <w:t>66</w:t>
            </w:r>
          </w:hyperlink>
        </w:p>
        <w:p>
          <w:pPr>
            <w:pStyle w:val="Contents2"/>
            <w:tabs>
              <w:tab w:val="clear" w:pos="8743"/>
              <w:tab w:val="right" w:pos="9026" w:leader="dot"/>
            </w:tabs>
            <w:rPr/>
          </w:pPr>
          <w:hyperlink w:anchor="__RefHeading___Toc1356769_3650668749">
            <w:r>
              <w:rPr>
                <w:webHidden/>
                <w:rStyle w:val="IndexLink"/>
                <w:rtl w:val="true"/>
              </w:rPr>
              <w:t>اسرار عرفات</w:t>
            </w:r>
            <w:r>
              <w:rPr>
                <w:rStyle w:val="IndexLink"/>
                <w:rtl w:val="true"/>
              </w:rPr>
              <w:tab/>
            </w:r>
            <w:r>
              <w:rPr>
                <w:rStyle w:val="IndexLink"/>
              </w:rPr>
              <w:t>69</w:t>
            </w:r>
          </w:hyperlink>
        </w:p>
        <w:p>
          <w:pPr>
            <w:pStyle w:val="Contents2"/>
            <w:tabs>
              <w:tab w:val="clear" w:pos="8743"/>
              <w:tab w:val="right" w:pos="9026" w:leader="dot"/>
            </w:tabs>
            <w:rPr/>
          </w:pPr>
          <w:hyperlink w:anchor="__RefHeading___Toc1356771_3650668749">
            <w:r>
              <w:rPr>
                <w:webHidden/>
                <w:rStyle w:val="IndexLink"/>
                <w:rtl w:val="true"/>
              </w:rPr>
              <w:t>حاجيان اندكند، ناله و فرياد بسيار</w:t>
            </w:r>
            <w:r>
              <w:rPr>
                <w:rStyle w:val="IndexLink"/>
                <w:rtl w:val="true"/>
              </w:rPr>
              <w:t>!</w:t>
              <w:tab/>
            </w:r>
            <w:r>
              <w:rPr>
                <w:rStyle w:val="IndexLink"/>
              </w:rPr>
              <w:t>75</w:t>
            </w:r>
          </w:hyperlink>
        </w:p>
        <w:p>
          <w:pPr>
            <w:pStyle w:val="Contents2"/>
            <w:tabs>
              <w:tab w:val="clear" w:pos="8743"/>
              <w:tab w:val="right" w:pos="9026" w:leader="dot"/>
            </w:tabs>
            <w:rPr/>
          </w:pPr>
          <w:hyperlink w:anchor="__RefHeading___Toc1356773_3650668749">
            <w:r>
              <w:rPr>
                <w:webHidden/>
                <w:rStyle w:val="IndexLink"/>
                <w:rtl w:val="true"/>
              </w:rPr>
              <w:t>گفتگوى امام سجّاد</w:t>
            </w:r>
            <w:r>
              <w:rPr>
                <w:rStyle w:val="IndexLink"/>
                <w:rtl w:val="true"/>
              </w:rPr>
              <w:t xml:space="preserve">- </w:t>
            </w:r>
            <w:r>
              <w:rPr>
                <w:rStyle w:val="IndexLink"/>
                <w:rtl w:val="true"/>
              </w:rPr>
              <w:t>ع</w:t>
            </w:r>
            <w:r>
              <w:rPr>
                <w:rStyle w:val="IndexLink"/>
                <w:rtl w:val="true"/>
              </w:rPr>
              <w:t xml:space="preserve">- </w:t>
            </w:r>
            <w:r>
              <w:rPr>
                <w:rStyle w:val="IndexLink"/>
                <w:rtl w:val="true"/>
              </w:rPr>
              <w:t>با زهرى</w:t>
            </w:r>
            <w:r>
              <w:rPr>
                <w:rStyle w:val="IndexLink"/>
                <w:rtl w:val="true"/>
              </w:rPr>
              <w:tab/>
            </w:r>
            <w:r>
              <w:rPr>
                <w:rStyle w:val="IndexLink"/>
              </w:rPr>
              <w:t>78</w:t>
            </w:r>
          </w:hyperlink>
        </w:p>
        <w:p>
          <w:pPr>
            <w:pStyle w:val="Contents2"/>
            <w:tabs>
              <w:tab w:val="clear" w:pos="8743"/>
              <w:tab w:val="right" w:pos="9026" w:leader="dot"/>
            </w:tabs>
            <w:rPr/>
          </w:pPr>
          <w:hyperlink w:anchor="__RefHeading___Toc1356775_3650668749">
            <w:r>
              <w:rPr>
                <w:webHidden/>
                <w:rStyle w:val="IndexLink"/>
                <w:rtl w:val="true"/>
              </w:rPr>
              <w:t>نقش ولايت در پذيرش حج</w:t>
            </w:r>
            <w:r>
              <w:rPr>
                <w:rStyle w:val="IndexLink"/>
                <w:rtl w:val="true"/>
              </w:rPr>
              <w:tab/>
            </w:r>
            <w:r>
              <w:rPr>
                <w:rStyle w:val="IndexLink"/>
              </w:rPr>
              <w:t>79</w:t>
            </w:r>
          </w:hyperlink>
        </w:p>
        <w:p>
          <w:pPr>
            <w:pStyle w:val="Contents2"/>
            <w:tabs>
              <w:tab w:val="clear" w:pos="8743"/>
              <w:tab w:val="right" w:pos="9026" w:leader="dot"/>
            </w:tabs>
            <w:rPr/>
          </w:pPr>
          <w:hyperlink w:anchor="__RefHeading___Toc1356777_3650668749">
            <w:r>
              <w:rPr>
                <w:webHidden/>
                <w:rStyle w:val="IndexLink"/>
                <w:rtl w:val="true"/>
              </w:rPr>
              <w:t>افاضه و كوچ به سوى مشعر</w:t>
            </w:r>
            <w:r>
              <w:rPr>
                <w:rStyle w:val="IndexLink"/>
                <w:rtl w:val="true"/>
              </w:rPr>
              <w:tab/>
            </w:r>
            <w:r>
              <w:rPr>
                <w:rStyle w:val="IndexLink"/>
              </w:rPr>
              <w:t>82</w:t>
            </w:r>
          </w:hyperlink>
        </w:p>
        <w:p>
          <w:pPr>
            <w:pStyle w:val="Contents2"/>
            <w:tabs>
              <w:tab w:val="clear" w:pos="8743"/>
              <w:tab w:val="right" w:pos="9026" w:leader="dot"/>
            </w:tabs>
            <w:rPr/>
          </w:pPr>
          <w:hyperlink w:anchor="__RefHeading___Toc1356779_3650668749">
            <w:r>
              <w:rPr>
                <w:webHidden/>
                <w:rStyle w:val="IndexLink"/>
                <w:rtl w:val="true"/>
              </w:rPr>
              <w:t>منا، سرزمين رسيدن به آرزوها</w:t>
            </w:r>
            <w:r>
              <w:rPr>
                <w:rStyle w:val="IndexLink"/>
                <w:rtl w:val="true"/>
              </w:rPr>
              <w:tab/>
            </w:r>
            <w:r>
              <w:rPr>
                <w:rStyle w:val="IndexLink"/>
              </w:rPr>
              <w:t>83</w:t>
            </w:r>
          </w:hyperlink>
        </w:p>
        <w:p>
          <w:pPr>
            <w:pStyle w:val="Contents2"/>
            <w:tabs>
              <w:tab w:val="clear" w:pos="8743"/>
              <w:tab w:val="right" w:pos="9026" w:leader="dot"/>
            </w:tabs>
            <w:rPr/>
          </w:pPr>
          <w:hyperlink w:anchor="__RefHeading___Toc1356781_3650668749">
            <w:r>
              <w:rPr>
                <w:webHidden/>
                <w:rStyle w:val="IndexLink"/>
                <w:rtl w:val="true"/>
              </w:rPr>
              <w:t>رمى جمرات؛ رمى هر شيطان و شيطنت</w:t>
            </w:r>
            <w:r>
              <w:rPr>
                <w:rStyle w:val="IndexLink"/>
                <w:rtl w:val="true"/>
              </w:rPr>
              <w:tab/>
            </w:r>
            <w:r>
              <w:rPr>
                <w:rStyle w:val="IndexLink"/>
              </w:rPr>
              <w:t>86</w:t>
            </w:r>
          </w:hyperlink>
        </w:p>
        <w:p>
          <w:pPr>
            <w:pStyle w:val="Contents2"/>
            <w:tabs>
              <w:tab w:val="clear" w:pos="8743"/>
              <w:tab w:val="right" w:pos="9026" w:leader="dot"/>
            </w:tabs>
            <w:rPr/>
          </w:pPr>
          <w:hyperlink w:anchor="__RefHeading___Toc1356783_3650668749">
            <w:r>
              <w:rPr>
                <w:webHidden/>
                <w:rStyle w:val="IndexLink"/>
                <w:rtl w:val="true"/>
              </w:rPr>
              <w:t>قربانى؛ سر بريدن آز و طمع</w:t>
            </w:r>
            <w:r>
              <w:rPr>
                <w:rStyle w:val="IndexLink"/>
                <w:rtl w:val="true"/>
              </w:rPr>
              <w:tab/>
            </w:r>
            <w:r>
              <w:rPr>
                <w:rStyle w:val="IndexLink"/>
              </w:rPr>
              <w:t>87</w:t>
            </w:r>
          </w:hyperlink>
        </w:p>
        <w:p>
          <w:pPr>
            <w:pStyle w:val="Contents2"/>
            <w:tabs>
              <w:tab w:val="clear" w:pos="8743"/>
              <w:tab w:val="right" w:pos="9026" w:leader="dot"/>
            </w:tabs>
            <w:rPr/>
          </w:pPr>
          <w:hyperlink w:anchor="__RefHeading___Toc1356785_3650668749">
            <w:r>
              <w:rPr>
                <w:webHidden/>
                <w:rStyle w:val="IndexLink"/>
                <w:rtl w:val="true"/>
              </w:rPr>
              <w:t>سر تراشيدن و سرّ آن</w:t>
            </w:r>
            <w:r>
              <w:rPr>
                <w:rStyle w:val="IndexLink"/>
                <w:rtl w:val="true"/>
              </w:rPr>
              <w:tab/>
            </w:r>
            <w:r>
              <w:rPr>
                <w:rStyle w:val="IndexLink"/>
              </w:rPr>
              <w:t>88</w:t>
            </w:r>
          </w:hyperlink>
        </w:p>
        <w:p>
          <w:pPr>
            <w:pStyle w:val="Contents2"/>
            <w:tabs>
              <w:tab w:val="clear" w:pos="8743"/>
              <w:tab w:val="right" w:pos="9026" w:leader="dot"/>
            </w:tabs>
            <w:rPr/>
          </w:pPr>
          <w:hyperlink w:anchor="__RefHeading___Toc1356787_3650668749">
            <w:r>
              <w:rPr>
                <w:webHidden/>
                <w:rStyle w:val="IndexLink"/>
                <w:rtl w:val="true"/>
              </w:rPr>
              <w:t>درجات ايمان</w:t>
            </w:r>
            <w:r>
              <w:rPr>
                <w:rStyle w:val="IndexLink"/>
                <w:rtl w:val="true"/>
              </w:rPr>
              <w:tab/>
            </w:r>
            <w:r>
              <w:rPr>
                <w:rStyle w:val="IndexLink"/>
              </w:rPr>
              <w:t>89</w:t>
            </w:r>
          </w:hyperlink>
        </w:p>
        <w:p>
          <w:pPr>
            <w:pStyle w:val="Contents2"/>
            <w:tabs>
              <w:tab w:val="clear" w:pos="8743"/>
              <w:tab w:val="right" w:pos="9026" w:leader="dot"/>
            </w:tabs>
            <w:rPr/>
          </w:pPr>
          <w:hyperlink w:anchor="__RefHeading___Toc1356789_3650668749">
            <w:r>
              <w:rPr>
                <w:webHidden/>
                <w:rStyle w:val="IndexLink"/>
                <w:rtl w:val="true"/>
              </w:rPr>
              <w:t>حاجى راستين حق شفاعت دارد</w:t>
            </w:r>
            <w:r>
              <w:rPr>
                <w:rStyle w:val="IndexLink"/>
                <w:rtl w:val="true"/>
              </w:rPr>
              <w:tab/>
            </w:r>
            <w:r>
              <w:rPr>
                <w:rStyle w:val="IndexLink"/>
              </w:rPr>
              <w:t>91</w:t>
            </w:r>
          </w:hyperlink>
        </w:p>
        <w:p>
          <w:pPr>
            <w:pStyle w:val="Contents2"/>
            <w:tabs>
              <w:tab w:val="clear" w:pos="8743"/>
              <w:tab w:val="right" w:pos="9026" w:leader="dot"/>
            </w:tabs>
            <w:rPr/>
          </w:pPr>
          <w:hyperlink w:anchor="__RefHeading___Toc1356791_3650668749">
            <w:r>
              <w:rPr>
                <w:webHidden/>
                <w:rStyle w:val="IndexLink"/>
                <w:rtl w:val="true"/>
              </w:rPr>
              <w:t xml:space="preserve">حاجى واقعى </w:t>
            </w:r>
            <w:r>
              <w:rPr>
                <w:rStyle w:val="IndexLink"/>
                <w:rtl w:val="true"/>
              </w:rPr>
              <w:t>«</w:t>
            </w:r>
            <w:r>
              <w:rPr>
                <w:rStyle w:val="IndexLink"/>
                <w:rtl w:val="true"/>
              </w:rPr>
              <w:t>حسنات دنيا</w:t>
            </w:r>
            <w:r>
              <w:rPr>
                <w:rStyle w:val="IndexLink"/>
                <w:rtl w:val="true"/>
              </w:rPr>
              <w:t xml:space="preserve">» </w:t>
            </w:r>
            <w:r>
              <w:rPr>
                <w:rStyle w:val="IndexLink"/>
                <w:rtl w:val="true"/>
              </w:rPr>
              <w:t xml:space="preserve">را طلب مى‌كند نه </w:t>
            </w:r>
            <w:r>
              <w:rPr>
                <w:rStyle w:val="IndexLink"/>
                <w:rtl w:val="true"/>
              </w:rPr>
              <w:t>«</w:t>
            </w:r>
            <w:r>
              <w:rPr>
                <w:rStyle w:val="IndexLink"/>
                <w:rtl w:val="true"/>
              </w:rPr>
              <w:t>دنيا</w:t>
            </w:r>
            <w:r>
              <w:rPr>
                <w:rStyle w:val="IndexLink"/>
                <w:rtl w:val="true"/>
              </w:rPr>
              <w:t xml:space="preserve">» </w:t>
            </w:r>
            <w:r>
              <w:rPr>
                <w:rStyle w:val="IndexLink"/>
                <w:rtl w:val="true"/>
              </w:rPr>
              <w:t>را</w:t>
            </w:r>
            <w:r>
              <w:rPr>
                <w:rStyle w:val="IndexLink"/>
                <w:rtl w:val="true"/>
              </w:rPr>
              <w:tab/>
            </w:r>
            <w:r>
              <w:rPr>
                <w:rStyle w:val="IndexLink"/>
              </w:rPr>
              <w:t>91</w:t>
            </w:r>
          </w:hyperlink>
        </w:p>
        <w:p>
          <w:pPr>
            <w:pStyle w:val="Contents2"/>
            <w:tabs>
              <w:tab w:val="clear" w:pos="8743"/>
              <w:tab w:val="right" w:pos="9026" w:leader="dot"/>
            </w:tabs>
            <w:rPr/>
          </w:pPr>
          <w:hyperlink w:anchor="__RefHeading___Toc1356793_3650668749">
            <w:r>
              <w:rPr>
                <w:webHidden/>
                <w:rStyle w:val="IndexLink"/>
                <w:rtl w:val="true"/>
              </w:rPr>
              <w:t>به جاى بيان فضيلت نياكان، حمد خدا بگوييد</w:t>
            </w:r>
            <w:r>
              <w:rPr>
                <w:rStyle w:val="IndexLink"/>
                <w:rtl w:val="true"/>
              </w:rPr>
              <w:tab/>
            </w:r>
            <w:r>
              <w:rPr>
                <w:rStyle w:val="IndexLink"/>
              </w:rPr>
              <w:t>96</w:t>
            </w:r>
          </w:hyperlink>
        </w:p>
        <w:p>
          <w:pPr>
            <w:pStyle w:val="Contents2"/>
            <w:tabs>
              <w:tab w:val="clear" w:pos="8743"/>
              <w:tab w:val="right" w:pos="9026" w:leader="dot"/>
            </w:tabs>
            <w:rPr/>
          </w:pPr>
          <w:hyperlink w:anchor="__RefHeading___Toc1356795_3650668749">
            <w:r>
              <w:rPr>
                <w:webHidden/>
                <w:rStyle w:val="IndexLink"/>
                <w:rtl w:val="true"/>
              </w:rPr>
              <w:t>فرشتگان از اسرار حاجيان آگاهند</w:t>
            </w:r>
            <w:r>
              <w:rPr>
                <w:rStyle w:val="IndexLink"/>
                <w:rtl w:val="true"/>
              </w:rPr>
              <w:tab/>
            </w:r>
            <w:r>
              <w:rPr>
                <w:rStyle w:val="IndexLink"/>
              </w:rPr>
              <w:t>97</w:t>
            </w:r>
          </w:hyperlink>
        </w:p>
        <w:p>
          <w:pPr>
            <w:pStyle w:val="Contents2"/>
            <w:tabs>
              <w:tab w:val="clear" w:pos="8743"/>
              <w:tab w:val="right" w:pos="9026" w:leader="dot"/>
            </w:tabs>
            <w:rPr/>
          </w:pPr>
          <w:hyperlink w:anchor="__RefHeading___Toc1356797_3650668749">
            <w:r>
              <w:rPr>
                <w:webHidden/>
                <w:rStyle w:val="IndexLink"/>
                <w:rtl w:val="true"/>
              </w:rPr>
              <w:t>نشانه قبولى حج</w:t>
            </w:r>
            <w:r>
              <w:rPr>
                <w:rStyle w:val="IndexLink"/>
                <w:rtl w:val="true"/>
              </w:rPr>
              <w:tab/>
            </w:r>
            <w:r>
              <w:rPr>
                <w:rStyle w:val="IndexLink"/>
              </w:rPr>
              <w:t>102</w:t>
            </w:r>
          </w:hyperlink>
        </w:p>
        <w:p>
          <w:pPr>
            <w:pStyle w:val="Contents2"/>
            <w:tabs>
              <w:tab w:val="clear" w:pos="8743"/>
              <w:tab w:val="right" w:pos="9026" w:leader="dot"/>
            </w:tabs>
            <w:rPr/>
          </w:pPr>
          <w:hyperlink w:anchor="__RefHeading___Toc1356799_3650668749">
            <w:r>
              <w:rPr>
                <w:webHidden/>
                <w:rStyle w:val="IndexLink"/>
                <w:rtl w:val="true"/>
              </w:rPr>
              <w:t>روح و جان كعبه ولايت است</w:t>
            </w:r>
            <w:r>
              <w:rPr>
                <w:rStyle w:val="IndexLink"/>
                <w:rtl w:val="true"/>
              </w:rPr>
              <w:tab/>
            </w:r>
            <w:r>
              <w:rPr>
                <w:rStyle w:val="IndexLink"/>
              </w:rPr>
              <w:t>103</w:t>
            </w:r>
          </w:hyperlink>
        </w:p>
        <w:p>
          <w:pPr>
            <w:pStyle w:val="Contents2"/>
            <w:tabs>
              <w:tab w:val="clear" w:pos="8743"/>
              <w:tab w:val="right" w:pos="9026" w:leader="dot"/>
            </w:tabs>
            <w:rPr/>
          </w:pPr>
          <w:hyperlink w:anchor="__RefHeading___Toc1356801_3650668749">
            <w:r>
              <w:rPr>
                <w:webHidden/>
                <w:rStyle w:val="IndexLink"/>
                <w:rtl w:val="true"/>
              </w:rPr>
              <w:t>پي نوشت ها</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1_14619"/>
      <w:bookmarkStart w:id="1" w:name="pg1671_14619"/>
      <w:bookmarkEnd w:id="1"/>
    </w:p>
    <w:p>
      <w:pPr>
        <w:pStyle w:val="Heading2"/>
        <w:numPr>
          <w:ilvl w:val="1"/>
          <w:numId w:val="1"/>
        </w:numPr>
        <w:rPr/>
      </w:pPr>
      <w:bookmarkStart w:id="2" w:name="pg1671_14619"/>
      <w:bookmarkStart w:id="3" w:name="__RefHeading___Toc1356699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به کوشش حسین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حسین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6701_3650668749"/>
      <w:bookmarkStart w:id="6" w:name="_Toc2"/>
      <w:bookmarkEnd w:id="5"/>
      <w:r>
        <w:rPr>
          <w:rtl w:val="true"/>
        </w:rPr>
        <w:t>اشاره</w:t>
      </w:r>
      <w:bookmarkStart w:id="7" w:name="pg1671_14627"/>
      <w:bookmarkEnd w:id="6"/>
    </w:p>
    <w:p>
      <w:pPr>
        <w:pStyle w:val="Heading2"/>
        <w:numPr>
          <w:ilvl w:val="1"/>
          <w:numId w:val="1"/>
        </w:numPr>
        <w:rPr/>
      </w:pPr>
      <w:bookmarkStart w:id="8" w:name="__RefHeading___Toc1356703_3650668749"/>
      <w:bookmarkStart w:id="9" w:name="_Toc3"/>
      <w:bookmarkEnd w:id="7"/>
      <w:bookmarkEnd w:id="8"/>
      <w:r>
        <w:rPr>
          <w:rtl w:val="true"/>
        </w:rPr>
        <w:t>كعبه، جلوه عرش خدا در زمين</w:t>
      </w:r>
      <w:bookmarkEnd w:id="9"/>
    </w:p>
    <w:p>
      <w:pPr>
        <w:pStyle w:val="BookText"/>
        <w:rPr/>
      </w:pPr>
      <w:r>
        <w:rPr>
          <w:rFonts w:ascii="IRNazanin" w:hAnsi="IRNazanin" w:eastAsia="IRNazanin"/>
          <w:color w:val="111111"/>
          <w:sz w:val="28"/>
          <w:sz w:val="28"/>
          <w:szCs w:val="28"/>
          <w:rtl w:val="true"/>
          <w:lang w:bidi="fa-IR"/>
        </w:rPr>
        <w:t>خداوند متعال براى اين كه انسان را فرشته‌خو كند و آثار فرشتگان را در انسان ظاهر نمايد، همانطورى كه دستور روزه گرفتن مى‌دهد تا از لذائذ طبيعى پرهيز شود و انسانها همانند فرشتگان، از خوردن و نوشيدن و ديگر كارهاى حيوانى برحَذَر باشند، همچنين به انسان دستور طواف حريم كعبه‌اى را مى‌دهد كه معادل بيت معمور در عرش خداوند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فرشتگان اطراف عرش اله، به ياد حق سرگرم طواف هستند و به نام حق تسبيح مى‌كنند و براى ديگران از خداوند متعال طلب آمرزش مى‌كنند، براى انسان نيز در زمين، كعبه را بنا ساخت تا انسانِ وارسته دور آن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حق زمزمه كند و براى ديگران از خدا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حدود آن، حرم، مشاعر، محدوده حرم و شعائر آن هر يك به نوبه خود، نشانه‌اى است از نشانه‌هاى الهى كه در تأمين اين منظور</w:t>
      </w:r>
      <w:bookmarkStart w:id="10" w:name="pg1671_14628"/>
    </w:p>
    <w:p>
      <w:pPr>
        <w:pStyle w:val="BookText"/>
        <w:rPr/>
      </w:pPr>
      <w:bookmarkEnd w:id="10"/>
      <w:r>
        <w:rPr>
          <w:rFonts w:ascii="IRNazanin" w:hAnsi="IRNazanin" w:eastAsia="IRNazanin"/>
          <w:color w:val="111111"/>
          <w:sz w:val="28"/>
          <w:sz w:val="28"/>
          <w:szCs w:val="28"/>
          <w:rtl w:val="true"/>
          <w:lang w:bidi="fa-IR"/>
        </w:rPr>
        <w:t>والا، نقش مؤثرى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كعبه را تنزّل عرش مى‌دانند و محاذى بيت معمور و عرش خدا و طواف اطراف كعبه را، همانند طواف فرشتگان در اطراف عرش اله مى‌دانند كه آن عرش به صورت بيت معمور تنزل كرده و بيت معمور هم به صورت كعبه در عالم طبيعت جلوه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در روايات آمده است كعبه محاذى بيت معمور است و بيت معمور محاذى عرش؛ يعنى اگر كسى آنگونه كه شايسته طواف است، دور كعبه طواف كند به بيت معمور صعود مى‌كند و اگر به آن حدّ صعود كرد و وظائف آن مرحله را ايفا نمود، به مقام عرش اله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 xml:space="preserve">). </w:t>
      </w:r>
      <w:r>
        <w:rPr>
          <w:rStyle w:val="FootnoteAnchor"/>
        </w:rPr>
        <w:footnoteReference w:id="2"/>
      </w:r>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1" w:name="__RefHeading___Toc1356705_3650668749"/>
      <w:bookmarkStart w:id="12" w:name="_Toc4"/>
      <w:bookmarkEnd w:id="11"/>
      <w:r>
        <w:rPr>
          <w:rtl w:val="true"/>
        </w:rPr>
        <w:t>كعبه، خانه آزاد</w:t>
      </w:r>
      <w:bookmarkEnd w:id="12"/>
    </w:p>
    <w:p>
      <w:pPr>
        <w:pStyle w:val="BookText"/>
        <w:rPr/>
      </w:pPr>
      <w:r>
        <w:rPr>
          <w:rFonts w:ascii="IRNazanin" w:hAnsi="IRNazanin" w:eastAsia="IRNazanin"/>
          <w:color w:val="111111"/>
          <w:sz w:val="28"/>
          <w:sz w:val="28"/>
          <w:szCs w:val="28"/>
          <w:rtl w:val="true"/>
          <w:lang w:bidi="fa-IR"/>
        </w:rPr>
        <w:t xml:space="preserve">براى اين كه صفت ممتاز آزادى و آزادگى كه از آنِ فرشتگان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از رذائل اخلاقى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ظهور كند، خداوند متعال هم اين خانه را خانه آزادى معرفى كرد تا مردم در اطراف اين خانه آزاد طواف كنند و معناى طواف اطراف خانه آزاد، آزاد شدن و آزادگى آموختن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دو جا از كعبه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محلّها الى البيت العتيق</w:t>
      </w:r>
      <w:r>
        <w:rPr>
          <w:rFonts w:eastAsia="Amiri" w:cs="Amiri" w:ascii="Amiri" w:hAnsi="Amiri"/>
          <w:color w:val="111111"/>
          <w:sz w:val="28"/>
          <w:szCs w:val="28"/>
          <w:rtl w:val="true"/>
          <w:lang w:bidi="ar-SA"/>
        </w:rPr>
        <w:t xml:space="preserve">» </w:t>
      </w:r>
      <w:r>
        <w:rPr>
          <w:rStyle w:val="FootnoteAnchor"/>
        </w:rPr>
        <w:footnoteReference w:id="3"/>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آزاد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آزاد است، نظير ديگر مساجد نيست كه گاهى ملكِ كسى باشد و گاهى مسجد ساخته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خانه‌اى است كه ابداً ملك كسى نشده و مالكى جز خدا نداشته و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خانه‌اى است كه از رقّيّت، مالكيت و ملكيت غير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اطراف خانه آزاد طواف كنيد تا درس آزادگى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احدى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كسى نگرديد و زمام شما به دست غير خدا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بيتى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يملكهُ أحد ولم يملكه أحد</w:t>
      </w:r>
      <w:r>
        <w:rPr>
          <w:rFonts w:eastAsia="Amiri" w:cs="Amiri" w:ascii="Amiri" w:hAnsi="Amiri"/>
          <w:color w:val="111111"/>
          <w:sz w:val="28"/>
          <w:szCs w:val="28"/>
          <w:rtl w:val="true"/>
          <w:lang w:bidi="ar-SA"/>
        </w:rPr>
        <w:t xml:space="preserve">.» </w:t>
      </w:r>
      <w:r>
        <w:rPr>
          <w:rStyle w:val="FootnoteAnchor"/>
        </w:rPr>
        <w:footnoteReference w:id="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اطراف اين خانه انسان را آزاد مى‌كند كه ملك كسى نشود و بنده كسى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ملكِ مالكِ درون شود نه ملكِ مالكِ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آزمند و طمع‌ورز، ملكِ آزِ درونى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 وثاق 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گرفتار طمع است، بنده ديو و اهرمن درونى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الشهوة أذلّ من عبد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شهوت ذليل‌تر از بنده زرخريد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زرخريد عزيز است و انسانِ تابع شهوت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اطراف كعبه، انسان را از شهوت و غضب آزاد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آزاد شده از بندِ شهوت و رها شده از قيد غضب فرشته</w:t>
      </w:r>
      <w:bookmarkStart w:id="13" w:name="pg1671_14630"/>
    </w:p>
    <w:p>
      <w:pPr>
        <w:pStyle w:val="BookText"/>
        <w:rPr/>
      </w:pPr>
      <w:bookmarkEnd w:id="1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فرشته شوى ار جهد كنى از پى آنك‌برگِ توت است بتدريج كنندش اطلس </w:t>
      </w:r>
      <w:r>
        <w:rPr>
          <w:rStyle w:val="FootnoteAnchor"/>
        </w:rPr>
        <w:footnoteReference w:id="6"/>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اگر برگِ توت با تربيت مى‌شود حرير و پرنيان، چرا انسان با تربيت فرشته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بهترين آيين فرشته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خانه پاك را زيارت كرد و پاك نشد، بدا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اطراف خانه آزاد طواف كرد و به سمت بيت عتيق احرام بست و عتق و آزادى فراهم نكرد، بدا به حالش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الى الكعبة عبادة</w:t>
      </w:r>
      <w:r>
        <w:rPr>
          <w:rFonts w:eastAsia="Amiri" w:cs="Amiri" w:ascii="Amiri" w:hAnsi="Amiri"/>
          <w:color w:val="111111"/>
          <w:sz w:val="28"/>
          <w:szCs w:val="28"/>
          <w:rtl w:val="true"/>
          <w:lang w:bidi="ar-SA"/>
        </w:rPr>
        <w:t xml:space="preserve">» </w:t>
      </w:r>
      <w:r>
        <w:rPr>
          <w:rStyle w:val="FootnoteAnchor"/>
        </w:rPr>
        <w:footnoteReference w:id="7"/>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كعبه نمودى از عرش خداوند و مظهر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مجلاى عتق و آزادى از بندگى غير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معدن طهارت،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مجلاى آزادگى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نمونه عرش خدا عبادت است</w:t>
      </w:r>
      <w:r>
        <w:rPr>
          <w:rFonts w:eastAsia="IRNazanin" w:cs="IRNazanin"/>
          <w:color w:val="111111"/>
          <w:sz w:val="28"/>
          <w:szCs w:val="28"/>
          <w:rtl w:val="true"/>
          <w:lang w:bidi="fa-IR"/>
        </w:rPr>
        <w:t>.</w:t>
      </w:r>
    </w:p>
    <w:p>
      <w:pPr>
        <w:pStyle w:val="Heading2"/>
        <w:numPr>
          <w:ilvl w:val="1"/>
          <w:numId w:val="1"/>
        </w:numPr>
        <w:rPr/>
      </w:pPr>
      <w:bookmarkStart w:id="14" w:name="__RefHeading___Toc1356707_3650668749"/>
      <w:bookmarkStart w:id="15" w:name="_Toc5"/>
      <w:bookmarkEnd w:id="14"/>
      <w:r>
        <w:rPr>
          <w:rtl w:val="true"/>
        </w:rPr>
        <w:t>خانه پاك، براى پاكان</w:t>
      </w:r>
      <w:bookmarkEnd w:id="15"/>
    </w:p>
    <w:p>
      <w:pPr>
        <w:pStyle w:val="BookText"/>
        <w:rPr/>
      </w:pPr>
      <w:r>
        <w:rPr>
          <w:rFonts w:ascii="Amiri" w:hAnsi="Amiri" w:eastAsia="Amiri" w:cs="Amiri"/>
          <w:color w:val="111111"/>
          <w:sz w:val="28"/>
          <w:sz w:val="28"/>
          <w:szCs w:val="28"/>
          <w:rtl w:val="true"/>
          <w:lang w:bidi="ar-SA"/>
        </w:rPr>
        <w:t>اين خانه، خانه طهارت است و طوافِ آن، طواف حريم طهارت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طواف كعبه طاهر شدن است، همانند قرآن كه كتاب طاهر، مطهّر و تنزيه من ربّ العالمين است و فهميدن آيات آن جز با طهارت دل ميسّر نيست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لقرآن كريم فى كتاب مكنونٍ لا يمسّه الّا المطهّرون</w:t>
      </w:r>
      <w:r>
        <w:rPr>
          <w:rFonts w:eastAsia="Amiri" w:cs="Amiri" w:ascii="Amiri" w:hAnsi="Amiri"/>
          <w:color w:val="111111"/>
          <w:sz w:val="28"/>
          <w:szCs w:val="28"/>
          <w:rtl w:val="true"/>
          <w:lang w:bidi="ar-SA"/>
        </w:rPr>
        <w:t xml:space="preserve">» </w:t>
      </w:r>
      <w:r>
        <w:rPr>
          <w:rStyle w:val="FootnoteAnchor"/>
        </w:rPr>
        <w:footnoteReference w:id="8"/>
      </w:r>
      <w:r>
        <w:rPr>
          <w:rFonts w:eastAsia="Times New Roman" w:cs="Times New Roman" w:ascii="Times New Roman" w:hAnsi="Times New Roman"/>
          <w:color w:val="111111"/>
          <w:sz w:val="28"/>
          <w:szCs w:val="28"/>
          <w:lang w:val="en-US" w:bidi="en-US"/>
        </w:rPr>
        <w:t>8</w:t>
      </w:r>
      <w:bookmarkStart w:id="16" w:name="pg1671_14631"/>
    </w:p>
    <w:p>
      <w:pPr>
        <w:pStyle w:val="BookText"/>
        <w:rPr/>
      </w:pPr>
      <w:bookmarkEnd w:id="16"/>
      <w:r>
        <w:rPr>
          <w:rFonts w:ascii="IRNazanin" w:hAnsi="IRNazanin" w:eastAsia="IRNazanin"/>
          <w:color w:val="111111"/>
          <w:sz w:val="28"/>
          <w:sz w:val="28"/>
          <w:szCs w:val="28"/>
          <w:rtl w:val="true"/>
          <w:lang w:bidi="fa-IR"/>
        </w:rPr>
        <w:t>جز دل‌هاى پاك به حقيقت قرآن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تا انسان طاهر و مطهّر نباشد دستِ دل او به محتوا و معارفِ آن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نيز خانه پاك خدا است و كسى در حريم و اطراف كعبه طواف مى‌كند كه پاك باشد و اين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به حقيقت كعبه و طواف اطراف آن مى‌رسند و به دنبال آنان، شاگردانشان كه به مقدار طهارت از طواف اطراف كعبه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معصومين‌اند كه به حقيقت قرآن مى‌رسند زيرا كه آيه تطهير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گفته‌اند اين خانه پاك است و براى پاكان ساخته شده؛ يعنى طواف اطراف اين خانه درس طهارت مى‌دهد وانسان اگر طاهر شد، محبوب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يحبّ التوّابين ويحبّ المتطهّرين</w:t>
      </w:r>
      <w:r>
        <w:rPr>
          <w:rFonts w:eastAsia="IRNazanin" w:cs="IRNazanin"/>
          <w:color w:val="111111"/>
          <w:sz w:val="28"/>
          <w:szCs w:val="28"/>
          <w:rtl w:val="true"/>
          <w:lang w:bidi="fa-IR"/>
        </w:rPr>
        <w:t xml:space="preserve">.) </w:t>
      </w:r>
      <w:r>
        <w:rPr>
          <w:rStyle w:val="FootnoteAnchor"/>
        </w:rPr>
        <w:footnoteReference w:id="9"/>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بنابر اين همانطورى كه عرش خدا پاك است و فرشتگان پاك خدا اطراف آن طواف مى‌كنند، كعبه نيز خانه خدا، مركز توحيد و پاك از شرك و آلودگيها است و طواف‌كنندگان اطراف آن هم پاكانى هستند كه از هر آلودگى و رجز و رجسى مطهّر و مصون‌اند و طواف اطراف اين خانه هم درس طهارت مى‌دهد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356709_3650668749"/>
      <w:bookmarkStart w:id="18" w:name="_Toc6"/>
      <w:bookmarkEnd w:id="17"/>
      <w:r>
        <w:rPr>
          <w:rtl w:val="true"/>
        </w:rPr>
        <w:t>ابراهيم و اسماعيل، معماران كعبه</w:t>
      </w:r>
      <w:bookmarkEnd w:id="18"/>
    </w:p>
    <w:p>
      <w:pPr>
        <w:pStyle w:val="BookText"/>
        <w:rPr/>
      </w:pPr>
      <w:r>
        <w:rPr>
          <w:rFonts w:ascii="IRNazanin" w:hAnsi="IRNazanin" w:eastAsia="IRNazanin"/>
          <w:color w:val="111111"/>
          <w:sz w:val="28"/>
          <w:sz w:val="28"/>
          <w:szCs w:val="28"/>
          <w:rtl w:val="true"/>
          <w:lang w:bidi="fa-IR"/>
        </w:rPr>
        <w:t>براى اين كه خداوند متعال آثار فرشتگان را در انسان احيا كند، كعبه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انبيا با بهترين وصف، بهترين خانه را در روى زمين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اولين خانه عبادت عمومى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بيت وُضعَ للناس للّذى ببكّة مباركاً وهدىً للعالمين</w:t>
      </w:r>
      <w:r>
        <w:rPr>
          <w:rFonts w:eastAsia="IRNazanin" w:cs="IRNazanin"/>
          <w:color w:val="111111"/>
          <w:sz w:val="28"/>
          <w:szCs w:val="28"/>
          <w:rtl w:val="true"/>
          <w:lang w:bidi="fa-IR"/>
        </w:rPr>
        <w:t xml:space="preserve">.) </w:t>
      </w:r>
      <w:r>
        <w:rPr>
          <w:rStyle w:val="FootnoteAnchor"/>
        </w:rPr>
        <w:footnoteReference w:id="10"/>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در روى زمين قبل از كعبه هيچ خانه‌اى به عنوان معبد همگان ساخته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اين كه حاجيان طوافگر در اطراف كعبه به وصف فرشتگان متصف شوند و آثار فرشته‌خويى در آنها احيا شود، كعبه را به دست پاك‌ترين و موحّدترين بشر يعنى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يرفع ابراهيمُ القواعد من البيت واسماعيل</w:t>
      </w:r>
      <w:r>
        <w:rPr>
          <w:rFonts w:eastAsia="IRNazanin" w:cs="IRNazanin"/>
          <w:color w:val="111111"/>
          <w:sz w:val="28"/>
          <w:szCs w:val="28"/>
          <w:rtl w:val="true"/>
          <w:lang w:bidi="fa-IR"/>
        </w:rPr>
        <w:t xml:space="preserve">) </w:t>
      </w:r>
      <w:r>
        <w:rPr>
          <w:rStyle w:val="FootnoteAnchor"/>
        </w:rPr>
        <w:footnoteReference w:id="11"/>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اين دو پيامبر گرانقدر معماران كعبه هستند و آنچه در درون اينها است را بنيان نهادند و به هنگام بناى كعبه اين نيايش از درونشان مى‌جوشيد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فرما و از ما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با دست دو پيامبر الهى با خلوص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معماران شرك راه داشت، نه در بنا و نه در احداث و مرمّت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خانه‌ايست سراسر پاك تا بتواند محاذى بيت معمور و در نتيجه محاذى عرش خدا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خلوص اين دو پيامبر به حدّى است كه خداوند خانه ساخته شده به دست آن دو را به خود نسبت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خانه خدا است همانطورى كه عرش عرش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اين دو معمار دستور مى‌دهد كه اين خانه را براى طواف كنندگان، نمازگزاران، ركوع و سجود</w:t>
      </w:r>
      <w:bookmarkStart w:id="19" w:name="pg1671_14633"/>
    </w:p>
    <w:p>
      <w:pPr>
        <w:pStyle w:val="BookText"/>
        <w:rPr/>
      </w:pPr>
      <w:bookmarkEnd w:id="19"/>
      <w:r>
        <w:rPr>
          <w:rFonts w:ascii="IRNazanin" w:hAnsi="IRNazanin" w:eastAsia="IRNazanin"/>
          <w:color w:val="111111"/>
          <w:sz w:val="28"/>
          <w:sz w:val="28"/>
          <w:szCs w:val="28"/>
          <w:rtl w:val="true"/>
          <w:lang w:bidi="fa-IR"/>
        </w:rPr>
        <w:t xml:space="preserve">كنندگان پاك و تطهير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طهّرا بيتى للطائفين والعاكفين والرُّكَّع السّجود</w:t>
      </w:r>
      <w:r>
        <w:rPr>
          <w:rFonts w:eastAsia="IRNazanin" w:cs="IRNazanin"/>
          <w:color w:val="111111"/>
          <w:sz w:val="28"/>
          <w:szCs w:val="28"/>
          <w:rtl w:val="true"/>
          <w:lang w:bidi="fa-IR"/>
        </w:rPr>
        <w:t xml:space="preserve">) </w:t>
      </w:r>
      <w:r>
        <w:rPr>
          <w:rStyle w:val="FootnoteAnchor"/>
        </w:rPr>
        <w:footnoteReference w:id="12"/>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1356711_3650668749"/>
      <w:bookmarkStart w:id="21" w:name="_Toc7"/>
      <w:bookmarkEnd w:id="20"/>
      <w:r>
        <w:rPr>
          <w:rtl w:val="true"/>
        </w:rPr>
        <w:t>چرا كعبه كعبه است؟</w:t>
      </w:r>
      <w:bookmarkEnd w:id="2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چون يك خانه مكعب شكل است، كعبه ناميده شده است</w:t>
      </w:r>
      <w:r>
        <w:rPr>
          <w:rFonts w:eastAsia="IRNazanin" w:cs="IRNazanin"/>
          <w:color w:val="111111"/>
          <w:sz w:val="28"/>
          <w:szCs w:val="28"/>
          <w:rtl w:val="true"/>
          <w:lang w:bidi="fa-IR"/>
        </w:rPr>
        <w:t xml:space="preserve">. </w:t>
      </w:r>
      <w:r>
        <w:rPr>
          <w:rStyle w:val="FootnoteAnchor"/>
        </w:rPr>
        <w:footnoteReference w:id="13"/>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چهار ديوار دارد، يك سطح و يك كف، لذا مكعب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كه چهار ديوار دارد آن است كه بيت‌المعمور داراى چهار ديوار و چهار ضلع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بيت‌المعمور داراى چهار ضلع است، چون عرش خدا چهار ضلع دارد و عرش خدا داراى چهار ضلع است، چون كلماتى كه معارف الهى بر آن كلمات استوار است، چهار كلمه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است و تهليل و تحميد است و 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انسان را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عالم مثال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عالم عقل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و با آنها آشنا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معمولًا اهل حكمت براى هر موجودى سه مرحله قائل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طبيعى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برزخى در عالم 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عقلى در نشأه تجرّدات عقلى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عرفا و اهل معرفت، مطلب ديگرى دارند كه آن از عرفان به</w:t>
      </w:r>
    </w:p>
    <w:p>
      <w:pPr>
        <w:pStyle w:val="BookText"/>
        <w:rPr/>
      </w:pPr>
      <w:r>
        <w:rPr>
          <w:rFonts w:ascii="IRNazanin" w:hAnsi="IRNazanin" w:eastAsia="IRNazanin"/>
          <w:color w:val="111111"/>
          <w:sz w:val="28"/>
          <w:sz w:val="28"/>
          <w:szCs w:val="28"/>
          <w:rtl w:val="true"/>
          <w:lang w:bidi="fa-IR"/>
        </w:rPr>
        <w:t>حكمت متعاليه راه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نوع كلمات حُكما نيست در حكمت متعاليه است و آن هم از اهل معرفت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هر شيئى كه موجود است، چهار نشأه وجودى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طبيعت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الأشياء وليس بشى‌ء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آنجا دارند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 بدون محدود بودن و متعين به تعين و متشخّص به تشخص خاص شدن و بدون ماهيّت و مفهوم داشتن، حقيقت هر چيزى را به نحو اعلى و اشرف دارا و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مى‌تواند مراحل چهارگانه وجود را كه اهل معرفت مى‌گويند بازگو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حقيقت كعبه يك وجود طبيعى و مادى دارد در سرزمين مكّه و آن همان خانه‌ايست </w:t>
      </w:r>
      <w:r>
        <w:rPr>
          <w:rStyle w:val="FootnoteAnchor"/>
        </w:rPr>
        <w:footnoteReference w:id="14"/>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بنايش كرد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دستيارش بود و در عالم مثال وجود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همين حقيقت در عالم عقل كه عرش اله است وجود ديگرى دارد و نيز در نشأه تسبيح و تهليل و تحميد و تكبير كه مقام الوهيت و الهيّت است و اسماء الهى است، وجود ديگرى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اسماء الهى و كلمات توحيدى و دينى چهارتا است، عرش هم چهار گوشه دارد، بيت‌المعمور هم چهار گوشه دارد و كعبه هم چهار ضلع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مانند تخت نيست و بيت‌المعمور هم خانه سنگى و گِلى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زائران دور همين كعبه مى‌گردند 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اين جا گذشته تا عالم مثال را درك مى‌كنند و آنان كسانى</w:t>
      </w:r>
      <w:bookmarkStart w:id="22" w:name="pg1671_14635"/>
    </w:p>
    <w:p>
      <w:pPr>
        <w:pStyle w:val="BookText"/>
        <w:rPr/>
      </w:pPr>
      <w:bookmarkEnd w:id="22"/>
      <w:r>
        <w:rPr>
          <w:rFonts w:ascii="Amiri" w:hAnsi="Amiri" w:eastAsia="Amiri" w:cs="Amiri"/>
          <w:color w:val="111111"/>
          <w:sz w:val="28"/>
          <w:sz w:val="28"/>
          <w:szCs w:val="28"/>
          <w:rtl w:val="true"/>
          <w:lang w:bidi="ar-SA"/>
        </w:rPr>
        <w:t xml:space="preserve">هستند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بيت اللَّه مشرف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ديگرى از اين مرحله بالاتر مى‌روند و تا مقام عرش اله بار مى‌يابند؛ نظير حارثة </w:t>
      </w:r>
      <w:r>
        <w:rPr>
          <w:rStyle w:val="FootnoteAnchor"/>
        </w:rPr>
        <w:footnoteReference w:id="15"/>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كأنّى أنظر الى عرش الرَّحمان بارزاً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بالاتر مقام عترت طاهره است كه حقيقت كعبه به آنها فخر مى‌كند و آنها دور اين چهار كلمه طواف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Heading2"/>
        <w:numPr>
          <w:ilvl w:val="1"/>
          <w:numId w:val="1"/>
        </w:numPr>
        <w:rPr/>
      </w:pPr>
      <w:bookmarkStart w:id="23" w:name="__RefHeading___Toc1356713_3650668749"/>
      <w:bookmarkStart w:id="24" w:name="_Toc8"/>
      <w:bookmarkEnd w:id="23"/>
      <w:r>
        <w:rPr>
          <w:rtl w:val="true"/>
        </w:rPr>
        <w:t>كعبه مركز برادرى و مساوات</w:t>
      </w:r>
      <w:bookmarkEnd w:id="24"/>
    </w:p>
    <w:p>
      <w:pPr>
        <w:pStyle w:val="BookText"/>
        <w:rPr/>
      </w:pPr>
      <w:r>
        <w:rPr>
          <w:rFonts w:ascii="IRNazanin" w:hAnsi="IRNazanin" w:eastAsia="IRNazanin"/>
          <w:color w:val="111111"/>
          <w:sz w:val="28"/>
          <w:sz w:val="28"/>
          <w:szCs w:val="28"/>
          <w:rtl w:val="true"/>
          <w:lang w:bidi="fa-IR"/>
        </w:rPr>
        <w:t>خداوند متعال دستور مساوات، برادرى و برابرى مى‌دهد و كعبه و مسجدالحرام را نمونه بارز مساوات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انسان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اطراف كعبه طواف كن تا درس مساوات بياموزى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اسلام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 فردى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است كه رسول خدا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كأسنان المشط</w:t>
      </w:r>
      <w:r>
        <w:rPr>
          <w:rFonts w:eastAsia="Amiri" w:cs="Amiri" w:ascii="Amiri" w:hAnsi="Amiri"/>
          <w:color w:val="111111"/>
          <w:sz w:val="28"/>
          <w:szCs w:val="28"/>
          <w:rtl w:val="true"/>
          <w:lang w:bidi="ar-SA"/>
        </w:rPr>
        <w:t xml:space="preserve">» </w:t>
      </w:r>
      <w:r>
        <w:rPr>
          <w:rStyle w:val="FootnoteAnchor"/>
        </w:rPr>
        <w:footnoteReference w:id="16"/>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همچون دندانه‌هاى شانه باهم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نژادى و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انّا خلقناكم من ذكرٍ وأنثى و جعلناكم شعوباً و قبائل لتعارفوا انّ أكرمكم عند اللَّه أتقاكم</w:t>
      </w:r>
      <w:r>
        <w:rPr>
          <w:rFonts w:eastAsia="Amiri" w:cs="Amiri" w:ascii="Amiri" w:hAnsi="Amiri"/>
          <w:color w:val="111111"/>
          <w:sz w:val="28"/>
          <w:szCs w:val="28"/>
          <w:rtl w:val="true"/>
          <w:lang w:bidi="ar-SA"/>
        </w:rPr>
        <w:t xml:space="preserve">» </w:t>
      </w:r>
      <w:r>
        <w:rPr>
          <w:rStyle w:val="FootnoteAnchor"/>
        </w:rPr>
        <w:footnoteReference w:id="17"/>
      </w:r>
      <w:r>
        <w:rPr>
          <w:rFonts w:eastAsia="Times New Roman" w:cs="Times New Roman" w:ascii="Times New Roman" w:hAnsi="Times New Roman"/>
          <w:color w:val="111111"/>
          <w:sz w:val="28"/>
          <w:szCs w:val="28"/>
          <w:lang w:val="en-US" w:bidi="en-US"/>
        </w:rPr>
        <w:t>17</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دو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تساوى افراد نسبت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تساوى اقوام نسبت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اصول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اين تساوى درست ظهور كند، همگان را به سرزمين مساوات خواندند و به طواف در اطراف كعبه‌اى كه براى همگان يكسان است، دعوت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كفروا و يصُدُّون عن سبيل اللَّه والمسجد الحرام الذى جعلناه للناس سواءً العاكفُ فيه والباد </w:t>
      </w:r>
      <w:r>
        <w:rPr>
          <w:rFonts w:eastAsia="Amiri" w:cs="Amiri" w:ascii="Amiri" w:hAnsi="Amiri"/>
          <w:color w:val="111111"/>
          <w:sz w:val="28"/>
          <w:szCs w:val="28"/>
          <w:rtl w:val="true"/>
          <w:lang w:bidi="ar-SA"/>
        </w:rPr>
        <w:t xml:space="preserve">...» </w:t>
      </w:r>
      <w:r>
        <w:rPr>
          <w:rStyle w:val="FootnoteAnchor"/>
        </w:rPr>
        <w:footnoteReference w:id="18"/>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آنها كه مانع راه خدايند و مردم را از مسجدالحرام منصرف مى‌كنند، در حالى كه مسجدالحرام براى همگان يكسان ساخته شده، از مرز توحيد بيرونند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وقتى حرم، كعبه و مسجدالحرام را معرفى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نزديك در كنار كعبه يكسان است، شهرى و روستايى در پيشگاه كعبه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بيگانه، در حضور كعبه برابر و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هر نقطه عالم كه بيايد و در مسجدالحرام و كنار كعبه قرار بگيرد، با ديگران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به معمار اين بنا دستور داد كه صلاى عمومى سَر دهد و همگان را دعوت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واذّن فى النّاس بالحجّ يأتوك رجالًا وعلى كلّ ضامرٍ يأتين من كلّ فجّ عميق</w:t>
      </w:r>
      <w:r>
        <w:rPr>
          <w:rFonts w:eastAsia="IRNazanin" w:cs="IRNazanin"/>
          <w:color w:val="111111"/>
          <w:sz w:val="28"/>
          <w:szCs w:val="28"/>
          <w:rtl w:val="true"/>
          <w:lang w:bidi="fa-IR"/>
        </w:rPr>
        <w:t xml:space="preserve">.» </w:t>
      </w:r>
      <w:r>
        <w:rPr>
          <w:rStyle w:val="FootnoteAnchor"/>
        </w:rPr>
        <w:footnoteReference w:id="19"/>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مردم را از هر سمت دعوت كن و به كعبه فرا بخوان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براى همگان باز است؛ توانگر و تهيدست، عالم و جاهل و دور و نزديك در اين جا همسانند</w:t>
      </w:r>
      <w:r>
        <w:rPr>
          <w:rFonts w:eastAsia="IRNazanin" w:cs="IRNazanin"/>
          <w:color w:val="111111"/>
          <w:sz w:val="28"/>
          <w:szCs w:val="28"/>
          <w:rtl w:val="true"/>
          <w:lang w:bidi="fa-IR"/>
        </w:rPr>
        <w:t>.</w:t>
      </w:r>
      <w:bookmarkStart w:id="25" w:name="pg1671_14637"/>
    </w:p>
    <w:p>
      <w:pPr>
        <w:pStyle w:val="BookText"/>
        <w:rPr/>
      </w:pPr>
      <w:bookmarkEnd w:id="25"/>
      <w:r>
        <w:rPr>
          <w:rFonts w:ascii="IRNazanin" w:hAnsi="IRNazanin" w:eastAsia="IRNazanin"/>
          <w:color w:val="111111"/>
          <w:sz w:val="28"/>
          <w:sz w:val="28"/>
          <w:szCs w:val="28"/>
          <w:rtl w:val="true"/>
          <w:lang w:bidi="fa-IR"/>
        </w:rPr>
        <w:t>ابتدا دستور داد اطراف كعبه طواف كنيد،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مساوات است؛ يعنى بر محور مساوات بگرديد تا هرگونه امتياز فردى و نژادى را از خود بزداييد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نژادها و قوم‌ها را چون نژاد و قوم خود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مسجدى كه براى همگان يكسان است درس مساوات و طهارت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طهّرا بيتىَ للطائفين</w:t>
      </w:r>
      <w:r>
        <w:rPr>
          <w:rFonts w:eastAsia="IRNazanin" w:cs="IRNazanin"/>
          <w:color w:val="111111"/>
          <w:sz w:val="28"/>
          <w:szCs w:val="28"/>
          <w:rtl w:val="true"/>
          <w:lang w:bidi="fa-IR"/>
        </w:rPr>
        <w:t xml:space="preserve">» </w:t>
      </w:r>
      <w:r>
        <w:rPr>
          <w:rStyle w:val="FootnoteAnchor"/>
        </w:rPr>
        <w:footnoteReference w:id="20"/>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يعنى طواف كننده در كنار كعبه پاك، طواف مى‌كند تا درس طهارت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كنندگان در مسجدى طواف مى‌كنند كه براى همگان يكسان است تا زادِ راه حاج و ره‌آورد مُحرِم، آموختنِ مساوات باشد</w:t>
      </w:r>
      <w:r>
        <w:rPr>
          <w:rFonts w:eastAsia="IRNazanin" w:cs="IRNazanin"/>
          <w:color w:val="111111"/>
          <w:sz w:val="28"/>
          <w:szCs w:val="28"/>
          <w:rtl w:val="true"/>
          <w:lang w:bidi="fa-IR"/>
        </w:rPr>
        <w:t>.</w:t>
      </w:r>
    </w:p>
    <w:p>
      <w:pPr>
        <w:pStyle w:val="Heading2"/>
        <w:numPr>
          <w:ilvl w:val="1"/>
          <w:numId w:val="1"/>
        </w:numPr>
        <w:rPr/>
      </w:pPr>
      <w:bookmarkStart w:id="26" w:name="__RefHeading___Toc1356715_3650668749"/>
      <w:bookmarkStart w:id="27" w:name="_Toc9"/>
      <w:bookmarkEnd w:id="26"/>
      <w:r>
        <w:rPr>
          <w:rtl w:val="true"/>
        </w:rPr>
        <w:t>تخليه و تحليه</w:t>
      </w:r>
      <w:bookmarkEnd w:id="27"/>
    </w:p>
    <w:p>
      <w:pPr>
        <w:pStyle w:val="BookText"/>
        <w:rPr/>
      </w:pPr>
      <w:r>
        <w:rPr>
          <w:rFonts w:ascii="IRNazanin" w:hAnsi="IRNazanin" w:eastAsia="IRNazanin"/>
          <w:color w:val="111111"/>
          <w:sz w:val="28"/>
          <w:sz w:val="28"/>
          <w:szCs w:val="28"/>
          <w:rtl w:val="true"/>
          <w:lang w:bidi="fa-IR"/>
        </w:rPr>
        <w:t>حجّ همانند ديگر عبادات، آداب و سننى دارد و فرايض و احكامى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امور، جزء آداب حج و از مسائل ارشادى آن بشمار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ديگر جزء مستحبات است و بخش سوّم جزء واجب‌هاى اين عمل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آداب، سنن و فرائض، براى تحصيل و كسب صفات ثبوتى و پرهيز از صفات سلبى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جهت كه مظهر ذات اقدس الهى و خليفةالرحمان است، داراى صفات ثبوتى و سلبى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نقص، صفات سلبىِ انسان است و صفات كمال، صفات ثبوتىِ او، و آدمى</w:t>
      </w:r>
      <w:bookmarkStart w:id="28" w:name="pg1671_14638"/>
    </w:p>
    <w:p>
      <w:pPr>
        <w:pStyle w:val="BookText"/>
        <w:rPr/>
      </w:pPr>
      <w:bookmarkEnd w:id="28"/>
      <w:r>
        <w:rPr>
          <w:rFonts w:ascii="IRNazanin" w:hAnsi="IRNazanin" w:eastAsia="IRNazanin"/>
          <w:color w:val="111111"/>
          <w:sz w:val="28"/>
          <w:sz w:val="28"/>
          <w:szCs w:val="28"/>
          <w:rtl w:val="true"/>
          <w:lang w:bidi="fa-IR"/>
        </w:rPr>
        <w:t xml:space="preserve">موظف است هر وصف كمالى را تحصيل كند و هر صفت نقصى را از خود دفع و رفع نمايد؛ يعنى اگر ندارد بكوشد گرفتارش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مبتلاست تلاش در برطرف ساختن آن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صفات سلبى و ثبوتى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شخصى بايد ابتدا خود را از رذائل اخلاقى تخليه كند، سپس به فضائل اخلاقى مزيّن شود و جلوه جمال و جلال حق گردد و حج از بهترين اعمالى است كه اين امور را براى انسان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به اسرار حجّ پى ببريم، بايد سيره و سنت كسانى را كه حجّ راستين انجام داده‌اند بياموزيم كه آنان همان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هم به آداب حج آشنا بودند، هم فرائض و واجبات حج را انجام مى‌دادند و هم سنن و مستحبات آن را رعايت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جهت كه به تكيه‌گاه تكوينىِ احكام علم داشتند، افزون بر انجام احكام ظاهرى، به جنبه تكوين نيز نظر داشتند</w:t>
      </w:r>
      <w:r>
        <w:rPr>
          <w:rFonts w:eastAsia="IRNazanin" w:cs="IRNazanin"/>
          <w:color w:val="111111"/>
          <w:sz w:val="28"/>
          <w:szCs w:val="28"/>
          <w:rtl w:val="true"/>
          <w:lang w:bidi="fa-IR"/>
        </w:rPr>
        <w:t>.</w:t>
      </w:r>
    </w:p>
    <w:p>
      <w:pPr>
        <w:pStyle w:val="Heading2"/>
        <w:numPr>
          <w:ilvl w:val="1"/>
          <w:numId w:val="1"/>
        </w:numPr>
        <w:rPr/>
      </w:pPr>
      <w:bookmarkStart w:id="29" w:name="__RefHeading___Toc1356717_3650668749"/>
      <w:bookmarkStart w:id="30" w:name="_Toc10"/>
      <w:bookmarkEnd w:id="29"/>
      <w:r>
        <w:rPr>
          <w:rtl w:val="true"/>
        </w:rPr>
        <w:t>تزكيه روح در حج</w:t>
      </w:r>
      <w:bookmarkEnd w:id="30"/>
    </w:p>
    <w:p>
      <w:pPr>
        <w:pStyle w:val="BookText"/>
        <w:rPr/>
      </w:pPr>
      <w:r>
        <w:rPr>
          <w:rFonts w:ascii="Amiri" w:hAnsi="Amiri" w:eastAsia="Amiri" w:cs="Amiri"/>
          <w:color w:val="111111"/>
          <w:sz w:val="28"/>
          <w:sz w:val="28"/>
          <w:szCs w:val="28"/>
          <w:rtl w:val="true"/>
          <w:lang w:bidi="ar-SA"/>
        </w:rPr>
        <w:t>تزكيه هر عملى به منزله بيان اسرار آن عمل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كتاب و حكمت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يعلّمهم الكتاب و الحكمة</w:t>
      </w:r>
      <w:r>
        <w:rPr>
          <w:rFonts w:eastAsia="Amiri" w:cs="Amiri" w:ascii="Amiri" w:hAnsi="Amiri"/>
          <w:color w:val="111111"/>
          <w:sz w:val="28"/>
          <w:szCs w:val="28"/>
          <w:rtl w:val="true"/>
          <w:lang w:bidi="ar-SA"/>
        </w:rPr>
        <w:t xml:space="preserve">) </w:t>
      </w:r>
      <w:r>
        <w:rPr>
          <w:rStyle w:val="FootnoteAnchor"/>
        </w:rPr>
        <w:footnoteReference w:id="21"/>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معارف الهى ظهور كرده كه بخشى از آن به عقايد، اخلاق و اعمال عبادى برمى‌گردد و بخش ديگرش به مسائل اقتصادى، سياسى، نظامى و </w:t>
      </w:r>
      <w:r>
        <w:rPr>
          <w:rFonts w:eastAsia="IRNazanin" w:cs="IRNazanin"/>
          <w:color w:val="111111"/>
          <w:sz w:val="28"/>
          <w:szCs w:val="28"/>
          <w:rtl w:val="true"/>
          <w:lang w:bidi="fa-IR"/>
        </w:rPr>
        <w:t>...</w:t>
      </w:r>
      <w:bookmarkStart w:id="31" w:name="pg1671_14639"/>
    </w:p>
    <w:p>
      <w:pPr>
        <w:pStyle w:val="BookText"/>
        <w:rPr/>
      </w:pPr>
      <w:bookmarkEnd w:id="31"/>
      <w:r>
        <w:rPr>
          <w:rFonts w:ascii="Amiri" w:hAnsi="Amiri" w:eastAsia="Amiri" w:cs="Amiri"/>
          <w:color w:val="111111"/>
          <w:sz w:val="28"/>
          <w:sz w:val="28"/>
          <w:szCs w:val="28"/>
          <w:rtl w:val="true"/>
          <w:lang w:bidi="ar-SA"/>
        </w:rPr>
        <w:t xml:space="preserve">و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يزكّيهم</w:t>
      </w:r>
      <w:r>
        <w:rPr>
          <w:rFonts w:eastAsia="Amiri" w:cs="Amiri" w:ascii="Amiri" w:hAnsi="Amiri"/>
          <w:color w:val="111111"/>
          <w:sz w:val="28"/>
          <w:szCs w:val="28"/>
          <w:rtl w:val="true"/>
          <w:lang w:bidi="ar-SA"/>
        </w:rPr>
        <w:t xml:space="preserve">) </w:t>
      </w:r>
      <w:r>
        <w:rPr>
          <w:rStyle w:val="FootnoteAnchor"/>
        </w:rPr>
        <w:footnoteReference w:id="22"/>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باطن اعمالى است كه انسان با آن اعمال، خداى خود را عبادت يا دستورش را امتثال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هر عملى سرّى دارد كه توجه به آن سرّ، مايه تزكيه روح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كه مفسّر و معلّم قرآن و حكمت است، مبيِّن راز و رمز اين كتاب و حكمت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 كه مزكّى نفوس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مهمّ تزكيه نفوس در سايه آشنايى به اسرار عبادات و دستورات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در ميان ديگر عبادات، خصيصه‌اى دارد كه درباره اسرار آن،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 خود دستورات سودمندِ بهتر و بيشترى داده‌اند؛ مثل پرسش و پاسخ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نظر سند مُرسَل است، و ليكن مضمون بسيار بلند و برجسته‌اى دارد</w:t>
      </w:r>
      <w:r>
        <w:rPr>
          <w:rFonts w:eastAsia="IRNazanin" w:cs="IRNazanin"/>
          <w:color w:val="111111"/>
          <w:sz w:val="28"/>
          <w:szCs w:val="28"/>
          <w:rtl w:val="true"/>
          <w:lang w:bidi="fa-IR"/>
        </w:rPr>
        <w:t>.</w:t>
      </w:r>
    </w:p>
    <w:p>
      <w:pPr>
        <w:pStyle w:val="Heading2"/>
        <w:numPr>
          <w:ilvl w:val="1"/>
          <w:numId w:val="1"/>
        </w:numPr>
        <w:rPr/>
      </w:pPr>
      <w:bookmarkStart w:id="32" w:name="__RefHeading___Toc1356719_3650668749"/>
      <w:bookmarkStart w:id="33" w:name="_Toc11"/>
      <w:bookmarkEnd w:id="32"/>
      <w:r>
        <w:rPr>
          <w:rtl w:val="true"/>
        </w:rPr>
        <w:t>حج مال خداست</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للَّه‌على الناس حجّ البيت من استطاع اليه سبيلًا</w:t>
      </w:r>
      <w:r>
        <w:rPr>
          <w:rFonts w:eastAsia="Amiri" w:cs="Amiri" w:ascii="Amiri" w:hAnsi="Amiri"/>
          <w:color w:val="111111"/>
          <w:sz w:val="28"/>
          <w:szCs w:val="28"/>
          <w:rtl w:val="true"/>
          <w:lang w:bidi="ar-SA"/>
        </w:rPr>
        <w:t xml:space="preserve">.» </w:t>
      </w:r>
      <w:r>
        <w:rPr>
          <w:rStyle w:val="FootnoteAnchor"/>
        </w:rPr>
        <w:footnoteReference w:id="23"/>
      </w:r>
      <w:r>
        <w:rPr>
          <w:rFonts w:eastAsia="Times New Roman" w:cs="Times New Roman" w:ascii="Times New Roman" w:hAnsi="Times New Roman"/>
          <w:color w:val="111111"/>
          <w:sz w:val="28"/>
          <w:szCs w:val="28"/>
          <w:lang w:val="en-US" w:bidi="en-US"/>
        </w:rPr>
        <w:t>23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للَّه‌و مال خدا است و اين تعبير تنها مخصوص حجّ است و در مورد نماز،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تعبير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زائرى به قصد سياحت يا تجارت و مانند آن، راهى مكّه شود سير او سير الى اللَّه نيست و فاقد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سرّ حجّ آن است كه اين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bookmarkStart w:id="34" w:name="pg1671_14640"/>
    </w:p>
    <w:p>
      <w:pPr>
        <w:pStyle w:val="BookText"/>
        <w:rPr/>
      </w:pPr>
      <w:bookmarkEnd w:id="34"/>
      <w:r>
        <w:rPr>
          <w:rFonts w:ascii="Amiri" w:hAnsi="Amiri" w:eastAsia="Amiri" w:cs="Amiri"/>
          <w:color w:val="111111"/>
          <w:sz w:val="28"/>
          <w:sz w:val="28"/>
          <w:szCs w:val="28"/>
          <w:rtl w:val="true"/>
          <w:lang w:bidi="ar-SA"/>
        </w:rPr>
        <w:t xml:space="preserve">زيرا در قرآن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356721_3650668749"/>
      <w:bookmarkStart w:id="36" w:name="_Toc12"/>
      <w:bookmarkEnd w:id="35"/>
      <w:r>
        <w:rPr>
          <w:rtl w:val="true"/>
        </w:rPr>
        <w:t>حج ضيافت است، حاجيان ضيوف‌الرحمان</w:t>
      </w:r>
      <w:bookmarkEnd w:id="36"/>
    </w:p>
    <w:p>
      <w:pPr>
        <w:pStyle w:val="BookText"/>
        <w:rPr/>
      </w:pPr>
      <w:r>
        <w:rPr>
          <w:rFonts w:ascii="IRNazanin" w:hAnsi="IRNazanin" w:eastAsia="IRNazanin"/>
          <w:color w:val="111111"/>
          <w:sz w:val="28"/>
          <w:sz w:val="28"/>
          <w:szCs w:val="28"/>
          <w:rtl w:val="true"/>
          <w:lang w:bidi="fa-IR"/>
        </w:rPr>
        <w:t xml:space="preserve">تمامى عبادات،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آدمى به يكى از آن دو، راه پيدا كند و پى ببرد، مى‌تواند درباره حج نيز اين راه را طىّ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حج در دعاهاى ماه مبارك رمضان بسيار چشمگير است به نظر مى‌رسد كه خداوند متعال مى‌خواهد ضيافت خود را در طىّ چند ماه تمام كند كه آغاز ضيافت، شهر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آن ذيحجةالحرام است كه پايان اشهر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همانند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ضيافت خداوند است و حاجيان ضيوف‌الرحمان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صوم و حجّ آمده، از روايات گرفته شده است</w:t>
      </w:r>
      <w:r>
        <w:rPr>
          <w:rFonts w:eastAsia="IRNazanin" w:cs="IRNazanin"/>
          <w:color w:val="111111"/>
          <w:sz w:val="28"/>
          <w:szCs w:val="28"/>
          <w:rtl w:val="true"/>
          <w:lang w:bidi="fa-IR"/>
        </w:rPr>
        <w:t xml:space="preserve">. </w:t>
      </w:r>
      <w:r>
        <w:rPr>
          <w:rStyle w:val="FootnoteAnchor"/>
        </w:rPr>
        <w:footnoteReference w:id="24"/>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برجسته‌ترين دعاهاى ماه مبارك رمضان، طلب حج است، آن هم حج مكرّر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ارزقنى حج بيتك الحرام، فى عامى هذا و فى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زيارت خانه خود و انجام مراسم و مناسك حج را در همه سال، نصيبم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دعاى انسان روزه‌دار و ضيف الرحمان، در ماه مبارك رمضان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ضيافت دو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ميهماندار به ميهمان مى‌گويد چيزى بخواه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ميهماندار آنچه را كه ميهمان مى‌خواهد به او عطا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مبارك رمضان ميهماندار، كه خداوند متعال است، به بندگان صالح خود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حج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مراسم و مناسك حج خواسته‌ها را عطا مى‌كند و در آنجا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نمى‌گويد از من بخواه بلكه خواسته‌ها را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خواسته و عطائى به هم آميخته شده و هر مرتبه‌اى از عطا خواسته‌اى را هم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كسى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تزيده كثرة العطاء الّا جوداً و كرماً</w:t>
      </w:r>
      <w:r>
        <w:rPr>
          <w:rFonts w:eastAsia="Amiri" w:cs="Amiri" w:ascii="Amiri" w:hAnsi="Amiri"/>
          <w:color w:val="111111"/>
          <w:sz w:val="28"/>
          <w:szCs w:val="28"/>
          <w:rtl w:val="true"/>
          <w:lang w:bidi="ar-SA"/>
        </w:rPr>
        <w:t xml:space="preserve">» </w:t>
      </w:r>
      <w:r>
        <w:rPr>
          <w:rStyle w:val="FootnoteAnchor"/>
        </w:rPr>
        <w:footnoteReference w:id="26"/>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از خداوند متعال دريافت كند، تشنه‌تر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نمى‌داند از خدا چه بخواهد، چون نمى‌داند كه در دستگاه خداوند چه هست، وقتى رُخى نشان داد و چيزهايى را از پشت پرده ديد، سؤال توليد مى‌شود و درخواست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مرحله‌اى از عطا و بخشش، مرتبه‌اى از درخواست است و خواهش را در انسان زنده مى‌كند و آدمى با درخواست و خواهش، مرحله تازه‌ترى را از خداوند متعال درخواست و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مرحله بالاترى را دريافت كرد، عطش او بيشتر مى‌شود و چيز جديدترى طلب مى‌كند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مواردى كه طمع زياد خوب است، همين معارف و علوم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اندازه كه طمع در ماديّات بد است، در معارف به همان اندازه خوب است و به عكس قناعت كردن در علوم و معارف همان قدر بد است كه طمع در دنيا و مسائل مادّى بد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ربهم خوفاً وطمعاً</w:t>
      </w:r>
      <w:r>
        <w:rPr>
          <w:rFonts w:eastAsia="Amiri" w:cs="Amiri" w:ascii="Amiri" w:hAnsi="Amiri"/>
          <w:color w:val="111111"/>
          <w:sz w:val="28"/>
          <w:szCs w:val="28"/>
          <w:rtl w:val="true"/>
          <w:lang w:bidi="ar-SA"/>
        </w:rPr>
        <w:t xml:space="preserve">.» </w:t>
      </w:r>
      <w:r>
        <w:rPr>
          <w:rStyle w:val="FootnoteAnchor"/>
        </w:rPr>
        <w:footnoteReference w:id="27"/>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هر چه خوف و طمع و دعا و دعوت بيشتر باشد، خلوص و تقرب نيز برتر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اندازه به بنده سالك مرحمت كند، در او سؤال توليد مى‌شود و برابر اين سؤال پاسخ جديدى را خداوند متعال عطا مى‌كند و آن پاسخ جديد همان مزيد عطاست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مى‌گويند خداوند متعال هر چه ببخشد از خزانه‌اش كم نمى‌شود و هر چه ببخشد جود و كرمش بيشتر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تزيده كثرة العطاء الّا جوداً و 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هر چه ببخشد ظرفيت، شرح صدر، و درخواستِ سالك صالح بيشتر مى‌شود و وقتى درخواست او بيشتر گردد، عطاى بيشترى نصيبش خواهد شد و وقتى عطا بيشتر بود، باز درخواست بيشتر و بهتر مى‌شود و سرانجام در برابر درخواست بهتر و بيشتر، عطاى افزون‌ترى نصيب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با بخشش چيزى از مخزن خداوند كم نمى‌شود كه بر آن افزوده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مخزنِ الهى با اراده خداوند تأمين مى‌شود و اراده خدا بى‌نهايت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ديگرى از ضيافت، در ماه مبارك رمضان، به ما دستور داده شده كه زيارت بيت اللَّه الحرام، حرمين شريفين و اعتاب مقدس را مسألت كنيم، از آنجا كه ولايت، جزو اركان حج است در دعاها نيز كنار هم ذكر شده‌اند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تخلنى من تلك المواقف الكريمة و المشاهد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8"/>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مبادا جاى من در مشاهد</w:t>
      </w:r>
      <w:bookmarkStart w:id="37" w:name="pg1671_14643"/>
    </w:p>
    <w:p>
      <w:pPr>
        <w:pStyle w:val="BookText"/>
        <w:rPr/>
      </w:pPr>
      <w:bookmarkEnd w:id="37"/>
      <w:r>
        <w:rPr>
          <w:rFonts w:ascii="Amiri" w:hAnsi="Amiri" w:eastAsia="Amiri" w:cs="Amiri"/>
          <w:color w:val="111111"/>
          <w:sz w:val="28"/>
          <w:sz w:val="28"/>
          <w:szCs w:val="28"/>
          <w:rtl w:val="true"/>
          <w:lang w:bidi="ar-SA"/>
        </w:rPr>
        <w:t>شريف خالى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ميهمانيهاى عادى، بنابر اين نيست كه ميهماندار به ميهمان بگويد از من چه چيزى را درخواست كن، هرچه حاضر كردند ميهمان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ميهمان تابع سفره صاحب خانه است امّا در ضيافت‌هاى الهى و معنوى، صاحبخانه به ميهمان مى‌گويد از من چه چيزى را درخواست كن، هر چه بخواهى من مى‌دهم و ليكن اين‌ها را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خانه خدا، حرم رسول خدا و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كيفيت ضيافت ماه مبارك رمضان است كه زمينه ضيافت حجّ را فراهم مى‌كند</w:t>
      </w:r>
      <w:r>
        <w:rPr>
          <w:rFonts w:eastAsia="IRNazanin" w:cs="IRNazanin"/>
          <w:color w:val="111111"/>
          <w:sz w:val="28"/>
          <w:szCs w:val="28"/>
          <w:rtl w:val="true"/>
          <w:lang w:bidi="fa-IR"/>
        </w:rPr>
        <w:t>.</w:t>
      </w:r>
    </w:p>
    <w:p>
      <w:pPr>
        <w:pStyle w:val="Heading2"/>
        <w:numPr>
          <w:ilvl w:val="1"/>
          <w:numId w:val="1"/>
        </w:numPr>
        <w:rPr/>
      </w:pPr>
      <w:bookmarkStart w:id="38" w:name="__RefHeading___Toc1356723_3650668749"/>
      <w:bookmarkStart w:id="39" w:name="_Toc13"/>
      <w:bookmarkEnd w:id="38"/>
      <w:r>
        <w:rPr>
          <w:rtl w:val="true"/>
        </w:rPr>
        <w:t>حج، فرار الى‌اللَّه و ترك ماسوى‌اللَّه</w:t>
      </w:r>
      <w:bookmarkEnd w:id="39"/>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ففروا الى اللَّه </w:t>
      </w:r>
      <w:r>
        <w:rPr>
          <w:rFonts w:eastAsia="IRNazanin" w:cs="IRNazanin"/>
          <w:color w:val="111111"/>
          <w:sz w:val="28"/>
          <w:szCs w:val="28"/>
          <w:rtl w:val="true"/>
          <w:lang w:bidi="fa-IR"/>
        </w:rPr>
        <w:t xml:space="preserve">...» </w:t>
      </w:r>
      <w:r>
        <w:rPr>
          <w:rStyle w:val="FootnoteAnchor"/>
        </w:rPr>
        <w:footnoteReference w:id="29"/>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حجّ دانسته‌اند كه يعنى سفر كنيد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است كه انسان‌ها به هر سمت رو كنند، خداوند متعال و آيات الهى را 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Style w:val="FootnoteAnchor"/>
        </w:rPr>
        <w:footnoteReference w:id="30"/>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ليكن همين انسان، كه به هر سمت رو كند چهره الهى را مى‌بيند، ممكن است به جايى برسد كه با خطاها احاطه بشود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تولّوا فثمّ وجه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انسان حدود و حريم خود را، خود مى‌سازد، پس اگر راه گناه را طى كند، اطراف خويش را مملوّ از شياطين، مار و عقرب كرده است و به هر سمت بنگرد، شيطان و مار و عقرب مى‌بيند و قرآن كريم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هستند كه گناهانشان آنها را احاطه كرده </w:t>
      </w:r>
      <w:r>
        <w:rPr>
          <w:rStyle w:val="FootnoteAnchor"/>
        </w:rPr>
        <w:footnoteReference w:id="31"/>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كام خود فرو برده است و راه توبه بر چنين كسانى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 در بيرون دروازه قلب باشد، آدمى مى‌فهمد كه بد مى‌كند و احتمال توبه در او هست، ليكن اگر اين گناهان از درون به بيرون راه پيدا كنند،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 التى تطّلع على الأفئدة</w:t>
      </w:r>
      <w:r>
        <w:rPr>
          <w:rFonts w:eastAsia="IRNazanin" w:cs="IRNazanin"/>
          <w:color w:val="111111"/>
          <w:sz w:val="28"/>
          <w:szCs w:val="28"/>
          <w:rtl w:val="true"/>
          <w:lang w:bidi="fa-IR"/>
        </w:rPr>
        <w:t xml:space="preserve">» </w:t>
      </w:r>
      <w:r>
        <w:rPr>
          <w:rStyle w:val="FootnoteAnchor"/>
        </w:rPr>
        <w:footnoteReference w:id="32"/>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نمى‌بيند و نمى‌فهمد كه بد مى‌كند و حتّى بد را خوب وخوب را بد مى‌پندارد؛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يحسبون أنّهم يُحسنون صُنعاً</w:t>
      </w:r>
      <w:r>
        <w:rPr>
          <w:rFonts w:eastAsia="IRNazanin" w:cs="IRNazanin"/>
          <w:color w:val="111111"/>
          <w:sz w:val="28"/>
          <w:szCs w:val="28"/>
          <w:rtl w:val="true"/>
          <w:lang w:bidi="fa-IR"/>
        </w:rPr>
        <w:t xml:space="preserve">!» </w:t>
      </w:r>
      <w:r>
        <w:rPr>
          <w:rStyle w:val="FootnoteAnchor"/>
        </w:rPr>
        <w:footnoteReference w:id="33"/>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كار خلاف و معصيت را كه انجام مى‌دهد خيال مى‌كند كار خوب است و چون بد را خوب مى‌بيند هرگز موفق به توبه نمى‌شود البته مى‌تواند توبه كند ليكن اين كار خود را بد نمى‌داند تا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درون و بيرون خود را پر از شياطين و مار و عقرب كرده است؛ همانند كسى كه باغچه منزلش را پر از علف هرز كند، حتّى داخل گلدان اتاقش هم علف هرز سبز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درون و بيرون را پر از علف هرزه كرده؛ راه حركت خويش را سد كرده است و با دست خود پا و دهان و گوش و چشمان خود را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فَرَدّوا أيديهم فى أفواههم</w:t>
      </w:r>
      <w:r>
        <w:rPr>
          <w:rFonts w:eastAsia="IRNazanin" w:cs="IRNazanin"/>
          <w:color w:val="111111"/>
          <w:sz w:val="28"/>
          <w:szCs w:val="28"/>
          <w:rtl w:val="true"/>
          <w:lang w:bidi="fa-IR"/>
        </w:rPr>
        <w:t xml:space="preserve">.» </w:t>
      </w:r>
      <w:r>
        <w:rPr>
          <w:rStyle w:val="FootnoteAnchor"/>
        </w:rPr>
        <w:footnoteReference w:id="34"/>
      </w:r>
      <w:r>
        <w:rPr>
          <w:rFonts w:eastAsia="Times New Roman" w:cs="Times New Roman" w:ascii="Times New Roman" w:hAnsi="Times New Roman"/>
          <w:color w:val="111111"/>
          <w:sz w:val="28"/>
          <w:szCs w:val="28"/>
          <w:lang w:val="en-US" w:bidi="en-US"/>
        </w:rPr>
        <w:t>34</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گروهى وقتى سخنان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مى‌شنيدند، گوشهاى خود را با انگشتانشان مى‌بستند كه مبادا صداى حق</w:t>
      </w:r>
    </w:p>
    <w:p>
      <w:pPr>
        <w:pStyle w:val="BookText"/>
        <w:rPr/>
      </w:pPr>
      <w:r>
        <w:rPr>
          <w:rFonts w:ascii="IRNazanin" w:hAnsi="IRNazanin" w:eastAsia="IRNazanin"/>
          <w:color w:val="111111"/>
          <w:sz w:val="28"/>
          <w:sz w:val="28"/>
          <w:szCs w:val="28"/>
          <w:rtl w:val="true"/>
          <w:lang w:bidi="fa-IR"/>
        </w:rPr>
        <w:t xml:space="preserve">به گوش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يجعلون أصابعهم فى آذانهم</w:t>
      </w:r>
      <w:r>
        <w:rPr>
          <w:rFonts w:eastAsia="IRNazanin" w:cs="IRNazanin"/>
          <w:color w:val="111111"/>
          <w:sz w:val="28"/>
          <w:szCs w:val="28"/>
          <w:rtl w:val="true"/>
          <w:lang w:bidi="fa-IR"/>
        </w:rPr>
        <w:t xml:space="preserve">.» </w:t>
      </w:r>
      <w:r>
        <w:rPr>
          <w:rStyle w:val="FootnoteAnchor"/>
        </w:rPr>
        <w:footnoteReference w:id="35"/>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مشركان مكّه وقتى از كنار مجلس تعليم كتاب و حكمت پيامبر اكرم مى‌گذشتند، گوشهاى خود را با انگشتهايشان مى‌بستند تا مبادا كلام نورانى قرآن به گوششان برسد؛ چون حرفهاى آن حضرت را سحر مى‌پنداشتند و اسطوره مى‌انگاشتند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بارزترين مصاديق سير الى اللَّه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همه جا مى‌توان خدا را عبادت كرد و از ضيوف الرحمن شد و ليكن ذات اقدس الهى، بعضى از مكانها و زمانها را براى ضيافت و پذيرايى، مشخّص و آماده فرموده است؛ مانند حجّ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 همه جا هست، سير الى اللَّه به معناى سير زمانى يا مكانى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هر زمان و در هر زمين و در همه 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فى السماء الهٌ و فى الأرض اله</w:t>
      </w:r>
      <w:r>
        <w:rPr>
          <w:rFonts w:eastAsia="IRNazanin" w:cs="IRNazanin"/>
          <w:color w:val="111111"/>
          <w:sz w:val="28"/>
          <w:szCs w:val="28"/>
          <w:rtl w:val="true"/>
          <w:lang w:bidi="fa-IR"/>
        </w:rPr>
        <w:t xml:space="preserve">.» </w:t>
      </w:r>
      <w:r>
        <w:rPr>
          <w:rStyle w:val="FootnoteAnchor"/>
        </w:rPr>
        <w:footnoteReference w:id="36"/>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حج يك سرّ خاصّى خواهد داشت كه فرار الى اللَّه به حج تفسير شده است و آن فرار الى اللَّه اين است كه انسان ما سوى اللَّه را ترك كند و اللَّه را طلب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يكى از اسرار حج ترك ما سواى خدا و طلب خداوند متعال است و كسى كه حج را به قصد تجارت، شهرت و يا ديگر هدفها انجام دهد، فرارش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همانگونه كه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جاهدوا فينا لنهدينّهم سبلنا</w:t>
      </w:r>
      <w:r>
        <w:rPr>
          <w:rFonts w:eastAsia="IRNazanin" w:cs="IRNazanin"/>
          <w:color w:val="111111"/>
          <w:sz w:val="28"/>
          <w:szCs w:val="28"/>
          <w:rtl w:val="true"/>
          <w:lang w:bidi="fa-IR"/>
        </w:rPr>
        <w:t xml:space="preserve">» </w:t>
      </w:r>
      <w:r>
        <w:rPr>
          <w:rStyle w:val="FootnoteAnchor"/>
        </w:rPr>
        <w:footnoteReference w:id="37"/>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مقابل، عده‌اى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از خدا رو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مقام و شهرت و جاه متكى</w:t>
      </w:r>
      <w:bookmarkStart w:id="40" w:name="pg1671_14646"/>
    </w:p>
    <w:p>
      <w:pPr>
        <w:pStyle w:val="BookText"/>
        <w:rPr/>
      </w:pPr>
      <w:bookmarkEnd w:id="40"/>
      <w:r>
        <w:rPr>
          <w:rFonts w:ascii="IRNazanin" w:hAnsi="IRNazanin" w:eastAsia="IRNazanin"/>
          <w:color w:val="111111"/>
          <w:sz w:val="28"/>
          <w:sz w:val="28"/>
          <w:szCs w:val="28"/>
          <w:rtl w:val="true"/>
          <w:lang w:bidi="fa-IR"/>
        </w:rPr>
        <w:t xml:space="preserve">و وابسته هستند، از اين رو است كه جهادشان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قهرى است كه راه را هم گم مى‌كنند چون الذين جاهدوا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 الى اللَّه</w:t>
      </w:r>
      <w:r>
        <w:rPr>
          <w:rFonts w:eastAsia="Amiri" w:cs="Amiri" w:ascii="Amiri" w:hAnsi="Amiri"/>
          <w:color w:val="111111"/>
          <w:sz w:val="28"/>
          <w:szCs w:val="28"/>
          <w:rtl w:val="true"/>
          <w:lang w:bidi="ar-SA"/>
        </w:rPr>
        <w:t xml:space="preserve">» </w:t>
      </w:r>
      <w:r>
        <w:rPr>
          <w:rStyle w:val="FootnoteAnchor"/>
        </w:rPr>
        <w:footnoteReference w:id="38"/>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مطرح و بازگو شده است؛ يعنى يك انسان حج‌گزار، همين كه قصد حج يا عمره را دارد، سير او به طرف خداست و سير به طرف خدا؛ يعنى اعتماد بر خدا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زاد و راحله خود تكيه كند و به كسب و كار يا همراهان خود متكى باشد، او فرار به همراهان و غير خدا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سفره خود كرده است نه سفر به ضيافة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خانه خدا و مسافر سفر حجّ، بايد از غير خدا بريده و به خداوند متعال وصل شود واز همان قدم اوّل وتهيّه مقدّمات،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لباس احرام تهيه كند، بايد مال خود را تطهير، وصيت‌نامه‌اش را تنظيم و از بستگان خود خداحافظى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زائر خانه خدا در همه حالات، با خداست و سير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كه در برخى از دعاهاى حج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فى سبيل اللَّه و على ملّة رسول اللَّه</w:t>
      </w:r>
      <w:r>
        <w:rPr>
          <w:rFonts w:eastAsia="Amiri" w:cs="Amiri" w:ascii="Amiri" w:hAnsi="Amiri"/>
          <w:color w:val="111111"/>
          <w:sz w:val="28"/>
          <w:szCs w:val="28"/>
          <w:rtl w:val="true"/>
          <w:lang w:bidi="ar-SA"/>
        </w:rPr>
        <w:t xml:space="preserve">» </w:t>
      </w:r>
      <w:r>
        <w:rPr>
          <w:rStyle w:val="FootnoteAnchor"/>
        </w:rPr>
        <w:footnoteReference w:id="39"/>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همين است كه اين كار بنام خدا و در راه خدا و با ملّت خدا و در سنّت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مى‌شود</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356725_3650668749"/>
      <w:bookmarkStart w:id="42" w:name="_Toc14"/>
      <w:bookmarkEnd w:id="41"/>
      <w:r>
        <w:rPr>
          <w:rtl w:val="true"/>
        </w:rPr>
        <w:t>حج سير آفاقى و انفسى</w:t>
      </w:r>
      <w:bookmarkEnd w:id="4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حج را سبك نشماريم و احساس كنيم به مقصد كه رسيديم</w:t>
      </w:r>
    </w:p>
    <w:p>
      <w:pPr>
        <w:pStyle w:val="BookText"/>
        <w:rPr/>
      </w:pPr>
      <w:r>
        <w:rPr>
          <w:rFonts w:ascii="IRNazanin" w:hAnsi="IRNazanin" w:eastAsia="IRNazanin"/>
          <w:color w:val="111111"/>
          <w:sz w:val="28"/>
          <w:sz w:val="28"/>
          <w:szCs w:val="28"/>
          <w:rtl w:val="true"/>
          <w:lang w:bidi="fa-IR"/>
        </w:rPr>
        <w:t xml:space="preserve">مقصود را در مقصد يافتيم و بازگشتيم و وقتى برگشتيم، سيرمان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الخلق بالحق</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اول مقام طبيعت و طبع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مقام صدر، او با تأمل و مشاهده و تفكر در آيات آفاقى و انفسى مى‌فهمد اينها خالقى دارند و به حق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مقام قلب تا پايان مقام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و صفات عالى حق تعالى در وحدانيت و علم و قدرت حق بحث مى‌كند و سير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الخلق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مقام سرّ الى ما شاء اللَّه است كه از ظهورات حق در خلق مشاهداتى دارد، از فيوضات حق تعالى در خلق شهود دارد و اين نبوّتى است در اصول و معارف دين نه اين كه نبوت تشريعى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انباء و خبرى هست در معارف دين است نه در احكام دين و نبوت تشريعى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الخلق الى الحق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سفر از خواص انبياى مرسل است كه در بين مردم به حق سير مى‌كنند و مقام نبوت تشريعى است كه مردم را به احكام الهى آشنا مى‌سازد و انسان با وصول به اين مرحله و مقام، انسان كامل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مقدمه اسفار اربعه،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مقدمه فصوص الحكم قيصرى، 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اين سير گر چه سير افُقى و آفاقى است امّا انفسى را نيز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ميهمان حق شديد درك مى‌كنيد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معكم أينما كنتم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حاجى با يك نورانيت و نور خاصّى برمى‌گردد، گويى كه تازه از مادر متولد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موظفند كه به زيارت حاج بروند و زيارت او ثواب بسيار دارد؛ زيرا گذشته‌هاى او پاك شده و قبل از آن كه به معصيتى مبتلا شود، نور خاصّى در او هست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 مى‌شود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ارِنا مناسكنا و تُب علينا</w:t>
      </w:r>
      <w:r>
        <w:rPr>
          <w:rFonts w:eastAsia="Amiri" w:cs="Amiri" w:ascii="Amiri" w:hAnsi="Amiri"/>
          <w:color w:val="111111"/>
          <w:sz w:val="28"/>
          <w:szCs w:val="28"/>
          <w:rtl w:val="true"/>
          <w:lang w:bidi="ar-SA"/>
        </w:rPr>
        <w:t xml:space="preserve">» </w:t>
      </w:r>
      <w:r>
        <w:rPr>
          <w:rStyle w:val="FootnoteAnchor"/>
        </w:rPr>
        <w:footnoteReference w:id="41"/>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به همراه خواهد داشت</w:t>
      </w:r>
      <w:r>
        <w:rPr>
          <w:rFonts w:eastAsia="Amiri" w:cs="Amiri" w:ascii="Amiri" w:hAnsi="Amiri"/>
          <w:color w:val="111111"/>
          <w:sz w:val="28"/>
          <w:szCs w:val="28"/>
          <w:rtl w:val="true"/>
          <w:lang w:bidi="ar-SA"/>
        </w:rPr>
        <w:t>.</w:t>
      </w:r>
      <w:bookmarkStart w:id="43" w:name="pg1671_14648"/>
    </w:p>
    <w:p>
      <w:pPr>
        <w:pStyle w:val="Heading2"/>
        <w:numPr>
          <w:ilvl w:val="1"/>
          <w:numId w:val="1"/>
        </w:numPr>
        <w:rPr/>
      </w:pPr>
      <w:bookmarkStart w:id="44" w:name="__RefHeading___Toc1356727_3650668749"/>
      <w:bookmarkStart w:id="45" w:name="_Toc15"/>
      <w:bookmarkEnd w:id="43"/>
      <w:bookmarkEnd w:id="44"/>
      <w:r>
        <w:rPr>
          <w:rtl w:val="true"/>
        </w:rPr>
        <w:t>اسرار حج از زبان امام سجاد</w:t>
      </w:r>
      <w:r>
        <w:rPr>
          <w:rtl w:val="true"/>
        </w:rPr>
        <w:t xml:space="preserve">- </w:t>
      </w:r>
      <w:r>
        <w:rPr>
          <w:rtl w:val="true"/>
        </w:rPr>
        <w:t>ع</w:t>
      </w:r>
      <w:r>
        <w:rPr>
          <w:rtl w:val="true"/>
        </w:rPr>
        <w:t>-</w:t>
      </w:r>
      <w:bookmarkEnd w:id="45"/>
    </w:p>
    <w:p>
      <w:pPr>
        <w:pStyle w:val="BookText"/>
        <w:rPr/>
      </w:pPr>
      <w:r>
        <w:rPr>
          <w:rFonts w:ascii="Amiri" w:hAnsi="Amiri" w:eastAsia="Amiri" w:cs="Amiri"/>
          <w:color w:val="111111"/>
          <w:sz w:val="28"/>
          <w:sz w:val="28"/>
          <w:szCs w:val="28"/>
          <w:rtl w:val="true"/>
          <w:lang w:bidi="ar-SA"/>
        </w:rPr>
        <w:t xml:space="preserve">بعضى از روايات كه ناظرِ به اسرار حجّ است،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احياءالعلوم غزالى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شبلى را به خواب ديد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تو چه كرد؟ شبلى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مرا به حساب گرفت كه سخت نوميد شدم و آن هنگام مرا در بخشايش غرقه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حيث سند قابل تأمّل و دقت مى‌باشد و جاى تحقيق بيشترى دارد، ليكن متن آنها بسيار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احاديث را با متون آنها مى‌شناسند، اين گونه از احاديث را هم معتبر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حجّ، شبلى را ديدند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برمى‌گردم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آنگاه كه به ميقات رفتى و لباس دوخته را از تن درآوردى و لباس احرام را در بر نمودى و سپس و غسل احرام را انجام دادى؟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لباس دوخته را از بَر گرفتى، آيا هنگام كندن لباس دوخته، قصد كردى كه از لباس معصيت بيرون بيايى؟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لباس احرام را در بر كردى در اين قصد بودى كه جامه</w:t>
      </w:r>
      <w:bookmarkStart w:id="46" w:name="pg1671_14649"/>
    </w:p>
    <w:p>
      <w:pPr>
        <w:pStyle w:val="BookText"/>
        <w:rPr/>
      </w:pPr>
      <w:bookmarkEnd w:id="46"/>
      <w:r>
        <w:rPr>
          <w:rFonts w:ascii="Amiri" w:hAnsi="Amiri" w:eastAsia="Amiri" w:cs="Amiri"/>
          <w:color w:val="111111"/>
          <w:sz w:val="28"/>
          <w:sz w:val="28"/>
          <w:szCs w:val="28"/>
          <w:rtl w:val="true"/>
          <w:lang w:bidi="ar-SA"/>
        </w:rPr>
        <w:t>طاعت در بر مى‌كنى؟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غسل احرام انجام دادى، آيا قصد كردى كه خود را از گناهان شستشو مى‌كنى؟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فقط لباس مخيط و دوخته را بيرون آوردم و لباس احرام را در بَر كردم و وقوف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نيت كردم همان چيزهايى را كه ديگران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احرام نبسته‌اى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يك دستور ظاهرى دارد كه همه آن را انجام مى‌دهند و يك دستور باطنى و سرّى دارد كه تنها اهل سير و سلوك و كسانى كه به اسرار حجّ آگاهند، به آن توجه دارند</w:t>
      </w:r>
      <w:r>
        <w:rPr>
          <w:rFonts w:eastAsia="IRNazanin" w:cs="IRNazanin"/>
          <w:color w:val="111111"/>
          <w:sz w:val="28"/>
          <w:szCs w:val="28"/>
          <w:rtl w:val="true"/>
          <w:lang w:bidi="fa-IR"/>
        </w:rPr>
        <w:t>.</w:t>
      </w:r>
    </w:p>
    <w:p>
      <w:pPr>
        <w:pStyle w:val="Heading2"/>
        <w:numPr>
          <w:ilvl w:val="1"/>
          <w:numId w:val="1"/>
        </w:numPr>
        <w:rPr/>
      </w:pPr>
      <w:bookmarkStart w:id="47" w:name="__RefHeading___Toc1356729_3650668749"/>
      <w:bookmarkStart w:id="48" w:name="_Toc16"/>
      <w:bookmarkEnd w:id="47"/>
      <w:r>
        <w:rPr>
          <w:rtl w:val="true"/>
        </w:rPr>
        <w:t>گوشه‌هايى از اسرار و مسائل اخلاقى حج</w:t>
      </w:r>
      <w:bookmarkEnd w:id="48"/>
    </w:p>
    <w:p>
      <w:pPr>
        <w:pStyle w:val="BookText"/>
        <w:rPr/>
      </w:pPr>
      <w:r>
        <w:rPr>
          <w:rFonts w:ascii="IRNazanin" w:hAnsi="IRNazanin" w:eastAsia="IRNazanin"/>
          <w:color w:val="111111"/>
          <w:sz w:val="28"/>
          <w:sz w:val="28"/>
          <w:szCs w:val="28"/>
          <w:rtl w:val="true"/>
          <w:lang w:bidi="fa-IR"/>
        </w:rPr>
        <w:t>عده‌اى از اصحاب و شاگردان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كشف و شهود راه يافته‌اند و باطن كسانى را كه در سرزمين عرفات و غير عرفات بسر مى‌بردند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بيت‌اللَّه بايد با باطنى روشن اين سفر را طىّ كند و گرنه ممكن است خداى ناكرده باطن حيوانى داشته باشد و اهل باطن با چشم ملكوتى واقعيت آنها را ببينند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جمعيت زائر امسال چقدر است؟ زهرى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هزار يا پانصد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اشاره‌اى، گوشه‌هايى از ملكوت را بر وى روشن ساخت و او باطن</w:t>
      </w:r>
    </w:p>
    <w:p>
      <w:pPr>
        <w:pStyle w:val="BookText"/>
        <w:rPr/>
      </w:pPr>
      <w:r>
        <w:rPr>
          <w:rFonts w:ascii="IRNazanin" w:hAnsi="IRNazanin" w:eastAsia="IRNazanin"/>
          <w:color w:val="111111"/>
          <w:sz w:val="28"/>
          <w:sz w:val="28"/>
          <w:szCs w:val="28"/>
          <w:rtl w:val="true"/>
          <w:lang w:bidi="fa-IR"/>
        </w:rPr>
        <w:t>بسيارى از افراد را ديد كه بصورت حيوان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كم است و سر و صدا و ناله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و صداها، سر و صداى حاجيان راستين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راستين بسيار كم هستند كه به صورت آنان را انسان مى‌بينى كسانى هستند كه به قرآن و عترت و وحى و رسالت معتقدند و به تمام چيزهايى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اصول و فروع دين، بخصوص امامت و ولايت آورده‌اند معتقدند و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اين گروه همانند ظاهرشان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وجودشان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بسيارى از مسائل را نپذيرفته‌اند و مى‌گويند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رهبرى اجتهاد كرده و اين تعيين رهبرى بدستور خداوند متعال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قائل به جدايى قرآن و عترتند، در حالى كه قرآن و عترت يك نور و از هم جدايى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قرآن تمسك كند و عترت را نپذيرد در حقيقت قرآن منهاى قرآن را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نمى‌شود كه انسان بخشى از حقيقت را بپذيرد و بخشى ديگر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أن يتخذوا بين ذلك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3"/>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خواسته‌اند راه نزديك‌ترى انتخاب كنند، بيراهه رفته‌اند و در حقيقت باطن اينها، جحود و انكار حقّ است و جحود و انكار حقّ به صورت حيوانيت و درنده خويى ظهور مى‌كند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انسانى حيوان شود بد است و گرنه حيوانى كه انسان نبوده و خودش در حدّ حيات حيوانى خلق شده است، مذموم و معاقب نيست و او را به جهنّم نمى‌برند زيرا مكلّف نبوده است</w:t>
      </w:r>
      <w:r>
        <w:rPr>
          <w:rFonts w:eastAsia="IRNazanin" w:cs="IRNazanin"/>
          <w:color w:val="111111"/>
          <w:sz w:val="28"/>
          <w:szCs w:val="28"/>
          <w:rtl w:val="true"/>
          <w:lang w:bidi="fa-IR"/>
        </w:rPr>
        <w:t>.</w:t>
      </w:r>
      <w:bookmarkStart w:id="49" w:name="pg1671_14651"/>
    </w:p>
    <w:p>
      <w:pPr>
        <w:pStyle w:val="Heading2"/>
        <w:numPr>
          <w:ilvl w:val="1"/>
          <w:numId w:val="1"/>
        </w:numPr>
        <w:rPr/>
      </w:pPr>
      <w:bookmarkStart w:id="50" w:name="__RefHeading___Toc1356731_3650668749"/>
      <w:bookmarkStart w:id="51" w:name="_Toc17"/>
      <w:bookmarkEnd w:id="49"/>
      <w:bookmarkEnd w:id="50"/>
      <w:r>
        <w:rPr>
          <w:rtl w:val="true"/>
        </w:rPr>
        <w:t>اينجا از خدا غيرِ خدا طلبيدن خطاست</w:t>
      </w:r>
      <w:bookmarkEnd w:id="51"/>
    </w:p>
    <w:p>
      <w:pPr>
        <w:pStyle w:val="BookText"/>
        <w:rPr/>
      </w:pPr>
      <w:r>
        <w:rPr>
          <w:rFonts w:ascii="IRNazanin" w:hAnsi="IRNazanin" w:eastAsia="IRNazanin"/>
          <w:color w:val="111111"/>
          <w:sz w:val="28"/>
          <w:sz w:val="28"/>
          <w:szCs w:val="28"/>
          <w:rtl w:val="true"/>
          <w:lang w:bidi="fa-IR"/>
        </w:rPr>
        <w:t>وقتى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مشرف شد، به عرض ايشان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مدينه كه باغ شما را به ستم گرفت شكايت او را به عبدالملك خليفه وقت برسانيد، چون عبدالملك در اين سال به مكّه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كعبه، از صاحب اين خانه دنيا نمى‌خواهم چه رسد كه به غير خدا پناه ببرم و مسائل دنيا را در اين جا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جاى نيايشى است كه انسان را با محبوب حقيقى آشنا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كسى كه در كنار كعبه، از صاحب كعبه غير از محبوب حقيقى را 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ديد سائلى به تكدّى پرداخته،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دنيا دستِ اين مرد بود و از دست او گرفته مى‌شد، حق نداشت امروز در اين سرزمين براى آن اشك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از خدا غير خدا را طلبيدن، ضرر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استاد بزرگوار، حكيم متألّه، مرحوم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خالِ لب لعل است و اين خال را ببوس تا به محبوبت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بوسى حَجَر خالِ لب لعل نگاران</w:t>
      </w:r>
      <w:r>
        <w:rPr>
          <w:rFonts w:eastAsia="IRNazanin" w:cs="IRNazanin"/>
          <w:color w:val="111111"/>
          <w:sz w:val="28"/>
          <w:szCs w:val="28"/>
          <w:rtl w:val="true"/>
          <w:lang w:bidi="fa-IR"/>
        </w:rPr>
        <w:t xml:space="preserve">. </w:t>
      </w:r>
      <w:r>
        <w:rPr>
          <w:rStyle w:val="FootnoteAnchor"/>
        </w:rPr>
        <w:footnoteReference w:id="44"/>
      </w:r>
      <w:r>
        <w:rPr>
          <w:rFonts w:eastAsia="Times New Roman" w:cs="Times New Roman" w:ascii="Times New Roman" w:hAnsi="Times New Roman"/>
          <w:color w:val="111111"/>
          <w:sz w:val="28"/>
          <w:szCs w:val="28"/>
          <w:lang w:val="en-US" w:bidi="en-US"/>
        </w:rPr>
        <w:t>46</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با يمين خدا بيعت مى‌كند و حجرالأسود را تنزل دست پروردگار</w:t>
      </w:r>
    </w:p>
    <w:p>
      <w:pPr>
        <w:pStyle w:val="BookText"/>
        <w:rPr/>
      </w:pPr>
      <w:r>
        <w:rPr>
          <w:rFonts w:ascii="IRNazanin" w:hAnsi="IRNazanin" w:eastAsia="IRNazanin"/>
          <w:color w:val="111111"/>
          <w:sz w:val="28"/>
          <w:sz w:val="28"/>
          <w:szCs w:val="28"/>
          <w:rtl w:val="true"/>
          <w:lang w:bidi="fa-IR"/>
        </w:rPr>
        <w:t>مى‌داند؛ چه اين كه كعبه را تنزّل بيت معمور و عرش خدا مى‌داند و طواف خود را تنزّل طواف فرشتگان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خود را فرشته‌اى متوسط مى‌يابد و آثار فرشتگى را در خود مشاهده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به سرزمين عرفات مى‌رسد، دعاهاى خاصّ عرفه را همانند امام سجّاد و سالار شهيدان، سيدالشهدا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زمزم،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قدر به آب زمزم علاقه داشت كه استهداء مى‌كرد 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كه از مكه به مدينه مى‌آييد، براى من آب زمزم سوغات بياوريد</w:t>
      </w:r>
      <w:r>
        <w:rPr>
          <w:rFonts w:eastAsia="Amiri" w:cs="Amiri" w:ascii="Amiri" w:hAnsi="Amiri"/>
          <w:color w:val="111111"/>
          <w:sz w:val="28"/>
          <w:szCs w:val="28"/>
          <w:rtl w:val="true"/>
          <w:lang w:bidi="ar-SA"/>
        </w:rPr>
        <w:t xml:space="preserve">. </w:t>
      </w:r>
      <w:r>
        <w:rPr>
          <w:rStyle w:val="FootnoteAnchor"/>
        </w:rPr>
        <w:footnoteReference w:id="45"/>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در اثر نيايش آن مادر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هاجر به ابراهيم خليل عرض كرد من و اين كودك نوزاد را در اين سرزمين لم‌يزرع به كه مى‌سپارى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مَن تَدَعُنا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ربّ هذه البنية</w:t>
      </w:r>
      <w:r>
        <w:rPr>
          <w:rFonts w:eastAsia="IRNazanin" w:cs="IRNazanin"/>
          <w:color w:val="111111"/>
          <w:sz w:val="28"/>
          <w:szCs w:val="28"/>
          <w:rtl w:val="true"/>
          <w:lang w:bidi="fa-IR"/>
        </w:rPr>
        <w:t xml:space="preserve">) </w:t>
      </w:r>
      <w:r>
        <w:rPr>
          <w:rStyle w:val="FootnoteAnchor"/>
        </w:rPr>
        <w:footnoteReference w:id="46"/>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گفتن همان و آرامش قلب مادر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كودك تشنه شد، مادر به دنبال آب، هفت‌بار از سينه صفا به مروه و از بالاى مروه به صفا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 كه زير پاى كودك نوزاد چشمه‌اى جوشيده است كه همچنان هزاران قرن است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بركت است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كسى كه با آب زمزم وضو بگيرد، در كنار كعبه طواف كند و از خدا غير خدا بخواهد و نورانى نشود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الحق لا يزال على الحاج ما لم</w:t>
      </w:r>
    </w:p>
    <w:p>
      <w:pPr>
        <w:pStyle w:val="BookText"/>
        <w:rPr/>
      </w:pPr>
      <w:r>
        <w:rPr>
          <w:rFonts w:ascii="Amiri" w:hAnsi="Amiri" w:eastAsia="Amiri" w:cs="Amiri"/>
          <w:color w:val="111111"/>
          <w:sz w:val="28"/>
          <w:sz w:val="28"/>
          <w:szCs w:val="28"/>
          <w:rtl w:val="true"/>
          <w:lang w:bidi="ar-SA"/>
        </w:rPr>
        <w:t>يذنب</w:t>
      </w:r>
      <w:r>
        <w:rPr>
          <w:rFonts w:eastAsia="Amiri" w:cs="Amiri" w:ascii="Amiri" w:hAnsi="Amiri"/>
          <w:color w:val="111111"/>
          <w:sz w:val="28"/>
          <w:szCs w:val="28"/>
          <w:rtl w:val="true"/>
          <w:lang w:bidi="ar-SA"/>
        </w:rPr>
        <w:t xml:space="preserve">.» </w:t>
      </w:r>
      <w:r>
        <w:rPr>
          <w:rStyle w:val="FootnoteAnchor"/>
        </w:rPr>
        <w:footnoteReference w:id="47"/>
      </w: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تا زمانى كه آلوده به گناه نشود، نور خدا در او هست و زايل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عالى‌ترين بها به حج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اين نور را در آن‌جا ببيند و در جان خود پياده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از كعبه و از سفر بيت‌اللَّه باز مى‌گردد بايد طواف وداع انجام دهد و با خدا گفتگو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مى‌خواست كعبه، اين بناى توحيد را وداع كند، به خدا عرض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انقلبُ على أن لا اله الّا أنت</w:t>
      </w:r>
      <w:r>
        <w:rPr>
          <w:rFonts w:eastAsia="Amiri" w:cs="Amiri" w:ascii="Amiri" w:hAnsi="Amiri"/>
          <w:color w:val="111111"/>
          <w:sz w:val="28"/>
          <w:szCs w:val="28"/>
          <w:rtl w:val="true"/>
          <w:lang w:bidi="ar-SA"/>
        </w:rPr>
        <w:t xml:space="preserve">» </w:t>
      </w:r>
      <w:r>
        <w:rPr>
          <w:rStyle w:val="FootnoteAnchor"/>
        </w:rPr>
        <w:footnoteReference w:id="48"/>
      </w: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كنار خانه تو با توحيد بازمى‌گردم و بر اين اعتقادم كه پروردگارى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موحّد از اينجا مى‌روم و نه تنها معتقدم كه در عالم خدايى هست كه اين ضعيف‌ترين درجه توحيد است بلكه آنچنان موحّدم كه تمام كارها را فانى در كار تو و تمام اوصاف را فانى در وصف تو و بالأخره تمام ذوات را فانى در ذات تو 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انقلب على أن لا اله الّا أنت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فى الكعبة دخول فى رحمة اللَّه والخروج عن</w:t>
      </w:r>
      <w:bookmarkStart w:id="52" w:name="pg1671_14654"/>
    </w:p>
    <w:p>
      <w:pPr>
        <w:pStyle w:val="BookText"/>
        <w:rPr/>
      </w:pPr>
      <w:bookmarkEnd w:id="52"/>
      <w:r>
        <w:rPr>
          <w:rFonts w:ascii="Amiri" w:hAnsi="Amiri" w:eastAsia="Amiri" w:cs="Amiri"/>
          <w:color w:val="111111"/>
          <w:sz w:val="28"/>
          <w:sz w:val="28"/>
          <w:szCs w:val="28"/>
          <w:rtl w:val="true"/>
          <w:lang w:bidi="ar-SA"/>
        </w:rPr>
        <w:t>الكعبة خروج من الذنوب</w:t>
      </w:r>
      <w:r>
        <w:rPr>
          <w:rFonts w:eastAsia="Amiri" w:cs="Amiri" w:ascii="Amiri" w:hAnsi="Amiri"/>
          <w:color w:val="111111"/>
          <w:sz w:val="28"/>
          <w:szCs w:val="28"/>
          <w:rtl w:val="true"/>
          <w:lang w:bidi="ar-SA"/>
        </w:rPr>
        <w:t xml:space="preserve">» </w:t>
      </w:r>
      <w:r>
        <w:rPr>
          <w:rStyle w:val="FootnoteAnchor"/>
        </w:rPr>
        <w:footnoteReference w:id="49"/>
      </w: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اگر انسانى توفيق پيدا كرد و به درون كعبه راه يافت، جايى كه انسان در هر حال و به هر سوى مى‌تواند نماز بخواند، و به هر سمت رو كند به قبله رو كرده است و بالأخره آنجا كه نمودار كامل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Style w:val="FootnoteAnchor"/>
        </w:rPr>
        <w:footnoteReference w:id="50"/>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شخصى وارد رحمت الهى شده است و هنگامى كه از كعبه بيرون مى‌آيد از گناهان خارج مى‌شود</w:t>
      </w:r>
      <w:r>
        <w:rPr>
          <w:rFonts w:eastAsia="IRNazanin" w:cs="IRNazanin"/>
          <w:color w:val="111111"/>
          <w:sz w:val="28"/>
          <w:szCs w:val="28"/>
          <w:rtl w:val="true"/>
          <w:lang w:bidi="fa-IR"/>
        </w:rPr>
        <w:t>.</w:t>
      </w:r>
    </w:p>
    <w:p>
      <w:pPr>
        <w:pStyle w:val="Heading2"/>
        <w:numPr>
          <w:ilvl w:val="1"/>
          <w:numId w:val="1"/>
        </w:numPr>
        <w:rPr/>
      </w:pPr>
      <w:bookmarkStart w:id="53" w:name="__RefHeading___Toc1356733_3650668749"/>
      <w:bookmarkStart w:id="54" w:name="_Toc18"/>
      <w:bookmarkEnd w:id="53"/>
      <w:r>
        <w:rPr>
          <w:rtl w:val="true"/>
        </w:rPr>
        <w:t>حضور امام زمان</w:t>
      </w:r>
      <w:r>
        <w:rPr>
          <w:rtl w:val="true"/>
        </w:rPr>
        <w:t xml:space="preserve">- </w:t>
      </w:r>
      <w:r>
        <w:rPr>
          <w:rtl w:val="true"/>
        </w:rPr>
        <w:t>ع</w:t>
      </w:r>
      <w:r>
        <w:rPr>
          <w:rtl w:val="true"/>
        </w:rPr>
        <w:t xml:space="preserve">- </w:t>
      </w:r>
      <w:r>
        <w:rPr>
          <w:rtl w:val="true"/>
        </w:rPr>
        <w:t>در حجّ</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مبارك حضرت بقيّة اللَّه، 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سال در مراسم حجّ حضور دارد</w:t>
      </w:r>
      <w:r>
        <w:rPr>
          <w:rFonts w:eastAsia="Amiri" w:cs="Amiri" w:ascii="Amiri" w:hAnsi="Amiri"/>
          <w:color w:val="111111"/>
          <w:sz w:val="28"/>
          <w:szCs w:val="28"/>
          <w:rtl w:val="true"/>
          <w:lang w:bidi="ar-SA"/>
        </w:rPr>
        <w:t xml:space="preserve">. </w:t>
      </w:r>
      <w:r>
        <w:rPr>
          <w:rStyle w:val="FootnoteAnchor"/>
        </w:rPr>
        <w:footnoteReference w:id="51"/>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منا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بسيارى از شاگردان خاصش مانند ابوبصيرها، سدير صيرفى‌ها و زهرى‌ها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تربيت شده او هستند در مراسم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شاگردان خود از راه ملكوت بفهماند كه چه كسى انسان است و چه كسى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در سرزمين عرفات و منا به وجود مبارك بقية اللَّه الاعظم دعا هم بكند و دعاى فرج را هم بخواند امّا قلب او قلب انسان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مشكلى داشته باشد و مشكلش ناخودآگاه به بركت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شود امّا چنين نيست كه اگر عملى خارق عادت در حج يا در منا و عرفات پيدا شد، مستقيماً توسّط وجود مبارك حضرت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w:t>
      </w:r>
      <w:bookmarkStart w:id="55" w:name="pg1671_14655"/>
    </w:p>
    <w:p>
      <w:pPr>
        <w:pStyle w:val="BookText"/>
        <w:rPr/>
      </w:pPr>
      <w:bookmarkEnd w:id="55"/>
      <w:r>
        <w:rPr>
          <w:rFonts w:ascii="IRNazanin" w:hAnsi="IRNazanin" w:eastAsia="IRNazanin"/>
          <w:color w:val="111111"/>
          <w:sz w:val="28"/>
          <w:sz w:val="28"/>
          <w:szCs w:val="28"/>
          <w:rtl w:val="true"/>
          <w:lang w:bidi="fa-IR"/>
        </w:rPr>
        <w:t>خود حضرت باشند و احتمال دارد اوليايى كه دست پرورده آن حضرت هستند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سالمندى، زن يا مرد، و يا ناواردى راه خيمه و چادر را گم كند يا در بين راه بدون زاد و راحله بماند و وليّى از اولياى الهى كه تربيت شده مكتب ولايت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شخص مع الواسطه خدمت حضرت حجّت رسيده است اما بلا واسطه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اثر غيبى در مراسم حجّ مستقيماً مربوط به وجود مقدس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توفيق مى‌خواهد و چنين تشرّفى براى اوحَدى از موحّدان پيش مى‌آيد كه وجود مبارك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بالين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عنايت ايشان شامل اوليا و شاگردان و صالحين و صديقين و شهدايى را كه تربيت كرده است،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مأموران ايشان هستند و به دستور ايشان مشكلات ديگران را حلّ مى‌كنند وخلاصه اين كه وجود مقدّس حضرت و دست پروردگان ايشان، باطن ما را مى‌بينند</w:t>
      </w:r>
      <w:r>
        <w:rPr>
          <w:rFonts w:eastAsia="IRNazanin" w:cs="IRNazanin"/>
          <w:color w:val="111111"/>
          <w:sz w:val="28"/>
          <w:szCs w:val="28"/>
          <w:rtl w:val="true"/>
          <w:lang w:bidi="fa-IR"/>
        </w:rPr>
        <w:t>.</w:t>
      </w:r>
    </w:p>
    <w:p>
      <w:pPr>
        <w:pStyle w:val="Heading2"/>
        <w:numPr>
          <w:ilvl w:val="1"/>
          <w:numId w:val="1"/>
        </w:numPr>
        <w:rPr/>
      </w:pPr>
      <w:bookmarkStart w:id="56" w:name="__RefHeading___Toc1356735_3650668749"/>
      <w:bookmarkStart w:id="57" w:name="_Toc19"/>
      <w:bookmarkEnd w:id="56"/>
      <w:r>
        <w:rPr>
          <w:rtl w:val="true"/>
        </w:rPr>
        <w:t>تفاوت حج با ديگر عبادات</w:t>
      </w:r>
      <w:bookmarkEnd w:id="5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بيت اللَّه الحرام هر عبادتى را كه انجام مى‌دهند راز و رمز بسيارى از آنها برايشان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كارهايى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دستوراتى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 جهاد دستوراتى دارد كه پى‌بردن به منافع و فوايد اين دستورات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ذكرهايى دارد كه معناى آن روشن است؛ ركوع و سجودى دارد كه تعظيم را تفهيم مى‌كند و تشهدى دارد كه اعتراف را به همراه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داراى پرهيز از مشتهيات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همدلى و همدردى وهمآهنگى با مستمندان و يادآور فشار گرسنگى و تشنگى بعد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منافع فراوان دارد كه هم منافع طبّى و دنيايى‌اش معلوم است و هم منافع تهذيب روح و معنوى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انفاق و تعديل ثروت و رسيدگى به حال مستمندان و ضعيفان است كه منفعت و مصلحت آن هم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مرزدارى و دفاع مقدّس عليه تهاجم بيگانگان نيز منافع فراوانى دارد كه پى‌بردن به آنها دشوار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حج، يك سلسله دستورات و مراسم و مناسك دارد كه پى‌بردن به راز و رمز آن بسيار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فهميدن معناى بيتوته در مشعرالحرام، سر تراشيدن، بين صفا و مروه هفت بار رفتن و بازگشتن و در بخشى از اين مسافت هروله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چراكه اين راز و رمزى دارد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جريان تعبّد در حجّ بيش از ساير دستورات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آن حضرت به هنگام لبيك گفتن، به خدا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بِحَجَّةٍ حَقّاً تَعَبُّداً وَرِقّاً</w:t>
      </w:r>
      <w:r>
        <w:rPr>
          <w:rFonts w:eastAsia="Amiri" w:cs="Amiri" w:ascii="Amiri" w:hAnsi="Amiri"/>
          <w:color w:val="111111"/>
          <w:sz w:val="28"/>
          <w:szCs w:val="28"/>
          <w:rtl w:val="true"/>
          <w:lang w:bidi="ar-SA"/>
        </w:rPr>
        <w:t xml:space="preserve">.» </w:t>
      </w:r>
      <w:r>
        <w:rPr>
          <w:rStyle w:val="FootnoteAnchor"/>
        </w:rPr>
        <w:footnoteReference w:id="52"/>
      </w:r>
      <w:r>
        <w:rPr>
          <w:rFonts w:eastAsia="Times New Roman" w:cs="Times New Roman" w:ascii="Times New Roman" w:hAnsi="Times New Roman"/>
          <w:color w:val="111111"/>
          <w:sz w:val="28"/>
          <w:szCs w:val="28"/>
          <w:lang w:val="en-US" w:bidi="en-US"/>
        </w:rPr>
        <w:t>54</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رقّيت و عبوديّت محض لبيك مى‌گويم و مناسك حجّ را انجام مى‌دهم</w:t>
      </w:r>
      <w:r>
        <w:rPr>
          <w:rFonts w:eastAsia="IRNazanin" w:cs="IRNazanin"/>
          <w:color w:val="111111"/>
          <w:sz w:val="28"/>
          <w:szCs w:val="28"/>
          <w:rtl w:val="true"/>
          <w:lang w:bidi="fa-IR"/>
        </w:rPr>
        <w:t>.»</w:t>
      </w:r>
      <w:bookmarkStart w:id="58" w:name="pg1671_14657"/>
    </w:p>
    <w:p>
      <w:pPr>
        <w:pStyle w:val="BookText"/>
        <w:rPr/>
      </w:pPr>
      <w:bookmarkEnd w:id="58"/>
      <w:r>
        <w:rPr>
          <w:rFonts w:ascii="IRNazanin" w:hAnsi="IRNazanin" w:eastAsia="IRNazanin"/>
          <w:color w:val="111111"/>
          <w:sz w:val="28"/>
          <w:sz w:val="28"/>
          <w:szCs w:val="28"/>
          <w:rtl w:val="true"/>
          <w:lang w:bidi="fa-IR"/>
        </w:rPr>
        <w:t>از آنجا كه روح تعبّد در حج بيشتر است، سرّ بسيارى از مناسك با عقل عادى قابل تبيين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هنگام گفتن لبيك،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تعبّداً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ذكرى كه در سجده تلاوت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 يك سلسله دستوراتى دارد كه با بندگى محض و رقّيت صرف و عبوديّت تامّ هماهنگ‌تر است، براى اين كه آن اسرار و منافع مرموز را تبيين كنند، در روايات به صورت منافع آورده‌اند و گاهى هم به صورت داستان در سخنان اهل معرفت و دل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به عنوان بيان اسرار است و از سوى ديگر به عنوان داستان مى‌خواهند بخشهاى اساسى حج را خوب تفهيم و تبيين كنند</w:t>
      </w:r>
      <w:r>
        <w:rPr>
          <w:rFonts w:eastAsia="IRNazanin" w:cs="IRNazanin"/>
          <w:color w:val="111111"/>
          <w:sz w:val="28"/>
          <w:szCs w:val="28"/>
          <w:rtl w:val="true"/>
          <w:lang w:bidi="fa-IR"/>
        </w:rPr>
        <w:t>.</w:t>
      </w:r>
    </w:p>
    <w:p>
      <w:pPr>
        <w:pStyle w:val="Heading2"/>
        <w:numPr>
          <w:ilvl w:val="1"/>
          <w:numId w:val="1"/>
        </w:numPr>
        <w:rPr/>
      </w:pPr>
      <w:bookmarkStart w:id="59" w:name="__RefHeading___Toc1356737_3650668749"/>
      <w:bookmarkStart w:id="60" w:name="_Toc20"/>
      <w:bookmarkEnd w:id="59"/>
      <w:r>
        <w:rPr>
          <w:rtl w:val="true"/>
        </w:rPr>
        <w:t>تقوا و پارسايى روح عمل است</w:t>
      </w:r>
      <w:bookmarkEnd w:id="60"/>
    </w:p>
    <w:p>
      <w:pPr>
        <w:pStyle w:val="BookText"/>
        <w:rPr/>
      </w:pPr>
      <w:r>
        <w:rPr>
          <w:rFonts w:ascii="IRNazanin" w:hAnsi="IRNazanin" w:eastAsia="IRNazanin"/>
          <w:color w:val="111111"/>
          <w:sz w:val="28"/>
          <w:sz w:val="28"/>
          <w:szCs w:val="28"/>
          <w:rtl w:val="true"/>
          <w:lang w:bidi="fa-IR"/>
        </w:rPr>
        <w:t>چون محور پذيرش هر عملى تقوا و وارستگى است، خداوند متعال اساس كعبه و مناسك حج را با تقوا پى‌ريزى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به حج و زيارت كعبه مى‌پرداختند و در اطراف كعبه طواف مى‌كردند و مناسك حج؛ نظير قربانى و مانند آن، بجا مى‌آوردند، اما آميخته با شرك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ذبح قربانى مقدارى از گوشت آن را به ديوار كعبه مى‌آويختند و نيز مقدارى از خونش را بر ديوار خانه مى‌ماليدند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توحيدى را با آن شرك مشوب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آمد،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w:t>
      </w:r>
      <w:r>
        <w:rPr>
          <w:rStyle w:val="FootnoteAnchor"/>
        </w:rPr>
        <w:footnoteReference w:id="53"/>
      </w:r>
      <w:r>
        <w:rPr>
          <w:rFonts w:eastAsia="Times New Roman" w:cs="Times New Roman" w:ascii="Times New Roman" w:hAnsi="Times New Roman"/>
          <w:color w:val="111111"/>
          <w:sz w:val="28"/>
          <w:szCs w:val="28"/>
          <w:lang w:val="en-US" w:bidi="en-US"/>
        </w:rPr>
        <w:t>55</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اين قربانى را با گوشت نمى‌پذيرد، با خون نيز</w:t>
      </w:r>
    </w:p>
    <w:p>
      <w:pPr>
        <w:pStyle w:val="BookText"/>
        <w:rPr/>
      </w:pPr>
      <w:r>
        <w:rPr>
          <w:rFonts w:ascii="IRNazanin" w:hAnsi="IRNazanin" w:eastAsia="IRNazanin"/>
          <w:color w:val="111111"/>
          <w:sz w:val="28"/>
          <w:sz w:val="28"/>
          <w:szCs w:val="28"/>
          <w:rtl w:val="true"/>
          <w:lang w:bidi="fa-IR"/>
        </w:rPr>
        <w:t>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اين مذبوح به خدا نمى‌رسد، بلكه روحِ عمل، كه تقوا و پارسايى است به خدا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بكوشيد عمل را با روح و جان انجام دهيد؛ زيرا خداوند عملى را مى‌پذيرد كه طيّب و پاك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 يصعد الكلمُ الطّيّب والعمل الصّالح يرفعُهُ</w:t>
      </w:r>
      <w:r>
        <w:rPr>
          <w:rFonts w:eastAsia="IRNazanin" w:cs="IRNazanin"/>
          <w:color w:val="111111"/>
          <w:sz w:val="28"/>
          <w:szCs w:val="28"/>
          <w:rtl w:val="true"/>
          <w:lang w:bidi="fa-IR"/>
        </w:rPr>
        <w:t xml:space="preserve">) </w:t>
      </w:r>
      <w:r>
        <w:rPr>
          <w:rStyle w:val="FootnoteAnchor"/>
        </w:rPr>
        <w:footnoteReference w:id="54"/>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اقدسش جميل است و دوست دارد جمال را و نيز واحد است و دوست دارد توحيد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هر عمل آميخته به شرك بيزار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سرزمين منا، كه بخشى از مناسك حج و زيارت است، وقتى مقبول است كه با تقوا انجام گيرد و روح عمل تقوا باشد؛ زيرا اگر عمل با تقوا نبود مقبول نيست و يا اگر همراه با تقوا بود ليكن عامل، در غير محدوده اين عمل، گرفتار نقاط ضعفى بود، گرچه عمل او مقبول است ولى قبول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حصرى كه در قرآن كريم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يتقبّل اللَّه من المتّقين</w:t>
      </w:r>
      <w:r>
        <w:rPr>
          <w:rFonts w:eastAsia="IRNazanin" w:cs="IRNazanin"/>
          <w:color w:val="111111"/>
          <w:sz w:val="28"/>
          <w:szCs w:val="28"/>
          <w:rtl w:val="true"/>
          <w:lang w:bidi="fa-IR"/>
        </w:rPr>
        <w:t xml:space="preserve">» </w:t>
      </w:r>
      <w:r>
        <w:rPr>
          <w:rStyle w:val="FootnoteAnchor"/>
        </w:rPr>
        <w:footnoteReference w:id="55"/>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اين دو نكته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عملى بدون تقوا باشد اصلًا قبول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همراه تقوا بود ليكن عامل در غير محدوده اين عمل، گرفتار نقاط ضعف بود گرچه اين عمل مقبول است و لكن آنچنان كه بايد بالا نمى‌رود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نمونه كامل تقواى الهى است و مناسك حج نمودار كامل پذيرش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عمل انسانى را مى‌پذيرد كه تمام برنامه‌هاى او بر پايه تقوا تنظيم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أسّس بُنيانهُ على تقوى مِنَ اللَّهِ</w:t>
      </w:r>
    </w:p>
    <w:p>
      <w:pPr>
        <w:pStyle w:val="BookText"/>
        <w:rPr/>
      </w:pPr>
      <w:r>
        <w:rPr>
          <w:rFonts w:ascii="Amiri" w:hAnsi="Amiri" w:eastAsia="Amiri" w:cs="Amiri"/>
          <w:color w:val="111111"/>
          <w:sz w:val="28"/>
          <w:sz w:val="28"/>
          <w:szCs w:val="28"/>
          <w:rtl w:val="true"/>
          <w:lang w:bidi="ar-SA"/>
        </w:rPr>
        <w:t>ورِضوانٍ خير أم من أسّس بُنيانه على شفا جُرُفٍ هارٍ فانهار به فى نار جهنّم واللَّه لا يهدى القوم الظّالمين</w:t>
      </w:r>
      <w:r>
        <w:rPr>
          <w:rFonts w:eastAsia="Amiri" w:cs="Amiri" w:ascii="Amiri" w:hAnsi="Amiri"/>
          <w:color w:val="111111"/>
          <w:sz w:val="28"/>
          <w:szCs w:val="28"/>
          <w:rtl w:val="true"/>
          <w:lang w:bidi="ar-SA"/>
        </w:rPr>
        <w:t xml:space="preserve">» </w:t>
      </w:r>
      <w:r>
        <w:rPr>
          <w:rStyle w:val="FootnoteAnchor"/>
        </w:rPr>
        <w:footnoteReference w:id="56"/>
      </w: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خداوند عملى را مى‌پذيرد كه عامل آن برنامه‌اش را بر پايه تقوا استوار كند و مناسك حج را از اعمالى مى‌داند كه بر پايه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رمى جمرات و سنگ زدن به جمره‌ها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ديو درون و بيرون را رمى كردن و شيطان انس و جنّ را 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فرشته نشود، شيطان از حريم او بيرون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فرشته‌خوى شد آنگاه است كه از گزند شيطنت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كعبه براى آن است كه انسان را فرشته‌خوى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جمرات، هرگونه اوصاف پليدى را طرد كند و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قربانگاه بر پايه تقوا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كعبه، اطراف خانه طاهرِ عتيق، كه نمودار مساوات است،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صفا و مروه آنچنان سعى كند كه از صفاى الهى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سعى بين صفا و مروه را در قرآن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سعى جزء شعائر الهى است و هر انسانى كه شعائر الهى را تعظيم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من تقوى القلوب</w:t>
      </w:r>
      <w:r>
        <w:rPr>
          <w:rFonts w:eastAsia="IRNazanin" w:cs="IRNazanin"/>
          <w:color w:val="111111"/>
          <w:sz w:val="28"/>
          <w:szCs w:val="28"/>
          <w:rtl w:val="true"/>
          <w:lang w:bidi="fa-IR"/>
        </w:rPr>
        <w:t xml:space="preserve">» </w:t>
      </w:r>
      <w:r>
        <w:rPr>
          <w:rStyle w:val="FootnoteAnchor"/>
        </w:rPr>
        <w:footnoteReference w:id="57"/>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تقوا دل است، همانگونه كه جاى تقوا در قربانى، روح عمل است و خداوند متعال با اين كار روح را بالا مى‌برد و انسان را در همه اين فرازها مى‌آزمايد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دستور طواف بر اطراف كعبه را مى‌دهد، براى آن است كه انسان در كنارِ اين كعبه چون فرشتگان به ياد حق باشد و زمزمه</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جاهليت اطراف كعبه طواف مى‌كردند اما عبادت آنها سوت كشيدن و كف زدن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صلاتهم عند البيت الّا مكاءً وتصدية</w:t>
      </w:r>
      <w:r>
        <w:rPr>
          <w:rFonts w:eastAsia="Amiri" w:cs="Amiri" w:ascii="Amiri" w:hAnsi="Amiri"/>
          <w:color w:val="111111"/>
          <w:sz w:val="28"/>
          <w:szCs w:val="28"/>
          <w:rtl w:val="true"/>
          <w:lang w:bidi="ar-SA"/>
        </w:rPr>
        <w:t xml:space="preserve">» </w:t>
      </w:r>
      <w:r>
        <w:rPr>
          <w:rStyle w:val="FootnoteAnchor"/>
        </w:rPr>
        <w:footnoteReference w:id="58"/>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مشرك اگر در كنار كعبه هم به زمزمه و نماز بايستد، سوت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تكبير بگويد، كف مى‌زند؛ زيرا تكبير و زمزمه شرك‌آلود، بيان انسانى نيست قرآن سخن آنان را كه در زمان جاهليت اطراف كعبه با اذكار شرك‌آلود طواف مى‌كردند، بيان نمى‌داند بلكه صفير و سوت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نظر قرآن، سخن انسان بيان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 خلق الإنسان علّمه البيان</w:t>
      </w:r>
      <w:r>
        <w:rPr>
          <w:rFonts w:eastAsia="Amiri" w:cs="Amiri" w:ascii="Amiri" w:hAnsi="Amiri"/>
          <w:color w:val="111111"/>
          <w:sz w:val="28"/>
          <w:szCs w:val="28"/>
          <w:rtl w:val="true"/>
          <w:lang w:bidi="ar-SA"/>
        </w:rPr>
        <w:t xml:space="preserve">» </w:t>
      </w:r>
      <w:r>
        <w:rPr>
          <w:rStyle w:val="FootnoteAnchor"/>
        </w:rPr>
        <w:footnoteReference w:id="59"/>
      </w: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معلّم خداى رحمان است و اوست كه قرآن را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قرآن تعليم شد، شاگردِ قرآن مى‌شود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كه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علم قرآن است، بعد انسان شدن، و سپس بيان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براى انسان و انسانيّت در پرتو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قرآن سهمى ندارد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انسان نباشد سخن او بيان نيست و آن كس كه سخن او بيان نباشد كلمات او صفير است و سوت و فرياد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پاكان، كه در اطراف كعبه طواف مى‌كنند، نه تنها به ياد حق سرگرمند كه به ياد خلق خدا هم مشغولند و سعادت همگان را در آنجا كه</w:t>
      </w:r>
      <w:bookmarkStart w:id="61" w:name="pg1671_14661"/>
    </w:p>
    <w:p>
      <w:pPr>
        <w:pStyle w:val="BookText"/>
        <w:rPr/>
      </w:pPr>
      <w:bookmarkEnd w:id="61"/>
      <w:r>
        <w:rPr>
          <w:rFonts w:ascii="Amiri" w:hAnsi="Amiri" w:eastAsia="Amiri" w:cs="Amiri"/>
          <w:color w:val="111111"/>
          <w:sz w:val="28"/>
          <w:sz w:val="28"/>
          <w:szCs w:val="28"/>
          <w:rtl w:val="true"/>
          <w:lang w:bidi="ar-SA"/>
        </w:rPr>
        <w:t>دعا مستجاب است از اللَّه مسألت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كعبه و خانه خدا، از خدا غير خدا را نمى‌طلبند</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356739_3650668749"/>
      <w:bookmarkStart w:id="63" w:name="_Toc21"/>
      <w:bookmarkEnd w:id="62"/>
      <w:r>
        <w:rPr>
          <w:rtl w:val="true"/>
        </w:rPr>
        <w:t>طىّ مراحل كامل اخلاص، با آشنايى به اسرار ميسّر است</w:t>
      </w:r>
      <w:bookmarkEnd w:id="63"/>
    </w:p>
    <w:p>
      <w:pPr>
        <w:pStyle w:val="BookText"/>
        <w:rPr/>
      </w:pPr>
      <w:r>
        <w:rPr>
          <w:rFonts w:ascii="Amiri" w:hAnsi="Amiri" w:eastAsia="Amiri" w:cs="Amiri"/>
          <w:color w:val="111111"/>
          <w:sz w:val="28"/>
          <w:sz w:val="28"/>
          <w:szCs w:val="28"/>
          <w:rtl w:val="true"/>
          <w:lang w:bidi="ar-SA"/>
        </w:rPr>
        <w:t>در حج هر اندازه خلوص بيشتر باشد، ثواب بيشتر است و خلوص شأنى از شؤون عقل عملى است كه مسبوق به معرفت است، و معرفت از شؤون عقل نظرى است</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حكمت مربوط به علوم است و عقل مربوط به قواى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نظرى، حكمت نظرى و حكمت عملى را تأمين مى‌كند و مسائل علم اخلاق و فقه و مانند آن را به عهده دارد؛ زيرا انسان از آن بُعد كه مى‌فهمد اين مسائل را 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عملى، نيروى اجرا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نظرى از بالا مدد مى‌گيرد و عقل عملى بر طبيعت و بدن فرمانروايى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عقل عملى در اين است كه تحت سلطه قرار نگيرد و كمال عقل عملى در اين است كه هميشه آنچه را كه مى‌داند در مادون اجرا كند تا به مراحل بالاتر برسد و اين همان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الرحمان واكتسِبَ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عقل عملى نباشد سفاهت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كمال عقل نظرى در اين است كه تحت سلطه باشد و هميشه كمال را از مبادى عاليه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دو جناح دارد و دو بال؛ جناح عقل نظرى و جناح عقل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نظرى؛ درك مى‌كند كه چه چيزى بد است و چه چيزى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بايد انجام بشود و چه كارى بايد انجام نيابد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عملى؛ مى‌فهمد كه فلان كار خوب است بايد انجام شود و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را بايد عمل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 با عقل عملى درك مى‌كند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بايد ابتدا بفهمد، تا برابر فهم و معرفتش، اقدام خالصانه داشته باشد و بايد بداند كه در حج چه خبر است، تا حجّ را با اخلاص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اسرار حج را نداند، هر اندازه هم كه خلوص داشته باشد باز محدود است و اگر به اسرار حج آگاه باشد،</w:t>
      </w:r>
    </w:p>
    <w:p>
      <w:pPr>
        <w:pStyle w:val="BookText"/>
        <w:rPr/>
      </w:pPr>
      <w:r>
        <w:rPr>
          <w:rFonts w:ascii="IRNazanin" w:hAnsi="IRNazanin" w:eastAsia="IRNazanin"/>
          <w:color w:val="111111"/>
          <w:sz w:val="28"/>
          <w:sz w:val="28"/>
          <w:szCs w:val="28"/>
          <w:rtl w:val="true"/>
          <w:lang w:bidi="fa-IR"/>
        </w:rPr>
        <w:t>خلوص او مشروح 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قبل از مسأله نيت و اخلاص، انس به اسرار حجّ لازم است تا آدمى اعمال صورى و ظاهرى را كه انجام مى‌دهد، بداند اين عمل لُبّ و مغزى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را فهميد از ذات اقدس الهى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آشنايى به اسرار، طىّ مراحل كامل اخلاص، ميسّر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همه موجودات در عالمِ طبيعت، از مخزن الهى تنزّل كرده‌اند، اعتباريات نيز از مخزن غيب تنزّل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حجّ نيز همانند بيع، صلح، اجاره و ديگر موارد معاملات، خود وجود واقعى ندارند و امر اعتبارى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به يك واقعيت‌هايى متكى هستند و منشأ پيدايش بسيارى از واقعيتها مى‌باشند؛ چرا كه خيلى از واقعيات، در اعتبارِ اعتباريات سهيم هستند و امور اعتبارى هم به استناد منشأهاى واقعى‌شان، از مخزن غيب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اين امور اعتبارى را بشناسد و عمل كند، به ريشه آنها كه همان مخزن غيب است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زكات،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صورتهاى زيبايى درمى‌آيند و ولايت اولياى الهى از همه زيباتر جلوه مى‌كند، </w:t>
      </w:r>
      <w:r>
        <w:rPr>
          <w:rStyle w:val="FootnoteAnchor"/>
        </w:rPr>
        <w:footnoteReference w:id="61"/>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همين معناست و انسان در برزخ نزولى يا برزخ صعودى با آن واقعيت‌ها آشنا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اوحدى از انسانها هستند قبل از اين كه نماز به اين عالم بيايد، به حقيقت آن در برزخ نزولى آگاهى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انسانهاى متوسط و عادى بعد از مرگ به حقيقت نماز و حجّ و زكات پى مى‌برند و مى‌بينند كه نماز و روزه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فرشته‌اند و در قبر با اين فرشته‌ها مأنوس مى‌شوند</w:t>
      </w:r>
      <w:r>
        <w:rPr>
          <w:rFonts w:eastAsia="IRNazanin" w:cs="IRNazanin"/>
          <w:color w:val="111111"/>
          <w:sz w:val="28"/>
          <w:szCs w:val="28"/>
          <w:rtl w:val="true"/>
          <w:lang w:bidi="fa-IR"/>
        </w:rPr>
        <w:t>.</w:t>
      </w:r>
      <w:bookmarkStart w:id="64" w:name="pg1671_14663"/>
    </w:p>
    <w:p>
      <w:pPr>
        <w:pStyle w:val="BookText"/>
        <w:rPr/>
      </w:pPr>
      <w:bookmarkEnd w:id="64"/>
      <w:r>
        <w:rPr>
          <w:rFonts w:ascii="IRNazanin" w:hAnsi="IRNazanin" w:eastAsia="IRNazanin"/>
          <w:color w:val="111111"/>
          <w:sz w:val="28"/>
          <w:sz w:val="28"/>
          <w:szCs w:val="28"/>
          <w:rtl w:val="true"/>
          <w:lang w:bidi="fa-IR"/>
        </w:rPr>
        <w:t>اگر كسى بداند كه حقيقت و سرّ نماز فرشته است، هنگام اقامه آن، با نيت برترى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بداند كه حقيقت حج فرشته است و مى‌خواهد با ملك هم‌پرواز شود، با اخلاص و آگاهى بيشترى شروع به حج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در مخزن غيب مجرّد بوده و مصون از لوثِ نقص و عيب، و معصيت و نسيان مى‌باشند و از اين مجردات در تعبيرات دينى، به مَلَك و فرشته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يعنى آن موجود منزّهى كه گناه نمى‌كند و مرگ ندارد و نقص و عيب در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كسى حج واقعى بجا آورد، با فرشتگان در مصاحبت و همسفر است و فرشتگان قرين و همراه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ملك زندگى مى‌كند و ملائكه با او مأنوسند</w:t>
      </w:r>
      <w:r>
        <w:rPr>
          <w:rFonts w:eastAsia="IRNazanin" w:cs="IRNazanin"/>
          <w:color w:val="111111"/>
          <w:sz w:val="28"/>
          <w:szCs w:val="28"/>
          <w:rtl w:val="true"/>
          <w:lang w:bidi="fa-IR"/>
        </w:rPr>
        <w:t>.</w:t>
      </w:r>
    </w:p>
    <w:p>
      <w:pPr>
        <w:pStyle w:val="Heading2"/>
        <w:numPr>
          <w:ilvl w:val="1"/>
          <w:numId w:val="1"/>
        </w:numPr>
        <w:rPr/>
      </w:pPr>
      <w:bookmarkStart w:id="65" w:name="__RefHeading___Toc1356741_3650668749"/>
      <w:bookmarkStart w:id="66" w:name="_Toc22"/>
      <w:bookmarkEnd w:id="65"/>
      <w:r>
        <w:rPr>
          <w:rtl w:val="true"/>
        </w:rPr>
        <w:t>غسل احرام؛ شستشوى گناهان</w:t>
      </w:r>
      <w:bookmarkEnd w:id="66"/>
    </w:p>
    <w:p>
      <w:pPr>
        <w:pStyle w:val="BookText"/>
        <w:rPr/>
      </w:pPr>
      <w:r>
        <w:rPr>
          <w:rFonts w:ascii="IRNazanin" w:hAnsi="IRNazanin" w:eastAsia="IRNazanin"/>
          <w:color w:val="111111"/>
          <w:sz w:val="28"/>
          <w:sz w:val="28"/>
          <w:szCs w:val="28"/>
          <w:rtl w:val="true"/>
          <w:lang w:bidi="fa-IR"/>
        </w:rPr>
        <w:t>معناى غسل كردن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مستحب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گناهان را شستشو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سه كار بايد انجام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گناه نمى‌كنم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گرفته‌ام كه براى هميشه مطيع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را شستشو و جبران مى‌كنم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يك وقت لباس چركين و كهنه را، كه مدّتى است پوشيده، از</w:t>
      </w:r>
    </w:p>
    <w:p>
      <w:pPr>
        <w:pStyle w:val="BookText"/>
        <w:rPr/>
      </w:pPr>
      <w:r>
        <w:rPr>
          <w:rFonts w:ascii="IRNazanin" w:hAnsi="IRNazanin" w:eastAsia="IRNazanin"/>
          <w:color w:val="111111"/>
          <w:sz w:val="28"/>
          <w:sz w:val="28"/>
          <w:szCs w:val="28"/>
          <w:rtl w:val="true"/>
          <w:lang w:bidi="fa-IR"/>
        </w:rPr>
        <w:t>بدن بيرون مى‌آورد و لباس نو و پاكيزه‌اى مى‌پوشد كه در اين جا دو كار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اگر بدن را تطهير كرد و شستشو داد، كار سوّم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نيز مطلب چنين است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كهنه و دوخته؛ يعنى لباس معصيت را از تن درآوريد و قبل از آن كه لباس احرام را بپوشيد،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گذشته را با آب توبه شستشو نماييد؛ 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گناه نمى‌كنم، بلكه حتّى گناهان گذشته را نيز مى‌خواهم شستشو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نيست كه انسان از اين به بعد گناه نكند بلكه مهم آن است كه گناهان گذشته را هم ترميم كند و اثر غسل همان ترميم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غسل كردن آن است كه يعنى خدايا من همه آن معاصى و گناهان را در پاى توبه تو ريختم و اينك با بدن پاك و قلب پاك، جامه پاك به نام جامه طاعت در بر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كه مستطيع مى‌شود و به مكه مى‌رود چنين نيست كه به آن اسرار آشنا باشد، تنها كسانى كه از مخزن حكم با خبر باشند، از سرّ حكم آگاهند و به آن سرّ مى‌رسند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روايت مُرسَلى كه از 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كرديم كه حضرت به شبلى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ميقات نرفته‌اى، احرام نبسته‌اى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كسى به اسرار حج آشنا نباشد و حجّ برود، حجّ كاملى انجام نداده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صحيح باشد و قضا هم نداشته باشد و در ظاهر، ذمّه‌اش برئ شده باشد، امّا روحش تعالى پيدا نكرده است؛ چرا كه به اسرار آگاه</w:t>
      </w:r>
      <w:bookmarkStart w:id="67" w:name="pg1671_14665"/>
    </w:p>
    <w:p>
      <w:pPr>
        <w:pStyle w:val="BookText"/>
        <w:rPr/>
      </w:pPr>
      <w:bookmarkEnd w:id="67"/>
      <w:r>
        <w:rPr>
          <w:rFonts w:ascii="IRNazanin" w:hAnsi="IRNazanin" w:eastAsia="IRNazanin"/>
          <w:color w:val="111111"/>
          <w:sz w:val="28"/>
          <w:sz w:val="28"/>
          <w:szCs w:val="28"/>
          <w:rtl w:val="true"/>
          <w:lang w:bidi="fa-IR"/>
        </w:rPr>
        <w:t>نبوده و در هنگام عمل اسرار را قصد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گوشه‌اى از اسرار اشاره نموده و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وقتى در ميقات تنظيف مى‌كنيد؛ در حقيقت خود را از ريا و نفاق تطهير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نمودن بدن، الگو و نمونه‌اى است از تطهير دل و قلب از ريا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احرام مى‌بنديد، هرآنچه را كه خداوند متعال بر شما حرام كرده است، شما هم بر خود حرام مى‌كنيد و متعهد مى‌شويد كه در مرز حرام راه نرويد</w:t>
      </w:r>
      <w:r>
        <w:rPr>
          <w:rFonts w:eastAsia="IRNazanin" w:cs="IRNazanin"/>
          <w:color w:val="111111"/>
          <w:sz w:val="28"/>
          <w:szCs w:val="28"/>
          <w:rtl w:val="true"/>
          <w:lang w:bidi="fa-IR"/>
        </w:rPr>
        <w:t>.</w:t>
      </w:r>
    </w:p>
    <w:p>
      <w:pPr>
        <w:pStyle w:val="Heading2"/>
        <w:numPr>
          <w:ilvl w:val="1"/>
          <w:numId w:val="1"/>
        </w:numPr>
        <w:rPr/>
      </w:pPr>
      <w:bookmarkStart w:id="68" w:name="__RefHeading___Toc1356743_3650668749"/>
      <w:bookmarkStart w:id="69" w:name="_Toc23"/>
      <w:bookmarkEnd w:id="68"/>
      <w:r>
        <w:rPr>
          <w:rtl w:val="true"/>
        </w:rPr>
        <w:t>جامه احرام، جامه طاعت</w:t>
      </w:r>
      <w:bookmarkEnd w:id="69"/>
    </w:p>
    <w:p>
      <w:pPr>
        <w:pStyle w:val="BookText"/>
        <w:rPr/>
      </w:pPr>
      <w:r>
        <w:rPr>
          <w:rFonts w:ascii="IRNazanin" w:hAnsi="IRNazanin" w:eastAsia="IRNazanin"/>
          <w:color w:val="111111"/>
          <w:sz w:val="28"/>
          <w:sz w:val="28"/>
          <w:szCs w:val="28"/>
          <w:rtl w:val="true"/>
          <w:lang w:bidi="fa-IR"/>
        </w:rPr>
        <w:t>اين كه لباس دوخته را از تن بيرون مى‌آورى؛ يعنى آن لباس گناه و عصيان را كه تا كنون، تار و پود آن را بافتيد و دوختيد و در بر كرديد، بيرون آورديد و گرنه چه فرقى است بين لباس دوخته و نادوخته؟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همه سرّ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نيست كه عبادت در لباس دوخته قبول نباشد، چون انسان در طول سال در لباس دوخته نماز مى‌خواند و عبادت مى‌كند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حج قبول نيست؛ و اين براى آن است كه مى‌خواهند اسرار حج را به انسان تفهيم كنند كه او روزى را هم در پيش دارد كه بايد با لباس ندوخته وارد آن روز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كفن در بَر مى‌كند ودر</w:t>
      </w:r>
      <w:bookmarkStart w:id="70" w:name="pg1671_14666"/>
    </w:p>
    <w:p>
      <w:pPr>
        <w:pStyle w:val="BookText"/>
        <w:rPr/>
      </w:pPr>
      <w:bookmarkEnd w:id="70"/>
      <w:r>
        <w:rPr>
          <w:rFonts w:ascii="IRNazanin" w:hAnsi="IRNazanin" w:eastAsia="IRNazanin"/>
          <w:color w:val="111111"/>
          <w:sz w:val="28"/>
          <w:sz w:val="28"/>
          <w:szCs w:val="28"/>
          <w:rtl w:val="true"/>
          <w:lang w:bidi="fa-IR"/>
        </w:rPr>
        <w:t>قيامت با همان كفن ظهور و حضور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مى‌خواهند اسرار قيامت را در مناسك و مراسم حج تجلّى دهند، از اين رو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ساده در بر كنيد كه هر گونه فخر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نادوخته، يعنى لباس احرام بپوشيد تا سفر مرگ در نظرتان مجسّم شود و مسأله مردن و قيامت در حضورتان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كندن لباس دوخته شده؛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لباس گناه در بر نمى‌كنم و از هر گناهى توبه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به همين جهت، حاجى لباس احرام؛ لباس نادوخته و رنگ نگرفته و حلال و پاك و جامه طاعت بر تن مى‌كند</w:t>
      </w:r>
      <w:r>
        <w:rPr>
          <w:rFonts w:eastAsia="IRNazanin" w:cs="IRNazanin"/>
          <w:color w:val="111111"/>
          <w:sz w:val="28"/>
          <w:szCs w:val="28"/>
          <w:rtl w:val="true"/>
          <w:lang w:bidi="fa-IR"/>
        </w:rPr>
        <w:t>.</w:t>
      </w:r>
    </w:p>
    <w:p>
      <w:pPr>
        <w:pStyle w:val="Heading2"/>
        <w:numPr>
          <w:ilvl w:val="1"/>
          <w:numId w:val="1"/>
        </w:numPr>
        <w:rPr/>
      </w:pPr>
      <w:bookmarkStart w:id="71" w:name="__RefHeading___Toc1356745_3650668749"/>
      <w:bookmarkStart w:id="72" w:name="_Toc24"/>
      <w:bookmarkEnd w:id="71"/>
      <w:r>
        <w:rPr>
          <w:rtl w:val="true"/>
        </w:rPr>
        <w:t>تلبيه</w:t>
      </w:r>
      <w:bookmarkEnd w:id="72"/>
    </w:p>
    <w:p>
      <w:pPr>
        <w:pStyle w:val="BookText"/>
        <w:rPr/>
      </w:pPr>
      <w:r>
        <w:rPr>
          <w:rFonts w:ascii="IRNazanin" w:hAnsi="IRNazanin" w:eastAsia="IRNazanin"/>
          <w:color w:val="111111"/>
          <w:sz w:val="28"/>
          <w:sz w:val="28"/>
          <w:szCs w:val="28"/>
          <w:rtl w:val="true"/>
          <w:lang w:bidi="fa-IR"/>
        </w:rPr>
        <w:t>لبّيك گفتن در حال احرام نيز به اين معناست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كه حق است، به آن گويا هستم و از هر چه كه باطل است زبانم را مى‌بندم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تطهير زبان است از هر چه كه معصيت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قليل الجِرم و كثير الجُرم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آن كوچك و جُرمش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فراوانى به وسيله زبان انجام مى‌گيرد؛ از انكار لسانى تا مسأله غيبت، تُهمت، دروغ، افترا، مسخره كردن و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لبيك گفتن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لحظه متعهّد مى‌شوم هر چه را كه طاعت تو است بر زبان جارى كنم و از هر چه كه معصيت است</w:t>
      </w:r>
    </w:p>
    <w:p>
      <w:pPr>
        <w:pStyle w:val="BookText"/>
        <w:rPr/>
      </w:pPr>
      <w:r>
        <w:rPr>
          <w:rFonts w:ascii="IRNazanin" w:hAnsi="IRNazanin" w:eastAsia="IRNazanin"/>
          <w:color w:val="111111"/>
          <w:sz w:val="28"/>
          <w:sz w:val="28"/>
          <w:szCs w:val="28"/>
          <w:rtl w:val="true"/>
          <w:lang w:bidi="fa-IR"/>
        </w:rPr>
        <w:t>زبانم را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دروغ معصيت است انسان مُحرِم و حج‌گزار هرگز شهادت دروغ نمى‌دهد، غيبت نمى‌كند، دروغ نمى‌گويد، تهمت نمى‌زند، كسى را با زبان مسخره نمى‌كند و در هنگام داد و ستد، خلاف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زائر بيت اللَّه، زبان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لبيك گفتن، زبان به اطاعت گشودن و براى هميشه از معصيت بستن است، آن هم نه تنها در محدوده محور حجّ و عُمره، كه براى هميشه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 حرم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حد حرم از جانب شمال مكه مسجد تنعيم است كه در راه مدينه قرار گرفته و </w:t>
      </w:r>
      <w:r>
        <w:rPr>
          <w:rFonts w:eastAsia="IRNazanin" w:cs="IRNazanin"/>
          <w:color w:val="111111"/>
          <w:sz w:val="28"/>
          <w:szCs w:val="28"/>
          <w:lang w:bidi="fa-IR"/>
        </w:rPr>
        <w:t>6148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تا مسجد الحرام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جنوب، محلّ اضاءة لبن است كه در راه يمن قرار گرفته و فاصله آن تا مسجد الحرام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جانب شرق؛ جعرانه است كه در مسير طائف قرار دارد و در فاصله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جانب غرب كه اندكى به جانب شمال است، قريه حديبيّه است كه در مسير راه جدّه در فاصله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نشانه‌هايى در اين حدود نصب گرديده است كه حدّ حرم به وسيله آنها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حدود را خداوند محل امن قرار داده و حتى از قطع درختان در اين محدوده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مرات الحرمين،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الاعلاق النفسيه،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معجم البلدان، حرف الف با 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دوّم درباره حدّ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 شمال غربى، مسجد تنعيم و </w:t>
      </w:r>
      <w:r>
        <w:rPr>
          <w:rFonts w:eastAsia="IRNazanin" w:cs="IRNazanin"/>
          <w:color w:val="111111"/>
          <w:sz w:val="28"/>
          <w:szCs w:val="28"/>
          <w:lang w:bidi="fa-IR"/>
        </w:rPr>
        <w:t>6148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جنوب متمايل به شرق اضاءة لبن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جعرانه از طرف شرق متمايل به جنوب، عرفات و منا و مشعر است كه </w:t>
      </w:r>
      <w:r>
        <w:rPr>
          <w:rFonts w:eastAsia="IRNazanin" w:cs="IRNazanin"/>
          <w:color w:val="111111"/>
          <w:sz w:val="28"/>
          <w:szCs w:val="28"/>
          <w:lang w:bidi="fa-IR"/>
        </w:rPr>
        <w:t>18333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مى‌شود بعضى 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حديبيّه در طريق جدّه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w:t>
      </w:r>
      <w:r>
        <w:rPr>
          <w:rFonts w:eastAsia="IRNazanin" w:cs="IRNazanin"/>
          <w:color w:val="111111"/>
          <w:sz w:val="28"/>
          <w:szCs w:val="28"/>
          <w:lang w:bidi="fa-IR"/>
        </w:rPr>
        <w:t>13353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حرم تا مسجد الحرام اين متراژ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اين حدود، نظرات ديگرى نيز هست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بخشى از قسمت‌ها بيشتر از مرز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غير</w:t>
      </w:r>
      <w:bookmarkStart w:id="73" w:name="pg1671_14668"/>
    </w:p>
    <w:p>
      <w:pPr>
        <w:pStyle w:val="BookText"/>
        <w:rPr/>
      </w:pPr>
      <w:bookmarkEnd w:id="73"/>
      <w:r>
        <w:rPr>
          <w:rFonts w:ascii="IRNazanin" w:hAnsi="IRNazanin" w:eastAsia="IRNazanin"/>
          <w:color w:val="111111"/>
          <w:sz w:val="28"/>
          <w:sz w:val="28"/>
          <w:szCs w:val="28"/>
          <w:rtl w:val="true"/>
          <w:lang w:bidi="fa-IR"/>
        </w:rPr>
        <w:t>مسلمان و مسلمان غير مُحرم به آنجا جايز نيست، مگر آن كه كسى اهل مكه باشد و مكرّر بخواهد به آن جا رفت و آمد كند يا كسى كه از مُحرم شدنش هنوز يك ماه نگذشته است و مى‌خواهد دوباره از مرز حرم خارج شود و به آن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مورد خاص است كه استثنا شده و كسى حق ندارد بدون احرام وارد مرز 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شبلى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وارد حرم شدى؟</w:t>
      </w:r>
    </w:p>
    <w:p>
      <w:pPr>
        <w:pStyle w:val="BookText"/>
        <w:rPr/>
      </w:pPr>
      <w:r>
        <w:rPr>
          <w:rFonts w:ascii="IRNazanin" w:hAnsi="IRNazanin" w:eastAsia="IRNazanin"/>
          <w:color w:val="111111"/>
          <w:sz w:val="28"/>
          <w:sz w:val="28"/>
          <w:szCs w:val="28"/>
          <w:rtl w:val="true"/>
          <w:lang w:bidi="fa-IR"/>
        </w:rPr>
        <w:t>و آنگاه كه وارد مكه شدى، كعبه را زيارت كردى؟</w:t>
      </w:r>
    </w:p>
    <w:p>
      <w:pPr>
        <w:pStyle w:val="BookText"/>
        <w:rPr/>
      </w:pPr>
      <w:r>
        <w:rPr>
          <w:rFonts w:ascii="Amiri" w:hAnsi="Amiri" w:eastAsia="Amiri" w:cs="Amiri"/>
          <w:color w:val="111111"/>
          <w:sz w:val="28"/>
          <w:sz w:val="28"/>
          <w:szCs w:val="28"/>
          <w:rtl w:val="true"/>
          <w:lang w:bidi="ar-SA"/>
        </w:rPr>
        <w:t>شبلى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ورود در حرم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غيبت و عيبجويى احدى از ملّت اسلام را نمى‌كنم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كه وارد مكّه شدى بايد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تو آمدم نه به قصد تجارت يا شهرت و يا سياحت و تفريح و تفرّج</w:t>
      </w:r>
      <w:r>
        <w:rPr>
          <w:rFonts w:eastAsia="IRNazanin" w:cs="IRNazanin"/>
          <w:color w:val="111111"/>
          <w:sz w:val="28"/>
          <w:szCs w:val="28"/>
          <w:rtl w:val="true"/>
          <w:lang w:bidi="fa-IR"/>
        </w:rPr>
        <w:t>.»</w:t>
      </w:r>
    </w:p>
    <w:p>
      <w:pPr>
        <w:pStyle w:val="Heading2"/>
        <w:numPr>
          <w:ilvl w:val="1"/>
          <w:numId w:val="1"/>
        </w:numPr>
        <w:rPr/>
      </w:pPr>
      <w:bookmarkStart w:id="74" w:name="__RefHeading___Toc1356747_3650668749"/>
      <w:bookmarkStart w:id="75" w:name="_Toc25"/>
      <w:bookmarkEnd w:id="74"/>
      <w:r>
        <w:rPr>
          <w:rtl w:val="true"/>
        </w:rPr>
        <w:t>مراتب و درجات تلبيه</w:t>
      </w:r>
      <w:bookmarkEnd w:id="75"/>
    </w:p>
    <w:p>
      <w:pPr>
        <w:pStyle w:val="BookText"/>
        <w:rPr/>
      </w:pPr>
      <w:r>
        <w:rPr>
          <w:rFonts w:ascii="IRNazanin" w:hAnsi="IRNazanin" w:eastAsia="IRNazanin"/>
          <w:color w:val="111111"/>
          <w:sz w:val="28"/>
          <w:sz w:val="28"/>
          <w:szCs w:val="28"/>
          <w:rtl w:val="true"/>
          <w:lang w:bidi="fa-IR"/>
        </w:rPr>
        <w:t>آنان كه به مكّه مشرف مى‌شوند و حج يا عمره انجام مى‌دهند و لبيك مى‌گويند، چند گروهند؛ چون ايمان درجاتى دارد و مؤمنان هم طبقات و درجاتى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هم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مى‌گويند لبيك، امّا بعضى اعلان و تقاضا و سؤال انبيا را لبيك مى‌گويند بعضى ديگر دعوتِ اللَّه 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 اللَّه، لبّيك داعى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كسى كه ما را به اللَّه دعوت كرده‌اى، ما لبيك گفتيم و اجابت كرديم و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w:t>
      </w:r>
    </w:p>
    <w:p>
      <w:pPr>
        <w:pStyle w:val="BookText"/>
        <w:rPr/>
      </w:pPr>
      <w:r>
        <w:rPr>
          <w:rFonts w:ascii="IRNazanin" w:hAnsi="IRNazanin" w:eastAsia="IRNazanin"/>
          <w:color w:val="111111"/>
          <w:sz w:val="28"/>
          <w:sz w:val="28"/>
          <w:szCs w:val="28"/>
          <w:rtl w:val="true"/>
          <w:lang w:bidi="fa-IR"/>
        </w:rPr>
        <w:t>همان گروه اول؛ يعنى متوسّطين از زائران بيت خدا هستند و كسانى هستند كه دعوت ابراهيم خليل را اجابت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زيارت بيت اللَّه دعوت كرد نه به غير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Pr>
        <w:footnoteReference w:id="63"/>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اعلام عمومى كردن است بصورت عَلَن و آشكار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عده سخنان ابراهيم خليل را مى‌شنوند و همان را جواب مى‌دهند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 اللَّه، لبّيك داعى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فراتر از گروه اوّل، گروه دوم هستند كه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مى‌شنوند و به آن پاسخ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اقدسِ اله در قرآن كريم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اليه سبيلا</w:t>
      </w:r>
      <w:r>
        <w:rPr>
          <w:rFonts w:eastAsia="Amiri" w:cs="Amiri" w:ascii="Amiri" w:hAnsi="Amiri"/>
          <w:color w:val="111111"/>
          <w:sz w:val="28"/>
          <w:szCs w:val="28"/>
          <w:rtl w:val="true"/>
          <w:lang w:bidi="ar-SA"/>
        </w:rPr>
        <w:t xml:space="preserve">» </w:t>
      </w:r>
      <w:r>
        <w:rPr>
          <w:rStyle w:val="FootnoteAnchor"/>
        </w:rPr>
        <w:footnoteReference w:id="64"/>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بر بندگانِ مستطيع، 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نه يعنى كسى كه مالك و مال‌دار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يعنى كسى كه بتواند اين سفر را به صورت عادى طىّ كند و بعد هم مشكلى نداشته باشد، خواه مال داشته باشد، خواه به عنوان خدمات يا ميهمان و يا بذلى باشد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مستطيع بايد دعوت خدا را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بيت اللَّه كه جزء اوحدىّ از مردان با ايمان است، به خدا پاسخ مثبت مى‌دهد و مى‌گويد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داعياً الى دارالسلام لبيك مرهوباً مرغوباً اليك لبّيك لا معبود سواك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تلبيه‌ها نشان مى‌دهد كه زائر بيت اللَّه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مى‌دهد نه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گرچه جواب خليل خدا هم جواب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جواب خدا بدون جواب خليل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شهود عارف زائر بيت اللَّه است كه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تلبيه‌ها هم يكسان نيست گرچه ممكن است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در حقيقت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واذّن فى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مى‌گويد و دعوت خليل را لبيك مى‌گويد نه دعوت جليل را؛ چون هر اندازه كه انسان در همان مرحله اوّل پاسخ داده باشد به همان اندازه در مقام ظاهر هم 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دوبار لبيك مى‌گويند و اين دو لبيك در طولِ هم هستند و همواره اين دو بار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قضيه تاريخى و قضيّة فى واقعه نيست كه گذشته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أخذ ربّك من بنى آدم من ظهورهم ذُريّتهم و أشهدهم على أنفسهم ألستُ بربّكم قالوا بلى</w:t>
      </w:r>
      <w:r>
        <w:rPr>
          <w:rFonts w:eastAsia="Amiri" w:cs="Amiri" w:ascii="Amiri" w:hAnsi="Amiri"/>
          <w:color w:val="111111"/>
          <w:sz w:val="28"/>
          <w:szCs w:val="28"/>
          <w:rtl w:val="true"/>
          <w:lang w:bidi="ar-SA"/>
        </w:rPr>
        <w:t xml:space="preserve">» </w:t>
      </w:r>
      <w:r>
        <w:rPr>
          <w:rStyle w:val="FootnoteAnchor"/>
        </w:rPr>
        <w:footnoteReference w:id="65"/>
      </w: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خداوند به رسول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آيه شريفه، مخاطب پيامبر خدا است و لكن در حقيقت همه انسانها را خطاب قرار داده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آن صحنه ميثاق‌گيرى را كه ما از شما تعهد گرفتيم و حقيقت خودتان را به شما 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ربوبيّت ما را فهميديد و عبوديّت خود را هم مشاهده كرديد و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ربّ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ربّ ما هستى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صحنه بود كه خداوند بندگان را به مشاهده آن كشيد وصحنه</w:t>
      </w:r>
    </w:p>
    <w:p>
      <w:pPr>
        <w:pStyle w:val="BookText"/>
        <w:rPr/>
      </w:pPr>
      <w:r>
        <w:rPr>
          <w:rFonts w:ascii="IRNazanin" w:hAnsi="IRNazanin" w:eastAsia="IRNazanin"/>
          <w:color w:val="111111"/>
          <w:sz w:val="28"/>
          <w:sz w:val="28"/>
          <w:szCs w:val="28"/>
          <w:rtl w:val="true"/>
          <w:lang w:bidi="fa-IR"/>
        </w:rPr>
        <w:t>دوّم زمانى بود كه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ذات اقدس اله مأمور شد تا اعلان حج كند و به مردم دستور داد كه به حج بياييد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كوه ابوقبيس رفته، دستور پروردگار را اعلام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راهى كه هست، به زيارت بيت خدا مشرف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جهان بشريت كه در اصلاب پدرانشان بودند، همگى لبّيك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لبيك‌گويى به دعوت خليل، مشابه صحنه لبيك‌گويى دعوت خداوند متعال است در جريان عالم ذرّ و 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آن صحنه الآن هم هست، صحنه تلبيه دعوت خليل حقّ نيز الآن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قضيّه تاريخى نيستند، چون سخن از ذرّات ريز و صلب و رَحِم نيست، سخن از فطرت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ارواح بشر و فطرت‌هاى آنها پاسخ مثبت دادند هم به دعوت خدا و هم به دعوت خليل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دعوت خليل خدا، خليل را ديدند، در هنگام لبيك هم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 اللَّه، لبّيك داعى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در هنگام تلبيه به اعلان حضرت خليل، صاحب اصلى وذات اقدس اله را مشاهده كردند، در هنگام تلبيه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 لبّيك مرهوباً مرعوباً اليك لبّيك، لبّيك لا معبود سواك لبّيك، لبّيك لا شريك لك لبّيك</w:t>
      </w:r>
      <w:r>
        <w:rPr>
          <w:rFonts w:eastAsia="IRNazanin" w:cs="IRNazanin"/>
          <w:color w:val="111111"/>
          <w:sz w:val="28"/>
          <w:szCs w:val="28"/>
          <w:rtl w:val="true"/>
          <w:lang w:bidi="fa-IR"/>
        </w:rPr>
        <w:t xml:space="preserve">» </w:t>
      </w:r>
      <w:r>
        <w:rPr>
          <w:rStyle w:val="FootnoteAnchor"/>
        </w:rPr>
        <w:footnoteReference w:id="66"/>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نوع پاسخ دادن، دو نوع آگاهى داشتن و عبادت كردن، در بسيارى از مسائل دينى مطرح است؛ مثلًا افراد عادى كه قرآن را تلاوت مى‌كنند، براى آنها مطرح نيست كه اين سخنان را از چه كسى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مؤمنانى كه اهل معنا و اهل دل هستند، قرآن را طورى قرائت مى‌كنند كه گويا دارند از وجود مبارك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را تلقّى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گويى دارند از خود پيامبر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اوحدىّ از اهل قرائت و معرفت هستند بگونه‌اى قرآن را قرائت مى‌كنند كه گويا دارند از خدا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آن بزرگواران هنگام نماز وقتى حمد را قرائت مى‌كردند، بعضى از كلمات را آنقدر تكرار مى‌كردند كه گويا از خود خدا مى‌شنوند</w:t>
      </w:r>
      <w:r>
        <w:rPr>
          <w:rFonts w:eastAsia="IRNazanin" w:cs="IRNazanin"/>
          <w:color w:val="111111"/>
          <w:sz w:val="28"/>
          <w:szCs w:val="28"/>
          <w:rtl w:val="true"/>
          <w:lang w:bidi="fa-IR"/>
        </w:rPr>
        <w:t xml:space="preserve">! </w:t>
      </w:r>
      <w:r>
        <w:rPr>
          <w:rStyle w:val="FootnoteAnchor"/>
        </w:rPr>
        <w:footnoteReference w:id="67"/>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أحدٌ من المشركين استجارك فأجرهُ حتى يسمع كلام اللَّه</w:t>
      </w:r>
      <w:r>
        <w:rPr>
          <w:rFonts w:eastAsia="Amiri" w:cs="Amiri" w:ascii="Amiri" w:hAnsi="Amiri"/>
          <w:color w:val="111111"/>
          <w:sz w:val="28"/>
          <w:szCs w:val="28"/>
          <w:rtl w:val="true"/>
          <w:lang w:bidi="ar-SA"/>
        </w:rPr>
        <w:t xml:space="preserve">» </w:t>
      </w:r>
      <w:r>
        <w:rPr>
          <w:rStyle w:val="FootnoteAnchor"/>
        </w:rPr>
        <w:footnoteReference w:id="68"/>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دو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كه در محضر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مى‌گرفتند، قرائت پيامبر را طورى مى‌شنيدند كه گويا از خداوند متعال تلقى مى‌كنند و مى‌شنوند چون اين كتاب براى همه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كسى كه مستقيماً دريافت كرد و گيرنده وحى است، شخص پيامبر است و لا غير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أنزلناه اليك الذِّكر لتبيّن لِلنّاسِ ما نُزِّلَ الَيْهم </w:t>
      </w:r>
      <w:r>
        <w:rPr>
          <w:rFonts w:eastAsia="Amiri" w:cs="Amiri" w:ascii="Amiri" w:hAnsi="Amiri"/>
          <w:color w:val="111111"/>
          <w:sz w:val="28"/>
          <w:szCs w:val="28"/>
          <w:rtl w:val="true"/>
          <w:lang w:bidi="ar-SA"/>
        </w:rPr>
        <w:t xml:space="preserve">...» </w:t>
      </w:r>
      <w:r>
        <w:rPr>
          <w:rStyle w:val="FootnoteAnchor"/>
        </w:rPr>
        <w:footnoteReference w:id="69"/>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پيامبر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هم نازل شده است و مردم هم گيرندگان كلام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به وساطت رسول گرامى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گروهى مى‌توانند به جايى برسند كه هنگام تلاوت قرآن كريم به گونه‌اى باشند كه گويا اين كلمات را از ذات اقدس اله استماع</w:t>
      </w:r>
    </w:p>
    <w:p>
      <w:pPr>
        <w:pStyle w:val="BookText"/>
        <w:rPr/>
      </w:pPr>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مسأله تلقّى سلام هم همينطور است، ذات اقدس اله بر مؤمنان صلوات و سلام دارد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يُصلّى عليكم و ملائكتهُ ليخرجكُم مِنَ الظُّلمات الى النُّور</w:t>
      </w:r>
      <w:r>
        <w:rPr>
          <w:rFonts w:eastAsia="Amiri" w:cs="Amiri" w:ascii="Amiri" w:hAnsi="Amiri"/>
          <w:color w:val="111111"/>
          <w:sz w:val="28"/>
          <w:szCs w:val="28"/>
          <w:rtl w:val="true"/>
          <w:lang w:bidi="ar-SA"/>
        </w:rPr>
        <w:t xml:space="preserve">» </w:t>
      </w:r>
      <w:r>
        <w:rPr>
          <w:rStyle w:val="FootnoteAnchor"/>
        </w:rPr>
        <w:footnoteReference w:id="70"/>
      </w:r>
      <w:r>
        <w:rPr>
          <w:rFonts w:eastAsia="Times New Roman" w:cs="Times New Roman" w:ascii="Times New Roman" w:hAnsi="Times New Roman"/>
          <w:color w:val="111111"/>
          <w:sz w:val="28"/>
          <w:szCs w:val="28"/>
          <w:lang w:val="en-US" w:bidi="en-US"/>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موسى و هارون</w:t>
      </w:r>
      <w:r>
        <w:rPr>
          <w:rFonts w:eastAsia="IRNazanin" w:cs="IRNazanin"/>
          <w:color w:val="111111"/>
          <w:sz w:val="28"/>
          <w:szCs w:val="28"/>
          <w:rtl w:val="true"/>
          <w:lang w:bidi="fa-IR"/>
        </w:rPr>
        <w:t xml:space="preserve">» </w:t>
      </w:r>
      <w:r>
        <w:rPr>
          <w:rStyle w:val="FootnoteAnchor"/>
        </w:rPr>
        <w:footnoteReference w:id="71"/>
      </w:r>
      <w:r>
        <w:rPr>
          <w:rFonts w:eastAsia="Times New Roman" w:cs="Times New Roman" w:ascii="Times New Roman" w:hAnsi="Times New Roman"/>
          <w:color w:val="111111"/>
          <w:sz w:val="28"/>
          <w:szCs w:val="28"/>
          <w:lang w:val="en-US" w:bidi="en-US"/>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72"/>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 مخصوص حضرت نوح است؛ زيرا در سراسر قرآن اين تعبير فقط يك جا آمده است، آن هم درباره نوح و اين بخاطر تحمل ده قرن رنج و زحمت در راه تبليغ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انسانهاى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دنبال سلام بر انبيا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كذلك نجزى المحسنين</w:t>
      </w:r>
      <w:r>
        <w:rPr>
          <w:rFonts w:eastAsia="Amiri" w:cs="Amiri" w:ascii="Amiri" w:hAnsi="Amiri"/>
          <w:color w:val="111111"/>
          <w:sz w:val="28"/>
          <w:szCs w:val="28"/>
          <w:rtl w:val="true"/>
          <w:lang w:bidi="ar-SA"/>
        </w:rPr>
        <w:t xml:space="preserve">» </w:t>
      </w:r>
      <w:r>
        <w:rPr>
          <w:rStyle w:val="FootnoteAnchor"/>
        </w:rPr>
        <w:footnoteReference w:id="73"/>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اينچنين مؤمنان و محسنين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سلام خداوند بر مؤمنان نيز شامل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 هم فعل خدا است چون خود او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يكى از اسماى حسنى و اسماى فعلى حق تعالى است </w:t>
      </w:r>
      <w:r>
        <w:rPr>
          <w:rStyle w:val="FootnoteAnchor"/>
        </w:rPr>
        <w:footnoteReference w:id="74"/>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انسانها را به دارالسلام </w:t>
      </w:r>
      <w:r>
        <w:rPr>
          <w:rStyle w:val="FootnoteAnchor"/>
        </w:rPr>
        <w:footnoteReference w:id="75"/>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 يعنى به دار و خانه خود دعوت مى‌كند و همين سلامت را هم به عنوان فيض، نصيب بندگان صالح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مؤمنان هم صلوات مى‌فرستد و هم سلام، و كسانى كه اين</w:t>
      </w:r>
    </w:p>
    <w:p>
      <w:pPr>
        <w:pStyle w:val="BookText"/>
        <w:rPr/>
      </w:pPr>
      <w:r>
        <w:rPr>
          <w:rFonts w:ascii="IRNazanin" w:hAnsi="IRNazanin" w:eastAsia="IRNazanin"/>
          <w:color w:val="111111"/>
          <w:sz w:val="28"/>
          <w:sz w:val="28"/>
          <w:szCs w:val="28"/>
          <w:rtl w:val="true"/>
          <w:lang w:bidi="fa-IR"/>
        </w:rPr>
        <w:t>سلام را تلقّى مى‌كنند، گاهى از فرشته تلقّى مى‌كنند و گاهى از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اوحدى از انسانها هم از ذات اقدس اله تلقّى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جاءَك الَّذين يؤمنون بآياتنا فَقُلْ سلامٌ عليكم</w:t>
      </w:r>
      <w:r>
        <w:rPr>
          <w:rFonts w:eastAsia="Amiri" w:cs="Amiri" w:ascii="Amiri" w:hAnsi="Amiri"/>
          <w:color w:val="111111"/>
          <w:sz w:val="28"/>
          <w:szCs w:val="28"/>
          <w:rtl w:val="true"/>
          <w:lang w:bidi="ar-SA"/>
        </w:rPr>
        <w:t xml:space="preserve">» </w:t>
      </w:r>
      <w:r>
        <w:rPr>
          <w:rStyle w:val="FootnoteAnchor"/>
        </w:rPr>
        <w:footnoteReference w:id="76"/>
      </w: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يعنى وقتى مؤمنان در محضر و مكتب تو بار يافتند تا معارف الهى را بشنوند و ياد بگيرند،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مؤمنان در محضر حضرت براى خطابه و مانند آن حضور مى‌يافتند، حضرت به آنان سلام مى‌كردند و چون سخن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وحى نبود طبعاً به دستور خداوند متعال اين سلام را به مؤمنان ابلاغ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دو دسته‌اند؛ عدّه‌اى از آنان سلام را از خود پيامبر تلقّى مى‌كردند و تحويل مى‌گرفتند و عدّه‌اى ديگر از ذات اقدس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هم همينطور است؛ حاجيان و معتمران كه لبيك‌گو هستند، گاهى دعوت خدا را لبيك مى‌گويند و گاهى دعوت خليل حق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زائر به بارگاه پروردگار بار مى‌يابد، هر مشكلى كه دارد، چون درست لبيك گويد، مشكل او برطرف مى‌شود و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عنوان سرّ گفته‌اند و در كنار اين اسرار، داستانهايى هم هست كه آن داستانها ولو در اصل واقعيت نداشته باشد و قضيه خارجى در كار نباشد و لكن روح او حق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كه صاحب دل و اهل معرفتى با لباس ژنده و چركين به حضور</w:t>
      </w:r>
    </w:p>
    <w:p>
      <w:pPr>
        <w:pStyle w:val="BookText"/>
        <w:rPr/>
      </w:pPr>
      <w:r>
        <w:rPr>
          <w:rFonts w:ascii="IRNazanin" w:hAnsi="IRNazanin" w:eastAsia="IRNazanin"/>
          <w:color w:val="111111"/>
          <w:sz w:val="28"/>
          <w:sz w:val="28"/>
          <w:szCs w:val="28"/>
          <w:rtl w:val="true"/>
          <w:lang w:bidi="fa-IR"/>
        </w:rPr>
        <w:t>صاحب مقامى بار يافت، به او گفتند با اين لباس چركين به پيشگاه صاحب مقام رفتن عيب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چركين به پيش صاحب مقام رفتن عيب نيست لكن با همان لباس چركين از حضور صاحب مقام برگشتن ننگ است؛ يعنى انسان وقتى چيزى ندارد به حضور صاحب مقام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اگر صاحب مقام او را لايق ندانست و ردّ كرد و چيزى به او نداد براى او ننگ و عيب است و اگر او انسان شايسته‌اى باشد صاحب مقام او را مى‌پذيرد و به او انعام مى‌دهد و هديه و عطيه مى‌بخشد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صاحب دل با اين داستان و ماجرا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به سوى خدا رفتن و دست پر از گناه را به طرف خداوند متعال دراز كردن ننگ نيست به دست پر از گناه از پيش خدا بازگشتن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نپذيرد و گناهان را نبخشد، انسان آلوده مى‌رود و آلوده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داستان است و ليكن واقعيتى را به همراه دارد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گفته‌اند از صاحب دلى كه به حضور صاحب مقامى رسيده بود، پرسيدند</w:t>
      </w:r>
      <w:r>
        <w:rPr>
          <w:rFonts w:eastAsia="IRNazanin" w:cs="IRNazanin"/>
          <w:color w:val="111111"/>
          <w:sz w:val="28"/>
          <w:szCs w:val="28"/>
          <w:rtl w:val="true"/>
          <w:lang w:bidi="fa-IR"/>
        </w:rPr>
        <w:t xml:space="preserve">: </w:t>
      </w:r>
      <w:r>
        <w:rPr>
          <w:rStyle w:val="FootnoteAnchor"/>
        </w:rPr>
        <w:footnoteReference w:id="77"/>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به حضور صاحب مقام مى‌رود از او سؤال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آورده‌اى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از او مى‌پرسند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داشتم كه اين جا نمى‌آمدم؛ يعنى انسان وقتى به بارگاه خدا مى‌رود،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عمرى زحمت كشيدم، عالِم شدم، مبلِّغ شدم، معلّم و راهنماى مردم شدم، يا مالى فراهم كردم و در راه خدمت به جامعه مصرف كردم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اينها عطيّه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بكم من نعمةٍ فَمِنَ اللَّه</w:t>
      </w:r>
      <w:r>
        <w:rPr>
          <w:rFonts w:eastAsia="IRNazanin" w:cs="IRNazanin"/>
          <w:color w:val="111111"/>
          <w:sz w:val="28"/>
          <w:szCs w:val="28"/>
          <w:rtl w:val="true"/>
          <w:lang w:bidi="fa-IR"/>
        </w:rPr>
        <w:t xml:space="preserve">» </w:t>
      </w:r>
      <w:r>
        <w:rPr>
          <w:rStyle w:val="FootnoteAnchor"/>
        </w:rPr>
        <w:footnoteReference w:id="78"/>
      </w: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پس هيچكس نمى‌تواند بگويد كه من با كوله‌بارى از فضيلت و هنر به پيشگاه خدا رفتم، اينها كه مال او است، خود انسان چه دارد، دو دست تهى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به درگاه حق با دست پُر نمى‌رود لذا به هيچكس نمى‌گويند چه آورده‌اى؟ به همه مى‌گويند چه مى‌خواهيد؟</w:t>
      </w:r>
    </w:p>
    <w:p>
      <w:pPr>
        <w:pStyle w:val="BookText"/>
        <w:rPr/>
      </w:pPr>
      <w:r>
        <w:rPr>
          <w:rFonts w:ascii="Amiri" w:hAnsi="Amiri" w:eastAsia="Amiri" w:cs="Amiri"/>
          <w:color w:val="111111"/>
          <w:sz w:val="28"/>
          <w:sz w:val="28"/>
          <w:szCs w:val="28"/>
          <w:rtl w:val="true"/>
          <w:lang w:bidi="ar-SA"/>
        </w:rPr>
        <w:t xml:space="preserve">زيارت بيت اللَّه الحرام، به عنوان ضيافت و ميهماندارى است، </w:t>
      </w:r>
      <w:r>
        <w:rPr>
          <w:rStyle w:val="FootnoteAnchor"/>
        </w:rPr>
        <w:footnoteReference w:id="79"/>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مطلب را بدانيم كه هيچگاه كار خيرى را كه از ما صادر مى‌شود به حساب خودمان نگذاريم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مقدار كارهاى خير كرديم اينها همه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او مى‌رسيم،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 حرمُك، البلد بلدك، البيت بيتك، وأنا عبدك</w:t>
      </w:r>
      <w:r>
        <w:rPr>
          <w:rFonts w:eastAsia="IRNazanin" w:cs="IRNazanin"/>
          <w:color w:val="111111"/>
          <w:sz w:val="28"/>
          <w:szCs w:val="28"/>
          <w:rtl w:val="true"/>
          <w:lang w:bidi="fa-IR"/>
        </w:rPr>
        <w:t xml:space="preserve">.» </w:t>
      </w:r>
      <w:r>
        <w:rPr>
          <w:rStyle w:val="FootnoteAnchor"/>
        </w:rPr>
        <w:footnoteReference w:id="80"/>
      </w: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عرض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سيدى عبدك ببابك اقامته الخصاصة بين يديك، يقرع باب احسانك بدعائه، فلا تعرض بوجهك الكريم عنّى</w:t>
      </w:r>
      <w:r>
        <w:rPr>
          <w:rFonts w:eastAsia="Amiri" w:cs="Amiri" w:ascii="Amiri" w:hAnsi="Amiri"/>
          <w:color w:val="111111"/>
          <w:sz w:val="28"/>
          <w:szCs w:val="28"/>
          <w:rtl w:val="true"/>
          <w:lang w:bidi="ar-SA"/>
        </w:rPr>
        <w:t xml:space="preserve">» </w:t>
      </w:r>
      <w:r>
        <w:rPr>
          <w:rStyle w:val="FootnoteAnchor"/>
        </w:rPr>
        <w:footnoteReference w:id="81"/>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تنگدستى مرا به اين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نياورده‌ايم، آمده‌ايم چيزى ببريم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به اعتماد اعمال خود به زيارت خانه خدا برود ضرر كرده است، چون مال خدا را مال خود پنداشته و خيرات و توفيقات و نعمات الهى را از آنِ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توفيقاتى كه بايد خداوند متعال را به خاطر</w:t>
      </w:r>
      <w:bookmarkStart w:id="76" w:name="pg1671_14677"/>
    </w:p>
    <w:p>
      <w:pPr>
        <w:pStyle w:val="BookText"/>
        <w:rPr/>
      </w:pPr>
      <w:bookmarkEnd w:id="76"/>
      <w:r>
        <w:rPr>
          <w:rFonts w:ascii="Amiri" w:hAnsi="Amiri" w:eastAsia="Amiri" w:cs="Amiri"/>
          <w:color w:val="111111"/>
          <w:sz w:val="28"/>
          <w:sz w:val="28"/>
          <w:szCs w:val="28"/>
          <w:rtl w:val="true"/>
          <w:lang w:bidi="ar-SA"/>
        </w:rPr>
        <w:t>عنايت كردن آن ستايش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اسرار از يك سو و اين داستانها از سوى ديگر براى آن است كه منافع و فوايد و راز و رمز اين مناسك حج را بازگو كنيم</w:t>
      </w:r>
      <w:r>
        <w:rPr>
          <w:rFonts w:eastAsia="IRNazanin" w:cs="IRNazanin"/>
          <w:color w:val="111111"/>
          <w:sz w:val="28"/>
          <w:szCs w:val="28"/>
          <w:rtl w:val="true"/>
          <w:lang w:bidi="fa-IR"/>
        </w:rPr>
        <w:t>.</w:t>
      </w:r>
    </w:p>
    <w:p>
      <w:pPr>
        <w:pStyle w:val="Heading2"/>
        <w:numPr>
          <w:ilvl w:val="1"/>
          <w:numId w:val="1"/>
        </w:numPr>
        <w:rPr/>
      </w:pPr>
      <w:bookmarkStart w:id="77" w:name="__RefHeading___Toc1356749_3650668749"/>
      <w:bookmarkStart w:id="78" w:name="_Toc26"/>
      <w:bookmarkEnd w:id="77"/>
      <w:r>
        <w:rPr>
          <w:rtl w:val="true"/>
        </w:rPr>
        <w:t>رهبانيّت ممدوح</w:t>
      </w:r>
      <w:bookmarkEnd w:id="78"/>
    </w:p>
    <w:p>
      <w:pPr>
        <w:pStyle w:val="BookText"/>
        <w:rPr/>
      </w:pPr>
      <w:r>
        <w:rPr>
          <w:rFonts w:ascii="IRNazanin" w:hAnsi="IRNazanin" w:eastAsia="IRNazanin"/>
          <w:color w:val="111111"/>
          <w:sz w:val="28"/>
          <w:sz w:val="28"/>
          <w:szCs w:val="28"/>
          <w:rtl w:val="true"/>
          <w:lang w:bidi="fa-IR"/>
        </w:rPr>
        <w:t>يكى از مناسك حج، مسأله لبيك گفتن است كه احرام با اين تلبيه منعقد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مستحب است مُحرِم اين لبيك‌ها را ادامه دهد تا آن محدوده‌هايى كه خانه‌هاى مكّه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لبيك گفتن كه انسان در هر فراز و نشيبى و در هر اوج و حضيضى بر زبان مى‌راند براى آن است كه در هر آنى، آن عهد را تجديد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امتهاى گذشته رهبانيت راه يافت، رهبانيت امّت من جهاد در راه خدا و تكبير در هر بلندى و اوج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تكبير در هر بلندى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ناظر به همين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أَللّهمّ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زائران بيت خدا به هر جاى بلندى كه مى‌رسند، آن را فرياد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صورت يك رهبانيت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كسى است كه از خدا بهراسد و ذات اقدس اله ما را به رهبانيّت محمود و ممدوح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وايّاى فارهبون</w:t>
      </w:r>
      <w:r>
        <w:rPr>
          <w:rFonts w:eastAsia="IRNazanin" w:cs="IRNazanin"/>
          <w:color w:val="111111"/>
          <w:sz w:val="28"/>
          <w:szCs w:val="28"/>
          <w:rtl w:val="true"/>
          <w:lang w:bidi="fa-IR"/>
        </w:rPr>
        <w:t xml:space="preserve">» </w:t>
      </w:r>
      <w:r>
        <w:rPr>
          <w:rStyle w:val="FootnoteAnchor"/>
        </w:rPr>
        <w:footnoteReference w:id="82"/>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ترسيدن هنر نيست از ذات اقدس اله هراسناك بودن هنر است كه اين خوف خوف عقلى و حريم گرفتن است و از اين جهت مى‌گويند فلان شخص محترم است؛ يعنى بايد در حضور او حريم گرفت و نبايد به او نزديك شد تا مبادا ادب ترك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ذات اقدس اله بايد حريم بگيريم چرا كه او همواره و در همه</w:t>
      </w:r>
    </w:p>
    <w:p>
      <w:pPr>
        <w:pStyle w:val="BookText"/>
        <w:rPr/>
      </w:pPr>
      <w:r>
        <w:rPr>
          <w:rFonts w:ascii="Amiri" w:hAnsi="Amiri" w:eastAsia="Amiri" w:cs="Amiri"/>
          <w:color w:val="111111"/>
          <w:sz w:val="28"/>
          <w:sz w:val="28"/>
          <w:szCs w:val="28"/>
          <w:rtl w:val="true"/>
          <w:lang w:bidi="ar-SA"/>
        </w:rPr>
        <w:t xml:space="preserve">حالات با ما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 xml:space="preserve">). </w:t>
      </w:r>
      <w:r>
        <w:rPr>
          <w:rStyle w:val="FootnoteAnchor"/>
        </w:rPr>
        <w:footnoteReference w:id="83"/>
      </w: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منظور از اين حريم گرفتن و حرمت نگهداشتن، فاصله زمانى يا مكانى نيست؛ چون هر جا باشيم او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استاد مى‌شود گفت فلان استاد را احترام كنيد؛ يعنى حريم بگيريد وقتى استاد جايى نشسته است، شما يك مقدار پايين‌تر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استاد يا بالاتر از او ننشينيد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مى‌گويند احترام كردن؛ يعنى حريم گرفتن ليكن اينگونه احترام نمودن درباره ذات اقدس اله فرض ندارد كه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احترام كنيد و حريم بگيريد و جاى معيّن در زمان معيّن ننشينيد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با همه در همه شرايط بدون امتزاج حضور و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حريم‌گيرى و احترام خداوند يك احترام و حريم‌گيرى اعتقادى است؛ يعنى انسان بايد در پيشگاه حق آنقدر كُرنِش كند كه غير او را نبيند و به غير او تكيه نكند و به غير او دل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 آمدم به حضور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راهب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وايّاى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حجّى كه به عنوان رهبانيّت محمود و ممدوح تشريع و عنوان شده، همين خواهد بود</w:t>
      </w:r>
      <w:r>
        <w:rPr>
          <w:rFonts w:eastAsia="Amiri" w:cs="Amiri" w:ascii="Amiri" w:hAnsi="Amiri"/>
          <w:color w:val="111111"/>
          <w:sz w:val="28"/>
          <w:szCs w:val="28"/>
          <w:rtl w:val="true"/>
          <w:lang w:bidi="ar-SA"/>
        </w:rPr>
        <w:t xml:space="preserve">. </w:t>
      </w:r>
      <w:r>
        <w:rPr>
          <w:rStyle w:val="FootnoteAnchor"/>
        </w:rPr>
        <w:footnoteReference w:id="84"/>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مُحرِم در بسيارى از اين مراسم و مناسك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بستنِ حجّ و عمره بصورت احرام با لبيك آغاز مى‌شود و بعد هم تكرار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بحجّةٍ حقّاً تعبّداً ورِقّاً</w:t>
      </w:r>
      <w:r>
        <w:rPr>
          <w:rFonts w:eastAsia="IRNazanin" w:cs="IRNazanin"/>
          <w:color w:val="111111"/>
          <w:sz w:val="28"/>
          <w:szCs w:val="28"/>
          <w:rtl w:val="true"/>
          <w:lang w:bidi="fa-IR"/>
        </w:rPr>
        <w:t>».</w:t>
      </w:r>
      <w:bookmarkStart w:id="79" w:name="pg1671_14679"/>
    </w:p>
    <w:p>
      <w:pPr>
        <w:pStyle w:val="Heading2"/>
        <w:numPr>
          <w:ilvl w:val="1"/>
          <w:numId w:val="1"/>
        </w:numPr>
        <w:rPr/>
      </w:pPr>
      <w:bookmarkStart w:id="80" w:name="__RefHeading___Toc1356751_3650668749"/>
      <w:bookmarkStart w:id="81" w:name="_Toc27"/>
      <w:bookmarkEnd w:id="79"/>
      <w:bookmarkEnd w:id="80"/>
      <w:r>
        <w:rPr>
          <w:rtl w:val="true"/>
        </w:rPr>
        <w:t>محرّمات احرام</w:t>
      </w:r>
      <w:bookmarkEnd w:id="81"/>
    </w:p>
    <w:p>
      <w:pPr>
        <w:pStyle w:val="BookText"/>
        <w:rPr/>
      </w:pPr>
      <w:r>
        <w:rPr>
          <w:rFonts w:ascii="IRNazanin" w:hAnsi="IRNazanin" w:eastAsia="IRNazanin"/>
          <w:color w:val="111111"/>
          <w:sz w:val="28"/>
          <w:sz w:val="28"/>
          <w:szCs w:val="28"/>
          <w:rtl w:val="true"/>
          <w:lang w:bidi="fa-IR"/>
        </w:rPr>
        <w:t xml:space="preserve">در حال احرام بعضى از امور بر انسان حرام است </w:t>
      </w:r>
      <w:r>
        <w:rPr>
          <w:rStyle w:val="FootnoteAnchor"/>
          <w:rtl w:val="true"/>
        </w:rPr>
        <w:footnoteReference w:id="8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صحرايى،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كردن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مواد خوشبو و معطر،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دوخته،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كشيدن،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در آينه،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پوشانيدن تمام روى پا،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جانوران ساكن در بدن،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 دست كردن براى زينت،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زيور براى زن،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ماليدن به بدن،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مو از بدن خود يا ديگرى،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سر براى مردان،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زن روى خود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قرار دادن مرد بالاى سر خود،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آوردن خون از بدن،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ناخن،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دندان،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درخت يا گياهى كه در حرم روييده باشد،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برداشتن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موقّت دارد كه بعد از احرام حلال مى‌شود؛ نظير كندن مو، نگاه كردن به آينه، كشتن حيوان، صيد كردن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از امور از معاصى است، و 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بستنِ احرام، نظرتان اين باشد كه هر چه را خداوند متعال حرام كرده، بر خود تحريم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اختصاص به محرماتِ حال احرام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بگيريد كه دست به سوى هيچ گناهى دراز نكنيد؛ زيرا كسى كه در ميقات احرام مى‌بندد، سخنش اين 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مى‌شوم از همه محرمات دورى بجويم و براى هميشه آنها را ترك كنم و هرگز دست به سوى آنها دراز نكنم و پا به سوى آنها نكشانم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داراى سه عمل است و سه جزء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 لباس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حج يا عمره كردن</w:t>
      </w:r>
      <w:r>
        <w:rPr>
          <w:rFonts w:eastAsia="Amiri" w:cs="Amiri" w:ascii="Amiri" w:hAnsi="Amiri"/>
          <w:color w:val="111111"/>
          <w:sz w:val="28"/>
          <w:szCs w:val="28"/>
          <w:rtl w:val="true"/>
          <w:lang w:bidi="ar-SA"/>
        </w:rPr>
        <w:t>.</w:t>
      </w:r>
      <w:bookmarkStart w:id="82" w:name="pg1671_14680"/>
    </w:p>
    <w:p>
      <w:pPr>
        <w:pStyle w:val="BookText"/>
        <w:rPr/>
      </w:pPr>
      <w:bookmarkEnd w:id="8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لباس احرام را مى‌پوشد، قصد حج يا احرام مى‌كند، آنگاه لبيك مى‌گويد و احرام با اين سه عمل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اين عمل آن است كه مُحرِم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غير تو است گُسَستم و تنها به تو پيوستم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گسستن از غير خدا و بعد پيوستن به لطف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هنگام احرام بستن، از قلب نگذراند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كه غير تو است دست شستم و فقط به ولاى تو پيوستم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ميقات نرفته و احرام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احرام در ميقات، خواندن نماز مستحب است، گر چه برخى از مشايخ و علما نظر به احتياط وجوبى مى‌دهند، ليكن نوعاً فتوا به استحباب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كه در ميقات خوانده مى‌شود به اين معنا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وسيله بهترين عبادت‌ها، كه همان ستون دين باشد، به تو مقرّب شدم</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1356753_3650668749"/>
      <w:bookmarkStart w:id="84" w:name="_Toc28"/>
      <w:bookmarkEnd w:id="83"/>
      <w:r>
        <w:rPr>
          <w:rtl w:val="true"/>
        </w:rPr>
        <w:t>اشواط سبعه</w:t>
      </w:r>
      <w:bookmarkEnd w:id="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اشواط هفتگانه دور اين كلمات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بعد از طواف نيز دور همين چهار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صفا و مروه هم بعد از طواف دور همين چهار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زائران در عرفات، مشعر و منا هم براى بار يافتن به حرمِ امن همين چهار كلمه است و روح اين چهار كلمه هم در حقيقت يك واقعيّت بيش نيست</w:t>
      </w:r>
      <w:r>
        <w:rPr>
          <w:rFonts w:eastAsia="IRNazanin" w:cs="IRNazanin"/>
          <w:color w:val="111111"/>
          <w:sz w:val="28"/>
          <w:szCs w:val="28"/>
          <w:rtl w:val="true"/>
          <w:lang w:bidi="fa-IR"/>
        </w:rPr>
        <w:t>.</w:t>
      </w:r>
      <w:bookmarkStart w:id="85" w:name="pg1671_14681"/>
    </w:p>
    <w:p>
      <w:pPr>
        <w:pStyle w:val="Heading2"/>
        <w:numPr>
          <w:ilvl w:val="1"/>
          <w:numId w:val="1"/>
        </w:numPr>
        <w:rPr/>
      </w:pPr>
      <w:bookmarkStart w:id="86" w:name="__RefHeading___Toc1356755_3650668749"/>
      <w:bookmarkStart w:id="87" w:name="_Toc29"/>
      <w:bookmarkEnd w:id="85"/>
      <w:bookmarkEnd w:id="86"/>
      <w:r>
        <w:rPr>
          <w:rtl w:val="true"/>
        </w:rPr>
        <w:t>حجرالأسود</w:t>
      </w:r>
      <w:bookmarkEnd w:id="87"/>
    </w:p>
    <w:p>
      <w:pPr>
        <w:pStyle w:val="BookText"/>
        <w:rPr/>
      </w:pPr>
      <w:r>
        <w:rPr>
          <w:rFonts w:ascii="Amiri" w:hAnsi="Amiri" w:eastAsia="Amiri" w:cs="Amiri"/>
          <w:color w:val="111111"/>
          <w:sz w:val="28"/>
          <w:sz w:val="28"/>
          <w:szCs w:val="28"/>
          <w:rtl w:val="true"/>
          <w:lang w:bidi="ar-SA"/>
        </w:rPr>
        <w:t xml:space="preserve">درباره حجرالاسود فضيلت‌هاى فراوانى رسيده است و شايسته است كسانى كه طواف واجب انجام مى‌دهند </w:t>
      </w:r>
      <w:r>
        <w:rPr>
          <w:rStyle w:val="FootnoteAnchor"/>
        </w:rPr>
        <w:footnoteReference w:id="86"/>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استلام و بوسيدن حجرالاسود حق تقدم داشته باشند و كسانى كه طواف مستحبى انجام مى‌دهند مزاحم آنان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سنّتهاى طواف اين است كه دست طواف كننده به حجر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 تو به حجرالاسود رسيد يا نه، صيحه‌اى زد كه نزديك بود مَدهوش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 حجراسود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يمين‌اللَّه ودست خدا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كِلتا يَدَيْهِ يَمِين</w:t>
      </w:r>
      <w:r>
        <w:rPr>
          <w:rFonts w:eastAsia="IRNazanin" w:cs="IRNazanin"/>
          <w:color w:val="111111"/>
          <w:sz w:val="28"/>
          <w:szCs w:val="28"/>
          <w:rtl w:val="true"/>
          <w:lang w:bidi="fa-IR"/>
        </w:rPr>
        <w:t xml:space="preserve">» </w:t>
      </w:r>
      <w:r>
        <w:rPr>
          <w:rStyle w:val="FootnoteAnchor"/>
        </w:rPr>
        <w:footnoteReference w:id="87"/>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دستى به گونه انسانها ندارد، تا دست راست و چپ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از جسم و جسمانيّات است بلكه اين تشبيه معقول به محسوس و تمثّل و تنزّل معقولى است به صورت محسوس،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دست خدا تماس گرفته است و حجرالاسود دست خدا است در روى زمين و الّا ذات اقدس الهى جسم و ديدنى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مجرّد محض و هستى صِرف است و ليكن براى اين كه در نشأه طبيعت و حسّ، الگويى داشته باشد، كعبه‌اى ساخت و در ركن مخصوص، سنگ خاصى بدستورش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اللَّه فى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و سرّ دست زدن به حجر اسود اين است كه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تعهّد كردم و با تو پيمان بستم كه ديگر دست به گناه دراز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ندهم و نگيرم، رشوه ندهم و نگيرم، امضاى باطل نكنم و </w:t>
      </w:r>
      <w:r>
        <w:rPr>
          <w:rFonts w:eastAsia="IRNazanin" w:cs="IRNazanin"/>
          <w:color w:val="111111"/>
          <w:sz w:val="28"/>
          <w:szCs w:val="28"/>
          <w:rtl w:val="true"/>
          <w:lang w:bidi="fa-IR"/>
        </w:rPr>
        <w:t>...</w:t>
      </w:r>
      <w:bookmarkStart w:id="88" w:name="pg1671_14682"/>
    </w:p>
    <w:p>
      <w:pPr>
        <w:pStyle w:val="BookText"/>
        <w:rPr/>
      </w:pPr>
      <w:bookmarkEnd w:id="88"/>
      <w:r>
        <w:rPr>
          <w:rFonts w:ascii="IRNazanin" w:hAnsi="IRNazanin" w:eastAsia="IRNazanin"/>
          <w:color w:val="111111"/>
          <w:sz w:val="28"/>
          <w:sz w:val="28"/>
          <w:szCs w:val="28"/>
          <w:rtl w:val="true"/>
          <w:lang w:bidi="fa-IR"/>
        </w:rPr>
        <w:t>و سرّ اين كه متشرّعين اصرار دارند استلام حجر كنند، آن است كه مى‌خواهند اين تعهّد را امضا كنند و اين پيمان را ببندند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همه اصرار و بيان بر استلام، از سوى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رازى است كه در استلام نهفته است و آن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دست تو رسيد، هرگز دست به بيگانه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مسؤول سياسى مملكت بود و موفّق شد حجر اسود را استلام كند، ديگر نه به شرق دست سياسى مى‌دهد و نه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در دست سياست‌بازان نمى‌گذارد</w:t>
      </w:r>
      <w:r>
        <w:rPr>
          <w:rFonts w:eastAsia="IRNazanin" w:cs="IRNazanin"/>
          <w:color w:val="111111"/>
          <w:sz w:val="28"/>
          <w:szCs w:val="28"/>
          <w:rtl w:val="true"/>
          <w:lang w:bidi="fa-IR"/>
        </w:rPr>
        <w:t>.</w:t>
      </w:r>
    </w:p>
    <w:p>
      <w:pPr>
        <w:pStyle w:val="Heading2"/>
        <w:numPr>
          <w:ilvl w:val="1"/>
          <w:numId w:val="1"/>
        </w:numPr>
        <w:rPr/>
      </w:pPr>
      <w:bookmarkStart w:id="89" w:name="__RefHeading___Toc1356757_3650668749"/>
      <w:bookmarkStart w:id="90" w:name="_Toc30"/>
      <w:bookmarkEnd w:id="89"/>
      <w:r>
        <w:rPr>
          <w:rtl w:val="true"/>
        </w:rPr>
        <w:t>حَجَر و مقام</w:t>
      </w:r>
      <w:bookmarkEnd w:id="90"/>
    </w:p>
    <w:p>
      <w:pPr>
        <w:pStyle w:val="BookText"/>
        <w:rPr/>
      </w:pPr>
      <w:r>
        <w:rPr>
          <w:rFonts w:ascii="IRNazanin" w:hAnsi="IRNazanin" w:eastAsia="IRNazanin"/>
          <w:color w:val="111111"/>
          <w:sz w:val="28"/>
          <w:sz w:val="28"/>
          <w:szCs w:val="28"/>
          <w:rtl w:val="true"/>
          <w:lang w:bidi="fa-IR"/>
        </w:rPr>
        <w:t>زائر بيت اللَّه آنگاه كه در برابر درِ كعبه مى‌ايستد، در سمت چپ او حجرالأسود و سمت راستش مقام ابراهيم قرار دارد و ليكن وقتى دقيق مى‌شود متوجه مى‌گردد كه حجرالأسود سمت راست خانه خداست و مقام ابراهيم سمت چپش و سرّ اين آن است كه مقام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يمين و سمت راست است و مقام خليل خدا به منزله سمت چپ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روبروى درب كعبه كه ايستاده است اين دعا را مى‌خواند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البيت بيتك وأنا ضيفك وأنا عبدك و </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356759_3650668749"/>
      <w:bookmarkStart w:id="92" w:name="_Toc31"/>
      <w:bookmarkEnd w:id="91"/>
      <w:r>
        <w:rPr>
          <w:rtl w:val="true"/>
        </w:rPr>
        <w:t>مقام ابراهيم</w:t>
      </w:r>
      <w:bookmarkEnd w:id="9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شبلى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خلف مقام ايستادن و نماز در پشت مقام ابراهيمى خواندن را فهميدى، و انجام 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شبلى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خواندم امّا نيت‌هايى را كه شما مى‌فرماييد نداشتم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طواف نكرده‌اى و به مقام ابراهيم نرفته‌اى، چون عمل تو بدون سرّ و روح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طواف، كنار مقام ابراهيم برويد و از آنجا محلّى را براى نماز برگزينيد؛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ابراهيم مصلّى</w:t>
      </w:r>
      <w:r>
        <w:rPr>
          <w:rFonts w:eastAsia="IRNazanin" w:cs="IRNazanin"/>
          <w:color w:val="111111"/>
          <w:sz w:val="28"/>
          <w:szCs w:val="28"/>
          <w:rtl w:val="true"/>
          <w:lang w:bidi="fa-IR"/>
        </w:rPr>
        <w:t xml:space="preserve">» </w:t>
      </w:r>
      <w:r>
        <w:rPr>
          <w:rStyle w:val="FootnoteAnchor"/>
        </w:rPr>
        <w:footnoteReference w:id="88"/>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در پشت مقام ابراهيم نماز بخوانيد و آنجا را به عنوان مصلّى انتخاب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سخن از خلف مقام ابراهيم است و ليكن تعبير قرآن كريم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محدوده را به عنوان محلّ نماز انتخاب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اين قيام و اتّخاذ مكانى در مقام ابراهيم،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است، من ايستادم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دو حكم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ظاهرى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باطن، سرّ اين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در مكانى كه حضرت ابراهيم ايستاد بايستد و دو ركعت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باطنش آن است كه مكانت را دريابد و در آن مكانت مستقرّ شود و نمازى چون نماز ابراهيم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مطلب هست؛ يكى مربوط به مناسك حجّ است و ديگرى مربوط به اسرار حج</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وقتى انسان به مقام ابراهيم مى‌رسد؛ 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جايگاه</w:t>
      </w:r>
    </w:p>
    <w:p>
      <w:pPr>
        <w:pStyle w:val="BookText"/>
        <w:rPr/>
      </w:pPr>
      <w:r>
        <w:rPr>
          <w:rFonts w:ascii="IRNazanin" w:hAnsi="IRNazanin" w:eastAsia="IRNazanin"/>
          <w:color w:val="111111"/>
          <w:sz w:val="28"/>
          <w:sz w:val="28"/>
          <w:szCs w:val="28"/>
          <w:rtl w:val="true"/>
          <w:lang w:bidi="fa-IR"/>
        </w:rPr>
        <w:t>ابراهيم خليل پا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خليل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وجّهتُ وجهى لَلّذى فطر السموات و الأرض حنيفاً و ما أنا من المشركين</w:t>
      </w:r>
      <w:r>
        <w:rPr>
          <w:rFonts w:eastAsia="IRNazanin" w:cs="IRNazanin"/>
          <w:color w:val="111111"/>
          <w:sz w:val="28"/>
          <w:szCs w:val="28"/>
          <w:rtl w:val="true"/>
          <w:lang w:bidi="fa-IR"/>
        </w:rPr>
        <w:t xml:space="preserve">.» </w:t>
      </w:r>
      <w:r>
        <w:rPr>
          <w:rStyle w:val="FootnoteAnchor"/>
        </w:rPr>
        <w:footnoteReference w:id="89"/>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خليل گونه و ابراهيم گونه به هر طاعتى روى مى‌آورم و از هر معصيتى رو بر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حال نماز خضوع، خشوع و خلوص ندارد، بجاى ابراهيم نَايستاده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راهيان آن ديار مقدس است كه وقتى كعبه را طواف مى‌كنند، لحظه به لحظه و قدم به قدمِ آن مواقف را گرامى بدارند؛ چرا كه در آنجا انبيا و اوليا گام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با اسرار حج آشنا نيستند و معلوم نيست كه با چه مالى به مكّه مى‌روند و در آنجا با چه مقالى سخن مى‌گويند، اينها اطراف كعبه‌اى مى‌گردند كه مشركين هم آن را زياد طواف كرده‌اند، كه نماز آنها عند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مكاءاً و تصدية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صلوتهم عند البيت الّا مُكاءاً و تصديةً</w:t>
      </w:r>
      <w:r>
        <w:rPr>
          <w:rFonts w:eastAsia="IRNazanin" w:cs="IRNazanin"/>
          <w:color w:val="111111"/>
          <w:sz w:val="28"/>
          <w:szCs w:val="28"/>
          <w:rtl w:val="true"/>
          <w:lang w:bidi="fa-IR"/>
        </w:rPr>
        <w:t xml:space="preserve">.) </w:t>
      </w:r>
      <w:r>
        <w:rPr>
          <w:rStyle w:val="FootnoteAnchor"/>
        </w:rPr>
        <w:footnoteReference w:id="90"/>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تبهكار هم دور اين كعبه بسيار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اين كعبه بتكده بود، بت پرستان هم زياد دور اين كعبه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نيز دور اين كعبه را تعداد بسيارى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كه با اسرار حجّ آشنايند، مى‌بينند كه بجاى انبيا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نهاده‌اند كه اينان مخلصين هستند و وسوسه‌هاى شيطان در آنها اثر نمى‌كند</w:t>
      </w:r>
      <w:r>
        <w:rPr>
          <w:rFonts w:eastAsia="IRNazanin" w:cs="IRNazanin"/>
          <w:color w:val="111111"/>
          <w:sz w:val="28"/>
          <w:szCs w:val="28"/>
          <w:rtl w:val="true"/>
          <w:lang w:bidi="fa-IR"/>
        </w:rPr>
        <w:t xml:space="preserve">. </w:t>
      </w:r>
      <w:r>
        <w:rPr>
          <w:rStyle w:val="FootnoteAnchor"/>
        </w:rPr>
        <w:footnoteReference w:id="91"/>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شيطانى در صحنه‌هاى نفس آنها راه پيدا نمى‌كند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دسيسه‌هاى بيگانگان نيز در مرزهاى فكرى آنان نفوذ ندارد</w:t>
      </w:r>
      <w:r>
        <w:rPr>
          <w:rFonts w:eastAsia="IRNazanin" w:cs="IRNazanin"/>
          <w:color w:val="111111"/>
          <w:sz w:val="28"/>
          <w:szCs w:val="28"/>
          <w:rtl w:val="true"/>
          <w:lang w:bidi="fa-IR"/>
        </w:rPr>
        <w:t>.</w:t>
      </w:r>
      <w:bookmarkStart w:id="93" w:name="pg1671_14685"/>
    </w:p>
    <w:p>
      <w:pPr>
        <w:pStyle w:val="BookText"/>
        <w:rPr/>
      </w:pPr>
      <w:bookmarkEnd w:id="93"/>
      <w:r>
        <w:rPr>
          <w:rFonts w:ascii="Amiri" w:hAnsi="Amiri" w:eastAsia="Amiri" w:cs="Amiri"/>
          <w:color w:val="111111"/>
          <w:sz w:val="28"/>
          <w:sz w:val="28"/>
          <w:szCs w:val="28"/>
          <w:rtl w:val="true"/>
          <w:lang w:bidi="ar-SA"/>
        </w:rPr>
        <w:t>شبلى و امثال او، از كسانى بوده‌اند كه به مناسك و احكام حج آشنايى داشته و به آن عمل كرده‌اند ليكن زيارت بى روح، مثل ترك زيارت است</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356761_3650668749"/>
      <w:bookmarkStart w:id="95" w:name="_Toc32"/>
      <w:bookmarkEnd w:id="94"/>
      <w:r>
        <w:rPr>
          <w:rtl w:val="true"/>
        </w:rPr>
        <w:t>حِجر اسماعيل</w:t>
      </w:r>
      <w:bookmarkEnd w:id="95"/>
    </w:p>
    <w:p>
      <w:pPr>
        <w:pStyle w:val="BookText"/>
        <w:rPr/>
      </w:pPr>
      <w:r>
        <w:rPr>
          <w:rFonts w:ascii="Amiri" w:hAnsi="Amiri" w:eastAsia="Amiri" w:cs="Amiri"/>
          <w:color w:val="111111"/>
          <w:sz w:val="28"/>
          <w:sz w:val="28"/>
          <w:szCs w:val="28"/>
          <w:rtl w:val="true"/>
          <w:lang w:bidi="ar-SA"/>
        </w:rPr>
        <w:t>حجر اسماعيل، قبله نيست ولى مطاف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بسيارى از 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دفن شده‌اند و به احترام قبر هاجر و انبيا، حجر اسماعيل مطاف قرار داده شده است</w:t>
      </w:r>
      <w:r>
        <w:rPr>
          <w:rFonts w:eastAsia="Amiri" w:cs="Amiri" w:ascii="Amiri" w:hAnsi="Amiri"/>
          <w:color w:val="111111"/>
          <w:sz w:val="28"/>
          <w:szCs w:val="28"/>
          <w:rtl w:val="true"/>
          <w:lang w:bidi="ar-SA"/>
        </w:rPr>
        <w:t xml:space="preserve">. </w:t>
      </w:r>
      <w:r>
        <w:rPr>
          <w:rStyle w:val="FootnoteAnchor"/>
        </w:rPr>
        <w:footnoteReference w:id="92"/>
      </w:r>
      <w:r>
        <w:rPr>
          <w:rFonts w:eastAsia="Times New Roman" w:cs="Times New Roman" w:ascii="Times New Roman" w:hAnsi="Times New Roman"/>
          <w:color w:val="111111"/>
          <w:sz w:val="28"/>
          <w:szCs w:val="28"/>
          <w:lang w:val="en-US" w:bidi="en-US"/>
        </w:rPr>
        <w:t>94</w:t>
      </w:r>
    </w:p>
    <w:p>
      <w:pPr>
        <w:pStyle w:val="Heading2"/>
        <w:numPr>
          <w:ilvl w:val="1"/>
          <w:numId w:val="1"/>
        </w:numPr>
        <w:rPr/>
      </w:pPr>
      <w:bookmarkStart w:id="96" w:name="__RefHeading___Toc1356763_3650668749"/>
      <w:bookmarkStart w:id="97" w:name="_Toc33"/>
      <w:bookmarkEnd w:id="96"/>
      <w:r>
        <w:rPr>
          <w:rtl w:val="true"/>
        </w:rPr>
        <w:t>اركان كعبه</w:t>
      </w:r>
      <w:bookmarkEnd w:id="97"/>
    </w:p>
    <w:p>
      <w:pPr>
        <w:pStyle w:val="BookText"/>
        <w:rPr/>
      </w:pPr>
      <w:r>
        <w:rPr>
          <w:rFonts w:ascii="IRNazanin" w:hAnsi="IRNazanin" w:eastAsia="IRNazanin"/>
          <w:color w:val="111111"/>
          <w:sz w:val="28"/>
          <w:sz w:val="28"/>
          <w:szCs w:val="28"/>
          <w:rtl w:val="true"/>
          <w:lang w:bidi="fa-IR"/>
        </w:rPr>
        <w:t>در باب اركان كعبه، بايد گفت كه ركن اوّل حجرالاسود است، بعد وقتى به طرف حِجر اسماعيل مى‌آيى ركن شامى است، سپس ركن مغربى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ديگر شمالى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كعبه در مجموع داراى چهار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بيت اللَّه اگر روبروى كعبه بايستد دست چپ او به طرف حجرالاسود است و در حقيقت حجرالاسود يمين و دست راست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راست كعبه دو ركن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حجرالاسود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دست چپ كعبه هم دو ركن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شامى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مغربى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ركن مغربى و ركن يمانى، پشت سر درب كعبه، مستجار است كه در آنجا گويا زائر به دامان خدا مى‌چسبد و به دامان لطف اله متمسّك مى‌شود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از مراسم، هر لحظه‌اش مسأله‌اى است كه انسان با دعاهاى مخصوص، آن مسائل را بازگو مى‌كند</w:t>
      </w:r>
      <w:r>
        <w:rPr>
          <w:rFonts w:eastAsia="IRNazanin" w:cs="IRNazanin"/>
          <w:color w:val="111111"/>
          <w:sz w:val="28"/>
          <w:szCs w:val="28"/>
          <w:rtl w:val="true"/>
          <w:lang w:bidi="fa-IR"/>
        </w:rPr>
        <w:t>.</w:t>
      </w:r>
      <w:bookmarkStart w:id="98" w:name="pg1671_14686"/>
    </w:p>
    <w:p>
      <w:pPr>
        <w:pStyle w:val="Heading2"/>
        <w:numPr>
          <w:ilvl w:val="1"/>
          <w:numId w:val="1"/>
        </w:numPr>
        <w:rPr/>
      </w:pPr>
      <w:bookmarkStart w:id="99" w:name="__RefHeading___Toc1356765_3650668749"/>
      <w:bookmarkStart w:id="100" w:name="_Toc34"/>
      <w:bookmarkEnd w:id="98"/>
      <w:bookmarkEnd w:id="99"/>
      <w:r>
        <w:rPr>
          <w:rtl w:val="true"/>
        </w:rPr>
        <w:t>آب زمزم، جام طاعت</w:t>
      </w:r>
      <w:bookmarkEnd w:id="100"/>
    </w:p>
    <w:p>
      <w:pPr>
        <w:pStyle w:val="BookText"/>
        <w:rPr/>
      </w:pPr>
      <w:r>
        <w:rPr>
          <w:rFonts w:ascii="IRNazanin" w:hAnsi="IRNazanin" w:eastAsia="IRNazanin"/>
          <w:color w:val="111111"/>
          <w:sz w:val="28"/>
          <w:sz w:val="28"/>
          <w:szCs w:val="28"/>
          <w:rtl w:val="true"/>
          <w:lang w:bidi="fa-IR"/>
        </w:rPr>
        <w:t>مستحب است انسان بعد از طواف و نماز آن، كنار چاه زمزم برود و مقدارى از آب آن بنوشد، مقدارى هم بر سر و روى خود بريزد و به آن تبرّك جويد</w:t>
      </w:r>
      <w:r>
        <w:rPr>
          <w:rFonts w:eastAsia="IRNazanin" w:cs="IRNazanin"/>
          <w:color w:val="111111"/>
          <w:sz w:val="28"/>
          <w:szCs w:val="28"/>
          <w:rtl w:val="true"/>
          <w:lang w:bidi="fa-IR"/>
        </w:rPr>
        <w:t xml:space="preserve">. </w:t>
      </w:r>
      <w:r>
        <w:rPr>
          <w:rStyle w:val="FootnoteAnchor"/>
        </w:rPr>
        <w:footnoteReference w:id="93"/>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مكّه بودند، شخصاً از آب زمزم استفاده مى‌كردند و وقتى هم كه در مدينه حضور داشتند زائرانى كه از مكه برمى‌گشتند، آب زمزم را براى آن حضرت هديه مى‌آوردند و وجود مبارك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هديه قبول مى‌كردند</w:t>
      </w:r>
      <w:r>
        <w:rPr>
          <w:rFonts w:eastAsia="IRNazanin" w:cs="IRNazanin"/>
          <w:color w:val="111111"/>
          <w:sz w:val="28"/>
          <w:szCs w:val="28"/>
          <w:rtl w:val="true"/>
          <w:lang w:bidi="fa-IR"/>
        </w:rPr>
        <w:t xml:space="preserve">. </w:t>
      </w:r>
      <w:r>
        <w:rPr>
          <w:rStyle w:val="FootnoteAnchor"/>
        </w:rPr>
        <w:footnoteReference w:id="94"/>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آبى است كه به بركت دودمان ابراهيم خليل جوشيد و هنوز هم بعد از چند هزار سال مى‌جوشد، با آن كه مكّه معظمه، سرزمين برف و باران فراوان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چاهها و قنات‌هاى ديگرى افزوده شده، ليكن آب زمزم بعد از چند هزار سال همچنان مى‌جوشد و شايسته است كه زائر خانه خدا بعد از طواف و نماز طواف مُشرِف بر زمزم شود و مقدارى از آب آن را بنوشد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از شبلى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اشراف بر آب زمزم پيدا كردى و مقدارى از آب زمزم نوشيدى؟ در هنگام اشراف و نوشيدن و هنگامى كه بالاى آن چاه آمدى به اين قصد بودى كه خدايا هر چه طاعت تو است پذيرفتم و هر چه معصيت است ترك كردم؟</w:t>
      </w:r>
      <w:bookmarkStart w:id="101" w:name="pg1671_14687"/>
    </w:p>
    <w:p>
      <w:pPr>
        <w:pStyle w:val="BookText"/>
        <w:rPr/>
      </w:pPr>
      <w:bookmarkEnd w:id="101"/>
      <w:r>
        <w:rPr>
          <w:rFonts w:ascii="IRNazanin" w:hAnsi="IRNazanin" w:eastAsia="IRNazanin"/>
          <w:color w:val="111111"/>
          <w:sz w:val="28"/>
          <w:sz w:val="28"/>
          <w:szCs w:val="28"/>
          <w:rtl w:val="true"/>
          <w:lang w:bidi="fa-IR"/>
        </w:rPr>
        <w:t>شبلى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اشراف پيدا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بيت اللَّه كه به اسرار حجّ آگاه است وقتى آب زمزم را بر سر و سينه يا در كام خود مى‌ريزد، درك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 طاعت نوشيدم و جام معصيت را ترك كردم</w:t>
      </w:r>
      <w:r>
        <w:rPr>
          <w:rFonts w:eastAsia="IRNazanin" w:cs="IRNazanin"/>
          <w:color w:val="111111"/>
          <w:sz w:val="28"/>
          <w:szCs w:val="28"/>
          <w:rtl w:val="true"/>
          <w:lang w:bidi="fa-IR"/>
        </w:rPr>
        <w:t>.»</w:t>
      </w:r>
    </w:p>
    <w:p>
      <w:pPr>
        <w:pStyle w:val="Heading2"/>
        <w:numPr>
          <w:ilvl w:val="1"/>
          <w:numId w:val="1"/>
        </w:numPr>
        <w:rPr/>
      </w:pPr>
      <w:bookmarkStart w:id="102" w:name="__RefHeading___Toc1356767_3650668749"/>
      <w:bookmarkStart w:id="103" w:name="_Toc35"/>
      <w:bookmarkEnd w:id="102"/>
      <w:r>
        <w:rPr>
          <w:rtl w:val="true"/>
        </w:rPr>
        <w:t>صفا و مروه</w:t>
      </w:r>
      <w:bookmarkEnd w:id="103"/>
    </w:p>
    <w:p>
      <w:pPr>
        <w:pStyle w:val="BookText"/>
        <w:rPr/>
      </w:pPr>
      <w:r>
        <w:rPr>
          <w:rFonts w:ascii="IRNazanin" w:hAnsi="IRNazanin" w:eastAsia="IRNazanin"/>
          <w:color w:val="111111"/>
          <w:sz w:val="28"/>
          <w:sz w:val="28"/>
          <w:szCs w:val="28"/>
          <w:rtl w:val="true"/>
          <w:lang w:bidi="fa-IR"/>
        </w:rPr>
        <w:t>صفا را صفا گفته‌اند براى اين كه از وصف انبيا، بخصوص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آدم و نوحاً و آل ابراهيم و آل عمران على العالمين</w:t>
      </w:r>
      <w:r>
        <w:rPr>
          <w:rFonts w:eastAsia="Amiri" w:cs="Amiri" w:ascii="Amiri" w:hAnsi="Amiri"/>
          <w:color w:val="111111"/>
          <w:sz w:val="28"/>
          <w:szCs w:val="28"/>
          <w:rtl w:val="true"/>
          <w:lang w:bidi="ar-SA"/>
        </w:rPr>
        <w:t xml:space="preserve">» </w:t>
      </w:r>
      <w:r>
        <w:rPr>
          <w:rStyle w:val="FootnoteAnchor"/>
        </w:rPr>
        <w:footnoteReference w:id="95"/>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مصطفاى پروردگارند و چون وجود مبارك آدم روى كوه صفا، برابر بيت ايستاد، از مصطفى بودن آدم، اين كوه صفا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از اين كوه صفا بگيرد مصطفاى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گروهى را برمى‌گزيند؛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يصطفي من الملائكة رُسُلًا ومن الناس ان اللَّه سميع بصير</w:t>
      </w:r>
      <w:r>
        <w:rPr>
          <w:rFonts w:eastAsia="IRNazanin" w:cs="IRNazanin"/>
          <w:color w:val="111111"/>
          <w:sz w:val="28"/>
          <w:szCs w:val="28"/>
          <w:rtl w:val="true"/>
          <w:lang w:bidi="fa-IR"/>
        </w:rPr>
        <w:t xml:space="preserve">.» </w:t>
      </w:r>
      <w:r>
        <w:rPr>
          <w:rStyle w:val="FootnoteAnchor"/>
        </w:rPr>
        <w:footnoteReference w:id="96"/>
      </w: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مرأه بود، در كوه مروه قرار گرفت، از اين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شبلى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صفا و مروه سعى كردى؟</w:t>
      </w:r>
    </w:p>
    <w:p>
      <w:pPr>
        <w:pStyle w:val="BookText"/>
        <w:rPr/>
      </w:pPr>
      <w:r>
        <w:rPr>
          <w:rFonts w:ascii="Amiri" w:hAnsi="Amiri" w:eastAsia="Amiri" w:cs="Amiri"/>
          <w:color w:val="111111"/>
          <w:sz w:val="28"/>
          <w:sz w:val="28"/>
          <w:szCs w:val="28"/>
          <w:rtl w:val="true"/>
          <w:lang w:bidi="ar-SA"/>
        </w:rPr>
        <w:t>شبلى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سعى بين صفا و مروه، فلان معنا را درك كردى؟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سعى بين صفا و مروه انجام نداده‌اى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 فراوانى در صفا و مروه وجود دارد و در قرآن كريم هم سعى بين صفا و مروه و خود صفا و مروه، جزء شعائر الهى بشمار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 المروة من شعائر اللَّه، فمن حجّ البيت أو اعتمر فلا جناح عليه أن يطوّف بهما ومن تطوّع خيراً فان اللَّه شاكر عليم</w:t>
      </w:r>
      <w:r>
        <w:rPr>
          <w:rFonts w:eastAsia="Amiri" w:cs="Amiri" w:ascii="Amiri" w:hAnsi="Amiri"/>
          <w:color w:val="111111"/>
          <w:sz w:val="28"/>
          <w:szCs w:val="28"/>
          <w:rtl w:val="true"/>
          <w:lang w:bidi="ar-SA"/>
        </w:rPr>
        <w:t xml:space="preserve">» </w:t>
      </w:r>
      <w:r>
        <w:rPr>
          <w:rStyle w:val="FootnoteAnchor"/>
        </w:rPr>
        <w:footnoteReference w:id="97"/>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 و مروه به نوبه خود، به عنوان طواف تعبير شده و از شعائر الهى بشمار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فرموده حضرت، معناى سعى اين است كه انسان از معصيت به اطاعت فرار مى‌كند و فرار الى اللَّه در سعى بين صفا و مروه بطور بارز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و دويدن بين صفا و مروه، از گناه به سوى اطاعت و از غير به حق دويدن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معناى تردّد بين دو كوه صفا و مروه چيست؟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خوف و رجا به سر مى‌برم، نه خوف محض دارم و نه رجاء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آنچنان است كه فقط بترسم و هيچ اميد نداشته باشم و نه آنچنان است كه همه اميد باشد و هيچ 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تردّد بين صفا و مروه همان تردد بين خوف و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مسلمان تا زنده است بين خوف و رجاء بسر مى‌برد؛ خوف دارد از كارهاى خود و اميد دارد به لطف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آنجا كه مردان الهى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عالم با عمل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مى‌ستايد،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يستوى الذين يعلمون و الذين لا يعلمون</w:t>
      </w:r>
      <w:r>
        <w:rPr>
          <w:rFonts w:eastAsia="Amiri" w:cs="Amiri" w:ascii="Amiri" w:hAnsi="Amiri"/>
          <w:color w:val="111111"/>
          <w:sz w:val="28"/>
          <w:szCs w:val="28"/>
          <w:rtl w:val="true"/>
          <w:lang w:bidi="ar-SA"/>
        </w:rPr>
        <w:t xml:space="preserve">» </w:t>
      </w:r>
      <w:r>
        <w:rPr>
          <w:rStyle w:val="FootnoteAnchor"/>
        </w:rPr>
        <w:footnoteReference w:id="98"/>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مردان الهى كه علم‌هاى آموزنده دارند، از پايان كار خود هراسانند وبه لطف حق اميدوار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نمى‌ترسند چون خداوند متعال جمال محض است و جمال محض و ارحم الراحمين صِرف، 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از پايان كان خود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محبوب است نه مهروب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هميشه بين خوف و رجاء زندگى مى‌كند و تا زنده است، در اواسط عمر مى‌كوشد كه خوفش مقدارى بيشتر باشد و در اواخر عمر سعيش بر اين است كه اميدش بيش از رجاء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همواره بين خوف و رجاء بسر مى‌برد و اين سرّ در سعى بين صفا و مروه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روى به جانب صفا دارد سعى مى‌كند خود را تصفيه نمايد و وقتى به سوى مروه مى‌رود، سعى مى‌كند مروّت و مردانگى به دست آورد؛ چرا كه مروه يادآور مروّت و مردانگى است و صفا يادآور تصفيه و تهذيب روح، آرى، هر يك از اين‌ها سرّى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اصلِ اين تردّد،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دست آوردن آب، چند بار از كوه صفا به مروه و از مروه به صفا آمد و سخن از هل من</w:t>
      </w:r>
      <w:bookmarkStart w:id="104" w:name="pg1671_14690"/>
    </w:p>
    <w:p>
      <w:pPr>
        <w:pStyle w:val="BookText"/>
        <w:rPr/>
      </w:pPr>
      <w:bookmarkEnd w:id="104"/>
      <w:r>
        <w:rPr>
          <w:rFonts w:ascii="Amiri" w:hAnsi="Amiri" w:eastAsia="Amiri" w:cs="Amiri"/>
          <w:color w:val="111111"/>
          <w:sz w:val="28"/>
          <w:sz w:val="28"/>
          <w:szCs w:val="28"/>
          <w:rtl w:val="true"/>
          <w:lang w:bidi="ar-SA"/>
        </w:rPr>
        <w:t xml:space="preserve">انيس و هل من مونس </w:t>
      </w:r>
      <w:r>
        <w:rPr>
          <w:rStyle w:val="FootnoteAnchor"/>
        </w:rPr>
        <w:footnoteReference w:id="99"/>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تا آبى براى نوزادش فراهم كند و آن آهِ مادرانه‌اش، آنچنان اثر گذاشت كه طبق دعاى خليل حق، از زير پاى اسماعيل چشمه زمزم جوشيد و هنوز با گذشت چند هزار سال مى‌جوشد و ليكن سرّ اين كار آن است كه انسان به صفا برسد و به مروّت و مردانگى بار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جوانمرد، ديگر دست به سوى كار ذليلانه دراز نمى‌كند همچنان كه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اعطيهم بيدى اعطاء الذليل و لا أفرّ منهم فرار العبيد</w:t>
      </w:r>
      <w:r>
        <w:rPr>
          <w:rFonts w:eastAsia="IRNazanin" w:cs="IRNazanin"/>
          <w:color w:val="111111"/>
          <w:sz w:val="28"/>
          <w:szCs w:val="28"/>
          <w:rtl w:val="true"/>
          <w:lang w:bidi="fa-IR"/>
        </w:rPr>
        <w:t xml:space="preserve">. </w:t>
      </w:r>
      <w:r>
        <w:rPr>
          <w:rStyle w:val="FootnoteAnchor"/>
        </w:rPr>
        <w:footnoteReference w:id="100"/>
      </w: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پاى فرار و گريز دارم، نه دستى كه دست تسليم و ذلت باشد بلكه من هستم و مردانگى و ميدان مبارزه و شهامت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را هم، سرّ حج به انسان مى‌آموزد؛ چرا كه در هر قدمى از حج، سرّى است</w:t>
      </w:r>
      <w:r>
        <w:rPr>
          <w:rFonts w:eastAsia="IRNazanin" w:cs="IRNazanin"/>
          <w:color w:val="111111"/>
          <w:sz w:val="28"/>
          <w:szCs w:val="28"/>
          <w:rtl w:val="true"/>
          <w:lang w:bidi="fa-IR"/>
        </w:rPr>
        <w:t>.</w:t>
      </w:r>
    </w:p>
    <w:p>
      <w:pPr>
        <w:pStyle w:val="Heading2"/>
        <w:numPr>
          <w:ilvl w:val="1"/>
          <w:numId w:val="1"/>
        </w:numPr>
        <w:rPr/>
      </w:pPr>
      <w:bookmarkStart w:id="105" w:name="__RefHeading___Toc1356769_3650668749"/>
      <w:bookmarkStart w:id="106" w:name="_Toc36"/>
      <w:bookmarkEnd w:id="105"/>
      <w:r>
        <w:rPr>
          <w:rtl w:val="true"/>
        </w:rPr>
        <w:t>اسرار عرفات</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اسرارِ اعمال مختلف حج را به شبلى آموخته‌اند؛ از جمله اسرار، اسرار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شخص حج‌گزار در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مى‌بندد كه شب نهم را در سرزمين عرفات بماند تا آن وقوف لازم را كه روز نهم مى‌باشد،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را، از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در سرزمين عرفات بماند و در شب دهم از عرفات به مشعر كوچ نموده و در آنجا بيتوته كند و روز دهم بعد از طلوع آفتاب، از مشعر به طرف منا حركت</w:t>
      </w:r>
    </w:p>
    <w:p>
      <w:pPr>
        <w:pStyle w:val="BookText"/>
        <w:rPr/>
      </w:pPr>
      <w:r>
        <w:rPr>
          <w:rFonts w:ascii="IRNazanin" w:hAnsi="IRNazanin" w:eastAsia="IRNazanin"/>
          <w:color w:val="111111"/>
          <w:sz w:val="28"/>
          <w:sz w:val="28"/>
          <w:szCs w:val="28"/>
          <w:rtl w:val="true"/>
          <w:lang w:bidi="fa-IR"/>
        </w:rPr>
        <w:t>و كوچ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وارد سرزمين منا شد، قربانى، حلق و رمى جمرات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حج در اين نيست كه انسان، اعمال ظاهرى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واجب و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وقتى زائر و انسان حج‌گزار احرام بست، چرا بايد به عرفات رود و بعد بيايد كعبه را طواف كند؟ براى آن كه عرفات خارج از مرز حرم است و اگر كسى ميهمان خدا است، ابتدا بايد به بيرون دروازه رود و آنقدر دعا و ناله كند تا لايق ورود به حرم شود بعد در عرفات، هم شب و هم روز، بخصوص روز عرفه، دعاى مخصوصى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جزء فضائل برجسته و وظائف مهمّ روز عرفه در سرزمين عرفات است؛ چرا كه اگر كسى روز نهم ذيحجّه در عرفات نباشد نيز از فضائل برجسته آن روز، خواندن دعاى عرفه سالار شهيدان حسين ابن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Pr>
        <w:footnoteReference w:id="101"/>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ابتدا بايد در خارج از محدوده حرم، آنقدر دعا كند و خود را تزكيه و تطهير نمايد تا لايق ورود به مرز حرم شود؛ از اين جهت گفته‌اند كه قبل از طواف، بايد به بيرون دروازه؛ يعنى عرفات رود؛ مثل اين كه اگر ميهمانى بخواهد بر بزرگى وارد شود، اول بايد در قسمت ورودى درب؛ اجازه ورود بگيرد آنگاه به محضر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روز نهم، به سرزمين عرفات مى‌روند، در آنجا تضرّع مى‌كنند، دعا مى‌خوانند و اجازه ورود به حرم را از خدا مسألت مى‌كنند آن گاه كه لياقت يافتند، وارد محدوده 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پنج سرّ دارد كه در حديث شبلى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به اين معنا است كه انسان به معارف الهى واقف، عارف و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خداوند به همه نيازهاى او واقف است و براى رفع همه نيازمنديهاى او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خدا بسپارد و احساس كند كه بنده او و محتاج به او است تا تنها او را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بنده‌اى مطيع و پيرو خدا شد، از همه چيز و همه كس بى‌نياز است؛ چرا كه سرمايه وسيله هر بى‌نيازى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طاعتهُ غِنًى</w:t>
      </w:r>
      <w:r>
        <w:rPr>
          <w:rFonts w:eastAsia="IRNazanin" w:cs="IRNazanin"/>
          <w:color w:val="111111"/>
          <w:sz w:val="28"/>
          <w:szCs w:val="28"/>
          <w:rtl w:val="true"/>
          <w:lang w:bidi="fa-IR"/>
        </w:rPr>
        <w:t xml:space="preserve">.) </w:t>
      </w:r>
      <w:r>
        <w:rPr>
          <w:rStyle w:val="FootnoteAnchor"/>
        </w:rPr>
        <w:footnoteReference w:id="102"/>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در عرفات ايستاده، بايد از معرفت طرفى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عارف بشود كه ذات اقدس الهى به صحيفه قلب او و به درون او و رمز و راز او آگاه است، زائر بايد در سرزمين عرفات آيه شريفه</w:t>
      </w:r>
      <w:r>
        <w:rPr>
          <w:rFonts w:eastAsia="IRNazanin" w:cs="IRNazanin"/>
          <w:color w:val="111111"/>
          <w:sz w:val="28"/>
          <w:szCs w:val="28"/>
          <w:rtl w:val="true"/>
          <w:lang w:bidi="fa-IR"/>
        </w:rPr>
        <w:t xml:space="preserve">: </w:t>
      </w:r>
      <w:r>
        <w:rPr>
          <w:rStyle w:val="FootnoteAnchor"/>
        </w:rPr>
        <w:footnoteReference w:id="103"/>
      </w:r>
      <w:r>
        <w:rPr>
          <w:rFonts w:eastAsia="Times New Roman" w:cs="Times New Roman" w:ascii="Times New Roman" w:hAnsi="Times New Roman"/>
          <w:color w:val="111111"/>
          <w:sz w:val="28"/>
          <w:szCs w:val="28"/>
          <w:lang w:val="en-US" w:bidi="en-US"/>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تجهر بالقول فانّه يعلم السرّ و أخفى</w:t>
      </w:r>
      <w:r>
        <w:rPr>
          <w:rFonts w:eastAsia="Amiri" w:cs="Amiri" w:ascii="Amiri" w:hAnsi="Amiri"/>
          <w:color w:val="111111"/>
          <w:sz w:val="28"/>
          <w:szCs w:val="28"/>
          <w:rtl w:val="true"/>
          <w:lang w:bidi="ar-SA"/>
        </w:rPr>
        <w:t xml:space="preserve">» </w:t>
      </w:r>
      <w:r>
        <w:rPr>
          <w:rStyle w:val="FootnoteAnchor"/>
        </w:rPr>
        <w:footnoteReference w:id="104"/>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از هر كارى كه انجام مى‌دهيد، از هر چرخى كه مى‌زنيد و از هر سرّى كه در درون خود داريد، آگاه و مستحضر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آشكار و راز نهانى شما را مى‌داند و آنچه را كه پوشيده است و حتّى احياناً براى خود شما روشن نيست و بطور ناخودآگاه در زوايا و شيار مغز و قلب و روح شما عبور مى‌كند مى‌داند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كه انسان بايد عارف شود كه خداوند متعال بر صحيفه قلب او احاطه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بداند كه قلب او در محضر و در مشهد حق است، همانطورى كه گناه با زبان، دست و پا مرتكب نمى‌شود، گناه</w:t>
      </w:r>
    </w:p>
    <w:p>
      <w:pPr>
        <w:pStyle w:val="BookText"/>
        <w:rPr/>
      </w:pPr>
      <w:r>
        <w:rPr>
          <w:rFonts w:ascii="IRNazanin" w:hAnsi="IRNazanin" w:eastAsia="IRNazanin"/>
          <w:color w:val="111111"/>
          <w:sz w:val="28"/>
          <w:sz w:val="28"/>
          <w:szCs w:val="28"/>
          <w:rtl w:val="true"/>
          <w:lang w:bidi="fa-IR"/>
        </w:rPr>
        <w:t>خيالى و فكرى هم نخواهد داشت و آرزوهاى باطل به خود راه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حرف باطل بر لب ندارد و به كسى بد نمى‌گويد، بدىِ كسى را در دل نيز نمى‌طلبد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همانگونه كه بدن خود را تطهير مى‌كند، قلبش را نيز از خاطرات آلوده پاك مى‌سازد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كسى كه در سرزمين عرفات بسر مى‌برد، از جبل الرّحمه بالا رفته و دعاى خاص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شهيدان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چپ آن كوه رو به كعبه ايستاد و آن دعاى معروف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سرّ بالا رفتن از جبل الرّحمه، اين است كه بداند خداوند متعال بر هر زن و مرد مؤمن رؤوف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مرد و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ولايت خداوند متعال تكوينى است و او ولىّ كلّ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لك الولاية للَّه‌الحق</w:t>
      </w:r>
      <w:r>
        <w:rPr>
          <w:rFonts w:eastAsia="IRNazanin" w:cs="IRNazanin"/>
          <w:color w:val="111111"/>
          <w:sz w:val="28"/>
          <w:szCs w:val="28"/>
          <w:rtl w:val="true"/>
          <w:lang w:bidi="fa-IR"/>
        </w:rPr>
        <w:t xml:space="preserve">» </w:t>
      </w:r>
      <w:r>
        <w:rPr>
          <w:rStyle w:val="FootnoteAnchor"/>
        </w:rPr>
        <w:footnoteReference w:id="105"/>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رحمت خداوند متعال فراگير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 وسعت كلّ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 ولايت و رحمت عامّ است و در كنار اين ولايت و رحمت عامه، رحمت خاصّ و ويژه نيز دارد كه براى همه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 وسعت كلّ شى‌ء، فسأكتبها للّذين يتّقون</w:t>
      </w:r>
      <w:r>
        <w:rPr>
          <w:rFonts w:eastAsia="IRNazanin" w:cs="IRNazanin"/>
          <w:color w:val="111111"/>
          <w:sz w:val="28"/>
          <w:szCs w:val="28"/>
          <w:rtl w:val="true"/>
          <w:lang w:bidi="fa-IR"/>
        </w:rPr>
        <w:t xml:space="preserve">» </w:t>
      </w:r>
      <w:r>
        <w:rPr>
          <w:rStyle w:val="FootnoteAnchor"/>
        </w:rPr>
        <w:footnoteReference w:id="106"/>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آيه مشخص فرمود كه رحمتش فراگير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 وسعت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دوّم بيان كه رحمتش به سود متّقين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فَسَأكتبها لِلذينَ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لازم كرده‌ام كه رحمت خاص را شامل متّقين سازم؛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ربّكم على نفسه الرحمة</w:t>
      </w:r>
      <w:r>
        <w:rPr>
          <w:rFonts w:eastAsia="IRNazanin" w:cs="IRNazanin"/>
          <w:color w:val="111111"/>
          <w:sz w:val="28"/>
          <w:szCs w:val="28"/>
          <w:rtl w:val="true"/>
          <w:lang w:bidi="fa-IR"/>
        </w:rPr>
        <w:t xml:space="preserve">» </w:t>
      </w:r>
      <w:r>
        <w:rPr>
          <w:rStyle w:val="FootnoteAnchor"/>
        </w:rPr>
        <w:footnoteReference w:id="107"/>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خداوند متعال رحمت را بر خود لازم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مجموع دو آيه، استفاده مى‌شود كه خداوند متعال</w:t>
      </w:r>
    </w:p>
    <w:p>
      <w:pPr>
        <w:pStyle w:val="BookText"/>
        <w:rPr/>
      </w:pPr>
      <w:r>
        <w:rPr>
          <w:rFonts w:ascii="IRNazanin" w:hAnsi="IRNazanin" w:eastAsia="IRNazanin"/>
          <w:color w:val="111111"/>
          <w:sz w:val="28"/>
          <w:sz w:val="28"/>
          <w:szCs w:val="28"/>
          <w:rtl w:val="true"/>
          <w:lang w:bidi="fa-IR"/>
        </w:rPr>
        <w:t>بر خود لازم كرده است رحمت خاص را به پرهيزكاران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بالاى جبل الرحمه رفتن آدمى را به اين سرّ و راز و رمز، آشنا و عارف مى‌كند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رسول خدا بر تخته سنگى از اين كوه ايستاده و خطبه معروف عرفات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 قبّه‌اى بنام قبه حضرت آدم قرار دارد كه نماز گزاردن در آنجا مكروه است و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اين كوه دعاى عاليه مضامين روز عرفه را با چشمى اشكبار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فاكهى، اخبار مكه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متعال رحمت و ولايت خاصّى دارد بر مرد و زن با ايمان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وقتى به اين سرّ مزيّن شد، نسبت به زن و مرد مؤمن رحمت خاص دارد و به آنان ولايت مخصوص پيدا مى‌كند و در رفتار، گفتار و نوشتار خود، اين سرّ را پياده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عرفات، منطقه‌اى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علامت‌هايى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منطقه از عرفات رسيديد، راز و رمزش اين است كه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w:t>
      </w:r>
      <w:r>
        <w:rPr>
          <w:rStyle w:val="FootnoteAnchor"/>
        </w:rPr>
        <w:footnoteReference w:id="109"/>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نمى‌كنم مگر آن كه قبلًا خودم به آن عمل كنم و مؤتمر باشم و از چيزى نهى نمى‌كنم مگر آن كه قبلًا خودم از آن منزجر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انسان مسلمانى وظيفه دارد امر به معروف و نهى از منكر كند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نهى از منكر، يك حكم فقهى دارد و يك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فقهى آن، اين است كه عالم به حكم شرعى، اگر ديد كسى از روى علم</w:t>
      </w:r>
    </w:p>
    <w:p>
      <w:pPr>
        <w:pStyle w:val="BookText"/>
        <w:rPr/>
      </w:pPr>
      <w:r>
        <w:rPr>
          <w:rFonts w:ascii="IRNazanin" w:hAnsi="IRNazanin" w:eastAsia="IRNazanin"/>
          <w:color w:val="111111"/>
          <w:sz w:val="28"/>
          <w:sz w:val="28"/>
          <w:szCs w:val="28"/>
          <w:rtl w:val="true"/>
          <w:lang w:bidi="fa-IR"/>
        </w:rPr>
        <w:t>و آگاهى و از روى قصد و عمد حكمى را رعايت نمى‌كند، بايد او را راهنمايى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امر به معروف و نهى از منكر غير از تعليم، موعظه و ارشاد است</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امر و نهى مى‌گويند گناه انجام نشود اما در موعظه اهتمام بر اين است كه انجام دهنده گناه و تارك فريضه هدايت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امر به معروف و نهى از منكر متوجه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ارشاد و موعظه متوجه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فاعلى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جنبه ولايت و امريّت دارد، گر چه ممكن است در بعضى از موارد، مصداق تعليم، ارشاد و يا موعظه قرار گيرد و ليكن حقيقت امر به معروف و نهى از منكر از عناوين ياد شده جدا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به معروف و نهى از منكر لازم نيست خود انسان درون پاك داشته باشد و يا متّصف به عدالت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شرط امر به معروف و نهى از منكر نيست بلكه علم، آگاهى و احتمال تأثير، از شرايط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در سرزمين عرفات راز و رمز امر به معروف ونهى از منكر، به عدالت برمى‌گردد؛ يعنى انسانى كه آمر است بايد قبلًا مؤتمِر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ناهى و زاجر است قبلًا بايد منتهى و منزجر باشد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توفيقى بر من عنايت كن كه هر چه را به ديگران،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مى‌كنم، ابتدا خود بدان عمل كرده باشم و از</w:t>
      </w:r>
      <w:bookmarkStart w:id="107" w:name="pg1671_14696"/>
    </w:p>
    <w:p>
      <w:pPr>
        <w:pStyle w:val="BookText"/>
        <w:rPr/>
      </w:pPr>
      <w:bookmarkEnd w:id="107"/>
      <w:r>
        <w:rPr>
          <w:rFonts w:ascii="IRNazanin" w:hAnsi="IRNazanin" w:eastAsia="IRNazanin"/>
          <w:color w:val="111111"/>
          <w:sz w:val="28"/>
          <w:sz w:val="28"/>
          <w:szCs w:val="28"/>
          <w:rtl w:val="true"/>
          <w:lang w:bidi="fa-IR"/>
        </w:rPr>
        <w:t>آنچه ديگران را نهى مى‌كنم قبلًا خود از آن منزجر شده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در اسرار حجّ، عدالت شرط امر به معروف و نهى از منكر، شمرده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وسيعى است در عرفات كه با علامت‌هاى خاصّى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كه وارد سرزمين عرفات شدى و به اين منطقه وسيع رسيدى، سرّش آن است كه آگاه باشى اين سرزمين، سرزمينِ شهادت، معرفت و عرفان است ومى‌داند كه چه كسانى بر روى آن گام مى‌نهند و با چه انگيزه‌اى آمده‌اند و با چه انگيزه‌اى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كه خدا و فرشتگان هم شاهدند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و اين سرزمين را شاهد اعمال شما قرار داد؛ بطورى كه خوب مى‌داند شما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زمين‌هايى كه زير پاى زائران بيت خداوندى است، كاملًا مشخص است كه زائر، حاجى و معتمر به چه نيّت آمده و با چه نيّت باز مى‌گردد</w:t>
      </w:r>
      <w:r>
        <w:rPr>
          <w:rFonts w:eastAsia="IRNazanin" w:cs="IRNazanin"/>
          <w:color w:val="111111"/>
          <w:sz w:val="28"/>
          <w:szCs w:val="28"/>
          <w:rtl w:val="true"/>
          <w:lang w:bidi="fa-IR"/>
        </w:rPr>
        <w:t>.</w:t>
      </w:r>
    </w:p>
    <w:p>
      <w:pPr>
        <w:pStyle w:val="Heading2"/>
        <w:numPr>
          <w:ilvl w:val="1"/>
          <w:numId w:val="1"/>
        </w:numPr>
        <w:rPr/>
      </w:pPr>
      <w:bookmarkStart w:id="108" w:name="__RefHeading___Toc1356771_3650668749"/>
      <w:bookmarkStart w:id="109" w:name="_Toc37"/>
      <w:bookmarkEnd w:id="108"/>
      <w:r>
        <w:rPr>
          <w:rtl w:val="true"/>
        </w:rPr>
        <w:t>حاجيان اندكند، ناله و فرياد بسيار</w:t>
      </w:r>
      <w:r>
        <w:rPr>
          <w:rtl w:val="true"/>
        </w:rPr>
        <w:t>!</w:t>
      </w:r>
      <w:bookmarkEnd w:id="109"/>
    </w:p>
    <w:p>
      <w:pPr>
        <w:pStyle w:val="BookText"/>
        <w:rPr/>
      </w:pPr>
      <w:r>
        <w:rPr>
          <w:rFonts w:ascii="IRNazanin" w:hAnsi="IRNazanin" w:eastAsia="IRNazanin"/>
          <w:color w:val="111111"/>
          <w:sz w:val="28"/>
          <w:sz w:val="28"/>
          <w:szCs w:val="28"/>
          <w:rtl w:val="true"/>
          <w:lang w:bidi="fa-IR"/>
        </w:rPr>
        <w:t>ابوبصير نابينا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در مكّه مشرف بودم كه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سال مشرف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 و علامت‌هايى كه از راه حواسّ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باصره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مى‌كردم، فهميدم زائران زيادند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الحجيج و أعظم الضجيج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11"/>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چقدر زائران زيادند و چه ناله‌ها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عرفات همه مشغول دعايند، در</w:t>
      </w:r>
    </w:p>
    <w:p>
      <w:pPr>
        <w:pStyle w:val="BookText"/>
        <w:rPr/>
      </w:pPr>
      <w:r>
        <w:rPr>
          <w:rFonts w:ascii="Amiri" w:hAnsi="Amiri" w:eastAsia="Amiri" w:cs="Amiri"/>
          <w:color w:val="111111"/>
          <w:sz w:val="28"/>
          <w:sz w:val="28"/>
          <w:szCs w:val="28"/>
          <w:rtl w:val="true"/>
          <w:lang w:bidi="ar-SA"/>
        </w:rPr>
        <w:t xml:space="preserve">اطراف كعبه همه مشغول طواف و نماز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 خود را به چشم ابوبصير گذاردند وى ناگهان صحراى وسيعى را ديد كه بسيارى از موجودات آن صحرا حيوان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 الحجيج و اكثر 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حاجيان كم هستند و ناله وفرياد و سر و صدا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حركت جوهرى در موجودات و مسأله جسمانيةالحدوث و روحانيةالبقاء بودن </w:t>
      </w:r>
      <w:r>
        <w:rPr>
          <w:rStyle w:val="FootnoteAnchor"/>
        </w:rPr>
        <w:footnoteReference w:id="112"/>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كه دو مسأله فلسفى است، در باب اخلاق تحوّلات بسيارى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مطلب بسيارى از مسائل اخلاقى را دگرگون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واقعى حجّ، سيرت واقعى و حقيقت زائر را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حقيقت هر كسى را عقايد و اخلاق و اعمال و نيّات او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انسان‌ساز است و اگر كسى حاجى راستين و واقعى نبود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دستورات دين؛ مانند نماز و روزه نيز، همانند حج انسان‌سازند و اگر كسى به حقيقت نماز و به سرّ روزه راه نيابد از انسانيت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صورت انسان و سيرتش سيرت حيوان است؛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فالصورة صورة انسان و القلب قلب حيوان</w:t>
      </w:r>
      <w:r>
        <w:rPr>
          <w:rFonts w:eastAsia="IRNazanin" w:cs="IRNazanin"/>
          <w:color w:val="111111"/>
          <w:sz w:val="28"/>
          <w:szCs w:val="28"/>
          <w:rtl w:val="true"/>
          <w:lang w:bidi="fa-IR"/>
        </w:rPr>
        <w:t xml:space="preserve">.» </w:t>
      </w:r>
      <w:r>
        <w:rPr>
          <w:rStyle w:val="FootnoteAnchor"/>
        </w:rPr>
        <w:footnoteReference w:id="113"/>
      </w:r>
      <w:r>
        <w:rPr>
          <w:rFonts w:eastAsia="Times New Roman" w:cs="Times New Roman" w:ascii="Times New Roman" w:hAnsi="Times New Roman"/>
          <w:color w:val="111111"/>
          <w:sz w:val="28"/>
          <w:szCs w:val="28"/>
          <w:lang w:val="en-US" w:bidi="en-US"/>
        </w:rPr>
        <w:t>115</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 يعنى حقيقت آدمى و آن لطيفه الهى است</w:t>
      </w:r>
      <w:r>
        <w:rPr>
          <w:rFonts w:eastAsia="Amiri" w:cs="Amiri" w:ascii="Amiri" w:hAnsi="Amiri"/>
          <w:color w:val="111111"/>
          <w:sz w:val="28"/>
          <w:szCs w:val="28"/>
          <w:rtl w:val="true"/>
          <w:lang w:bidi="ar-SA"/>
        </w:rPr>
        <w:t xml:space="preserve">. </w:t>
      </w:r>
      <w:r>
        <w:rPr>
          <w:rStyle w:val="FootnoteAnchor"/>
        </w:rPr>
        <w:footnoteReference w:id="114"/>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روح حيوانى</w:t>
      </w:r>
    </w:p>
    <w:p>
      <w:pPr>
        <w:pStyle w:val="BookText"/>
        <w:rPr/>
      </w:pPr>
      <w:r>
        <w:rPr>
          <w:rFonts w:ascii="Amiri" w:hAnsi="Amiri" w:eastAsia="Amiri" w:cs="Amiri"/>
          <w:color w:val="111111"/>
          <w:sz w:val="28"/>
          <w:sz w:val="28"/>
          <w:szCs w:val="28"/>
          <w:rtl w:val="true"/>
          <w:lang w:bidi="ar-SA"/>
        </w:rPr>
        <w:t>است در بدن انسان، قيافه قيافه آدم است ليكن حقيقت، حقيقت 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حقيقت انسان را تأمين مى‌كند؛ يا به صورت انسانيت و يا به صورت حيوانيت، همان عقايد، اخلاق و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حجّ سرّى دارد كه سريره انسان با آن هماهنگ است و به وسيله آن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ابوبصير نشان دادند كه بسيارى از مردم حاضر در حج، حيوانند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شيعيان بايد خوشحال و مسرور باشند كه به بركت ولايت، از اين شرّ و خطر مصون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مبارك خود را به چشم ابوبصير كشيد و او به حالت اوّل برگشت و افرادى را كه در عرفات بودند بصورت انسان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ابوبصير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كه نسبت به تو كردم با ديگران كنم و ديگران هم اسرار مردم را بفهمند و ببينند كه در صحنه عرفات چه خبر است، ممكن است ظرفيت نداشته باشند و درباره ما غلوّ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بندگان خداييم و از عبادت و بندگى او استكبار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پيشگاه حق تعالى منقاد، مسلم، مسلمان و مطيع هستيم و در اين امر هيچگاه خسته نمى‌شويم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وصفى را در مورد ائمه بيان كرد كه خداوند براى فرشتگان و مقربان و انسانهاى الهى بيان فرموده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سديرصيرفى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درسرزمين عرفات، در محضرامام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ديدم جمعيت زيادى مشغول انجام وظيفه و دعا هستند، به قلبم خطور كرد كه آيا اينها به جهنّم مى‌روند؟ چون كسى كه معتقد به ولايت</w:t>
      </w:r>
      <w:bookmarkStart w:id="110" w:name="pg1671_14699"/>
    </w:p>
    <w:p>
      <w:pPr>
        <w:pStyle w:val="BookText"/>
        <w:rPr/>
      </w:pPr>
      <w:bookmarkEnd w:id="110"/>
      <w:r>
        <w:rPr>
          <w:rFonts w:ascii="IRNazanin" w:hAnsi="IRNazanin" w:eastAsia="IRNazanin"/>
          <w:color w:val="111111"/>
          <w:sz w:val="28"/>
          <w:sz w:val="28"/>
          <w:szCs w:val="28"/>
          <w:rtl w:val="true"/>
          <w:lang w:bidi="fa-IR"/>
        </w:rPr>
        <w:t>على و اولادش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كسى كه دستور روشن پيامبر اكرم را از روى علم و عمد زير پا بگذارد، حقيقت او حقيقت انسان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 دقت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تصرفى كه آن حضرت در بينش و ديد من كرد، باطن بسيارى از افراد را ديدم كه بصورت انسان نبودند</w:t>
      </w:r>
      <w:r>
        <w:rPr>
          <w:rFonts w:eastAsia="Amiri" w:cs="Amiri" w:ascii="Amiri" w:hAnsi="Amiri"/>
          <w:color w:val="111111"/>
          <w:sz w:val="28"/>
          <w:szCs w:val="28"/>
          <w:rtl w:val="true"/>
          <w:lang w:bidi="ar-SA"/>
        </w:rPr>
        <w:t xml:space="preserve">. </w:t>
      </w:r>
      <w:r>
        <w:rPr>
          <w:rStyle w:val="FootnoteAnchor"/>
        </w:rPr>
        <w:footnoteReference w:id="115"/>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سرّى دارد كه حقيقت و سريرت انسان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با واقعيّت حجّ همراه باشد، انسانى راستين است و اگر براى سياحت و تجارت حجّ كرد و از ولايت سهمى نداشت و به عترت طاهره ايمان نياورد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حجّ محروم است</w:t>
      </w:r>
      <w:r>
        <w:rPr>
          <w:rFonts w:eastAsia="IRNazanin" w:cs="IRNazanin"/>
          <w:color w:val="111111"/>
          <w:sz w:val="28"/>
          <w:szCs w:val="28"/>
          <w:rtl w:val="true"/>
          <w:lang w:bidi="fa-IR"/>
        </w:rPr>
        <w:t>.</w:t>
      </w:r>
    </w:p>
    <w:p>
      <w:pPr>
        <w:pStyle w:val="Heading2"/>
        <w:numPr>
          <w:ilvl w:val="1"/>
          <w:numId w:val="1"/>
        </w:numPr>
        <w:rPr/>
      </w:pPr>
      <w:bookmarkStart w:id="111" w:name="__RefHeading___Toc1356773_3650668749"/>
      <w:bookmarkStart w:id="112" w:name="_Toc38"/>
      <w:bookmarkEnd w:id="111"/>
      <w:r>
        <w:rPr>
          <w:rtl w:val="true"/>
        </w:rPr>
        <w:t>گفتگوى امام سجّاد</w:t>
      </w:r>
      <w:r>
        <w:rPr>
          <w:rtl w:val="true"/>
        </w:rPr>
        <w:t xml:space="preserve">- </w:t>
      </w:r>
      <w:r>
        <w:rPr>
          <w:rtl w:val="true"/>
        </w:rPr>
        <w:t>ع</w:t>
      </w:r>
      <w:r>
        <w:rPr>
          <w:rtl w:val="true"/>
        </w:rPr>
        <w:t xml:space="preserve">- </w:t>
      </w:r>
      <w:r>
        <w:rPr>
          <w:rtl w:val="true"/>
        </w:rPr>
        <w:t>با زهرى</w:t>
      </w:r>
      <w:bookmarkEnd w:id="11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6"/>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عرفات جمعيّت بسيارى حضور داشتند كه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Style w:val="FootnoteAnchor"/>
        </w:rPr>
        <w:footnoteReference w:id="117"/>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جمعيّت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چهارصد الى پانصد هزار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براى قرن اوّل هجرى جمعيت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مسأله كمّيت براى شما مطرح است و ليكن اگر روح قضيه را بشكافى؛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 الحجيج و أكثر الضجيج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3" w:name="pg1671_14700"/>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كمند و سر و صدا و ناله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نگاهى به سرزمين عرفات كنى، نگاه كرد و با تصرف ولايتى امام سجاد چند حالت به زهرى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در شكلهاى گوناگون ديد؛ عدّه‌اى را به صورت ميمون، گروهى را به صورت خوك و جمعى را به شكل گرگ و مانند آن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برمى‌آيد كه واقعيت و حقيقت حاجى را همان حجّ تأمين مى‌كند و حجّ واقعى حجّى است كه با ولايت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قرآن را گرفتند و عترت را رها كردند، از حقيقت حج بهره‌اى ندارد</w:t>
      </w:r>
      <w:r>
        <w:rPr>
          <w:rFonts w:eastAsia="IRNazanin" w:cs="IRNazanin"/>
          <w:color w:val="111111"/>
          <w:sz w:val="28"/>
          <w:szCs w:val="28"/>
          <w:rtl w:val="true"/>
          <w:lang w:bidi="fa-IR"/>
        </w:rPr>
        <w:t>.</w:t>
      </w:r>
    </w:p>
    <w:p>
      <w:pPr>
        <w:pStyle w:val="Heading2"/>
        <w:numPr>
          <w:ilvl w:val="1"/>
          <w:numId w:val="1"/>
        </w:numPr>
        <w:rPr/>
      </w:pPr>
      <w:bookmarkStart w:id="114" w:name="__RefHeading___Toc1356775_3650668749"/>
      <w:bookmarkStart w:id="115" w:name="_Toc39"/>
      <w:bookmarkEnd w:id="114"/>
      <w:r>
        <w:rPr>
          <w:rtl w:val="true"/>
        </w:rPr>
        <w:t>نقش ولايت در پذيرش حج</w:t>
      </w:r>
      <w:bookmarkEnd w:id="11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سخنان امام سجّاد برمى‌آيد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مطلب را به زهرى فهماندند كه، گرچه جمعيت حاضر در عرفات در حدود چهارصد يا پانصد هزار نفر است، ليكن حقيقت افراد را باطن آنها مى‌سازد، نه ظاهرشان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افراد در سرشمارى و آمار ظاهرى به حساب بيايند و لكن در سرشمارى كه مربوط به اسرار حجّ است، اينها انسان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بحث گرچه در باب حجّ مطرح است ليكن به سرّ ولايت برمى‌گردد، نه سرّ حج، مگر آن كه بگوييم از آن جهت كه ولايت بر اعمال و عبادات سايه‌افكن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ولايت به عنوان سرّ اعمال و عبادات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ممكن است براى خدا و با مال حلال به مكّه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و زيارت را هم بحسب ظاهر طبق دستور</w:t>
      </w:r>
    </w:p>
    <w:p>
      <w:pPr>
        <w:pStyle w:val="BookText"/>
        <w:rPr/>
      </w:pPr>
      <w:r>
        <w:rPr>
          <w:rFonts w:ascii="IRNazanin" w:hAnsi="IRNazanin" w:eastAsia="IRNazanin"/>
          <w:color w:val="111111"/>
          <w:sz w:val="28"/>
          <w:sz w:val="28"/>
          <w:szCs w:val="28"/>
          <w:rtl w:val="true"/>
          <w:lang w:bidi="fa-IR"/>
        </w:rPr>
        <w:t>فقهى‌شان انجام دهند، امّا وقتى فقه و احكامشان را از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نمى‌گيرند و به رهبرى عترت طاهر ايمان ندارند و به ولايت تكوينى و تشريعى آنها معتقد نيستند، باطنشان انكار ولايت است و به صورت حيوانيت ظهور مى‌كند، در نتيجه حجّ و زيارت و صوم و صلوة آنها عبادت مقبول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گرچه در عرفات اتفاق افتاده است ليكن ممكن است مشابه اين در صفوف طولانى نمازهاى جماعت هم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طولانى نمازهاى جماعت كه رقم آنها به چهارصد يا پانصد هزار مى‌رسد نيز نمازگزار واقعى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ولايت نقش كليدى دارد و در روايات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دليل و راهنماى خطوط كلّى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مبنا و پايه‌هاى اوّليه‌اى دارد و به نام نماز، روزه، زكات، حجّ و مانند آن، والى دليل و راهنما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مفسّر، مبيّن و حافظ حدود احكام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را مجازات و امتثال كنندگان را تشويق و تأييد مى‌كند و حدود الهى را حفظ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وصيت‌نامه‌اش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اقيموا هذين العمودين و اوتدوا هذين المصباحين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دو عمود و دو مصباح، </w:t>
      </w:r>
      <w:r>
        <w:rPr>
          <w:rStyle w:val="FootnoteAnchor"/>
        </w:rPr>
        <w:footnoteReference w:id="118"/>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است كه وصيّت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دو مشعل فروزان؛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همچنان افروخته و روشن نگاه داريد كه كار و امور شما به دست اينها انجام گيرد كه اينان رهبران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حقيقت ولايت را عمداً رها كند گرچه به نماز، روزه، زكات و حجّ عمل نمايد، چون فاقد آن سرّ است،</w:t>
      </w:r>
    </w:p>
    <w:p>
      <w:pPr>
        <w:pStyle w:val="BookText"/>
        <w:rPr/>
      </w:pPr>
      <w:r>
        <w:rPr>
          <w:rFonts w:ascii="IRNazanin" w:hAnsi="IRNazanin" w:eastAsia="IRNazanin"/>
          <w:color w:val="111111"/>
          <w:sz w:val="28"/>
          <w:sz w:val="28"/>
          <w:szCs w:val="28"/>
          <w:rtl w:val="true"/>
          <w:lang w:bidi="fa-IR"/>
        </w:rPr>
        <w:t>قهراً انسانيت را هم از دست داده است؛ زيرا سرّ عبادات است كه تربيت كننده و انسان‌ساز است و اگر كسى به سرّ عبادت نرسد انسان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آنچه از بيانات و كلمات امام سجّاد،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اين است كه دستورات دين،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آنها با جان انسانها كار دارد و ديگران كه مسأله اخلاق را در حدّ ملكات فاضله يا رذيله تبيين مى‌كردند، مسأله تجسّم و تجسّد انسان به صور ملكات نفسانى را نمى‌توانستند تبيين كنند، گرچه تعبّداً مى‌پذيرفتند و نقل هم مى‌كردند كه برخى بصورت حيوان محشور مى‌شوند ولى راه علمى براى اثبات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دو مبناى حكمت متعاليه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جسمانية الحدوث و روحانية البقاء بودن نفس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جوهرى، به خوبى مى‌توان براى اين روايات، ديدگاه علمى درست كرد و آنها را از راه علمى فهميد كه چگونه يك شخص به صورت انسان حركت مى‌كند امّا در واقع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كه انسان بوده حيوان شده است، نه اين كه حيوانى بشود در عرض انسان نظير حيوانات ديگر، بلكه ميمونى است انسان‌نما، خوكى است انسان‌نما و گرگى است انسان‌نما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خُلق و خوى اوّليه انسان هست كه به صورت حيوانيت اجرا مى‌شود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حجّ،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آياتٌ بيناتٌ </w:t>
      </w:r>
      <w:r>
        <w:rPr>
          <w:rFonts w:eastAsia="IRNazanin" w:cs="IRNazanin"/>
          <w:color w:val="111111"/>
          <w:sz w:val="28"/>
          <w:szCs w:val="28"/>
          <w:rtl w:val="true"/>
          <w:lang w:bidi="fa-IR"/>
        </w:rPr>
        <w:t xml:space="preserve">...» </w:t>
      </w:r>
      <w:r>
        <w:rPr>
          <w:rStyle w:val="FootnoteAnchor"/>
        </w:rPr>
        <w:footnoteReference w:id="119"/>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بسيارى از موارد سخن از آيه و علامت است، ليكن در مورد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نشانه‌هاى فراوانى در حجّ</w:t>
      </w:r>
      <w:bookmarkStart w:id="116" w:name="pg1671_14703"/>
    </w:p>
    <w:p>
      <w:pPr>
        <w:pStyle w:val="BookText"/>
        <w:rPr/>
      </w:pPr>
      <w:bookmarkEnd w:id="116"/>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و نشانه‌هاى تكوينى و خصوصيت‌هاى آسمانى و زمينى و اقليمى و جوّى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همه است اما يك سلسله دستوراتى به عنوان مناسك حجّ هست كه عدّه‌اى از راه دور و نزديك در آنجا سر مى‌سايند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خود حجّ آيات الهى است، كعبه جزء آيات الهى است، حجرالأسود و مقام ابراهيم و زمزم جزء آيات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سرزمين غير ذى‌زرع بجايى برسد كه دلهاى عدّه‌اى مشتاقانه علاقه‌مند به آنجا باشد و به كعبه و حرم خدا، كه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درخواست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تهوى اليهم</w:t>
      </w:r>
      <w:r>
        <w:rPr>
          <w:rFonts w:eastAsia="Amiri" w:cs="Amiri" w:ascii="Amiri" w:hAnsi="Amiri"/>
          <w:color w:val="111111"/>
          <w:sz w:val="28"/>
          <w:szCs w:val="28"/>
          <w:rtl w:val="true"/>
          <w:lang w:bidi="ar-SA"/>
        </w:rPr>
        <w:t xml:space="preserve">» </w:t>
      </w:r>
      <w:r>
        <w:rPr>
          <w:rStyle w:val="FootnoteAnchor"/>
        </w:rPr>
        <w:footnoteReference w:id="120"/>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عشق بورزد، جزء آيات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آيات را كسانى مى‌فهمند و مى‌بينند كه براى انجام وظيفه و تكليف به حجّ رفته باشند نه براى تجارت و سياحت كه اينگونه انسانهايى كه با اين انگيزه‌ها به حجّ مى‌روند نمى‌توانند سرّ حجّ و آياتى را كه در حج هست آنگونه كه بايد درك كنند</w:t>
      </w:r>
      <w:r>
        <w:rPr>
          <w:rFonts w:eastAsia="IRNazanin" w:cs="IRNazanin"/>
          <w:color w:val="111111"/>
          <w:sz w:val="28"/>
          <w:szCs w:val="28"/>
          <w:rtl w:val="true"/>
          <w:lang w:bidi="fa-IR"/>
        </w:rPr>
        <w:t>.</w:t>
      </w:r>
    </w:p>
    <w:p>
      <w:pPr>
        <w:pStyle w:val="Heading2"/>
        <w:numPr>
          <w:ilvl w:val="1"/>
          <w:numId w:val="1"/>
        </w:numPr>
        <w:rPr/>
      </w:pPr>
      <w:bookmarkStart w:id="117" w:name="__RefHeading___Toc1356777_3650668749"/>
      <w:bookmarkStart w:id="118" w:name="_Toc40"/>
      <w:bookmarkEnd w:id="117"/>
      <w:r>
        <w:rPr>
          <w:rtl w:val="true"/>
        </w:rPr>
        <w:t>افاضه و كوچ به سوى مشعر</w:t>
      </w:r>
      <w:bookmarkEnd w:id="118"/>
    </w:p>
    <w:p>
      <w:pPr>
        <w:pStyle w:val="BookText"/>
        <w:rPr/>
      </w:pPr>
      <w:r>
        <w:rPr>
          <w:rFonts w:ascii="IRNazanin" w:hAnsi="IRNazanin" w:eastAsia="IRNazanin"/>
          <w:color w:val="111111"/>
          <w:sz w:val="28"/>
          <w:sz w:val="28"/>
          <w:szCs w:val="28"/>
          <w:rtl w:val="true"/>
          <w:lang w:bidi="fa-IR"/>
        </w:rPr>
        <w:t xml:space="preserve">خداوند متعال دستور داده است كه در پايان نهم ذيحجّه شما هم مانند ديگران از سرزمين عرفات به طرف مشعر الحرام حركت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أفيضوا من حيث أفاضَ الناس</w:t>
      </w:r>
      <w:r>
        <w:rPr>
          <w:rFonts w:eastAsia="IRNazanin" w:cs="IRNazanin"/>
          <w:color w:val="111111"/>
          <w:sz w:val="28"/>
          <w:szCs w:val="28"/>
          <w:rtl w:val="true"/>
          <w:lang w:bidi="fa-IR"/>
        </w:rPr>
        <w:t xml:space="preserve">). </w:t>
      </w:r>
      <w:r>
        <w:rPr>
          <w:rStyle w:val="FootnoteAnchor"/>
        </w:rPr>
        <w:footnoteReference w:id="121"/>
      </w:r>
      <w:r>
        <w:rPr>
          <w:rFonts w:eastAsia="Times New Roman" w:cs="Times New Roman" w:ascii="Times New Roman" w:hAnsi="Times New Roman"/>
          <w:color w:val="111111"/>
          <w:sz w:val="28"/>
          <w:szCs w:val="28"/>
          <w:lang w:val="en-US" w:bidi="en-US"/>
        </w:rPr>
        <w:t>123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مشعر الحرام جزء محدوده حرم و اوّلين درب ورودى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روز نهم را با معرفت آشنا شد، لايق آن است كه از درب ورودى</w:t>
      </w:r>
      <w:bookmarkStart w:id="119" w:name="pg1671_14704"/>
    </w:p>
    <w:p>
      <w:pPr>
        <w:pStyle w:val="BookText"/>
        <w:rPr/>
      </w:pPr>
      <w:bookmarkEnd w:id="119"/>
      <w:r>
        <w:rPr>
          <w:rFonts w:ascii="Amiri" w:hAnsi="Amiri" w:eastAsia="Amiri" w:cs="Amiri"/>
          <w:color w:val="111111"/>
          <w:sz w:val="28"/>
          <w:sz w:val="28"/>
          <w:szCs w:val="28"/>
          <w:rtl w:val="true"/>
          <w:lang w:bidi="ar-SA"/>
        </w:rPr>
        <w:t>وارد شود، و در راهرو و دالان ورودى حرم نيز شبى را بيتوته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سنگريزه‌ها را براى رمى جمرات جمع‌آورى نمايد تا در روز دهم، شيطان را 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وقوف و بيتوته كردن در مشعر الحرام، آن است كه قلب خود را با شعار تقوا آگاه نمايى و تقوا را شعار دل خود قرار دهى تا قلبت با تقوا شناخته شود كه شعار هر قومى معرّفِ آن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مسأله تقوا در همه مناسك و مراسم حج مطرح است، امّا ظهور و بروز آن، شب دهم، در سرزمين مشعر الحرام است؛ آنجا وقوف كرده، با جمع كردن سنگريزه‌ها نيرو مى‌گيرد و خود را مسلّح مى‌كند تا با شيطان به نبرد برخاسته و با هر عصيانى بستيزد و در پيشگاه هر طاعتى سر بسايَد</w:t>
      </w:r>
      <w:r>
        <w:rPr>
          <w:rFonts w:eastAsia="IRNazanin" w:cs="IRNazanin"/>
          <w:color w:val="111111"/>
          <w:sz w:val="28"/>
          <w:szCs w:val="28"/>
          <w:rtl w:val="true"/>
          <w:lang w:bidi="fa-IR"/>
        </w:rPr>
        <w:t>.</w:t>
      </w:r>
    </w:p>
    <w:p>
      <w:pPr>
        <w:pStyle w:val="Heading2"/>
        <w:numPr>
          <w:ilvl w:val="1"/>
          <w:numId w:val="1"/>
        </w:numPr>
        <w:rPr/>
      </w:pPr>
      <w:bookmarkStart w:id="120" w:name="__RefHeading___Toc1356779_3650668749"/>
      <w:bookmarkStart w:id="121" w:name="_Toc41"/>
      <w:bookmarkEnd w:id="120"/>
      <w:r>
        <w:rPr>
          <w:rtl w:val="true"/>
        </w:rPr>
        <w:t>منا، سرزمين رسيدن به آرزوها</w:t>
      </w:r>
      <w:bookmarkEnd w:id="12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وقوف و بيتوته زائر در مشعر الحرام تمام مى‌شود، بين الطلوعين را در مرز مزدلفه مى‌ماند و بعد از طلوع آفتاب به سمت مِنا حركت مى‌كند و دستور اين است كه هنگام حركت متمايل به سمت چپ و راست نباشد و فاصله مشعر و منا را در محدوده خاص طى كند و سرّش آن است كه اى حاجى در جاده و صراط مستقيم حركت كن، نه متمايل به شرق باش و نه به غرب؛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و الشمال مضلّة و الطريق الوسطى هى الجادة</w:t>
      </w:r>
      <w:r>
        <w:rPr>
          <w:rFonts w:eastAsia="IRNazanin" w:cs="IRNazanin"/>
          <w:color w:val="111111"/>
          <w:sz w:val="28"/>
          <w:szCs w:val="28"/>
          <w:rtl w:val="true"/>
          <w:lang w:bidi="fa-IR"/>
        </w:rPr>
        <w:t xml:space="preserve">» </w:t>
      </w:r>
      <w:r>
        <w:rPr>
          <w:rStyle w:val="FootnoteAnchor"/>
        </w:rPr>
        <w:footnoteReference w:id="122"/>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انحراف است و راه وسط، همانا صراط مستقيم</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همه اينها، مقدّمه و نقشه تزكيه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شخص راه را طى كرد، وارد سرزمين منا مى‌شود اينجاست كه به مُنيه و آرزوى خود راه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زمانى كه به منا رسيدى، به امنيّه‌ها، تمنّيات و آرزوهاى خود نائل آمدى و حاجاتت برآورده شد؟ اگر اين چنين نبود، پس به سرّ حج آگاه نبوده‌اى و بايد دوباره حج بگزارى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 بيت اللَّه وقتى حركت نمود و مواقف را طى كرد و به سرزمين منا رسيد، بايد احساس كند كه به آرزوهاى خود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 آرزويى كه همواره با او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مى‌دانيم كه انسان آرزومند است چيزى را فراهم كند كه در همه حال و در همه جا با او باشد، نه آن كه او را مى‌گذارد و مى‌رود و براى او وبال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بشر در تهيّه اموال دنيا، اين است كه براى خود، بلا تهيه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فكر جمع مال است، در اصل اشتباه مى‌كند و براى خود عذاب تهيه مى‌كند؛ زيرا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جعلنا لبشر من قبلك الخلد أفان متّ فهم الخالدون كلّ نفسٍ ذائقة الموت</w:t>
      </w:r>
      <w:r>
        <w:rPr>
          <w:rFonts w:eastAsia="Amiri" w:cs="Amiri" w:ascii="Amiri" w:hAnsi="Amiri"/>
          <w:color w:val="111111"/>
          <w:sz w:val="28"/>
          <w:szCs w:val="28"/>
          <w:rtl w:val="true"/>
          <w:lang w:bidi="ar-SA"/>
        </w:rPr>
        <w:t xml:space="preserve">.» </w:t>
      </w:r>
      <w:r>
        <w:rPr>
          <w:rStyle w:val="FootnoteAnchor"/>
        </w:rPr>
        <w:footnoteReference w:id="123"/>
      </w:r>
      <w:r>
        <w:rPr>
          <w:rFonts w:eastAsia="Times New Roman" w:cs="Times New Roman" w:ascii="Times New Roman" w:hAnsi="Times New Roman"/>
          <w:color w:val="111111"/>
          <w:sz w:val="28"/>
          <w:szCs w:val="28"/>
          <w:lang w:val="en-US" w:bidi="en-US"/>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ميّت و انهم ميّتون</w:t>
      </w:r>
      <w:r>
        <w:rPr>
          <w:rFonts w:eastAsia="Amiri" w:cs="Amiri" w:ascii="Amiri" w:hAnsi="Amiri"/>
          <w:color w:val="111111"/>
          <w:sz w:val="28"/>
          <w:szCs w:val="28"/>
          <w:rtl w:val="true"/>
          <w:lang w:bidi="ar-SA"/>
        </w:rPr>
        <w:t xml:space="preserve">.» </w:t>
      </w:r>
      <w:r>
        <w:rPr>
          <w:rStyle w:val="FootnoteAnchor"/>
        </w:rPr>
        <w:footnoteReference w:id="124"/>
      </w:r>
      <w:r>
        <w:rPr>
          <w:rFonts w:eastAsia="Times New Roman" w:cs="Times New Roman" w:ascii="Times New Roman" w:hAnsi="Times New Roman"/>
          <w:color w:val="111111"/>
          <w:sz w:val="28"/>
          <w:szCs w:val="28"/>
          <w:lang w:val="en-US" w:bidi="en-US"/>
        </w:rPr>
        <w:t>126</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قرآن كريم، مرگ يقينى است و انسان سرانجام روزى</w:t>
      </w:r>
    </w:p>
    <w:p>
      <w:pPr>
        <w:pStyle w:val="BookText"/>
        <w:rPr/>
      </w:pPr>
      <w:r>
        <w:rPr>
          <w:rFonts w:ascii="IRNazanin" w:hAnsi="IRNazanin" w:eastAsia="IRNazanin"/>
          <w:color w:val="111111"/>
          <w:sz w:val="28"/>
          <w:sz w:val="28"/>
          <w:szCs w:val="28"/>
          <w:rtl w:val="true"/>
          <w:lang w:bidi="fa-IR"/>
        </w:rPr>
        <w:t>مى‌ميرد، بديهى است كه در آن حال نه مال را با خود مى‌برد و نه علاقه به مال را، از همين لحظه است كه عذاب آغاز مى‌شود؛ زيرا به مال علاقه دارد و علاقه به مال او را رها نمى‌كند اما او مال را رها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علاقه باشد و مورد علاقه نباشد، عذاب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است كه انسان در توليد زياد تلاش و كوشش كند امّا در مصرف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ديگران را براى رضاى خدا حلّ كردن، انسان را متمكّن و سرمايه‌دار مى‌كند؛ چرا كه سرمايه‌اش را پيش از خود فرستاده است و با مرگ به حضور سرمايه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تن‌پرور، تنبل و كم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توليد است و كم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 نسل بعد از خود نيست چون مى‌داند كه بعد از مرگ، رابطه پدرى و فرزندى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را ديگران مى‌برند و او در عذاب و رنج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حفظ و تأمين معاش فرزندان جزء دستورات است اما انسان بايد قسمت مهمّ تلاش را براى آينده خود كند و فرزندانش را هم صالح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شبلى، سرّ مكّه رفتن آن است كه انسان وقتى به سرزمين منا پا گذاشت، بفهمد كه به آرزوهاى خود رسيده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اين كه گروهى علاقه‌مندند زودتر بميرند و عدّه‌اى حتّى در دوران پيرى و فرسودگى، سعى مى‌كنند بمانند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دوران سالمندى رسيده‌اند و چيزى براى ذخيره آخرت ندارند، مى‌بينند كه دستشان خالى و رويشان سياه است و سفر هم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عاقلانه زندگى كرده‌اند، مى‌بينند كه دستشان پر و رويشان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احساس سبكى مى‌كنند و علاقه‌مندند به رفتن؛ زيرا مى‌فهمند كه به</w:t>
      </w:r>
      <w:bookmarkStart w:id="122" w:name="pg1671_14707"/>
    </w:p>
    <w:p>
      <w:pPr>
        <w:pStyle w:val="BookText"/>
        <w:rPr/>
      </w:pPr>
      <w:bookmarkEnd w:id="122"/>
      <w:r>
        <w:rPr>
          <w:rFonts w:ascii="Amiri" w:hAnsi="Amiri" w:eastAsia="Amiri" w:cs="Amiri"/>
          <w:color w:val="111111"/>
          <w:sz w:val="28"/>
          <w:sz w:val="28"/>
          <w:szCs w:val="28"/>
          <w:rtl w:val="true"/>
          <w:lang w:bidi="ar-SA"/>
        </w:rPr>
        <w:t>مقصود رسيده‌اند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 منا سرزمين تمنّيات و رسيدن به آرزوها است نه آرزو كردن‌ها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زائرى كه به سرزمين منا وارد مى‌شود، بايد در مرحله‌اى بسر برد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الناس بلسانه و قلبه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آرزوهاى ديگران را هم برآوردى؟ آيا به حدّى رسيده‌اى كه مردم از زبان، دل و دست تو آسيب نبينند؟ سرّ مكّه رفتن زائر بيت اللَّه اين است كه مردم از زبان، دست و دل او آسوده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حاجى نه با جدّ و نه با شوخى، نبايد آبروى كسى را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طنز و 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كسى را خَجِل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شوخى كرده ولى آبروى مؤمنى را برده است و اين كار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طنز نويس ادبى، در صورتى خوب است كه به حيثيّت كسى لطمه وارد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طنزى كه با حيثيّت افراد سر و كار دارد و آبروى اشخاص را مى‌برد روا نيست و با سرّ زيارت خانه خدا همآهنگ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بايد كينه كسى را به دل نگيرد، نسبت به كسى حسد نورزد، و بدخواه نباشد و قلباً كسى را تحقير نكند چون اينها همه ستم قلبى است و سرّ زيارت خانه خدا و ورود به سرزمين منا آن است كه مردم از دست، زبان و دل حاجيان و معتمِران در امان باشند</w:t>
      </w:r>
      <w:r>
        <w:rPr>
          <w:rFonts w:eastAsia="IRNazanin" w:cs="IRNazanin"/>
          <w:color w:val="111111"/>
          <w:sz w:val="28"/>
          <w:szCs w:val="28"/>
          <w:rtl w:val="true"/>
          <w:lang w:bidi="fa-IR"/>
        </w:rPr>
        <w:t>.</w:t>
      </w:r>
    </w:p>
    <w:p>
      <w:pPr>
        <w:pStyle w:val="Heading2"/>
        <w:numPr>
          <w:ilvl w:val="1"/>
          <w:numId w:val="1"/>
        </w:numPr>
        <w:rPr/>
      </w:pPr>
      <w:bookmarkStart w:id="123" w:name="__RefHeading___Toc1356781_3650668749"/>
      <w:bookmarkStart w:id="124" w:name="_Toc42"/>
      <w:bookmarkEnd w:id="123"/>
      <w:r>
        <w:rPr>
          <w:rtl w:val="true"/>
        </w:rPr>
        <w:t>رمى جمرات؛ رمى هر شيطان و شيطنت</w:t>
      </w:r>
      <w:bookmarkEnd w:id="12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سنگ زدن به جمره آن است كه من هر شيطان و شيطنتى را</w:t>
      </w:r>
      <w:bookmarkStart w:id="125" w:name="pg1671_14708"/>
    </w:p>
    <w:p>
      <w:pPr>
        <w:pStyle w:val="BookText"/>
        <w:rPr/>
      </w:pPr>
      <w:bookmarkEnd w:id="125"/>
      <w:r>
        <w:rPr>
          <w:rFonts w:ascii="IRNazanin" w:hAnsi="IRNazanin" w:eastAsia="IRNazanin"/>
          <w:color w:val="111111"/>
          <w:sz w:val="28"/>
          <w:sz w:val="28"/>
          <w:szCs w:val="28"/>
          <w:rtl w:val="true"/>
          <w:lang w:bidi="fa-IR"/>
        </w:rPr>
        <w:t>رمى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انسانى خود جزء شياطين انسى باشد، هرگز قدرت و لياقت رمى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شيطان قرين كسى باشد، او نمى‌تواند قرين خود را رمى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Pr>
        <w:footnoteReference w:id="125"/>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يكن الشيطان له قريناً فساء قريناً</w:t>
      </w:r>
      <w:r>
        <w:rPr>
          <w:rFonts w:eastAsia="Amiri" w:cs="Amiri" w:ascii="Amiri" w:hAnsi="Amiri"/>
          <w:color w:val="111111"/>
          <w:sz w:val="28"/>
          <w:szCs w:val="28"/>
          <w:rtl w:val="true"/>
          <w:lang w:bidi="ar-SA"/>
        </w:rPr>
        <w:t xml:space="preserve">.» </w:t>
      </w:r>
      <w:r>
        <w:rPr>
          <w:rStyle w:val="FootnoteAnchor"/>
        </w:rPr>
        <w:footnoteReference w:id="126"/>
      </w: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كسى كه از ياد حق غافل است و نام حق و ياد حق را نمى‌شنود و نمى‌بيند، كيفرى را كه خداوند متعال به او مى‌دهد، آن است كه شيطان را قرين و مقارن او مى‌سازد و كسى كه شيطان قرين او باشد، به همسفر بدى مبتلا است و از آنجا كه شيطان قرينش مى‌باشد، ديگر او را رمى نمى‌كند و چنين كسى در حقيقت اعمال منا را انجام نداده، به سرّ رمى جمرات نرسيده و حجّ او ناتمام است</w:t>
      </w:r>
      <w:r>
        <w:rPr>
          <w:rFonts w:eastAsia="IRNazanin" w:cs="IRNazanin"/>
          <w:color w:val="111111"/>
          <w:sz w:val="28"/>
          <w:szCs w:val="28"/>
          <w:rtl w:val="true"/>
          <w:lang w:bidi="fa-IR"/>
        </w:rPr>
        <w:t>.</w:t>
      </w:r>
    </w:p>
    <w:p>
      <w:pPr>
        <w:pStyle w:val="Heading2"/>
        <w:numPr>
          <w:ilvl w:val="1"/>
          <w:numId w:val="1"/>
        </w:numPr>
        <w:rPr/>
      </w:pPr>
      <w:bookmarkStart w:id="126" w:name="__RefHeading___Toc1356783_3650668749"/>
      <w:bookmarkStart w:id="127" w:name="_Toc43"/>
      <w:bookmarkEnd w:id="126"/>
      <w:r>
        <w:rPr>
          <w:rtl w:val="true"/>
        </w:rPr>
        <w:t>قربانى؛ سر بريدن آز و طمع</w:t>
      </w:r>
      <w:bookmarkEnd w:id="127"/>
    </w:p>
    <w:p>
      <w:pPr>
        <w:pStyle w:val="BookText"/>
        <w:rPr/>
      </w:pPr>
      <w:r>
        <w:rPr>
          <w:rFonts w:ascii="IRNazanin" w:hAnsi="IRNazanin" w:eastAsia="IRNazanin"/>
          <w:color w:val="111111"/>
          <w:sz w:val="28"/>
          <w:sz w:val="28"/>
          <w:szCs w:val="28"/>
          <w:rtl w:val="true"/>
          <w:lang w:bidi="fa-IR"/>
        </w:rPr>
        <w:t>گوسفندى را سر بريدن، لاشه‌اش را به كنارى انداختن و بى‌مصرف گذاشتن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كه گوسفندى يا گاوى را سر مى‌برد و يا شترى را نحر مى‌كند، با اين عمل مى‌خواهد از باب تنزّل معقول به محسوس اين معنا را برساند كه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حنجره ديو طمع را بريدم و خفه‌اش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قربانى كردن؛ يعنى آز و طمع را سر بريدن</w:t>
      </w:r>
      <w:r>
        <w:rPr>
          <w:rFonts w:eastAsia="IRNazanin" w:cs="IRNazanin"/>
          <w:color w:val="111111"/>
          <w:sz w:val="28"/>
          <w:szCs w:val="28"/>
          <w:rtl w:val="true"/>
          <w:lang w:bidi="fa-IR"/>
        </w:rPr>
        <w:t>.</w:t>
      </w:r>
      <w:bookmarkStart w:id="128" w:name="pg1671_14709"/>
    </w:p>
    <w:p>
      <w:pPr>
        <w:pStyle w:val="Heading2"/>
        <w:numPr>
          <w:ilvl w:val="1"/>
          <w:numId w:val="1"/>
        </w:numPr>
        <w:rPr/>
      </w:pPr>
      <w:bookmarkStart w:id="129" w:name="__RefHeading___Toc1356785_3650668749"/>
      <w:bookmarkStart w:id="130" w:name="_Toc44"/>
      <w:bookmarkEnd w:id="128"/>
      <w:bookmarkEnd w:id="129"/>
      <w:r>
        <w:rPr>
          <w:rtl w:val="true"/>
        </w:rPr>
        <w:t>سر تراشيدن و سرّ آن</w:t>
      </w:r>
      <w:bookmarkEnd w:id="130"/>
    </w:p>
    <w:p>
      <w:pPr>
        <w:pStyle w:val="BookText"/>
        <w:rPr/>
      </w:pPr>
      <w:r>
        <w:rPr>
          <w:rFonts w:ascii="IRNazanin" w:hAnsi="IRNazanin" w:eastAsia="IRNazanin"/>
          <w:color w:val="111111"/>
          <w:sz w:val="28"/>
          <w:sz w:val="28"/>
          <w:szCs w:val="28"/>
          <w:rtl w:val="true"/>
          <w:lang w:bidi="fa-IR"/>
        </w:rPr>
        <w:t>موى سر، به حسب ظاهر، جمال و زيبايى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موى سر شخصى را به اجبار بتراشد، زيبايى‌اش را از او گرفته است و بايد ديه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ابى‌العوجاء در مناظره‌اى كه با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 </w:t>
      </w:r>
      <w:r>
        <w:rPr>
          <w:rStyle w:val="FootnoteAnchor"/>
        </w:rPr>
        <w:footnoteReference w:id="127"/>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شكست خورده بازگشت،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مناظره عملى چگونه يافتى؟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درياى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وَ هُو ابنُ مَن حَلَقَ رؤوسَ هؤلاء</w:t>
      </w:r>
      <w:r>
        <w:rPr>
          <w:rFonts w:eastAsia="IRNazanin" w:cs="IRNazanin"/>
          <w:color w:val="111111"/>
          <w:sz w:val="28"/>
          <w:szCs w:val="28"/>
          <w:rtl w:val="true"/>
          <w:lang w:bidi="fa-IR"/>
        </w:rPr>
        <w:t xml:space="preserve">» </w:t>
      </w:r>
      <w:r>
        <w:rPr>
          <w:rStyle w:val="FootnoteAnchor"/>
        </w:rPr>
        <w:footnoteReference w:id="128"/>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كسى است كه پدرش سرِ همه اين مردم را تراشيد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حاضر نيست موى سر خود را با تيغ بزند، بخصوص جوانان، امّا وقتى وارد سرزمين منا مى‌شود، اين جمال را هم، كه برايش ارزش بسيار قائل است، در پاى فرمان آن جميل محض، نثار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عرب، بسيار دشوار بوده است كه موهاى سر خود را تيغ بزنند امّا از آن هنگام كه فرمان وحى را توسط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براى رضاى خدا از اين جمال ظاهرى و صورى هم دل بريدند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سر تراشيدن، اين است كه انسان هر گونه غرور و كبر و نخوت و منيّت را از سرش به دَر كند، و خود را از هر معصيتى تطهير و تنظيف نمايد</w:t>
      </w:r>
      <w:r>
        <w:rPr>
          <w:rFonts w:eastAsia="IRNazanin" w:cs="IRNazanin"/>
          <w:color w:val="111111"/>
          <w:sz w:val="28"/>
          <w:szCs w:val="28"/>
          <w:rtl w:val="true"/>
          <w:lang w:bidi="fa-IR"/>
        </w:rPr>
        <w:t>.</w:t>
      </w:r>
      <w:bookmarkStart w:id="131" w:name="pg1671_14710"/>
    </w:p>
    <w:p>
      <w:pPr>
        <w:pStyle w:val="BookText"/>
        <w:rPr/>
      </w:pPr>
      <w:bookmarkEnd w:id="131"/>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تراشيدن سر و رمى جمرات و قربانى كردن اين اسرار را در نظر داشتى يا نه؟</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منا نرفته‌اى و احكام آن را انجام نداده‌اى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گوياهايى را كه امام سجّاد فرمودند؛ گويا طواف نكردى، گويا در مقام ابراهيم نماز نخواندى، گويا آب زمزم را ننوشيدى و اشراف نكردى، گويا سعى بين صفا و مروه نكردى، گويا در عرفات نايستادى، گويا به مشعر نرفتى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را به شدّت متأثّر كرد به طورى كه سال بعد موفّق شد حجّى را با دستورات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Heading2"/>
        <w:numPr>
          <w:ilvl w:val="1"/>
          <w:numId w:val="1"/>
        </w:numPr>
        <w:rPr/>
      </w:pPr>
      <w:bookmarkStart w:id="132" w:name="__RefHeading___Toc1356787_3650668749"/>
      <w:bookmarkStart w:id="133" w:name="_Toc45"/>
      <w:bookmarkEnd w:id="132"/>
      <w:r>
        <w:rPr>
          <w:rtl w:val="true"/>
        </w:rPr>
        <w:t>درجات ايمان</w:t>
      </w:r>
      <w:bookmarkEnd w:id="133"/>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در باطن و ظاهر دين را با همه شؤون و ابعاد پذيرفته‌اند، نورانيند، منتهى براى ايمان درجاتى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درجات</w:t>
      </w:r>
      <w:r>
        <w:rPr>
          <w:rFonts w:eastAsia="IRNazanin" w:cs="IRNazanin"/>
          <w:color w:val="111111"/>
          <w:sz w:val="28"/>
          <w:szCs w:val="28"/>
          <w:rtl w:val="true"/>
          <w:lang w:bidi="fa-IR"/>
        </w:rPr>
        <w:t xml:space="preserve">.» </w:t>
      </w:r>
      <w:r>
        <w:rPr>
          <w:rStyle w:val="FootnoteAnchor"/>
        </w:rPr>
        <w:footnoteReference w:id="129"/>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بديهى است مؤمنان نيز داراى درجاتى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سازنده حقيقت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به سه گروه تقسيم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ايمان ضعيف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دسته‌اى داراى ايمان قوى و محكم‌اند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آخر متوسّط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كه ايمان ضعيف دارند نور باطنشان راه هزار ساله را روشن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نيست هزار سال به حساب دنيا يا هزار سال به حساب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در كمال و مرتبه بالاى ايمانند، نورشان مسير صدهزار سال را نور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كلّ محدوده مسافت آن صحنه است، البته ظاهرش سالهاى دنيايى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سوّم كه ايمان متوسط دارند، داراى ايمان با درجاتِ گوناگون هستند، درجاتشان بين هزار سال و صد هزار سال است و قلمرو نور آنها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جا كه شعاع نور آنها تابيد و افرادى را ديدند، ذات اقدس اله به اين‌ها اجازه شفاعت مى‌دهد و اين درباره كسانى است كه حجّ راستين انجام مى‌دهند و بين قرآن و عترت، جدايى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اسرار ولايت و اسرار حجّ آشنايند و حجّ راستين انجام داده و انجام مى‌دهند، آنها نورانى‌اند و حقّ شفاعت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آخرين حدّ شفاعت آنها، به اندازه قلمرو نورشان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هر اندازه كه ديدند، قدرت شفاعت دارند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اقدس اله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دنيا نسبت به شما مؤمنان احسان كردند و كار خوبى براى شما انجام دادند يا مشكلى از مشكلاتتان را حلّ كردند يا دشمنى قصد تهاجم داشت و آنها دشمن را از شما دفع كردند يا در معامله و رفتار عدل و انصاف را رعايت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مشكلى دارند شما مجاز هستيد درباره آن‌ها شفاعت كنيد و شفاعت شما مقبول است</w:t>
      </w:r>
      <w:r>
        <w:rPr>
          <w:rFonts w:eastAsia="IRNazanin" w:cs="IRNazanin"/>
          <w:color w:val="111111"/>
          <w:sz w:val="28"/>
          <w:szCs w:val="28"/>
          <w:rtl w:val="true"/>
          <w:lang w:bidi="fa-IR"/>
        </w:rPr>
        <w:t>.</w:t>
      </w:r>
      <w:bookmarkStart w:id="134" w:name="pg1671_14712"/>
    </w:p>
    <w:p>
      <w:pPr>
        <w:pStyle w:val="Heading2"/>
        <w:numPr>
          <w:ilvl w:val="1"/>
          <w:numId w:val="1"/>
        </w:numPr>
        <w:rPr/>
      </w:pPr>
      <w:bookmarkStart w:id="135" w:name="__RefHeading___Toc1356789_3650668749"/>
      <w:bookmarkStart w:id="136" w:name="_Toc46"/>
      <w:bookmarkEnd w:id="134"/>
      <w:bookmarkEnd w:id="135"/>
      <w:r>
        <w:rPr>
          <w:rtl w:val="true"/>
        </w:rPr>
        <w:t>حاجى راستين حق شفاعت دارد</w:t>
      </w:r>
      <w:bookmarkEnd w:id="136"/>
    </w:p>
    <w:p>
      <w:pPr>
        <w:pStyle w:val="BookText"/>
        <w:rPr/>
      </w:pPr>
      <w:r>
        <w:rPr>
          <w:rFonts w:ascii="Amiri" w:hAnsi="Amiri" w:eastAsia="Amiri" w:cs="Amiri"/>
          <w:color w:val="111111"/>
          <w:sz w:val="28"/>
          <w:sz w:val="28"/>
          <w:szCs w:val="28"/>
          <w:rtl w:val="true"/>
          <w:lang w:bidi="ar-SA"/>
        </w:rPr>
        <w:t>حاجى راستين كسى است كه مى‌تواند در قيامت صحنه وسيعى را روشن كند و شفاعت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دست‌افتاده‌هاى صحنه قيامت را بگيرد و به بالين آنها بشتابد و آنها را درمان كند و بالأخره مشكلشان را در صحنه قيامت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كسانى كه حقّ شفاعت ندارند،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رابطه حكومت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روزى است كه برادر از برادر فاصله مى‌گيرد و پدر از فرزند فرار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يفرّ المرءُ من أخيه و أمه و أبيه و صاحبته و بنيه</w:t>
      </w:r>
      <w:r>
        <w:rPr>
          <w:rFonts w:eastAsia="IRNazanin" w:cs="IRNazanin"/>
          <w:color w:val="111111"/>
          <w:sz w:val="28"/>
          <w:szCs w:val="28"/>
          <w:rtl w:val="true"/>
          <w:lang w:bidi="fa-IR"/>
        </w:rPr>
        <w:t xml:space="preserve">.» </w:t>
      </w:r>
      <w:r>
        <w:rPr>
          <w:rStyle w:val="FootnoteAnchor"/>
        </w:rPr>
        <w:footnoteReference w:id="130"/>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جايى كه آتش‌سوزى شده يا سيل و طوفانى آمده باشد كه در چنين صحنه‌اى هيچ كس به فكر ديگرى نيست و هر كس به فكر نجات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تنها كسانى به فكر ديگران هستند كه به سرّ ولايت و حج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راستين و حاجى واقعى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مى‌توانند مشكل ديگران را حلّ كنند و اهل جذب هستند نه اهل طرد و دفع، اينها از كسى فرار نمى‌كنند بلكه مى‌كوشند افتاده‌ها را دريابند</w:t>
      </w:r>
      <w:r>
        <w:rPr>
          <w:rFonts w:eastAsia="IRNazanin" w:cs="IRNazanin"/>
          <w:color w:val="111111"/>
          <w:sz w:val="28"/>
          <w:szCs w:val="28"/>
          <w:rtl w:val="true"/>
          <w:lang w:bidi="fa-IR"/>
        </w:rPr>
        <w:t>.</w:t>
      </w:r>
    </w:p>
    <w:p>
      <w:pPr>
        <w:pStyle w:val="Heading2"/>
        <w:numPr>
          <w:ilvl w:val="1"/>
          <w:numId w:val="1"/>
        </w:numPr>
        <w:rPr/>
      </w:pPr>
      <w:bookmarkStart w:id="137" w:name="__RefHeading___Toc1356791_3650668749"/>
      <w:bookmarkStart w:id="138" w:name="_Toc47"/>
      <w:bookmarkEnd w:id="137"/>
      <w:r>
        <w:rPr>
          <w:rtl w:val="true"/>
        </w:rPr>
        <w:t xml:space="preserve">حاجى واقعى </w:t>
      </w:r>
      <w:r>
        <w:rPr>
          <w:rtl w:val="true"/>
        </w:rPr>
        <w:t>«</w:t>
      </w:r>
      <w:r>
        <w:rPr>
          <w:rtl w:val="true"/>
        </w:rPr>
        <w:t>حسنات دنيا</w:t>
      </w:r>
      <w:r>
        <w:rPr>
          <w:rtl w:val="true"/>
        </w:rPr>
        <w:t xml:space="preserve">» </w:t>
      </w:r>
      <w:r>
        <w:rPr>
          <w:rtl w:val="true"/>
        </w:rPr>
        <w:t xml:space="preserve">را طلب مى‌كند نه </w:t>
      </w:r>
      <w:r>
        <w:rPr>
          <w:rtl w:val="true"/>
        </w:rPr>
        <w:t>«</w:t>
      </w:r>
      <w:r>
        <w:rPr>
          <w:rtl w:val="true"/>
        </w:rPr>
        <w:t>دنيا</w:t>
      </w:r>
      <w:r>
        <w:rPr>
          <w:rtl w:val="true"/>
        </w:rPr>
        <w:t xml:space="preserve">» </w:t>
      </w:r>
      <w:r>
        <w:rPr>
          <w:rtl w:val="true"/>
        </w:rPr>
        <w:t>را</w:t>
      </w:r>
      <w:bookmarkEnd w:id="13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 اعمال عرفات و مشعر و منا را انجام داده، فراغتى پيدا مى‌كنيم، در سرزمين منا به جاى</w:t>
      </w:r>
    </w:p>
    <w:p>
      <w:pPr>
        <w:pStyle w:val="BookText"/>
        <w:rPr/>
      </w:pPr>
      <w:r>
        <w:rPr>
          <w:rFonts w:ascii="IRNazanin" w:hAnsi="IRNazanin" w:eastAsia="IRNazanin"/>
          <w:color w:val="111111"/>
          <w:sz w:val="28"/>
          <w:sz w:val="28"/>
          <w:szCs w:val="28"/>
          <w:rtl w:val="true"/>
          <w:lang w:bidi="fa-IR"/>
        </w:rPr>
        <w:t>بيتوته، هم به ياد خدا و پيامبر هستيم و هم به ياد پدران، اجداد و نياكان خود مى‌افتيم و خوبى‌ها و فضائل آنها را ياد مى‌آوريم و غرضى به عنوان فخرفروشى يا چيز ديگر نداريم بلكه مى‌خواهيم حقوق آنها را ادا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 است يا روا نيست؟</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راه بهترى را طى كنيد كه هم ثواب بيشترى ببريد و هم حقوق گذشتگانتان را بهتر ادا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تبيين جواب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يك نكته تاريخى و تفسيرى سودمند است و آن نكته تاريخى، اين است كه حجّ در دوران جاهليت و بت‌پرستى هم بود كه گروهى در ايام منا مفاخر نياكان خود را به عنوان فخرفروشى ذكر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در بازار عكاظ از زيادى ثروت و زيادى قبيله يا قدرت غارتگرى بستگانشان سخن مى‌گفتند و آن را مايه فخر مى‌شمردند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ما بقدرى قوى بود كه فلان گروه و قافله را غارت كرد يا در فلان غارتگرى برنده شد يا در فلان جنگ زد و خورد به نفع قبيله ما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به غارتگرى، تجاوز و تهاجم تباران خود فخر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نكته تاريخى را گوشزد مى‌كند و خط بطلان بر آن مى‌كشد و راه صحيح ارائه مى‌دهد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برنامه عرفات را انجام داديد و به پايان رسانديد و به طرف مشعر حركت مى‌كنيد، به ياد خدا باشيد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وقتى مشعر تمام شد و به منا مى‌رويد، آنگاه كه خواستيد مناسك منا را انجام دهيد، همانطورى كه قبلًا در دوران جاهليّت به ياد</w:t>
      </w:r>
    </w:p>
    <w:p>
      <w:pPr>
        <w:pStyle w:val="BookText"/>
        <w:rPr/>
      </w:pPr>
      <w:r>
        <w:rPr>
          <w:rFonts w:ascii="IRNazanin" w:hAnsi="IRNazanin" w:eastAsia="IRNazanin"/>
          <w:color w:val="111111"/>
          <w:sz w:val="28"/>
          <w:sz w:val="28"/>
          <w:szCs w:val="28"/>
          <w:rtl w:val="true"/>
          <w:lang w:bidi="fa-IR"/>
        </w:rPr>
        <w:t xml:space="preserve">پدرانتان بوديد، الآن بياد خدا باشيد، بلكه بهتر و بيشتر، و ياد گذشتگان خود را در سايه ياد حق زنده نگاه داريد و گرنه بازگو كردن آثار تبار كم‌كم زمينه تفاخر را فراهم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قضيتم مناسككم فاذكروا اللَّه كذكركم آباءكم أو أشدّ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منا فراغتى دارند و روزها كه اعمالشان را انجام مى‌دهند شب‌ها فقط بايد بيتوته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آنان دستور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را كه در منا بيتوته مى‌كنيد، به ياد خدا باشيد و اوقات خود را به تحصيل علوم و معارف و مناجات و زمزمه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سرزمين سرزمين وصول به تمنّيات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آن سرزمين مى‌رفتند دو گروه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الناس من يقول ربناآتِنا فى‌الدنيا وما له فى الآخرة من خلاق</w:t>
      </w:r>
      <w:r>
        <w:rPr>
          <w:rFonts w:eastAsia="Amiri" w:cs="Amiri" w:ascii="Amiri" w:hAnsi="Amiri"/>
          <w:color w:val="111111"/>
          <w:sz w:val="28"/>
          <w:szCs w:val="28"/>
          <w:rtl w:val="true"/>
          <w:lang w:bidi="ar-SA"/>
        </w:rPr>
        <w:t xml:space="preserve">» </w:t>
      </w:r>
      <w:r>
        <w:rPr>
          <w:rStyle w:val="FootnoteAnchor"/>
        </w:rPr>
        <w:footnoteReference w:id="131"/>
      </w: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بعضى از مردم هستند كه فقط تغيير نام مى‌خواهند و براى سياحت، تجارت، شهرت و مانند آن به حج مى‌روند و اعمال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اين‌ها دنيا است نمى‌گويند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فى الدنيا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حسنات دنيا را نمى‌خواهند، بلكه خود دنيا را مى‌خواهند، لذا براى آنها حلال و حرام مطرح نيست در نظر آنان مجلس انس با مجلس تعليم و تربيت و تزكيه تفاوتى ندارد و مجلس بزم را بر مجلس تهذيب ترجيح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سهمى در آخرت ندارند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يقول ربّنا آتنا فى الدنيا حسنةً و فى الآخرة حسنةً و قنا عذاب النار</w:t>
      </w:r>
      <w:r>
        <w:rPr>
          <w:rFonts w:eastAsia="Amiri" w:cs="Amiri" w:ascii="Amiri" w:hAnsi="Amiri"/>
          <w:color w:val="111111"/>
          <w:sz w:val="28"/>
          <w:szCs w:val="28"/>
          <w:rtl w:val="true"/>
          <w:lang w:bidi="ar-SA"/>
        </w:rPr>
        <w:t xml:space="preserve">» </w:t>
      </w:r>
      <w:r>
        <w:rPr>
          <w:rStyle w:val="FootnoteAnchor"/>
        </w:rPr>
        <w:footnoteReference w:id="132"/>
      </w: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اينان افراد عاقلى هستند كه سخنانشان در سرزمين منا، شبهايى كه بيتوته مى‌كنند اين است و در موارد ديگر هم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هرچه را كه دنيايى است، نمى‌خواهيم، بلكه حسنات دنيا را 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حلال از حسنات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فرزند، پدر، برادر و خواهر، دوست، فاميل، قبيله و نژاد با فضيلت و با ايمان همگى جزء حسنات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مجالس درس و بحث جزء حسنات دنيا است شركت در مؤسسات سودمند جزء حسنات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توليدى و رفع تورّم از حسنات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اجتماعى كه عادلانه باشد جزء حسنات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انس الهى، تعليم كتاب و حكمت، تزكيه، ديدار عاقلانه، صله 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حسنات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منهاى اين امور و مانند آن حسنه‌اى ندارد كه كسى از خدا حسنات دنيا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توفيقى داشت و عضو انجمن قاريان قرآن بود، عضو انجمن مفسّران، عضو انجمن معلّمان، عضو انجمن نيكوكاران و خيرخواهان و امدادگران و انجمن‌هاى علمى و خدماتى و توليدى و صنعتى بود، از حسنات دنيا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تلاشى مى‌كند بارى را از دوش جامعه بردارد فعل حسنه‌اى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عاقل، كه خداوند متعال در قرآن كريم منطق آنها را با عظمت ياد مى‌كند، كسانى هستند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دنيا را به ما عنايت فرما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هم حسنات و سيّئاتى دارد و آنها گذشته از آن كه در دنيا</w:t>
      </w:r>
    </w:p>
    <w:p>
      <w:pPr>
        <w:pStyle w:val="BookText"/>
        <w:rPr/>
      </w:pPr>
      <w:r>
        <w:rPr>
          <w:rFonts w:ascii="IRNazanin" w:hAnsi="IRNazanin" w:eastAsia="IRNazanin"/>
          <w:color w:val="111111"/>
          <w:sz w:val="28"/>
          <w:sz w:val="28"/>
          <w:szCs w:val="28"/>
          <w:rtl w:val="true"/>
          <w:lang w:bidi="fa-IR"/>
        </w:rPr>
        <w:t xml:space="preserve">حسنات طلب مى‌كنند، حسنات آخرت را هم مى‌طلبند و از خداوند مى‌خواهند كه آنها را از عذاب آخرت حفظ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فى الدنيا حسنة و فى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بايد مواظب باشند تا جزء گروه دوّم محسوب شوند؛ يعنى در سرزمين عرفات و منا جز حسنات دنيا و آخرت چيزى را از خداوند متعال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بخواهند كه با آنها بماند چيزى نخواهند كه آنها را تنها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چيزى را طلب كند كه به همراه خود ببرد، چيزى را كه مى‌گذارد و مى‌رود جز افسوس براى او چيز ديگرى ندارد؛ زيرا آنچه را كه فراهم كرده است به او علاقه‌مند است و وقتى رخت برمى‌بندد مورد علاقه را ترك مى‌كند ولى اصل علاقه مى‌ماند، از اين رو عذاب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قبر و عذاب برزخ براى عدّه‌اى از همين جا ظهور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آسان نيست و مرگ عبارت از آن نيست كه بگويند طبيب اجازه دفن او را داد و قلب و نبض از كار افتاد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انتقال از دنيا به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مرگ طبّى داريم و يك مرگ قرآنى</w:t>
      </w:r>
      <w:r>
        <w:rPr>
          <w:rFonts w:eastAsia="IRNazanin" w:cs="IRNazanin"/>
          <w:color w:val="111111"/>
          <w:sz w:val="28"/>
          <w:szCs w:val="28"/>
          <w:rtl w:val="true"/>
          <w:lang w:bidi="fa-IR"/>
        </w:rPr>
        <w:t xml:space="preserve">. </w:t>
      </w:r>
      <w:r>
        <w:rPr>
          <w:rStyle w:val="FootnoteAnchor"/>
        </w:rPr>
        <w:footnoteReference w:id="133"/>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طبّى در انسان، مثل حيوانات است كه قلب از كار و نبض و خون از جريان مى‌افتد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از نظر قرآن، انتقال از دنيا به برزخ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ورائهم برزخ الى يوم يبعثون</w:t>
      </w:r>
      <w:r>
        <w:rPr>
          <w:rFonts w:eastAsia="IRNazanin" w:cs="IRNazanin"/>
          <w:color w:val="111111"/>
          <w:sz w:val="28"/>
          <w:szCs w:val="28"/>
          <w:rtl w:val="true"/>
          <w:lang w:bidi="fa-IR"/>
        </w:rPr>
        <w:t xml:space="preserve">» </w:t>
      </w:r>
      <w:r>
        <w:rPr>
          <w:rStyle w:val="FootnoteAnchor"/>
        </w:rPr>
        <w:footnoteReference w:id="134"/>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اين مسافت را طى كند، بايد با بار سنگين، پياده و با پاى برهنه باشد و تمام تعلّقات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به چيز موقّتى علاقه‌مند شد، آن چيز را از او مى‌گيرند و به هنگام مردن و رفتن</w:t>
      </w:r>
      <w:bookmarkStart w:id="139" w:name="pg1671_14717"/>
    </w:p>
    <w:p>
      <w:pPr>
        <w:pStyle w:val="BookText"/>
        <w:rPr/>
      </w:pPr>
      <w:bookmarkEnd w:id="139"/>
      <w:r>
        <w:rPr>
          <w:rFonts w:ascii="IRNazanin" w:hAnsi="IRNazanin" w:eastAsia="IRNazanin"/>
          <w:color w:val="111111"/>
          <w:sz w:val="28"/>
          <w:sz w:val="28"/>
          <w:szCs w:val="28"/>
          <w:rtl w:val="true"/>
          <w:lang w:bidi="fa-IR"/>
        </w:rPr>
        <w:t>چيزى به همراه خود نمى‌برد و ليكن آن علاقه قلبى با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علاقه قلبى هست و مورد علاقه را به او نمى‌دهند، مى‌سوزد تا كم‌كم اين تعلقات را با سوخت و سوز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تعلّقاتش را كم نكرد كم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سوخت و سوز و اين دشوار و تحمّل‌ناپذير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ذات اقدس اله به زائران بيت خود دستور داده است 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فى الدنيا حسنةً و فى الآخرة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بعد از روشن شدن اين نكته تاريخى و تفسيرى كه دانستنش لازم بود سخن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پى مى‌گيريم</w:t>
      </w:r>
      <w:r>
        <w:rPr>
          <w:rFonts w:eastAsia="IRNazanin" w:cs="IRNazanin"/>
          <w:color w:val="111111"/>
          <w:sz w:val="28"/>
          <w:szCs w:val="28"/>
          <w:rtl w:val="true"/>
          <w:lang w:bidi="fa-IR"/>
        </w:rPr>
        <w:t>:</w:t>
      </w:r>
    </w:p>
    <w:p>
      <w:pPr>
        <w:pStyle w:val="Heading2"/>
        <w:numPr>
          <w:ilvl w:val="1"/>
          <w:numId w:val="1"/>
        </w:numPr>
        <w:rPr/>
      </w:pPr>
      <w:bookmarkStart w:id="140" w:name="__RefHeading___Toc1356793_3650668749"/>
      <w:bookmarkStart w:id="141" w:name="_Toc48"/>
      <w:bookmarkEnd w:id="140"/>
      <w:r>
        <w:rPr>
          <w:rtl w:val="true"/>
        </w:rPr>
        <w:t>به جاى بيان فضيلت نياكان، حمد خدا بگوييد</w:t>
      </w:r>
      <w:bookmarkEnd w:id="141"/>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خواستيد خير و نيكى‌هاى گذشتگانتان را بعد از انجام حج ذكر كنيد و اين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حقوق تبار و نياكان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بدانيد، راههاى بهتر هم وجود دارد و آن مسأله شهادت به وحدانيت حقّ و رسالت رسول خدا و ولايت و خلافت و امامت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مى‌توانيد در منا پيرامون اين اصول و معارف بحث كنيد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موحّدى مى‌داند كه خداوند همواره با او است و از هر كس به او نزديك‌تر است و هر كارى را مى‌تواند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آگاهى او از همه بيشتر است مى‌تواند با او خلوت و راز و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 او حرف بزند مشكلش را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هرگز در هيچ كارى نمى‌ماند، چون كسى كه تمام كليدها بدست او است، با او است</w:t>
      </w:r>
      <w:r>
        <w:rPr>
          <w:rFonts w:eastAsia="IRNazanin" w:cs="IRNazanin"/>
          <w:color w:val="111111"/>
          <w:sz w:val="28"/>
          <w:szCs w:val="28"/>
          <w:rtl w:val="true"/>
          <w:lang w:bidi="fa-IR"/>
        </w:rPr>
        <w:t>.</w:t>
      </w:r>
      <w:bookmarkStart w:id="142" w:name="pg1671_14718"/>
    </w:p>
    <w:p>
      <w:pPr>
        <w:pStyle w:val="BookText"/>
        <w:rPr/>
      </w:pPr>
      <w:bookmarkEnd w:id="142"/>
      <w:r>
        <w:rPr>
          <w:rFonts w:ascii="IRNazanin" w:hAnsi="IRNazanin" w:eastAsia="IRNazanin"/>
          <w:color w:val="111111"/>
          <w:sz w:val="28"/>
          <w:sz w:val="28"/>
          <w:szCs w:val="28"/>
          <w:rtl w:val="true"/>
          <w:lang w:bidi="fa-IR"/>
        </w:rPr>
        <w:t>خواسته‌هاى خود را تعديل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را تنظيم مى‌كند و فقط مورد نيازش را مى‌طلبد، آنهم از كسى كه هميشه و در همه جا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 اگر شما درباره توحيد و رسالت و ولايت و اين گونه مسائل سخن بگوييد، گذشته از آن كه به يك فضيلت عالى بار يافته‌ايد، حق نياكانتان را نيز بهتر ادا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نياكانتان سر از خاك بردارند به شما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ما را ذكر نكنيد و ما هر كارى خيرى را هم انجام داده‌ايم به توفيق الهى بوده است او خير حامد است و خير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او 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ما توفيق داد به ما مال و قدرت و آگاهى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ثنا بگوييد كه واسط بين ما و او بودند و اين حرفها را به ما رساندند و </w:t>
      </w:r>
      <w:r>
        <w:rPr>
          <w:rFonts w:eastAsia="IRNazanin" w:cs="IRNazanin"/>
          <w:color w:val="111111"/>
          <w:sz w:val="28"/>
          <w:szCs w:val="28"/>
          <w:rtl w:val="true"/>
          <w:lang w:bidi="fa-IR"/>
        </w:rPr>
        <w:t>...</w:t>
      </w:r>
    </w:p>
    <w:p>
      <w:pPr>
        <w:pStyle w:val="Heading2"/>
        <w:numPr>
          <w:ilvl w:val="1"/>
          <w:numId w:val="1"/>
        </w:numPr>
        <w:rPr/>
      </w:pPr>
      <w:bookmarkStart w:id="143" w:name="__RefHeading___Toc1356795_3650668749"/>
      <w:bookmarkStart w:id="144" w:name="_Toc49"/>
      <w:bookmarkEnd w:id="143"/>
      <w:r>
        <w:rPr>
          <w:rtl w:val="true"/>
        </w:rPr>
        <w:t>فرشتگان از اسرار حاجيان آگاهند</w:t>
      </w:r>
      <w:bookmarkEnd w:id="1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عرفات و ظهر روز دهم كه زائران بيت اللَّه الحرام در منا جمع هستند، ذات اقدس اله به ملائكه افتخار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ببينيد آنها كه از راههاى دور و نزديك با مشكلات بسيار، همه با يك لباس و شبيه به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لذّت‌ها را برخود تحريم كرده‌اند و خاك و غبار آلوده‌اند </w:t>
      </w:r>
      <w:r>
        <w:rPr>
          <w:rStyle w:val="FootnoteAnchor"/>
        </w:rPr>
        <w:footnoteReference w:id="135"/>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شن‌هاى سرزمين مشعرالحرام خوابيده‌اند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چهره‌هاى غبارآلود در پيشگاه</w:t>
      </w:r>
    </w:p>
    <w:p>
      <w:pPr>
        <w:pStyle w:val="BookText"/>
        <w:rPr/>
      </w:pPr>
      <w:r>
        <w:rPr>
          <w:rFonts w:ascii="IRNazanin" w:hAnsi="IRNazanin" w:eastAsia="IRNazanin"/>
          <w:color w:val="111111"/>
          <w:sz w:val="28"/>
          <w:sz w:val="28"/>
          <w:szCs w:val="28"/>
          <w:rtl w:val="true"/>
          <w:lang w:bidi="fa-IR"/>
        </w:rPr>
        <w:t xml:space="preserve">من اظهار عجز و ذلّت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دادم كه اسرار آنان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ملائكه حق به اذن خداوند متعال بر اسرار آنها آگاه مى‌شوند و دلهايشان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ملائكه الهى از علوم غيب باخبرند و فرشتگان غيب نسبت به بسيارى از مسائل ماوراى طبيعت مستحضرند، امّا ذات اقدس اله آنقدر مهربان و رؤوف است كه بسيارى از اسرار ما را اجازه نمى‌دهد حتى ملائكه هم بفهمند با اين كه آنها مأمور نوشتن خاطرات ما هستند، ولى خيلى از كارهاى ما را ذات اقدس اله اجازه نمى‌دهد كه ملائكه بفهمند تا مبادا ما خجالت بكشيم و نزد آنها شرمنده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پروردگار راه مستقيمى است كه فقط او مى‌داند ما چه كرديم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گوشه‌اى از اين اسرار در دعاى كميل هست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چيزهايى را كه تو شاهد بودى و اجازه ندادى فرشتگان بفهمند آنها را تنها تو 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والشّاهد لما خفى عنهم و برحمتك سترته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ملائكه مأمورند اعمال ما را بنويسند اما خداوند متعال پرده‌اى رقيق قرار داده تا آنها همه چيز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اين همه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روز عرفه و عيد قربان در سرزمين منا، به ملائكه اجازه مى‌دهد كه دل‌هاى زائران را ببينند و آنها با چشم ملكوتى نظر مى‌كنند و مى‌بينند كه قلب عده‌اى بسيار سياه است و دودهاى سياه از آن‌ها برمى‌خيزد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 التى تطّلع على الافئدة</w:t>
      </w:r>
      <w:r>
        <w:rPr>
          <w:rFonts w:eastAsia="IRNazanin" w:cs="IRNazanin"/>
          <w:color w:val="111111"/>
          <w:sz w:val="28"/>
          <w:szCs w:val="28"/>
          <w:rtl w:val="true"/>
          <w:lang w:bidi="fa-IR"/>
        </w:rPr>
        <w:t xml:space="preserve">» </w:t>
      </w:r>
      <w:r>
        <w:rPr>
          <w:rStyle w:val="FootnoteAnchor"/>
        </w:rPr>
        <w:footnoteReference w:id="136"/>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براى ملائكه تشريح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كسانى هستند كه</w:t>
      </w:r>
    </w:p>
    <w:p>
      <w:pPr>
        <w:pStyle w:val="BookText"/>
        <w:rPr/>
      </w:pPr>
      <w:r>
        <w:rPr>
          <w:rFonts w:ascii="IRNazanin" w:hAnsi="IRNazanin" w:eastAsia="IRNazanin"/>
          <w:color w:val="111111"/>
          <w:sz w:val="28"/>
          <w:sz w:val="28"/>
          <w:szCs w:val="28"/>
          <w:rtl w:val="true"/>
          <w:lang w:bidi="fa-IR"/>
        </w:rPr>
        <w:t xml:space="preserve">پيامبر را راستگو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امور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خود اين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بين قرآن و عترت جدايى انداخته و بعضى از امور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ملائكه گروهى را مى‌بينند كه دلهايشان بسيار نورانى و سفيد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مطيع خداوند متعال و پيامبر اكرم هستند و مؤمن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وحى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جدايى قرآن و عترت معتقد نيستند و وجود پيامبر را امين وحى مى‌دانند و معتقدند كه او از نزد خود هيچ حرفى ندارد و در مسأله خلافت، امامت و رهبرى و احكام الهى و مانند آن، هر كارى را كه كرده، برابر وحى خداوند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معتقد و مؤمن‌اند و با جان و دل مى‌پذيرند، با لب اقرار دارند و با اعضا و جوارح عمل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اقدس اله به انسانهايى كه زائران راستين خانه او هستند مباهات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قرآن كريم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يسئمون</w:t>
      </w:r>
      <w:r>
        <w:rPr>
          <w:rFonts w:eastAsia="Amiri" w:cs="Amiri" w:ascii="Amiri" w:hAnsi="Amiri"/>
          <w:color w:val="111111"/>
          <w:sz w:val="28"/>
          <w:szCs w:val="28"/>
          <w:rtl w:val="true"/>
          <w:lang w:bidi="ar-SA"/>
        </w:rPr>
        <w:t xml:space="preserve">» </w:t>
      </w:r>
      <w:r>
        <w:rPr>
          <w:rStyle w:val="FootnoteAnchor"/>
        </w:rPr>
        <w:footnoteReference w:id="137"/>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خسته نمى‌شوند، چون اصولًا كارى نيست كه با فرشتگى منافات داشته باشد و خستگى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است كه مى‌تواند خسته شود و مى‌تواند در سايه تهذيبِ روح، بدون خستگى، اعمال دينى را انجام دهد و خستگى بدن را با لذّت روح ترميم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به چنين انسانهايى فخر مى‌كند، با اين كه فخر بنده به خداوند است؛ همانگونه كه در سخنان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كَفى بي عِزّاً أن أكُونَ لك عَبداً وكَفى بي فَخْراً أن تكونَ لي رَبّاً</w:t>
      </w:r>
    </w:p>
    <w:p>
      <w:pPr>
        <w:pStyle w:val="BookText"/>
        <w:rPr/>
      </w:pPr>
      <w:r>
        <w:rPr>
          <w:rFonts w:ascii="Amiri" w:hAnsi="Amiri" w:eastAsia="Amiri" w:cs="Amiri"/>
          <w:color w:val="111111"/>
          <w:sz w:val="28"/>
          <w:sz w:val="28"/>
          <w:szCs w:val="28"/>
          <w:rtl w:val="true"/>
          <w:lang w:bidi="ar-SA"/>
        </w:rPr>
        <w:t>أنْتَ كما أُحِبُّ، فاجعلْني كما تُحبُّ</w:t>
      </w:r>
      <w:r>
        <w:rPr>
          <w:rFonts w:eastAsia="Amiri" w:cs="Amiri" w:ascii="Amiri" w:hAnsi="Amiri"/>
          <w:color w:val="111111"/>
          <w:sz w:val="28"/>
          <w:szCs w:val="28"/>
          <w:rtl w:val="true"/>
          <w:lang w:bidi="ar-SA"/>
        </w:rPr>
        <w:t xml:space="preserve">.» </w:t>
      </w:r>
      <w:r>
        <w:rPr>
          <w:rStyle w:val="FootnoteAnchor"/>
        </w:rPr>
        <w:footnoteReference w:id="138"/>
      </w:r>
      <w:r>
        <w:rPr>
          <w:rFonts w:eastAsia="Times New Roman" w:cs="Times New Roman" w:ascii="Times New Roman" w:hAnsi="Times New Roman"/>
          <w:color w:val="111111"/>
          <w:sz w:val="28"/>
          <w:szCs w:val="28"/>
          <w:lang w:val="en-US" w:bidi="en-US"/>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من در اين است كه بنده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من در اين است كه تو مولاى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كه بخواهم، تو هستى و ليكن تو آنچه را كه مى‌خواهى مرا آنگونه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تو عالم، قدير قاضى حوائج، مبدّل سيّئات به حسنات، غافر خطيئات، و رازق باشى، همه اين كمالات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بخواه كه من عبد مؤمن، خالص، خاضع، سالك، مخلص و مُفلح باشم و خلاصه هرگونه كه خود مى‌پسندى مرا همانگونه قرار 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سخنان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كه ولايت و حجّ هر كدام سرّى دارند؛ اگر كسى از مؤمنان راستين باشد هم به سرّ ولايت مى‌رسد و هم به اسرار حج و به صورت يك انسان واقعى در سرزمين عرفات و منا ظهور مى‌كند كه ذات مقدّس پروردگار در مقام فعل بر ملائكه، به او فخر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انسانهايى كه مَلَك‌گونه و فرشته‌مَنِش هستند و يا احياناً برخى از آنها از فرشتگان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فى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مسأله‌اى نيست كه تاريخى باشد كه در يك وقتى خداوند متعال به فرشتگان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فخر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از چهره قلب فرشتگان بردارد تا زائران را در سرزمين عرفات و منا ببينند، بلكه هر سال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 سالى يك‌بار، بلكه آنها كه به عمره مفرده موفّق مى‌شوند نيز اين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هميشه وجود دارد، نه در حج فقط كه در غير حج هم هست، نهايت اين كه در مسأله حج ظهور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گوشه‌اى از اسرار را در جريان قربانى بيان كرده است و درباره ساير مناسك حج هم مى‌توان مشابه آن را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قربانى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را كه در جاهليت انجام مى‌دادند، روا نيست و شما هم كه قربانى مى‌كنيد بدانيد كه گوشت و خون قربانى به خدا نمى‌رسد به اين خونها و اين گوشتها تبرك نجوييد؛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ينالَ اللَّه لحومُها ولا دماءُها ولكن يناله التقوى منكم</w:t>
      </w:r>
      <w:r>
        <w:rPr>
          <w:rFonts w:eastAsia="IRNazanin" w:cs="IRNazanin"/>
          <w:color w:val="111111"/>
          <w:sz w:val="28"/>
          <w:szCs w:val="28"/>
          <w:rtl w:val="true"/>
          <w:lang w:bidi="fa-IR"/>
        </w:rPr>
        <w:t xml:space="preserve">.» </w:t>
      </w:r>
      <w:r>
        <w:rPr>
          <w:rStyle w:val="FootnoteAnchor"/>
        </w:rPr>
        <w:footnoteReference w:id="139"/>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عمل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آن است كه كسى گوسفندى را ذبح مى‌كند و آن گوشتى دارد و خونى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قداست از آنِ تقوا است نه گوشت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خدا مى‌رسد گوشت و خون نيست كه شما گوشت اين قربانى را به ديوارِ كعبه آويزان كنيد يا خون اين قربانى را به ديوار كعبه بماليد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اين عمل به خدا مى‌رسد، باطن و روح اين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يناله التّقوى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حقيقتى دارد بنام تقوا كه اين به خدا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رمى جمرات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و رمى‌ها، هيچكدام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آنچه به خدا مى‌رسد تبرّى از عدوّ الهى و دشمن خدا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اطراف كعبه و نماز پشت مقام، سعى بين صفا و مروه و شُرب آب زمزم و دهها عمل واجب و مستحب كه در مسأله حج و عمره مطرح است، هيچكدام از اينها به خدا نمى‌رسند، مگر روح آنها و روح آن‌ها همان سرّ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سرّ، گاهى در عالم برزخ ظهور مى‌كند و گاهى بالاتر از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كم ظهور مى‌كند و گاهى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حاجى واقعى</w:t>
      </w:r>
      <w:bookmarkStart w:id="145" w:name="pg1671_14723"/>
    </w:p>
    <w:p>
      <w:pPr>
        <w:pStyle w:val="BookText"/>
        <w:rPr/>
      </w:pPr>
      <w:bookmarkEnd w:id="145"/>
      <w:r>
        <w:rPr>
          <w:rFonts w:ascii="IRNazanin" w:hAnsi="IRNazanin" w:eastAsia="IRNazanin"/>
          <w:color w:val="111111"/>
          <w:sz w:val="28"/>
          <w:sz w:val="28"/>
          <w:szCs w:val="28"/>
          <w:rtl w:val="true"/>
          <w:lang w:bidi="fa-IR"/>
        </w:rPr>
        <w:t>در قيامت به صورت سرّ ظهور مى‌كند، چه اين كه در دنيا با چشم ملكوتى به صورت انسان واقعى جلوه‌گر مى‌شود</w:t>
      </w:r>
      <w:r>
        <w:rPr>
          <w:rFonts w:eastAsia="IRNazanin" w:cs="IRNazanin"/>
          <w:color w:val="111111"/>
          <w:sz w:val="28"/>
          <w:szCs w:val="28"/>
          <w:rtl w:val="true"/>
          <w:lang w:bidi="fa-IR"/>
        </w:rPr>
        <w:t>.</w:t>
      </w:r>
    </w:p>
    <w:p>
      <w:pPr>
        <w:pStyle w:val="Heading2"/>
        <w:numPr>
          <w:ilvl w:val="1"/>
          <w:numId w:val="1"/>
        </w:numPr>
        <w:rPr/>
      </w:pPr>
      <w:bookmarkStart w:id="146" w:name="__RefHeading___Toc1356797_3650668749"/>
      <w:bookmarkStart w:id="147" w:name="_Toc50"/>
      <w:bookmarkEnd w:id="146"/>
      <w:r>
        <w:rPr>
          <w:rtl w:val="true"/>
        </w:rPr>
        <w:t>نشانه قبولى حج</w:t>
      </w:r>
      <w:bookmarkEnd w:id="147"/>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زيارت خانه خدا و حجّ موفق شد و بازگشت و انسان صالحى شد و دست و پاى او به سوى گناه نرفت، اين نشانه قبولى حج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بعد از زيارت خانه خدا، باز تن به تباهى و گناه داد، نشانه آن است كه حجّ او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مى‌تواند به نوبه خود بيانگر سرّ حجّ باشد؛ زيرا اسرار عبادتهاى ما در قيامت ظهور مى‌كند كه روز ظهور باطن است و در آن روز هر انسانى مى‌فهمد كه عمل او مقبول است يا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نتيجه را، كه دليل و سرّ ردّ يا قبول را هم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هم قبول و هم نكول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سرّ قبول و نكول نيز معلوم مى‌شود چون قيامت روز ظهور حق و فاش گرديدن اسرار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xml:space="preserve">» </w:t>
      </w:r>
      <w:r>
        <w:rPr>
          <w:rStyle w:val="FootnoteAnchor"/>
        </w:rPr>
        <w:footnoteReference w:id="140"/>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دنيا توانست به مرحله‌اى برسد كه نظير قيامت بفهمد حجّش مورد قبول واقع شده يا نكول، او به گوشه‌اى از اسرار حجّ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سبب قبول يا ردّ را هم بررسى مى‌كند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خواست بداند حجّ او قبول شده يا نه، ببيند بعد از بازگشت از بيت اللَّه، دست به گناه دراز مى‌كند يا نه، اگر</w:t>
      </w:r>
      <w:bookmarkStart w:id="148" w:name="pg1671_14724"/>
    </w:p>
    <w:p>
      <w:pPr>
        <w:pStyle w:val="BookText"/>
        <w:rPr/>
      </w:pPr>
      <w:bookmarkEnd w:id="148"/>
      <w:r>
        <w:rPr>
          <w:rFonts w:ascii="IRNazanin" w:hAnsi="IRNazanin" w:eastAsia="IRNazanin"/>
          <w:color w:val="111111"/>
          <w:sz w:val="28"/>
          <w:sz w:val="28"/>
          <w:szCs w:val="28"/>
          <w:rtl w:val="true"/>
          <w:lang w:bidi="fa-IR"/>
        </w:rPr>
        <w:t>گناه نكرد، بداند كه حجّش مورد پذيرش خداوند است و اگر باز گناه انجام مى‌دهد، نشانه آن است كه حج او مردود است</w:t>
      </w:r>
      <w:r>
        <w:rPr>
          <w:rFonts w:eastAsia="IRNazanin" w:cs="IRNazanin"/>
          <w:color w:val="111111"/>
          <w:sz w:val="28"/>
          <w:szCs w:val="28"/>
          <w:rtl w:val="true"/>
          <w:lang w:bidi="fa-IR"/>
        </w:rPr>
        <w:t xml:space="preserve">. </w:t>
      </w:r>
      <w:r>
        <w:rPr>
          <w:rStyle w:val="FootnoteAnchor"/>
        </w:rPr>
        <w:footnoteReference w:id="141"/>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در ساير عبادتها نيز هست؛ مثلًا قرآن كريم درباره نماز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الصلوة تنهى عن الفحشاء و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42"/>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يك حقيقتى دارد كه جلو اراده‌هاى زشت را مى‌گيرد، گر چه خودِ نماز يك امر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حقيقت آن يك امر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كارى را انجام دهد، مبادى نفسانى دارد، تصور و تصديق و شوق و عزم و اراده و مانند آن پيدا مى‌شود، همه اين‌ها جزء امور تكوينى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براى نمازگزار يك نقش تكوينى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 اراده‌ها، شوق‌ها، تصميم‌ها و عزم‌هاى او را تعديل مى‌كند كه نسبت به خير مصمّم باشد و نسبت به شرّ تصميم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محور تصميم‌گيرى انسان سهم تكوينى دارد، حقيقت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انسان شوق به شرف و شرع و فضيلت ايجاد مى‌كند، حقيقت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در حج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حجّ است كه امر تكوينى است و جلوى تصميم‌ها و اراده‌هاى زشت را مى‌گيرد</w:t>
      </w:r>
      <w:r>
        <w:rPr>
          <w:rFonts w:eastAsia="IRNazanin" w:cs="IRNazanin"/>
          <w:color w:val="111111"/>
          <w:sz w:val="28"/>
          <w:szCs w:val="28"/>
          <w:rtl w:val="true"/>
          <w:lang w:bidi="fa-IR"/>
        </w:rPr>
        <w:t>.</w:t>
      </w:r>
    </w:p>
    <w:p>
      <w:pPr>
        <w:pStyle w:val="Heading2"/>
        <w:numPr>
          <w:ilvl w:val="1"/>
          <w:numId w:val="1"/>
        </w:numPr>
        <w:rPr/>
      </w:pPr>
      <w:bookmarkStart w:id="149" w:name="__RefHeading___Toc1356799_3650668749"/>
      <w:bookmarkStart w:id="150" w:name="_Toc51"/>
      <w:bookmarkEnd w:id="149"/>
      <w:r>
        <w:rPr>
          <w:rtl w:val="true"/>
        </w:rPr>
        <w:t>روح و جان كعبه ولايت است</w:t>
      </w:r>
      <w:bookmarkEnd w:id="15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بگوييم كه كعبه و حرمتش، زمزم و شرافتش، صفا و مروه و صفايش، قربانگاه و تقواى قربانى‌اش، رمى جمرات و طرد شيطانش،</w:t>
      </w:r>
    </w:p>
    <w:p>
      <w:pPr>
        <w:pStyle w:val="BookText"/>
        <w:rPr/>
      </w:pPr>
      <w:r>
        <w:rPr>
          <w:rFonts w:ascii="IRNazanin" w:hAnsi="IRNazanin" w:eastAsia="IRNazanin"/>
          <w:color w:val="111111"/>
          <w:sz w:val="28"/>
          <w:sz w:val="28"/>
          <w:szCs w:val="28"/>
          <w:rtl w:val="true"/>
          <w:lang w:bidi="fa-IR"/>
        </w:rPr>
        <w:t>عرفات و نيايش خالصانه‌اش، و سرزمين حرم با تمام بركاتش، در پرتو ولايت و امامتِ رسول خدا و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به همه اين شرافت‌ها مزيّن است، روح عمل و مناسكش ولايت و امامت و شناخت امام و خضوع در برابر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مكّه‌اى سوگند ياد مى‌كند كه پيغمبر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مكّه‌اى كه پيامبر در آن نباشد، جز سنگ و گِل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 وأنت حِلٌّ بهذا البلد</w:t>
      </w:r>
      <w:r>
        <w:rPr>
          <w:rFonts w:eastAsia="IRNazanin" w:cs="IRNazanin"/>
          <w:color w:val="111111"/>
          <w:sz w:val="28"/>
          <w:szCs w:val="28"/>
          <w:rtl w:val="true"/>
          <w:lang w:bidi="fa-IR"/>
        </w:rPr>
        <w:t xml:space="preserve">» </w:t>
      </w:r>
      <w:r>
        <w:rPr>
          <w:rStyle w:val="FootnoteAnchor"/>
        </w:rPr>
        <w:footnoteReference w:id="143"/>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آرى اگر خداوند به مكه سوگند ياد مى‌كند، به پاس احترام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و مسجدالحرام را به عظمت ستود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Pr>
        <w:footnoteReference w:id="144"/>
      </w:r>
      <w:r>
        <w:rPr>
          <w:rFonts w:eastAsia="Times New Roman" w:cs="Times New Roman" w:ascii="Times New Roman" w:hAnsi="Times New Roman"/>
          <w:color w:val="111111"/>
          <w:sz w:val="28"/>
          <w:szCs w:val="28"/>
          <w:lang w:val="en-US" w:bidi="en-US"/>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نسبت به كعبه و حرم اراده و قصد سوء و الحاد كند ما او را به عذاب دردناك گرفتار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كيفَ فعلَ ربّك بأصحاب الفيل ألَم يَجْعل كيْدَهم في تضليل فأرسل عَلَيهم طيراً أبابيل تَرميهم بحجارةٍ من سجّيل فجعلهم كعصفٍ مأكول</w:t>
      </w:r>
      <w:r>
        <w:rPr>
          <w:rFonts w:eastAsia="IRNazanin" w:cs="IRNazanin"/>
          <w:color w:val="111111"/>
          <w:sz w:val="28"/>
          <w:szCs w:val="28"/>
          <w:rtl w:val="true"/>
          <w:lang w:bidi="fa-IR"/>
        </w:rPr>
        <w:t xml:space="preserve">» </w:t>
      </w:r>
      <w:r>
        <w:rPr>
          <w:rStyle w:val="FootnoteAnchor"/>
        </w:rPr>
        <w:footnoteReference w:id="145"/>
      </w:r>
      <w:r>
        <w:rPr>
          <w:rFonts w:eastAsia="Times New Roman" w:cs="Times New Roman" w:ascii="Times New Roman" w:hAnsi="Times New Roman"/>
          <w:color w:val="111111"/>
          <w:sz w:val="28"/>
          <w:szCs w:val="28"/>
          <w:lang w:val="en-US" w:bidi="en-US"/>
        </w:rPr>
        <w:t>147</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ابرهه با همه فيل‌هايش، به وسيله طير ابابيل ذليل مى‌شود و فرار مى‌كند، اين همان خشم خدا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يرد فيه بالحادٍ بظلمٍ نذقه من عذاب أليم</w:t>
      </w:r>
      <w:r>
        <w:rPr>
          <w:rFonts w:eastAsia="IRNazanin" w:cs="IRNazanin"/>
          <w:color w:val="111111"/>
          <w:sz w:val="28"/>
          <w:szCs w:val="28"/>
          <w:rtl w:val="true"/>
          <w:lang w:bidi="fa-IR"/>
        </w:rPr>
        <w:t>.»</w:t>
      </w:r>
      <w:bookmarkStart w:id="151" w:name="pg1671_14726"/>
    </w:p>
    <w:p>
      <w:pPr>
        <w:pStyle w:val="BookText"/>
        <w:rPr/>
      </w:pPr>
      <w:bookmarkEnd w:id="151"/>
      <w:r>
        <w:rPr>
          <w:rFonts w:ascii="IRNazanin" w:hAnsi="IRNazanin" w:eastAsia="IRNazanin"/>
          <w:color w:val="111111"/>
          <w:sz w:val="28"/>
          <w:sz w:val="28"/>
          <w:szCs w:val="28"/>
          <w:rtl w:val="true"/>
          <w:lang w:bidi="fa-IR"/>
        </w:rPr>
        <w:t>افرادى چون ابن زبير كه حسين بن على و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 و به يارى‌شان نشتافت اگر به درون كعبه هم پناه ببرد، كعبه با همه قداستى كه دارد ديگر حرمِ امن خدا نيست و با منجنيق حَجّاج بن يوسف ويران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روزى با طير ابابيل جلو ابرهه را گرفت، اين بار مهلت داد تا حَجّاج از بالاى كوه ابوقبيس، با نصب منجنيق و سنگهاى آن كوه، كعبه را ويران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حرمتِ كعبه به احترام امامتِ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كعبه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كعبه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امام را نشناخت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امام زمانه مات ميتةً جاهلية</w:t>
      </w:r>
      <w:r>
        <w:rPr>
          <w:rFonts w:eastAsia="IRNazanin" w:cs="IRNazanin"/>
          <w:color w:val="111111"/>
          <w:sz w:val="28"/>
          <w:szCs w:val="28"/>
          <w:rtl w:val="true"/>
          <w:lang w:bidi="fa-IR"/>
        </w:rPr>
        <w:t xml:space="preserve">» </w:t>
      </w:r>
      <w:r>
        <w:rPr>
          <w:rStyle w:val="FootnoteAnchor"/>
        </w:rPr>
        <w:footnoteReference w:id="146"/>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او اگر حتّى به درون كعبه پناه ببرد از امن اله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الاسلام على خمس؛ على الصلوة والزكوة والحج والصوم والولاية وما نودي بشي‌ء بمثل ما نودي بالولاية</w:t>
      </w:r>
      <w:r>
        <w:rPr>
          <w:rFonts w:eastAsia="Amiri" w:cs="Amiri" w:ascii="Amiri" w:hAnsi="Amiri"/>
          <w:color w:val="111111"/>
          <w:sz w:val="28"/>
          <w:szCs w:val="28"/>
          <w:rtl w:val="true"/>
          <w:lang w:bidi="ar-SA"/>
        </w:rPr>
        <w:t xml:space="preserve">» </w:t>
      </w:r>
      <w:r>
        <w:rPr>
          <w:rStyle w:val="FootnoteAnchor"/>
        </w:rPr>
        <w:footnoteReference w:id="147"/>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اميد آن كه حج با تمام ابعادش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عنّى مناسككم</w:t>
      </w:r>
      <w:r>
        <w:rPr>
          <w:rFonts w:eastAsia="Amiri" w:cs="Amiri" w:ascii="Amiri" w:hAnsi="Amiri"/>
          <w:color w:val="111111"/>
          <w:sz w:val="28"/>
          <w:szCs w:val="28"/>
          <w:rtl w:val="true"/>
          <w:lang w:bidi="ar-SA"/>
        </w:rPr>
        <w:t xml:space="preserve">» </w:t>
      </w:r>
      <w:r>
        <w:rPr>
          <w:rStyle w:val="FootnoteAnchor"/>
        </w:rPr>
        <w:footnoteReference w:id="148"/>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كعبه با شيوه‌اى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مسألت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وأرِنا مناسكنا و تُب علينا انّك أنت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همه زائران بيت‌اللَّه الحرام بشود و طواف كنند و همانند فرشته از آن ديار بازگردند و حامل نور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 اللَّه لنا ولكم والسلام عليكم ورحمة اللَّه وبركاته</w:t>
      </w:r>
    </w:p>
    <w:p>
      <w:pPr>
        <w:pStyle w:val="BookText"/>
        <w:rPr/>
      </w:pPr>
      <w:r>
        <w:rPr>
          <w:rStyle w:val="FootnoteAnchor"/>
        </w:rPr>
        <w:footnoteReference w:id="149"/>
      </w:r>
      <w:r>
        <w:rPr>
          <w:rFonts w:eastAsia="Times New Roman" w:cs="Times New Roman" w:ascii="Times New Roman" w:hAnsi="Times New Roman"/>
          <w:color w:val="111111"/>
          <w:sz w:val="28"/>
          <w:szCs w:val="28"/>
          <w:lang w:val="en-US" w:bidi="en-US"/>
        </w:rPr>
        <w:t>151</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1356801_3650668749"/>
      <w:bookmarkStart w:id="153" w:name="_Toc52"/>
      <w:bookmarkEnd w:id="152"/>
      <w:r>
        <w:rPr>
          <w:rtl w:val="true"/>
        </w:rPr>
        <w:t>پي نوشت ها</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طبع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حديث </w:t>
      </w:r>
      <w:r>
        <w:rPr>
          <w:rFonts w:eastAsia="Amiri" w:cs="Amiri" w:ascii="Amiri" w:hAnsi="Amiri"/>
          <w:color w:val="111111"/>
          <w:sz w:val="28"/>
          <w:szCs w:val="28"/>
          <w:lang w:bidi="ar-SA"/>
        </w:rPr>
        <w:t>6298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سنائى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اصول كافى و محاسن برقى حارثه بن مالك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ابوحمزه ثمالى؛ دعاى افتتاح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افتتاح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ابوحمزه ثمالى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وَأَحاطتْ بِهِ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شاهرودى، آداب الحرمين، ص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سالكين در وصول به مقامات سبعه، مرتبه طبيعت و مقام صدر و قلب و روح و سرّ و خفىّ و اخفى‌چهار سفر دارند كه از آنها به اسفار اربعه تعبير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اول مقام طبيعت و طبع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مقام صدر، او با تأمل و مشاهده و تفكر در آيات آفاقى و انفسى مى‌فهمد اينها خالقى دارند و به حق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مقام قلب تا پايان مقام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و صفات عالى حق تعالى در وحدانيت و علم و قدرت حق بحث مى‌كند و سير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 الى الخلق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مقام سرّ الى ما شاء اللَّه است كه از ظهورات حق در خلق مشاهداتى دارد، از فيوضات حق تعالى در خلق شهود دارد و اين نبوّتى است در اصول و معارف دين نه اين كه نبوت تشريعى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انباء و خبرى هست در معارف دين است نه در احكام دين و نبوت تشريعى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الخلق الى الحق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سفر از خواص انبياى مرسل است كه در بين مردم به حق سير مى‌كنند و مقام نبوت تشريعى است كه مردم را به احكام الهى آشنا مى‌سازد و انسان با وصول به اين مرحله و مقام، انسان كامل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اسفار اربعه،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مقدمه فصوص الحكم قيصرى، 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روايت شبلى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احياءالعلوم غزالى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شبلى را به خواب ديد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تو چه كرد؟ شبلى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مرا به حساب گرفت كه سخت نوميد شدم و آن هنگام مرا در بخشايش غرقه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الهى قمشه‌اى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ثواب الاعمال صدوق، 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باب دخول الكعبه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 محجة البيضاى فيض كاشانى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علم 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 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نظرى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حكمت مربوط به علوم است و عقل مربوط به قواى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نظرى، حكمت نظرى و حكمت عملى را تأمين مى‌كند و مسائل علم اخلاق و فقه و مانند آن را به عهده دارد؛ زيرا انسان از آن بُعد كه مى‌فهمد اين مسائل را 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عملى، نيروى اجرا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نظرى از بالا مدد مى‌گيرد و عقل عملى بر طبيعت و بدن فرمانروايى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عقل عملى در اين است كه تحت سلطه قرار نگيرد و كمال عقل عملى در اين است كه هميشه آنچه را كه مى‌داند در مادون اجرا كند تا به مراحل بالاتر برسد و اين همان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ما عبد به الرحمان واكتسِبَ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عقل عملى نباشد سفاهت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كمال عقل نظرى در اين است كه تحت سلطه باشد و هميشه كمال را از مبادى عاليه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دو جناح دارد و دو بال؛ جناح عقل نظرى و جناح عقل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نظرى؛ درك مى‌كند كه چه چيزى بد است و چه چيزى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بايد انجام بشود و چه كارى بايد انجام نيابد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عملى؛ مى‌فهمد كه فلان كار خوب است بايد انجام شود و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را بايد عمل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 با عقل عملى درك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برقى، ح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حرم از جانب شمال مكه مسجد تنعيم است كه در راه مدينه قرار گرفته و </w:t>
      </w:r>
      <w:r>
        <w:rPr>
          <w:rFonts w:eastAsia="IRNazanin" w:cs="IRNazanin"/>
          <w:color w:val="111111"/>
          <w:sz w:val="28"/>
          <w:szCs w:val="28"/>
          <w:lang w:bidi="fa-IR"/>
        </w:rPr>
        <w:t>6148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تا مسجد الحرام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جنوب، محلّ اضاءة لبن است كه در راه يمن قرار گرفته و فاصله آن تا مسجد الحرام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جانب شرق؛ جعرانه است كه در مسير طائف قرار دارد و در فاصله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جانب غرب كه اندكى به جانب شمال است، قريه حديبيّه است كه در مسير راه جدّه در فاصله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نشانه‌هايى در اين حدود نصب گرديده است كه حدّ حرم به وسيله آنها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حدود را خداوند محل امن قرار داده و حتى از قطع درختان در اين محدوده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مرات الحرمين،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الاعلاق النفسيه،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معجم البلدان، حرف الف با 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دوّم درباره حدّ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 شمال غربى، مسجد تنعيم و </w:t>
      </w:r>
      <w:r>
        <w:rPr>
          <w:rFonts w:eastAsia="IRNazanin" w:cs="IRNazanin"/>
          <w:color w:val="111111"/>
          <w:sz w:val="28"/>
          <w:szCs w:val="28"/>
          <w:lang w:bidi="fa-IR"/>
        </w:rPr>
        <w:t>6148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جنوب متمايل به شرق اضاءة لبن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جعرانه از طرف شرق متمايل به جنوب، عرفات و منا و مشعر است كه </w:t>
      </w:r>
      <w:r>
        <w:rPr>
          <w:rFonts w:eastAsia="IRNazanin" w:cs="IRNazanin"/>
          <w:color w:val="111111"/>
          <w:sz w:val="28"/>
          <w:szCs w:val="28"/>
          <w:lang w:bidi="fa-IR"/>
        </w:rPr>
        <w:t>18333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مى‌شود بعضى 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حديبيّه در طريق جدّه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حرم تا مسجد الحرام اين متراژ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اين حدود، نظرات ديگرى نيز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10603</w:t>
      </w:r>
      <w:r>
        <w:rPr>
          <w:rFonts w:ascii="Amiri" w:hAnsi="Amiri" w:eastAsia="Amiri" w:cs="Amiri"/>
          <w:color w:val="111111"/>
          <w:sz w:val="28"/>
          <w:sz w:val="28"/>
          <w:szCs w:val="28"/>
          <w:rtl w:val="true"/>
          <w:lang w:bidi="ar-SA"/>
        </w:rPr>
        <w:t xml:space="preserve">؛ 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كتاب فضل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سعيد قمى، اسرار عبادات، ص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الحرمين، ص </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ابو حمزه ثمالى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ما جهاد و حج عنوان شده است براى رهبانيت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محجه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نهايه ابن اثير،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بين فقها اين است كه محرمات احرام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صحرايى،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كردن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مواد خوشبو و معطر،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دوخته،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كشيدن،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در آينه،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پوشانيدن تمام روى پا،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جانوران ساكن در بدن،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 دست كردن براى زينت،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زيور براى زن،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ماليدن به بدن،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مو از بدن خود يا ديگرى،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سر براى مردان،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زن روى خود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قرار دادن مرد بالاى سر خود،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آوردن خون از بدن،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ناخن،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دندان،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درخت يا گياهى كه در حرم روييده باشد،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در برداشتن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صهباى صفا، آيةاللَّه جوادى آملى به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شود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صحيح مسلم، اماره،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اول، لمعه، كتاب الحج، القول فى السعى و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وافى،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صدوق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خوارزمى،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و كامل ابن اثير،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وسائل الشيعه، طبع جديد،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شعب الايمان،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جوادى آملى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رضوانى، عرفان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الرّحمه، تقريباً در انتهاى عرفات قرار دارد به طول تقريبى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مستقل و از كوههاى‌اطراف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اين كوه نمازگاه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بر تخته سنگى از اين كوه ايستاده و خطبه معروف عرفات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 قبّه‌اى بنام قبه حضرت آدم قرار دارد كه نماز گزاردن در آنجا مكروه است و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اين كوه دعاى عاليه مضامين روز عرفه را با چشمى اشكبار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فاكهى، اخبار مكه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موعظه و 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حوزه مأموريت 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حوزه مأموريت موعظه و 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دهنده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و نهى مى‌گويند گناه انجام نشود اما در موعظه اهتمام بر اين است كه انجام دهنده گناه و تارك فريضه هدايت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امر به معروف و نهى از منكر 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ارشاد و موعظه 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فاعلى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صهباى صفا، آيةاللَّه جوادى آملى، ص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و معاد، آيت اللَّه جوادى آملى، ص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صبحى صالح، خطبه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شرح توحيد صدوق قاضى سعيد قمى،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رجوع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الأعيان،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سند بعضى از روايات مانند اين حديث مورد تأمل است و خيلى متقن و صحيح نيست، ليكن از جمع اين روايات مطلب قابل اعتمادى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متن اين احاديث با ديگر معارف اسلامى هماهنگ است و از جمع آنها مى‌شود اطمينان پيدا كرد كه از خاندان وحى صادر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امام حسن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ذيل آيه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 اثبات الهداة،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كتاب‌الحج، باب ابتلاء الخلق و اختبارهم بالكعبه،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احتجاج طبرسى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صدوق، باب معنى الموت،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الكافى،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فى ارواح‌المؤمنين؛ فيض كاشانى، علم اليقين،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اسفار صدر المتألهين، ج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صبحى صالح، خطبه قاصعه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مستدرك،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محجة البضياء فيض‌كاشانى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بحسب ظاهر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مناجات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طبع قديم، كتاب الحج، ص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الوصول،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جوادى آملى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رضوانى، عرفان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طبع بيروت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حديث </w:t>
      </w:r>
      <w:r>
        <w:rPr>
          <w:rFonts w:eastAsia="IRNazanin" w:cs="IRNazanin"/>
          <w:b w:val="false"/>
          <w:bCs w:val="false"/>
          <w:i w:val="false"/>
          <w:iCs w:val="false"/>
          <w:color w:val="333333"/>
          <w:sz w:val="20"/>
          <w:szCs w:val="20"/>
        </w:rPr>
        <w:t>6298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سنائى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كافى و محاسن برقى حارثه بن مالك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635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ابوحمزه ثمالى؛ دعاى افتتاح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افتتاح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ابوحمزه ثمالى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وَأَحاطتْ بِهِ خَطيئَتُهُ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شاهرودى، آداب الحرمين، ص </w:t>
      </w:r>
      <w:r>
        <w:rPr>
          <w:rFonts w:eastAsia="IRNazanin" w:cs="IRNazanin"/>
          <w:b w:val="false"/>
          <w:bCs w:val="false"/>
          <w:i w:val="false"/>
          <w:iCs w:val="false"/>
          <w:color w:val="333333"/>
          <w:sz w:val="20"/>
          <w:szCs w:val="20"/>
        </w:rPr>
        <w:t>161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سالكين در وصول به مقامات سبعه، مرتبه طبيعت و مقام صدر و قلب و روح و سرّ و خفىّ و اخفى‌چهار سفر دارند كه از آنها به اسفار اربعه تعبير مى‌شود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روايت شبلى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الهى قمشه‌اى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ثواب الاعمال صدوق، ص </w:t>
      </w:r>
      <w:r>
        <w:rPr>
          <w:rFonts w:eastAsia="IRNazanin" w:cs="IRNazanin"/>
          <w:b w:val="false"/>
          <w:bCs w:val="false"/>
          <w:i w:val="false"/>
          <w:iCs w:val="false"/>
          <w:color w:val="333333"/>
          <w:sz w:val="20"/>
          <w:szCs w:val="20"/>
        </w:rPr>
        <w:t>74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وافى، باب دخول الكعبه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محجة البيضاى فيض كاشانى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حكما علم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عملى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نظرى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عقل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عملى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نظرى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كرده‌اند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حرم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10603</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كتاب فضل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سعيد قمى، اسرار عبادات، ص </w:t>
      </w:r>
      <w:r>
        <w:rPr>
          <w:rFonts w:eastAsia="IRNazanin" w:cs="IRNazanin"/>
          <w:b w:val="false"/>
          <w:bCs w:val="false"/>
          <w:i w:val="false"/>
          <w:iCs w:val="false"/>
          <w:color w:val="333333"/>
          <w:sz w:val="20"/>
          <w:szCs w:val="20"/>
        </w:rPr>
        <w:t>234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الحرمين، ص </w:t>
      </w:r>
      <w:r>
        <w:rPr>
          <w:rFonts w:eastAsia="IRNazanin" w:cs="IRNazanin"/>
          <w:b w:val="false"/>
          <w:bCs w:val="false"/>
          <w:i w:val="false"/>
          <w:iCs w:val="false"/>
          <w:color w:val="333333"/>
          <w:sz w:val="20"/>
          <w:szCs w:val="20"/>
        </w:rPr>
        <w:t>162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ابو حمزه ثمالى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ما جهاد و حج عنوان شده است براى رهبانيت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نهايه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بين فقها اين است كه محرمات احرام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است</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صفا، آيةاللَّه جوادى آملى به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صحيح مسلم، اماره، </w:t>
      </w:r>
      <w:r>
        <w:rPr>
          <w:rFonts w:eastAsia="IRNazanin" w:cs="IRNazanin"/>
          <w:b w:val="false"/>
          <w:bCs w:val="false"/>
          <w:i w:val="false"/>
          <w:iCs w:val="false"/>
          <w:color w:val="333333"/>
          <w:sz w:val="20"/>
          <w:szCs w:val="20"/>
        </w:rPr>
        <w:t>18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اول، لمعه، كتاب الحج، القول فى السعى و التقصير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وافى،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صدوق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وسائل الشيعه، طبع جديد،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شعب الايمان،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جوادى آملى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رضوانى، عرفان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الرّحمه، تقريباً در انتهاى عرفات قرار دارد به طول تقريبى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و مستقل و از كوههاى‌اطراف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بالاى اين كوه نمازگاه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و نهى از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موعظه و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كه حوزه مأموريت امر به معروف و نهى از منكر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حوزه مأموريت موعظه و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دهنده عمل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صهباى صفا، آيةاللَّه جوادى آملى، ص </w:t>
      </w:r>
      <w:r>
        <w:rPr>
          <w:rFonts w:eastAsia="IRNazanin" w:cs="IRNazanin"/>
          <w:b w:val="false"/>
          <w:bCs w:val="false"/>
          <w:i w:val="false"/>
          <w:iCs w:val="false"/>
          <w:color w:val="333333"/>
          <w:sz w:val="20"/>
          <w:szCs w:val="20"/>
        </w:rPr>
        <w:t>105</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آيت اللَّه جوادى آملى، ص </w:t>
      </w:r>
      <w:r>
        <w:rPr>
          <w:rFonts w:eastAsia="IRNazanin" w:cs="IRNazanin"/>
          <w:b w:val="false"/>
          <w:bCs w:val="false"/>
          <w:i w:val="false"/>
          <w:iCs w:val="false"/>
          <w:color w:val="333333"/>
          <w:sz w:val="20"/>
          <w:szCs w:val="20"/>
        </w:rPr>
        <w:t>193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87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توحيد صدوق قاضى سعيد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رجوع شود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 چه سند بعضى از روايات مانند اين حديث مورد تأمل است و خيلى متقن و صحيح نيست، ليكن از جمع اين روايات مطلب قابل اعتمادى بدست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سويى متن اين احاديث با ديگر معارف اسلامى هماهنگ است و از جمع آنها مى‌شود اطمينان پيدا كرد كه از خاندان وحى صادر شده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حسن عسكرى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23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كتاب‌الحج، باب ابتلاء الخلق و اختبارهم بالكعبه،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173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صدوق، باب معنى الموت،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فى ارواح‌المؤمنين؛ فيض كاشانى،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اسفار صدر المتألهين، ج </w:t>
      </w:r>
      <w:r>
        <w:rPr>
          <w:rFonts w:eastAsia="IRNazanin" w:cs="IRNazanin"/>
          <w:b w:val="false"/>
          <w:bCs w:val="false"/>
          <w:i w:val="false"/>
          <w:iCs w:val="false"/>
          <w:color w:val="333333"/>
          <w:sz w:val="20"/>
          <w:szCs w:val="20"/>
        </w:rPr>
        <w:t>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قاصعه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محجة البضياء فيض‌كاشانى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بحسب ظاهر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مناجات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طبع قديم، كتاب الحج، ص </w:t>
      </w:r>
      <w:r>
        <w:rPr>
          <w:rFonts w:eastAsia="IRNazanin" w:cs="IRNazanin"/>
          <w:b w:val="false"/>
          <w:bCs w:val="false"/>
          <w:i w:val="false"/>
          <w:iCs w:val="false"/>
          <w:color w:val="333333"/>
          <w:sz w:val="20"/>
          <w:szCs w:val="20"/>
        </w:rPr>
        <w:t>59</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جوادى آملى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رضوانى، عرفان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26095</Words>
  <Characters>96237</Characters>
  <CharactersWithSpaces>121432</CharactersWithSpaces>
  <Paragraphs>1106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2026-08-16T17:39:33Z</dcterms:created>
  <dc:creator>ghaemiyeh.com</dc:creator>
  <dc:description/>
  <dc:language>en-US</dc:language>
  <cp:lastModifiedBy/>
  <dcterms:modified xsi:type="dcterms:W3CDTF">2026-08-16T21:09:36Z</dcterms:modified>
  <cp:revision>1</cp:revision>
  <dc:subject/>
  <dc:title>عرفان حج</dc:title>
</cp:coreProperties>
</file>

<file path=docProps/custom.xml><?xml version="1.0" encoding="utf-8"?>
<Properties xmlns="http://schemas.openxmlformats.org/officeDocument/2006/custom-properties" xmlns:vt="http://schemas.openxmlformats.org/officeDocument/2006/docPropsVTypes"/>
</file>