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عرفانی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999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06000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60003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060005_3650668749">
            <w:r>
              <w:rPr>
                <w:webHidden/>
                <w:rStyle w:val="IndexLink"/>
                <w:rtl w:val="true"/>
              </w:rPr>
              <w:t>فصل اوّل</w:t>
            </w:r>
            <w:r>
              <w:rPr>
                <w:rStyle w:val="IndexLink"/>
                <w:rtl w:val="true"/>
              </w:rPr>
              <w:t xml:space="preserve">: </w:t>
            </w:r>
            <w:r>
              <w:rPr>
                <w:rStyle w:val="IndexLink"/>
                <w:rtl w:val="true"/>
              </w:rPr>
              <w:t>جايگاه و اسرار عمره</w:t>
            </w:r>
            <w:r>
              <w:rPr>
                <w:rStyle w:val="IndexLink"/>
                <w:rtl w:val="true"/>
              </w:rPr>
              <w:tab/>
            </w:r>
            <w:r>
              <w:rPr>
                <w:rStyle w:val="IndexLink"/>
              </w:rPr>
              <w:t>11</w:t>
            </w:r>
          </w:hyperlink>
        </w:p>
        <w:p>
          <w:pPr>
            <w:pStyle w:val="Contents3"/>
            <w:tabs>
              <w:tab w:val="clear" w:pos="8459"/>
              <w:tab w:val="right" w:pos="9026" w:leader="dot"/>
            </w:tabs>
            <w:rPr/>
          </w:pPr>
          <w:hyperlink w:anchor="__RefHeading___Toc1060007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060009_3650668749">
            <w:r>
              <w:rPr>
                <w:webHidden/>
                <w:rStyle w:val="IndexLink"/>
                <w:rtl w:val="true"/>
              </w:rPr>
              <w:t>نامگذارى حج و عمره و حكمت‌ها</w:t>
            </w:r>
            <w:r>
              <w:rPr>
                <w:rStyle w:val="IndexLink"/>
                <w:rtl w:val="true"/>
              </w:rPr>
              <w:tab/>
            </w:r>
            <w:r>
              <w:rPr>
                <w:rStyle w:val="IndexLink"/>
              </w:rPr>
              <w:t>12</w:t>
            </w:r>
          </w:hyperlink>
        </w:p>
        <w:p>
          <w:pPr>
            <w:pStyle w:val="Contents3"/>
            <w:tabs>
              <w:tab w:val="clear" w:pos="8459"/>
              <w:tab w:val="right" w:pos="9026" w:leader="dot"/>
            </w:tabs>
            <w:rPr/>
          </w:pPr>
          <w:hyperlink w:anchor="__RefHeading___Toc1060011_3650668749">
            <w:r>
              <w:rPr>
                <w:webHidden/>
                <w:rStyle w:val="IndexLink"/>
                <w:rtl w:val="true"/>
              </w:rPr>
              <w:t>جايگاه عمره</w:t>
            </w:r>
            <w:r>
              <w:rPr>
                <w:rStyle w:val="IndexLink"/>
                <w:rtl w:val="true"/>
              </w:rPr>
              <w:tab/>
            </w:r>
            <w:r>
              <w:rPr>
                <w:rStyle w:val="IndexLink"/>
              </w:rPr>
              <w:t>16</w:t>
            </w:r>
          </w:hyperlink>
        </w:p>
        <w:p>
          <w:pPr>
            <w:pStyle w:val="Contents4"/>
            <w:tabs>
              <w:tab w:val="clear" w:pos="8176"/>
              <w:tab w:val="right" w:pos="9026" w:leader="dot"/>
            </w:tabs>
            <w:rPr/>
          </w:pPr>
          <w:hyperlink w:anchor="__RefHeading___Toc1060013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060015_3650668749">
            <w:r>
              <w:rPr>
                <w:webHidden/>
                <w:rStyle w:val="IndexLink"/>
                <w:rtl w:val="true"/>
              </w:rPr>
              <w:t>الف</w:t>
            </w:r>
            <w:r>
              <w:rPr>
                <w:rStyle w:val="IndexLink"/>
                <w:rtl w:val="true"/>
              </w:rPr>
              <w:t xml:space="preserve">: </w:t>
            </w:r>
            <w:r>
              <w:rPr>
                <w:rStyle w:val="IndexLink"/>
                <w:rtl w:val="true"/>
              </w:rPr>
              <w:t>كفّاره گناهان</w:t>
            </w:r>
            <w:r>
              <w:rPr>
                <w:rStyle w:val="IndexLink"/>
                <w:rtl w:val="true"/>
              </w:rPr>
              <w:tab/>
            </w:r>
            <w:r>
              <w:rPr>
                <w:rStyle w:val="IndexLink"/>
              </w:rPr>
              <w:t>16</w:t>
            </w:r>
          </w:hyperlink>
        </w:p>
        <w:p>
          <w:pPr>
            <w:pStyle w:val="Contents4"/>
            <w:tabs>
              <w:tab w:val="clear" w:pos="8176"/>
              <w:tab w:val="right" w:pos="9026" w:leader="dot"/>
            </w:tabs>
            <w:rPr/>
          </w:pPr>
          <w:hyperlink w:anchor="__RefHeading___Toc1060017_3650668749">
            <w:r>
              <w:rPr>
                <w:webHidden/>
                <w:rStyle w:val="IndexLink"/>
                <w:rtl w:val="true"/>
              </w:rPr>
              <w:t>ب</w:t>
            </w:r>
            <w:r>
              <w:rPr>
                <w:rStyle w:val="IndexLink"/>
                <w:rtl w:val="true"/>
              </w:rPr>
              <w:t xml:space="preserve">: </w:t>
            </w:r>
            <w:r>
              <w:rPr>
                <w:rStyle w:val="IndexLink"/>
                <w:rtl w:val="true"/>
              </w:rPr>
              <w:t>انفاق براى عمره</w:t>
            </w:r>
            <w:r>
              <w:rPr>
                <w:rStyle w:val="IndexLink"/>
                <w:rtl w:val="true"/>
              </w:rPr>
              <w:tab/>
            </w:r>
            <w:r>
              <w:rPr>
                <w:rStyle w:val="IndexLink"/>
              </w:rPr>
              <w:t>17</w:t>
            </w:r>
          </w:hyperlink>
        </w:p>
        <w:p>
          <w:pPr>
            <w:pStyle w:val="Contents3"/>
            <w:tabs>
              <w:tab w:val="clear" w:pos="8459"/>
              <w:tab w:val="right" w:pos="9026" w:leader="dot"/>
            </w:tabs>
            <w:rPr/>
          </w:pPr>
          <w:hyperlink w:anchor="__RefHeading___Toc1060019_3650668749">
            <w:r>
              <w:rPr>
                <w:webHidden/>
                <w:rStyle w:val="IndexLink"/>
                <w:rtl w:val="true"/>
              </w:rPr>
              <w:t>جايگاه عمره‌گزار</w:t>
            </w:r>
            <w:r>
              <w:rPr>
                <w:rStyle w:val="IndexLink"/>
                <w:rtl w:val="true"/>
              </w:rPr>
              <w:tab/>
            </w:r>
            <w:r>
              <w:rPr>
                <w:rStyle w:val="IndexLink"/>
              </w:rPr>
              <w:t>19</w:t>
            </w:r>
          </w:hyperlink>
        </w:p>
        <w:p>
          <w:pPr>
            <w:pStyle w:val="Contents4"/>
            <w:tabs>
              <w:tab w:val="clear" w:pos="8176"/>
              <w:tab w:val="right" w:pos="9026" w:leader="dot"/>
            </w:tabs>
            <w:rPr/>
          </w:pPr>
          <w:hyperlink w:anchor="__RefHeading___Toc1060021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060023_3650668749">
            <w:r>
              <w:rPr>
                <w:webHidden/>
                <w:rStyle w:val="IndexLink"/>
                <w:rtl w:val="true"/>
              </w:rPr>
              <w:t>الف</w:t>
            </w:r>
            <w:r>
              <w:rPr>
                <w:rStyle w:val="IndexLink"/>
                <w:rtl w:val="true"/>
              </w:rPr>
              <w:t xml:space="preserve">: </w:t>
            </w:r>
            <w:r>
              <w:rPr>
                <w:rStyle w:val="IndexLink"/>
                <w:rtl w:val="true"/>
              </w:rPr>
              <w:t xml:space="preserve">ميهمان خدا </w:t>
            </w:r>
            <w:r>
              <w:rPr>
                <w:rStyle w:val="IndexLink"/>
                <w:rtl w:val="true"/>
              </w:rPr>
              <w:t>(</w:t>
            </w:r>
            <w:r>
              <w:rPr>
                <w:rStyle w:val="IndexLink"/>
                <w:rtl w:val="true"/>
              </w:rPr>
              <w:t>ضيف اللَّه</w:t>
            </w:r>
            <w:r>
              <w:rPr>
                <w:rStyle w:val="IndexLink"/>
                <w:rtl w:val="true"/>
              </w:rPr>
              <w:t>)</w:t>
              <w:tab/>
            </w:r>
            <w:r>
              <w:rPr>
                <w:rStyle w:val="IndexLink"/>
              </w:rPr>
              <w:t>19</w:t>
            </w:r>
          </w:hyperlink>
        </w:p>
        <w:p>
          <w:pPr>
            <w:pStyle w:val="Contents4"/>
            <w:tabs>
              <w:tab w:val="clear" w:pos="8176"/>
              <w:tab w:val="right" w:pos="9026" w:leader="dot"/>
            </w:tabs>
            <w:rPr/>
          </w:pPr>
          <w:hyperlink w:anchor="__RefHeading___Toc1060025_3650668749">
            <w:r>
              <w:rPr>
                <w:webHidden/>
                <w:rStyle w:val="IndexLink"/>
                <w:rtl w:val="true"/>
              </w:rPr>
              <w:t>ب</w:t>
            </w:r>
            <w:r>
              <w:rPr>
                <w:rStyle w:val="IndexLink"/>
                <w:rtl w:val="true"/>
              </w:rPr>
              <w:t xml:space="preserve">: </w:t>
            </w:r>
            <w:r>
              <w:rPr>
                <w:rStyle w:val="IndexLink"/>
                <w:rtl w:val="true"/>
              </w:rPr>
              <w:t xml:space="preserve">باريافته خدا </w:t>
            </w:r>
            <w:r>
              <w:rPr>
                <w:rStyle w:val="IndexLink"/>
                <w:rtl w:val="true"/>
              </w:rPr>
              <w:t>(</w:t>
            </w:r>
            <w:r>
              <w:rPr>
                <w:rStyle w:val="IndexLink"/>
                <w:rtl w:val="true"/>
              </w:rPr>
              <w:t>وفد اللَّه</w:t>
            </w:r>
            <w:r>
              <w:rPr>
                <w:rStyle w:val="IndexLink"/>
                <w:rtl w:val="true"/>
              </w:rPr>
              <w:t>)</w:t>
              <w:tab/>
            </w:r>
            <w:r>
              <w:rPr>
                <w:rStyle w:val="IndexLink"/>
              </w:rPr>
              <w:t>21</w:t>
            </w:r>
          </w:hyperlink>
        </w:p>
        <w:p>
          <w:pPr>
            <w:pStyle w:val="Contents4"/>
            <w:tabs>
              <w:tab w:val="clear" w:pos="8176"/>
              <w:tab w:val="right" w:pos="9026" w:leader="dot"/>
            </w:tabs>
            <w:rPr/>
          </w:pPr>
          <w:hyperlink w:anchor="__RefHeading___Toc1060027_3650668749">
            <w:r>
              <w:rPr>
                <w:webHidden/>
                <w:rStyle w:val="IndexLink"/>
                <w:rtl w:val="true"/>
              </w:rPr>
              <w:t>ج</w:t>
            </w:r>
            <w:r>
              <w:rPr>
                <w:rStyle w:val="IndexLink"/>
                <w:rtl w:val="true"/>
              </w:rPr>
              <w:t xml:space="preserve">: </w:t>
            </w:r>
            <w:r>
              <w:rPr>
                <w:rStyle w:val="IndexLink"/>
                <w:rtl w:val="true"/>
              </w:rPr>
              <w:t xml:space="preserve">در ضمان الهى </w:t>
            </w:r>
            <w:r>
              <w:rPr>
                <w:rStyle w:val="IndexLink"/>
                <w:rtl w:val="true"/>
              </w:rPr>
              <w:t>(</w:t>
            </w:r>
            <w:r>
              <w:rPr>
                <w:rStyle w:val="IndexLink"/>
                <w:rtl w:val="true"/>
              </w:rPr>
              <w:t>ضمان اللَّه</w:t>
            </w:r>
            <w:r>
              <w:rPr>
                <w:rStyle w:val="IndexLink"/>
                <w:rtl w:val="true"/>
              </w:rPr>
              <w:t>)</w:t>
              <w:tab/>
            </w:r>
            <w:r>
              <w:rPr>
                <w:rStyle w:val="IndexLink"/>
              </w:rPr>
              <w:t>21</w:t>
            </w:r>
          </w:hyperlink>
        </w:p>
        <w:p>
          <w:pPr>
            <w:pStyle w:val="Contents3"/>
            <w:tabs>
              <w:tab w:val="clear" w:pos="8459"/>
              <w:tab w:val="right" w:pos="9026" w:leader="dot"/>
            </w:tabs>
            <w:rPr/>
          </w:pPr>
          <w:hyperlink w:anchor="__RefHeading___Toc1060029_3650668749">
            <w:r>
              <w:rPr>
                <w:webHidden/>
                <w:rStyle w:val="IndexLink"/>
                <w:rtl w:val="true"/>
              </w:rPr>
              <w:t>حكمت‌ها و آثار عمره</w:t>
            </w:r>
            <w:r>
              <w:rPr>
                <w:rStyle w:val="IndexLink"/>
                <w:rtl w:val="true"/>
              </w:rPr>
              <w:tab/>
            </w:r>
            <w:r>
              <w:rPr>
                <w:rStyle w:val="IndexLink"/>
              </w:rPr>
              <w:t>23</w:t>
            </w:r>
          </w:hyperlink>
        </w:p>
        <w:p>
          <w:pPr>
            <w:pStyle w:val="Contents4"/>
            <w:tabs>
              <w:tab w:val="clear" w:pos="8176"/>
              <w:tab w:val="right" w:pos="9026" w:leader="dot"/>
            </w:tabs>
            <w:rPr/>
          </w:pPr>
          <w:hyperlink w:anchor="__RefHeading___Toc1060031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060033_3650668749">
            <w:r>
              <w:rPr>
                <w:webHidden/>
                <w:rStyle w:val="IndexLink"/>
                <w:rtl w:val="true"/>
              </w:rPr>
              <w:t>الف</w:t>
            </w:r>
            <w:r>
              <w:rPr>
                <w:rStyle w:val="IndexLink"/>
                <w:rtl w:val="true"/>
              </w:rPr>
              <w:t xml:space="preserve">: </w:t>
            </w:r>
            <w:r>
              <w:rPr>
                <w:rStyle w:val="IndexLink"/>
                <w:rtl w:val="true"/>
              </w:rPr>
              <w:t>تندرستى</w:t>
            </w:r>
            <w:r>
              <w:rPr>
                <w:rStyle w:val="IndexLink"/>
                <w:rtl w:val="true"/>
              </w:rPr>
              <w:tab/>
            </w:r>
            <w:r>
              <w:rPr>
                <w:rStyle w:val="IndexLink"/>
              </w:rPr>
              <w:t>23</w:t>
            </w:r>
          </w:hyperlink>
        </w:p>
        <w:p>
          <w:pPr>
            <w:pStyle w:val="Contents4"/>
            <w:tabs>
              <w:tab w:val="clear" w:pos="8176"/>
              <w:tab w:val="right" w:pos="9026" w:leader="dot"/>
            </w:tabs>
            <w:rPr/>
          </w:pPr>
          <w:hyperlink w:anchor="__RefHeading___Toc1060035_3650668749">
            <w:r>
              <w:rPr>
                <w:webHidden/>
                <w:rStyle w:val="IndexLink"/>
                <w:rtl w:val="true"/>
              </w:rPr>
              <w:t>ب</w:t>
            </w:r>
            <w:r>
              <w:rPr>
                <w:rStyle w:val="IndexLink"/>
                <w:rtl w:val="true"/>
              </w:rPr>
              <w:t xml:space="preserve">: </w:t>
            </w:r>
            <w:r>
              <w:rPr>
                <w:rStyle w:val="IndexLink"/>
                <w:rtl w:val="true"/>
              </w:rPr>
              <w:t>رزق فراوان</w:t>
            </w:r>
            <w:r>
              <w:rPr>
                <w:rStyle w:val="IndexLink"/>
                <w:rtl w:val="true"/>
              </w:rPr>
              <w:tab/>
            </w:r>
            <w:r>
              <w:rPr>
                <w:rStyle w:val="IndexLink"/>
              </w:rPr>
              <w:t>24</w:t>
            </w:r>
          </w:hyperlink>
        </w:p>
        <w:p>
          <w:pPr>
            <w:pStyle w:val="Contents2"/>
            <w:tabs>
              <w:tab w:val="clear" w:pos="8743"/>
              <w:tab w:val="right" w:pos="9026" w:leader="dot"/>
            </w:tabs>
            <w:rPr/>
          </w:pPr>
          <w:hyperlink w:anchor="__RefHeading___Toc1060037_3650668749">
            <w:r>
              <w:rPr>
                <w:webHidden/>
                <w:rStyle w:val="IndexLink"/>
                <w:rtl w:val="true"/>
              </w:rPr>
              <w:t>فصل دوّم</w:t>
            </w:r>
            <w:r>
              <w:rPr>
                <w:rStyle w:val="IndexLink"/>
                <w:rtl w:val="true"/>
              </w:rPr>
              <w:t xml:space="preserve">: </w:t>
            </w:r>
            <w:r>
              <w:rPr>
                <w:rStyle w:val="IndexLink"/>
                <w:rtl w:val="true"/>
              </w:rPr>
              <w:t>اسرار عرفانى كعبه</w:t>
            </w:r>
            <w:r>
              <w:rPr>
                <w:rStyle w:val="IndexLink"/>
                <w:rtl w:val="true"/>
              </w:rPr>
              <w:tab/>
            </w:r>
            <w:r>
              <w:rPr>
                <w:rStyle w:val="IndexLink"/>
              </w:rPr>
              <w:t>27</w:t>
            </w:r>
          </w:hyperlink>
        </w:p>
        <w:p>
          <w:pPr>
            <w:pStyle w:val="Contents3"/>
            <w:tabs>
              <w:tab w:val="clear" w:pos="8459"/>
              <w:tab w:val="right" w:pos="9026" w:leader="dot"/>
            </w:tabs>
            <w:rPr/>
          </w:pPr>
          <w:hyperlink w:anchor="__RefHeading___Toc1060039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060041_3650668749">
            <w:r>
              <w:rPr>
                <w:webHidden/>
                <w:rStyle w:val="IndexLink"/>
              </w:rPr>
              <w:t>1</w:t>
            </w:r>
            <w:r>
              <w:rPr>
                <w:rStyle w:val="IndexLink"/>
                <w:rtl w:val="true"/>
              </w:rPr>
              <w:t xml:space="preserve">. </w:t>
            </w:r>
            <w:r>
              <w:rPr>
                <w:rStyle w:val="IndexLink"/>
                <w:rtl w:val="true"/>
              </w:rPr>
              <w:t>شروع ساختن كعبه</w:t>
            </w:r>
            <w:r>
              <w:rPr>
                <w:rStyle w:val="IndexLink"/>
                <w:rtl w:val="true"/>
              </w:rPr>
              <w:tab/>
            </w:r>
            <w:r>
              <w:rPr>
                <w:rStyle w:val="IndexLink"/>
              </w:rPr>
              <w:t>29</w:t>
            </w:r>
          </w:hyperlink>
        </w:p>
        <w:p>
          <w:pPr>
            <w:pStyle w:val="Contents3"/>
            <w:tabs>
              <w:tab w:val="clear" w:pos="8459"/>
              <w:tab w:val="right" w:pos="9026" w:leader="dot"/>
            </w:tabs>
            <w:rPr/>
          </w:pPr>
          <w:hyperlink w:anchor="__RefHeading___Toc1060043_3650668749">
            <w:r>
              <w:rPr>
                <w:webHidden/>
                <w:rStyle w:val="IndexLink"/>
              </w:rPr>
              <w:t>2</w:t>
            </w:r>
            <w:r>
              <w:rPr>
                <w:rStyle w:val="IndexLink"/>
                <w:rtl w:val="true"/>
              </w:rPr>
              <w:t xml:space="preserve">. </w:t>
            </w:r>
            <w:r>
              <w:rPr>
                <w:rStyle w:val="IndexLink"/>
                <w:rtl w:val="true"/>
              </w:rPr>
              <w:t>اسرار نام‌هاى كعبه</w:t>
            </w:r>
            <w:r>
              <w:rPr>
                <w:rStyle w:val="IndexLink"/>
                <w:rtl w:val="true"/>
              </w:rPr>
              <w:tab/>
            </w:r>
            <w:r>
              <w:rPr>
                <w:rStyle w:val="IndexLink"/>
              </w:rPr>
              <w:t>32</w:t>
            </w:r>
          </w:hyperlink>
        </w:p>
        <w:p>
          <w:pPr>
            <w:pStyle w:val="Contents4"/>
            <w:tabs>
              <w:tab w:val="clear" w:pos="8176"/>
              <w:tab w:val="right" w:pos="9026" w:leader="dot"/>
            </w:tabs>
            <w:rPr/>
          </w:pPr>
          <w:hyperlink w:anchor="__RefHeading___Toc1060045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060047_3650668749">
            <w:r>
              <w:rPr>
                <w:webHidden/>
                <w:rStyle w:val="IndexLink"/>
                <w:rtl w:val="true"/>
              </w:rPr>
              <w:t>يك</w:t>
            </w:r>
            <w:r>
              <w:rPr>
                <w:rStyle w:val="IndexLink"/>
                <w:rtl w:val="true"/>
              </w:rPr>
              <w:t xml:space="preserve">: </w:t>
            </w:r>
            <w:r>
              <w:rPr>
                <w:rStyle w:val="IndexLink"/>
                <w:rtl w:val="true"/>
              </w:rPr>
              <w:t>كعبه</w:t>
            </w:r>
            <w:r>
              <w:rPr>
                <w:rStyle w:val="IndexLink"/>
                <w:rtl w:val="true"/>
              </w:rPr>
              <w:tab/>
            </w:r>
            <w:r>
              <w:rPr>
                <w:rStyle w:val="IndexLink"/>
              </w:rPr>
              <w:t>33</w:t>
            </w:r>
          </w:hyperlink>
        </w:p>
        <w:p>
          <w:pPr>
            <w:pStyle w:val="Contents4"/>
            <w:tabs>
              <w:tab w:val="clear" w:pos="8176"/>
              <w:tab w:val="right" w:pos="9026" w:leader="dot"/>
            </w:tabs>
            <w:rPr/>
          </w:pPr>
          <w:hyperlink w:anchor="__RefHeading___Toc1060049_3650668749">
            <w:r>
              <w:rPr>
                <w:webHidden/>
                <w:rStyle w:val="IndexLink"/>
                <w:rtl w:val="true"/>
              </w:rPr>
              <w:t>دو</w:t>
            </w:r>
            <w:r>
              <w:rPr>
                <w:rStyle w:val="IndexLink"/>
                <w:rtl w:val="true"/>
              </w:rPr>
              <w:t xml:space="preserve">: </w:t>
            </w:r>
            <w:r>
              <w:rPr>
                <w:rStyle w:val="IndexLink"/>
                <w:rtl w:val="true"/>
              </w:rPr>
              <w:t>عتيق</w:t>
            </w:r>
            <w:r>
              <w:rPr>
                <w:rStyle w:val="IndexLink"/>
                <w:rtl w:val="true"/>
              </w:rPr>
              <w:tab/>
            </w:r>
            <w:r>
              <w:rPr>
                <w:rStyle w:val="IndexLink"/>
              </w:rPr>
              <w:t>35</w:t>
            </w:r>
          </w:hyperlink>
        </w:p>
        <w:p>
          <w:pPr>
            <w:pStyle w:val="Contents4"/>
            <w:tabs>
              <w:tab w:val="clear" w:pos="8176"/>
              <w:tab w:val="right" w:pos="9026" w:leader="dot"/>
            </w:tabs>
            <w:rPr/>
          </w:pPr>
          <w:hyperlink w:anchor="__RefHeading___Toc1060051_3650668749">
            <w:r>
              <w:rPr>
                <w:webHidden/>
                <w:rStyle w:val="IndexLink"/>
                <w:rtl w:val="true"/>
              </w:rPr>
              <w:t>سه</w:t>
            </w:r>
            <w:r>
              <w:rPr>
                <w:rStyle w:val="IndexLink"/>
                <w:rtl w:val="true"/>
              </w:rPr>
              <w:t xml:space="preserve">: </w:t>
            </w:r>
            <w:r>
              <w:rPr>
                <w:rStyle w:val="IndexLink"/>
                <w:rtl w:val="true"/>
              </w:rPr>
              <w:t>بكّه</w:t>
            </w:r>
            <w:r>
              <w:rPr>
                <w:rStyle w:val="IndexLink"/>
                <w:rtl w:val="true"/>
              </w:rPr>
              <w:tab/>
            </w:r>
            <w:r>
              <w:rPr>
                <w:rStyle w:val="IndexLink"/>
              </w:rPr>
              <w:t>37</w:t>
            </w:r>
          </w:hyperlink>
        </w:p>
        <w:p>
          <w:pPr>
            <w:pStyle w:val="Contents4"/>
            <w:tabs>
              <w:tab w:val="clear" w:pos="8176"/>
              <w:tab w:val="right" w:pos="9026" w:leader="dot"/>
            </w:tabs>
            <w:rPr/>
          </w:pPr>
          <w:hyperlink w:anchor="__RefHeading___Toc1060053_3650668749">
            <w:r>
              <w:rPr>
                <w:webHidden/>
                <w:rStyle w:val="IndexLink"/>
                <w:rtl w:val="true"/>
              </w:rPr>
              <w:t>چهار</w:t>
            </w:r>
            <w:r>
              <w:rPr>
                <w:rStyle w:val="IndexLink"/>
                <w:rtl w:val="true"/>
              </w:rPr>
              <w:t xml:space="preserve">: </w:t>
            </w:r>
            <w:r>
              <w:rPr>
                <w:rStyle w:val="IndexLink"/>
                <w:rtl w:val="true"/>
              </w:rPr>
              <w:t>بيت المعمور</w:t>
            </w:r>
            <w:r>
              <w:rPr>
                <w:rStyle w:val="IndexLink"/>
                <w:rtl w:val="true"/>
              </w:rPr>
              <w:tab/>
            </w:r>
            <w:r>
              <w:rPr>
                <w:rStyle w:val="IndexLink"/>
              </w:rPr>
              <w:t>38</w:t>
            </w:r>
          </w:hyperlink>
        </w:p>
        <w:p>
          <w:pPr>
            <w:pStyle w:val="Contents3"/>
            <w:tabs>
              <w:tab w:val="clear" w:pos="8459"/>
              <w:tab w:val="right" w:pos="9026" w:leader="dot"/>
            </w:tabs>
            <w:rPr/>
          </w:pPr>
          <w:hyperlink w:anchor="__RefHeading___Toc1060055_3650668749">
            <w:r>
              <w:rPr>
                <w:webHidden/>
                <w:rStyle w:val="IndexLink"/>
              </w:rPr>
              <w:t>3</w:t>
            </w:r>
            <w:r>
              <w:rPr>
                <w:rStyle w:val="IndexLink"/>
                <w:rtl w:val="true"/>
              </w:rPr>
              <w:t xml:space="preserve">. </w:t>
            </w:r>
            <w:r>
              <w:rPr>
                <w:rStyle w:val="IndexLink"/>
                <w:rtl w:val="true"/>
              </w:rPr>
              <w:t>اسرار عرفانى كعبه</w:t>
            </w:r>
            <w:r>
              <w:rPr>
                <w:rStyle w:val="IndexLink"/>
                <w:rtl w:val="true"/>
              </w:rPr>
              <w:tab/>
            </w:r>
            <w:r>
              <w:rPr>
                <w:rStyle w:val="IndexLink"/>
              </w:rPr>
              <w:t>40</w:t>
            </w:r>
          </w:hyperlink>
        </w:p>
        <w:p>
          <w:pPr>
            <w:pStyle w:val="Contents4"/>
            <w:tabs>
              <w:tab w:val="clear" w:pos="8176"/>
              <w:tab w:val="right" w:pos="9026" w:leader="dot"/>
            </w:tabs>
            <w:rPr/>
          </w:pPr>
          <w:hyperlink w:anchor="__RefHeading___Toc1060057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060059_3650668749">
            <w:r>
              <w:rPr>
                <w:webHidden/>
                <w:rStyle w:val="IndexLink"/>
                <w:rtl w:val="true"/>
              </w:rPr>
              <w:t>يك</w:t>
            </w:r>
            <w:r>
              <w:rPr>
                <w:rStyle w:val="IndexLink"/>
                <w:rtl w:val="true"/>
              </w:rPr>
              <w:t xml:space="preserve">: </w:t>
            </w:r>
            <w:r>
              <w:rPr>
                <w:rStyle w:val="IndexLink"/>
                <w:rtl w:val="true"/>
              </w:rPr>
              <w:t>شكوه و عظمت كعبه</w:t>
            </w:r>
            <w:r>
              <w:rPr>
                <w:rStyle w:val="IndexLink"/>
                <w:rtl w:val="true"/>
              </w:rPr>
              <w:tab/>
            </w:r>
            <w:r>
              <w:rPr>
                <w:rStyle w:val="IndexLink"/>
              </w:rPr>
              <w:t>41</w:t>
            </w:r>
          </w:hyperlink>
        </w:p>
        <w:p>
          <w:pPr>
            <w:pStyle w:val="Contents4"/>
            <w:tabs>
              <w:tab w:val="clear" w:pos="8176"/>
              <w:tab w:val="right" w:pos="9026" w:leader="dot"/>
            </w:tabs>
            <w:rPr/>
          </w:pPr>
          <w:hyperlink w:anchor="__RefHeading___Toc1060061_3650668749">
            <w:r>
              <w:rPr>
                <w:webHidden/>
                <w:rStyle w:val="IndexLink"/>
                <w:rtl w:val="true"/>
              </w:rPr>
              <w:t>دو</w:t>
            </w:r>
            <w:r>
              <w:rPr>
                <w:rStyle w:val="IndexLink"/>
                <w:rtl w:val="true"/>
              </w:rPr>
              <w:t xml:space="preserve">: </w:t>
            </w:r>
            <w:r>
              <w:rPr>
                <w:rStyle w:val="IndexLink"/>
                <w:rtl w:val="true"/>
              </w:rPr>
              <w:t>فضل و رحمت</w:t>
            </w:r>
            <w:r>
              <w:rPr>
                <w:rStyle w:val="IndexLink"/>
                <w:rtl w:val="true"/>
              </w:rPr>
              <w:tab/>
            </w:r>
            <w:r>
              <w:rPr>
                <w:rStyle w:val="IndexLink"/>
              </w:rPr>
              <w:t>43</w:t>
            </w:r>
          </w:hyperlink>
        </w:p>
        <w:p>
          <w:pPr>
            <w:pStyle w:val="Contents2"/>
            <w:tabs>
              <w:tab w:val="clear" w:pos="8743"/>
              <w:tab w:val="right" w:pos="9026" w:leader="dot"/>
            </w:tabs>
            <w:rPr/>
          </w:pPr>
          <w:hyperlink w:anchor="__RefHeading___Toc1060063_3650668749">
            <w:r>
              <w:rPr>
                <w:webHidden/>
                <w:rStyle w:val="IndexLink"/>
                <w:rtl w:val="true"/>
              </w:rPr>
              <w:t>فصل سوم</w:t>
            </w:r>
            <w:r>
              <w:rPr>
                <w:rStyle w:val="IndexLink"/>
                <w:rtl w:val="true"/>
              </w:rPr>
              <w:t xml:space="preserve">: </w:t>
            </w:r>
            <w:r>
              <w:rPr>
                <w:rStyle w:val="IndexLink"/>
                <w:rtl w:val="true"/>
              </w:rPr>
              <w:t>اسرار عرفانى احرام</w:t>
            </w:r>
            <w:r>
              <w:rPr>
                <w:rStyle w:val="IndexLink"/>
                <w:rtl w:val="true"/>
              </w:rPr>
              <w:tab/>
            </w:r>
            <w:r>
              <w:rPr>
                <w:rStyle w:val="IndexLink"/>
              </w:rPr>
              <w:t>52</w:t>
            </w:r>
          </w:hyperlink>
        </w:p>
        <w:p>
          <w:pPr>
            <w:pStyle w:val="Contents3"/>
            <w:tabs>
              <w:tab w:val="clear" w:pos="8459"/>
              <w:tab w:val="right" w:pos="9026" w:leader="dot"/>
            </w:tabs>
            <w:rPr/>
          </w:pPr>
          <w:hyperlink w:anchor="__RefHeading___Toc1060065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060067_3650668749">
            <w:r>
              <w:rPr>
                <w:webHidden/>
                <w:rStyle w:val="IndexLink"/>
                <w:rtl w:val="true"/>
              </w:rPr>
              <w:t>واجبات عمره</w:t>
            </w:r>
            <w:r>
              <w:rPr>
                <w:rStyle w:val="IndexLink"/>
                <w:rtl w:val="true"/>
              </w:rPr>
              <w:tab/>
            </w:r>
            <w:r>
              <w:rPr>
                <w:rStyle w:val="IndexLink"/>
              </w:rPr>
              <w:t>53</w:t>
            </w:r>
          </w:hyperlink>
        </w:p>
        <w:p>
          <w:pPr>
            <w:pStyle w:val="Contents3"/>
            <w:tabs>
              <w:tab w:val="clear" w:pos="8459"/>
              <w:tab w:val="right" w:pos="9026" w:leader="dot"/>
            </w:tabs>
            <w:rPr/>
          </w:pPr>
          <w:hyperlink w:anchor="__RefHeading___Toc1060069_3650668749">
            <w:r>
              <w:rPr>
                <w:webHidden/>
                <w:rStyle w:val="IndexLink"/>
                <w:rtl w:val="true"/>
              </w:rPr>
              <w:t>اسرار احرام</w:t>
            </w:r>
            <w:r>
              <w:rPr>
                <w:rStyle w:val="IndexLink"/>
                <w:rtl w:val="true"/>
              </w:rPr>
              <w:tab/>
            </w:r>
            <w:r>
              <w:rPr>
                <w:rStyle w:val="IndexLink"/>
              </w:rPr>
              <w:t>54</w:t>
            </w:r>
          </w:hyperlink>
        </w:p>
        <w:p>
          <w:pPr>
            <w:pStyle w:val="Contents4"/>
            <w:tabs>
              <w:tab w:val="clear" w:pos="8176"/>
              <w:tab w:val="right" w:pos="9026" w:leader="dot"/>
            </w:tabs>
            <w:rPr/>
          </w:pPr>
          <w:hyperlink w:anchor="__RefHeading___Toc1060071_3650668749">
            <w:r>
              <w:rPr>
                <w:webHidden/>
                <w:rStyle w:val="IndexLink"/>
                <w:rtl w:val="true"/>
              </w:rPr>
              <w:t>الف</w:t>
            </w:r>
            <w:r>
              <w:rPr>
                <w:rStyle w:val="IndexLink"/>
                <w:rtl w:val="true"/>
              </w:rPr>
              <w:t xml:space="preserve">: </w:t>
            </w:r>
            <w:r>
              <w:rPr>
                <w:rStyle w:val="IndexLink"/>
                <w:rtl w:val="true"/>
              </w:rPr>
              <w:t>تحريم انسان بر اشيا براساس اسم عزيز</w:t>
            </w:r>
            <w:r>
              <w:rPr>
                <w:rStyle w:val="IndexLink"/>
                <w:rtl w:val="true"/>
              </w:rPr>
              <w:tab/>
            </w:r>
            <w:r>
              <w:rPr>
                <w:rStyle w:val="IndexLink"/>
              </w:rPr>
              <w:t>54</w:t>
            </w:r>
          </w:hyperlink>
        </w:p>
        <w:p>
          <w:pPr>
            <w:pStyle w:val="Contents4"/>
            <w:tabs>
              <w:tab w:val="clear" w:pos="8176"/>
              <w:tab w:val="right" w:pos="9026" w:leader="dot"/>
            </w:tabs>
            <w:rPr/>
          </w:pPr>
          <w:hyperlink w:anchor="__RefHeading___Toc1060073_3650668749">
            <w:r>
              <w:rPr>
                <w:webHidden/>
                <w:rStyle w:val="IndexLink"/>
                <w:rtl w:val="true"/>
              </w:rPr>
              <w:t>ب</w:t>
            </w:r>
            <w:r>
              <w:rPr>
                <w:rStyle w:val="IndexLink"/>
                <w:rtl w:val="true"/>
              </w:rPr>
              <w:t xml:space="preserve">: </w:t>
            </w:r>
            <w:r>
              <w:rPr>
                <w:rStyle w:val="IndexLink"/>
                <w:rtl w:val="true"/>
              </w:rPr>
              <w:t>شهود و فنا</w:t>
            </w:r>
            <w:r>
              <w:rPr>
                <w:rStyle w:val="IndexLink"/>
                <w:rtl w:val="true"/>
              </w:rPr>
              <w:tab/>
            </w:r>
            <w:r>
              <w:rPr>
                <w:rStyle w:val="IndexLink"/>
              </w:rPr>
              <w:t>55</w:t>
            </w:r>
          </w:hyperlink>
        </w:p>
        <w:p>
          <w:pPr>
            <w:pStyle w:val="Contents4"/>
            <w:tabs>
              <w:tab w:val="clear" w:pos="8176"/>
              <w:tab w:val="right" w:pos="9026" w:leader="dot"/>
            </w:tabs>
            <w:rPr/>
          </w:pPr>
          <w:hyperlink w:anchor="__RefHeading___Toc1060075_3650668749">
            <w:r>
              <w:rPr>
                <w:webHidden/>
                <w:rStyle w:val="IndexLink"/>
                <w:rtl w:val="true"/>
              </w:rPr>
              <w:t>ج</w:t>
            </w:r>
            <w:r>
              <w:rPr>
                <w:rStyle w:val="IndexLink"/>
                <w:rtl w:val="true"/>
              </w:rPr>
              <w:t xml:space="preserve">: </w:t>
            </w:r>
            <w:r>
              <w:rPr>
                <w:rStyle w:val="IndexLink"/>
                <w:rtl w:val="true"/>
              </w:rPr>
              <w:t>دورى از معاصى</w:t>
            </w:r>
            <w:r>
              <w:rPr>
                <w:rStyle w:val="IndexLink"/>
                <w:rtl w:val="true"/>
              </w:rPr>
              <w:tab/>
            </w:r>
            <w:r>
              <w:rPr>
                <w:rStyle w:val="IndexLink"/>
              </w:rPr>
              <w:t>56</w:t>
            </w:r>
          </w:hyperlink>
        </w:p>
        <w:p>
          <w:pPr>
            <w:pStyle w:val="Contents4"/>
            <w:tabs>
              <w:tab w:val="clear" w:pos="8176"/>
              <w:tab w:val="right" w:pos="9026" w:leader="dot"/>
            </w:tabs>
            <w:rPr/>
          </w:pPr>
          <w:hyperlink w:anchor="__RefHeading___Toc1060077_3650668749">
            <w:r>
              <w:rPr>
                <w:webHidden/>
                <w:rStyle w:val="IndexLink"/>
                <w:rtl w:val="true"/>
              </w:rPr>
              <w:t>د</w:t>
            </w:r>
            <w:r>
              <w:rPr>
                <w:rStyle w:val="IndexLink"/>
                <w:rtl w:val="true"/>
              </w:rPr>
              <w:t xml:space="preserve">: </w:t>
            </w:r>
            <w:r>
              <w:rPr>
                <w:rStyle w:val="IndexLink"/>
                <w:rtl w:val="true"/>
              </w:rPr>
              <w:t>حرمت كعبه</w:t>
            </w:r>
            <w:r>
              <w:rPr>
                <w:rStyle w:val="IndexLink"/>
                <w:rtl w:val="true"/>
              </w:rPr>
              <w:tab/>
            </w:r>
            <w:r>
              <w:rPr>
                <w:rStyle w:val="IndexLink"/>
              </w:rPr>
              <w:t>57</w:t>
            </w:r>
          </w:hyperlink>
        </w:p>
        <w:p>
          <w:pPr>
            <w:pStyle w:val="Contents4"/>
            <w:tabs>
              <w:tab w:val="clear" w:pos="8176"/>
              <w:tab w:val="right" w:pos="9026" w:leader="dot"/>
            </w:tabs>
            <w:rPr/>
          </w:pPr>
          <w:hyperlink w:anchor="__RefHeading___Toc1060079_3650668749">
            <w:r>
              <w:rPr>
                <w:webHidden/>
                <w:rStyle w:val="IndexLink"/>
                <w:rtl w:val="true"/>
              </w:rPr>
              <w:t>ه</w:t>
            </w:r>
            <w:r>
              <w:rPr>
                <w:rStyle w:val="IndexLink"/>
                <w:rtl w:val="true"/>
              </w:rPr>
              <w:t xml:space="preserve">: </w:t>
            </w:r>
            <w:r>
              <w:rPr>
                <w:rStyle w:val="IndexLink"/>
                <w:rtl w:val="true"/>
              </w:rPr>
              <w:t>ناودان قلب</w:t>
            </w:r>
            <w:r>
              <w:rPr>
                <w:rStyle w:val="IndexLink"/>
                <w:rtl w:val="true"/>
              </w:rPr>
              <w:tab/>
            </w:r>
            <w:r>
              <w:rPr>
                <w:rStyle w:val="IndexLink"/>
              </w:rPr>
              <w:t>59</w:t>
            </w:r>
          </w:hyperlink>
        </w:p>
        <w:p>
          <w:pPr>
            <w:pStyle w:val="Contents4"/>
            <w:tabs>
              <w:tab w:val="clear" w:pos="8176"/>
              <w:tab w:val="right" w:pos="9026" w:leader="dot"/>
            </w:tabs>
            <w:rPr/>
          </w:pPr>
          <w:hyperlink w:anchor="__RefHeading___Toc1060081_3650668749">
            <w:r>
              <w:rPr>
                <w:webHidden/>
                <w:rStyle w:val="IndexLink"/>
                <w:rtl w:val="true"/>
              </w:rPr>
              <w:t>و</w:t>
            </w:r>
            <w:r>
              <w:rPr>
                <w:rStyle w:val="IndexLink"/>
                <w:rtl w:val="true"/>
              </w:rPr>
              <w:t xml:space="preserve">: </w:t>
            </w:r>
            <w:r>
              <w:rPr>
                <w:rStyle w:val="IndexLink"/>
                <w:rtl w:val="true"/>
              </w:rPr>
              <w:t>حضور</w:t>
            </w:r>
            <w:r>
              <w:rPr>
                <w:rStyle w:val="IndexLink"/>
                <w:rtl w:val="true"/>
              </w:rPr>
              <w:tab/>
            </w:r>
            <w:r>
              <w:rPr>
                <w:rStyle w:val="IndexLink"/>
              </w:rPr>
              <w:t>60</w:t>
            </w:r>
          </w:hyperlink>
        </w:p>
        <w:p>
          <w:pPr>
            <w:pStyle w:val="Contents4"/>
            <w:tabs>
              <w:tab w:val="clear" w:pos="8176"/>
              <w:tab w:val="right" w:pos="9026" w:leader="dot"/>
            </w:tabs>
            <w:rPr/>
          </w:pPr>
          <w:hyperlink w:anchor="__RefHeading___Toc1060083_3650668749">
            <w:r>
              <w:rPr>
                <w:webHidden/>
                <w:rStyle w:val="IndexLink"/>
                <w:rtl w:val="true"/>
              </w:rPr>
              <w:t>ز</w:t>
            </w:r>
            <w:r>
              <w:rPr>
                <w:rStyle w:val="IndexLink"/>
                <w:rtl w:val="true"/>
              </w:rPr>
              <w:t xml:space="preserve">: </w:t>
            </w:r>
            <w:r>
              <w:rPr>
                <w:rStyle w:val="IndexLink"/>
                <w:rtl w:val="true"/>
              </w:rPr>
              <w:t>تشبيه خدا</w:t>
            </w:r>
            <w:r>
              <w:rPr>
                <w:rStyle w:val="IndexLink"/>
                <w:rtl w:val="true"/>
              </w:rPr>
              <w:tab/>
            </w:r>
            <w:r>
              <w:rPr>
                <w:rStyle w:val="IndexLink"/>
              </w:rPr>
              <w:t>61</w:t>
            </w:r>
          </w:hyperlink>
        </w:p>
        <w:p>
          <w:pPr>
            <w:pStyle w:val="Contents3"/>
            <w:tabs>
              <w:tab w:val="clear" w:pos="8459"/>
              <w:tab w:val="right" w:pos="9026" w:leader="dot"/>
            </w:tabs>
            <w:rPr/>
          </w:pPr>
          <w:hyperlink w:anchor="__RefHeading___Toc1060085_3650668749">
            <w:r>
              <w:rPr>
                <w:webHidden/>
                <w:rStyle w:val="IndexLink"/>
                <w:rtl w:val="true"/>
              </w:rPr>
              <w:t>اسرار ميقات</w:t>
            </w:r>
            <w:r>
              <w:rPr>
                <w:rStyle w:val="IndexLink"/>
                <w:rtl w:val="true"/>
              </w:rPr>
              <w:tab/>
            </w:r>
            <w:r>
              <w:rPr>
                <w:rStyle w:val="IndexLink"/>
              </w:rPr>
              <w:t>63</w:t>
            </w:r>
          </w:hyperlink>
        </w:p>
        <w:p>
          <w:pPr>
            <w:pStyle w:val="Contents4"/>
            <w:tabs>
              <w:tab w:val="clear" w:pos="8176"/>
              <w:tab w:val="right" w:pos="9026" w:leader="dot"/>
            </w:tabs>
            <w:rPr/>
          </w:pPr>
          <w:hyperlink w:anchor="__RefHeading___Toc1060087_3650668749">
            <w:r>
              <w:rPr>
                <w:webHidden/>
                <w:rStyle w:val="IndexLink"/>
                <w:rtl w:val="true"/>
              </w:rPr>
              <w:t>الف</w:t>
            </w:r>
            <w:r>
              <w:rPr>
                <w:rStyle w:val="IndexLink"/>
                <w:rtl w:val="true"/>
              </w:rPr>
              <w:t xml:space="preserve">: </w:t>
            </w:r>
            <w:r>
              <w:rPr>
                <w:rStyle w:val="IndexLink"/>
                <w:rtl w:val="true"/>
              </w:rPr>
              <w:t>كندن لباس معصيت</w:t>
            </w:r>
            <w:r>
              <w:rPr>
                <w:rStyle w:val="IndexLink"/>
                <w:rtl w:val="true"/>
              </w:rPr>
              <w:tab/>
            </w:r>
            <w:r>
              <w:rPr>
                <w:rStyle w:val="IndexLink"/>
              </w:rPr>
              <w:t>63</w:t>
            </w:r>
          </w:hyperlink>
        </w:p>
        <w:p>
          <w:pPr>
            <w:pStyle w:val="Contents4"/>
            <w:tabs>
              <w:tab w:val="clear" w:pos="8176"/>
              <w:tab w:val="right" w:pos="9026" w:leader="dot"/>
            </w:tabs>
            <w:rPr/>
          </w:pPr>
          <w:hyperlink w:anchor="__RefHeading___Toc1060089_3650668749">
            <w:r>
              <w:rPr>
                <w:webHidden/>
                <w:rStyle w:val="IndexLink"/>
                <w:rtl w:val="true"/>
              </w:rPr>
              <w:t>ب</w:t>
            </w:r>
            <w:r>
              <w:rPr>
                <w:rStyle w:val="IndexLink"/>
                <w:rtl w:val="true"/>
              </w:rPr>
              <w:t xml:space="preserve">: </w:t>
            </w:r>
            <w:r>
              <w:rPr>
                <w:rStyle w:val="IndexLink"/>
                <w:rtl w:val="true"/>
              </w:rPr>
              <w:t>زيارت خدا</w:t>
            </w:r>
            <w:r>
              <w:rPr>
                <w:rStyle w:val="IndexLink"/>
                <w:rtl w:val="true"/>
              </w:rPr>
              <w:tab/>
            </w:r>
            <w:r>
              <w:rPr>
                <w:rStyle w:val="IndexLink"/>
              </w:rPr>
              <w:t>65</w:t>
            </w:r>
          </w:hyperlink>
        </w:p>
        <w:p>
          <w:pPr>
            <w:pStyle w:val="Contents3"/>
            <w:tabs>
              <w:tab w:val="clear" w:pos="8459"/>
              <w:tab w:val="right" w:pos="9026" w:leader="dot"/>
            </w:tabs>
            <w:rPr/>
          </w:pPr>
          <w:hyperlink w:anchor="__RefHeading___Toc1060091_3650668749">
            <w:r>
              <w:rPr>
                <w:webHidden/>
                <w:rStyle w:val="IndexLink"/>
                <w:rtl w:val="true"/>
              </w:rPr>
              <w:t>اسرار مستحبات احرام</w:t>
            </w:r>
            <w:r>
              <w:rPr>
                <w:rStyle w:val="IndexLink"/>
                <w:rtl w:val="true"/>
              </w:rPr>
              <w:tab/>
            </w:r>
            <w:r>
              <w:rPr>
                <w:rStyle w:val="IndexLink"/>
              </w:rPr>
              <w:t>70</w:t>
            </w:r>
          </w:hyperlink>
        </w:p>
        <w:p>
          <w:pPr>
            <w:pStyle w:val="Contents4"/>
            <w:tabs>
              <w:tab w:val="clear" w:pos="8176"/>
              <w:tab w:val="right" w:pos="9026" w:leader="dot"/>
            </w:tabs>
            <w:rPr/>
          </w:pPr>
          <w:hyperlink w:anchor="__RefHeading___Toc1060093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060095_3650668749">
            <w:r>
              <w:rPr>
                <w:webHidden/>
                <w:rStyle w:val="IndexLink"/>
                <w:rtl w:val="true"/>
              </w:rPr>
              <w:t>سرّ غسل احرام</w:t>
            </w:r>
            <w:r>
              <w:rPr>
                <w:rStyle w:val="IndexLink"/>
                <w:rtl w:val="true"/>
              </w:rPr>
              <w:tab/>
            </w:r>
            <w:r>
              <w:rPr>
                <w:rStyle w:val="IndexLink"/>
              </w:rPr>
              <w:t>70</w:t>
            </w:r>
          </w:hyperlink>
        </w:p>
        <w:p>
          <w:pPr>
            <w:pStyle w:val="Contents3"/>
            <w:tabs>
              <w:tab w:val="clear" w:pos="8459"/>
              <w:tab w:val="right" w:pos="9026" w:leader="dot"/>
            </w:tabs>
            <w:rPr/>
          </w:pPr>
          <w:hyperlink w:anchor="__RefHeading___Toc1060097_3650668749">
            <w:r>
              <w:rPr>
                <w:webHidden/>
                <w:rStyle w:val="IndexLink"/>
                <w:rtl w:val="true"/>
              </w:rPr>
              <w:t>سرّ نماز احرام</w:t>
            </w:r>
            <w:r>
              <w:rPr>
                <w:rStyle w:val="IndexLink"/>
                <w:rtl w:val="true"/>
              </w:rPr>
              <w:tab/>
            </w:r>
            <w:r>
              <w:rPr>
                <w:rStyle w:val="IndexLink"/>
              </w:rPr>
              <w:t>76</w:t>
            </w:r>
          </w:hyperlink>
        </w:p>
        <w:p>
          <w:pPr>
            <w:pStyle w:val="Contents3"/>
            <w:tabs>
              <w:tab w:val="clear" w:pos="8459"/>
              <w:tab w:val="right" w:pos="9026" w:leader="dot"/>
            </w:tabs>
            <w:rPr/>
          </w:pPr>
          <w:hyperlink w:anchor="__RefHeading___Toc1060099_3650668749">
            <w:r>
              <w:rPr>
                <w:webHidden/>
                <w:rStyle w:val="IndexLink"/>
                <w:rtl w:val="true"/>
              </w:rPr>
              <w:t>اسرار واجبات احرام</w:t>
            </w:r>
            <w:r>
              <w:rPr>
                <w:rStyle w:val="IndexLink"/>
                <w:rtl w:val="true"/>
              </w:rPr>
              <w:tab/>
            </w:r>
            <w:r>
              <w:rPr>
                <w:rStyle w:val="IndexLink"/>
              </w:rPr>
              <w:t>78</w:t>
            </w:r>
          </w:hyperlink>
        </w:p>
        <w:p>
          <w:pPr>
            <w:pStyle w:val="Contents3"/>
            <w:tabs>
              <w:tab w:val="clear" w:pos="8459"/>
              <w:tab w:val="right" w:pos="9026" w:leader="dot"/>
            </w:tabs>
            <w:rPr/>
          </w:pPr>
          <w:hyperlink w:anchor="__RefHeading___Toc1060101_3650668749">
            <w:r>
              <w:rPr>
                <w:webHidden/>
                <w:rStyle w:val="IndexLink"/>
                <w:rtl w:val="true"/>
              </w:rPr>
              <w:t>اسرار نيت</w:t>
            </w:r>
            <w:r>
              <w:rPr>
                <w:rStyle w:val="IndexLink"/>
                <w:rtl w:val="true"/>
              </w:rPr>
              <w:tab/>
            </w:r>
            <w:r>
              <w:rPr>
                <w:rStyle w:val="IndexLink"/>
              </w:rPr>
              <w:t>78</w:t>
            </w:r>
          </w:hyperlink>
        </w:p>
        <w:p>
          <w:pPr>
            <w:pStyle w:val="Contents4"/>
            <w:tabs>
              <w:tab w:val="clear" w:pos="8176"/>
              <w:tab w:val="right" w:pos="9026" w:leader="dot"/>
            </w:tabs>
            <w:rPr/>
          </w:pPr>
          <w:hyperlink w:anchor="__RefHeading___Toc1060103_3650668749">
            <w:r>
              <w:rPr>
                <w:webHidden/>
                <w:rStyle w:val="IndexLink"/>
                <w:rtl w:val="true"/>
              </w:rPr>
              <w:t>الف</w:t>
            </w:r>
            <w:r>
              <w:rPr>
                <w:rStyle w:val="IndexLink"/>
                <w:rtl w:val="true"/>
              </w:rPr>
              <w:t xml:space="preserve">: </w:t>
            </w:r>
            <w:r>
              <w:rPr>
                <w:rStyle w:val="IndexLink"/>
                <w:rtl w:val="true"/>
              </w:rPr>
              <w:t>هجرت باطنى و اخلاص</w:t>
            </w:r>
            <w:r>
              <w:rPr>
                <w:rStyle w:val="IndexLink"/>
                <w:rtl w:val="true"/>
              </w:rPr>
              <w:tab/>
            </w:r>
            <w:r>
              <w:rPr>
                <w:rStyle w:val="IndexLink"/>
              </w:rPr>
              <w:t>78</w:t>
            </w:r>
          </w:hyperlink>
        </w:p>
        <w:p>
          <w:pPr>
            <w:pStyle w:val="Contents4"/>
            <w:tabs>
              <w:tab w:val="clear" w:pos="8176"/>
              <w:tab w:val="right" w:pos="9026" w:leader="dot"/>
            </w:tabs>
            <w:rPr/>
          </w:pPr>
          <w:hyperlink w:anchor="__RefHeading___Toc1060105_3650668749">
            <w:r>
              <w:rPr>
                <w:webHidden/>
                <w:rStyle w:val="IndexLink"/>
                <w:rtl w:val="true"/>
              </w:rPr>
              <w:t>ب</w:t>
            </w:r>
            <w:r>
              <w:rPr>
                <w:rStyle w:val="IndexLink"/>
                <w:rtl w:val="true"/>
              </w:rPr>
              <w:t xml:space="preserve">: </w:t>
            </w:r>
            <w:r>
              <w:rPr>
                <w:rStyle w:val="IndexLink"/>
                <w:rtl w:val="true"/>
              </w:rPr>
              <w:t>قصد تحول</w:t>
            </w:r>
            <w:r>
              <w:rPr>
                <w:rStyle w:val="IndexLink"/>
                <w:rtl w:val="true"/>
              </w:rPr>
              <w:tab/>
            </w:r>
            <w:r>
              <w:rPr>
                <w:rStyle w:val="IndexLink"/>
              </w:rPr>
              <w:t>79</w:t>
            </w:r>
          </w:hyperlink>
        </w:p>
        <w:p>
          <w:pPr>
            <w:pStyle w:val="Contents3"/>
            <w:tabs>
              <w:tab w:val="clear" w:pos="8459"/>
              <w:tab w:val="right" w:pos="9026" w:leader="dot"/>
            </w:tabs>
            <w:rPr/>
          </w:pPr>
          <w:hyperlink w:anchor="__RefHeading___Toc1060107_3650668749">
            <w:r>
              <w:rPr>
                <w:webHidden/>
                <w:rStyle w:val="IndexLink"/>
                <w:rtl w:val="true"/>
              </w:rPr>
              <w:t>اسرار تلبيه</w:t>
            </w:r>
            <w:r>
              <w:rPr>
                <w:rStyle w:val="IndexLink"/>
                <w:rtl w:val="true"/>
              </w:rPr>
              <w:tab/>
            </w:r>
            <w:r>
              <w:rPr>
                <w:rStyle w:val="IndexLink"/>
              </w:rPr>
              <w:t>81</w:t>
            </w:r>
          </w:hyperlink>
        </w:p>
        <w:p>
          <w:pPr>
            <w:pStyle w:val="Contents4"/>
            <w:tabs>
              <w:tab w:val="clear" w:pos="8176"/>
              <w:tab w:val="right" w:pos="9026" w:leader="dot"/>
            </w:tabs>
            <w:rPr/>
          </w:pPr>
          <w:hyperlink w:anchor="__RefHeading___Toc1060109_3650668749">
            <w:r>
              <w:rPr>
                <w:webHidden/>
                <w:rStyle w:val="IndexLink"/>
                <w:rtl w:val="true"/>
              </w:rPr>
              <w:t>الف</w:t>
            </w:r>
            <w:r>
              <w:rPr>
                <w:rStyle w:val="IndexLink"/>
                <w:rtl w:val="true"/>
              </w:rPr>
              <w:t xml:space="preserve">: </w:t>
            </w:r>
            <w:r>
              <w:rPr>
                <w:rStyle w:val="IndexLink"/>
                <w:rtl w:val="true"/>
              </w:rPr>
              <w:t>پاسخ به دعوت خدا</w:t>
            </w:r>
            <w:r>
              <w:rPr>
                <w:rStyle w:val="IndexLink"/>
                <w:rtl w:val="true"/>
              </w:rPr>
              <w:tab/>
            </w:r>
            <w:r>
              <w:rPr>
                <w:rStyle w:val="IndexLink"/>
              </w:rPr>
              <w:t>81</w:t>
            </w:r>
          </w:hyperlink>
        </w:p>
        <w:p>
          <w:pPr>
            <w:pStyle w:val="Contents4"/>
            <w:tabs>
              <w:tab w:val="clear" w:pos="8176"/>
              <w:tab w:val="right" w:pos="9026" w:leader="dot"/>
            </w:tabs>
            <w:rPr/>
          </w:pPr>
          <w:hyperlink w:anchor="__RefHeading___Toc1060111_3650668749">
            <w:r>
              <w:rPr>
                <w:webHidden/>
                <w:rStyle w:val="IndexLink"/>
                <w:rtl w:val="true"/>
              </w:rPr>
              <w:t>ب</w:t>
            </w:r>
            <w:r>
              <w:rPr>
                <w:rStyle w:val="IndexLink"/>
                <w:rtl w:val="true"/>
              </w:rPr>
              <w:t xml:space="preserve">: </w:t>
            </w:r>
            <w:r>
              <w:rPr>
                <w:rStyle w:val="IndexLink"/>
                <w:rtl w:val="true"/>
              </w:rPr>
              <w:t>سكوت معصيت</w:t>
            </w:r>
            <w:r>
              <w:rPr>
                <w:rStyle w:val="IndexLink"/>
                <w:rtl w:val="true"/>
              </w:rPr>
              <w:tab/>
            </w:r>
            <w:r>
              <w:rPr>
                <w:rStyle w:val="IndexLink"/>
              </w:rPr>
              <w:t>84</w:t>
            </w:r>
          </w:hyperlink>
        </w:p>
        <w:p>
          <w:pPr>
            <w:pStyle w:val="Contents4"/>
            <w:tabs>
              <w:tab w:val="clear" w:pos="8176"/>
              <w:tab w:val="right" w:pos="9026" w:leader="dot"/>
            </w:tabs>
            <w:rPr/>
          </w:pPr>
          <w:hyperlink w:anchor="__RefHeading___Toc1060113_3650668749">
            <w:r>
              <w:rPr>
                <w:webHidden/>
                <w:rStyle w:val="IndexLink"/>
                <w:rtl w:val="true"/>
              </w:rPr>
              <w:t>ج</w:t>
            </w:r>
            <w:r>
              <w:rPr>
                <w:rStyle w:val="IndexLink"/>
                <w:rtl w:val="true"/>
              </w:rPr>
              <w:t xml:space="preserve">: </w:t>
            </w:r>
            <w:r>
              <w:rPr>
                <w:rStyle w:val="IndexLink"/>
                <w:rtl w:val="true"/>
              </w:rPr>
              <w:t>هماهنگى با ابراهيم</w:t>
            </w:r>
            <w:r>
              <w:rPr>
                <w:rStyle w:val="IndexLink"/>
                <w:rtl w:val="true"/>
              </w:rPr>
              <w:tab/>
            </w:r>
            <w:r>
              <w:rPr>
                <w:rStyle w:val="IndexLink"/>
              </w:rPr>
              <w:t>86</w:t>
            </w:r>
          </w:hyperlink>
        </w:p>
        <w:p>
          <w:pPr>
            <w:pStyle w:val="Contents4"/>
            <w:tabs>
              <w:tab w:val="clear" w:pos="8176"/>
              <w:tab w:val="right" w:pos="9026" w:leader="dot"/>
            </w:tabs>
            <w:rPr/>
          </w:pPr>
          <w:hyperlink w:anchor="__RefHeading___Toc1060115_3650668749">
            <w:r>
              <w:rPr>
                <w:webHidden/>
                <w:rStyle w:val="IndexLink"/>
                <w:rtl w:val="true"/>
              </w:rPr>
              <w:t>د</w:t>
            </w:r>
            <w:r>
              <w:rPr>
                <w:rStyle w:val="IndexLink"/>
                <w:rtl w:val="true"/>
              </w:rPr>
              <w:t xml:space="preserve">: </w:t>
            </w:r>
            <w:r>
              <w:rPr>
                <w:rStyle w:val="IndexLink"/>
                <w:rtl w:val="true"/>
              </w:rPr>
              <w:t>الگوى زندگى</w:t>
            </w:r>
            <w:r>
              <w:rPr>
                <w:rStyle w:val="IndexLink"/>
                <w:rtl w:val="true"/>
              </w:rPr>
              <w:tab/>
            </w:r>
            <w:r>
              <w:rPr>
                <w:rStyle w:val="IndexLink"/>
              </w:rPr>
              <w:t>86</w:t>
            </w:r>
          </w:hyperlink>
        </w:p>
        <w:p>
          <w:pPr>
            <w:pStyle w:val="Contents4"/>
            <w:tabs>
              <w:tab w:val="clear" w:pos="8176"/>
              <w:tab w:val="right" w:pos="9026" w:leader="dot"/>
            </w:tabs>
            <w:rPr/>
          </w:pPr>
          <w:hyperlink w:anchor="__RefHeading___Toc1060117_3650668749">
            <w:r>
              <w:rPr>
                <w:webHidden/>
                <w:rStyle w:val="IndexLink"/>
                <w:rtl w:val="true"/>
              </w:rPr>
              <w:t>ه</w:t>
            </w:r>
            <w:r>
              <w:rPr>
                <w:rStyle w:val="IndexLink"/>
                <w:rtl w:val="true"/>
              </w:rPr>
              <w:t xml:space="preserve">: </w:t>
            </w:r>
            <w:r>
              <w:rPr>
                <w:rStyle w:val="IndexLink"/>
                <w:rtl w:val="true"/>
              </w:rPr>
              <w:t>ذوب گناه</w:t>
            </w:r>
            <w:r>
              <w:rPr>
                <w:rStyle w:val="IndexLink"/>
                <w:rtl w:val="true"/>
              </w:rPr>
              <w:tab/>
            </w:r>
            <w:r>
              <w:rPr>
                <w:rStyle w:val="IndexLink"/>
              </w:rPr>
              <w:t>87</w:t>
            </w:r>
          </w:hyperlink>
        </w:p>
        <w:p>
          <w:pPr>
            <w:pStyle w:val="Contents4"/>
            <w:tabs>
              <w:tab w:val="clear" w:pos="8176"/>
              <w:tab w:val="right" w:pos="9026" w:leader="dot"/>
            </w:tabs>
            <w:rPr/>
          </w:pPr>
          <w:hyperlink w:anchor="__RefHeading___Toc1060119_3650668749">
            <w:r>
              <w:rPr>
                <w:webHidden/>
                <w:rStyle w:val="IndexLink"/>
                <w:rtl w:val="true"/>
              </w:rPr>
              <w:t>و</w:t>
            </w:r>
            <w:r>
              <w:rPr>
                <w:rStyle w:val="IndexLink"/>
                <w:rtl w:val="true"/>
              </w:rPr>
              <w:t xml:space="preserve">: </w:t>
            </w:r>
            <w:r>
              <w:rPr>
                <w:rStyle w:val="IndexLink"/>
                <w:rtl w:val="true"/>
              </w:rPr>
              <w:t>زمزمه هستى</w:t>
            </w:r>
            <w:r>
              <w:rPr>
                <w:rStyle w:val="IndexLink"/>
                <w:rtl w:val="true"/>
              </w:rPr>
              <w:tab/>
            </w:r>
            <w:r>
              <w:rPr>
                <w:rStyle w:val="IndexLink"/>
              </w:rPr>
              <w:t>89</w:t>
            </w:r>
          </w:hyperlink>
        </w:p>
        <w:p>
          <w:pPr>
            <w:pStyle w:val="Contents3"/>
            <w:tabs>
              <w:tab w:val="clear" w:pos="8459"/>
              <w:tab w:val="right" w:pos="9026" w:leader="dot"/>
            </w:tabs>
            <w:rPr/>
          </w:pPr>
          <w:hyperlink w:anchor="__RefHeading___Toc1060121_3650668749">
            <w:r>
              <w:rPr>
                <w:webHidden/>
                <w:rStyle w:val="IndexLink"/>
                <w:rtl w:val="true"/>
              </w:rPr>
              <w:t>اسرار لباس احرام</w:t>
            </w:r>
            <w:r>
              <w:rPr>
                <w:rStyle w:val="IndexLink"/>
                <w:rtl w:val="true"/>
              </w:rPr>
              <w:tab/>
            </w:r>
            <w:r>
              <w:rPr>
                <w:rStyle w:val="IndexLink"/>
              </w:rPr>
              <w:t>94</w:t>
            </w:r>
          </w:hyperlink>
        </w:p>
        <w:p>
          <w:pPr>
            <w:pStyle w:val="Contents4"/>
            <w:tabs>
              <w:tab w:val="clear" w:pos="8176"/>
              <w:tab w:val="right" w:pos="9026" w:leader="dot"/>
            </w:tabs>
            <w:rPr/>
          </w:pPr>
          <w:hyperlink w:anchor="__RefHeading___Toc1060123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060125_3650668749">
            <w:r>
              <w:rPr>
                <w:webHidden/>
                <w:rStyle w:val="IndexLink"/>
                <w:rtl w:val="true"/>
              </w:rPr>
              <w:t>الف</w:t>
            </w:r>
            <w:r>
              <w:rPr>
                <w:rStyle w:val="IndexLink"/>
                <w:rtl w:val="true"/>
              </w:rPr>
              <w:t xml:space="preserve">: </w:t>
            </w:r>
            <w:r>
              <w:rPr>
                <w:rStyle w:val="IndexLink"/>
                <w:rtl w:val="true"/>
              </w:rPr>
              <w:t>اسرار كندن لباس</w:t>
            </w:r>
            <w:r>
              <w:rPr>
                <w:rStyle w:val="IndexLink"/>
                <w:rtl w:val="true"/>
              </w:rPr>
              <w:tab/>
            </w:r>
            <w:r>
              <w:rPr>
                <w:rStyle w:val="IndexLink"/>
              </w:rPr>
              <w:t>94</w:t>
            </w:r>
          </w:hyperlink>
        </w:p>
        <w:p>
          <w:pPr>
            <w:pStyle w:val="Contents4"/>
            <w:tabs>
              <w:tab w:val="clear" w:pos="8176"/>
              <w:tab w:val="right" w:pos="9026" w:leader="dot"/>
            </w:tabs>
            <w:rPr/>
          </w:pPr>
          <w:hyperlink w:anchor="__RefHeading___Toc1060127_3650668749">
            <w:r>
              <w:rPr>
                <w:webHidden/>
                <w:rStyle w:val="IndexLink"/>
                <w:rtl w:val="true"/>
              </w:rPr>
              <w:t>ب</w:t>
            </w:r>
            <w:r>
              <w:rPr>
                <w:rStyle w:val="IndexLink"/>
                <w:rtl w:val="true"/>
              </w:rPr>
              <w:t xml:space="preserve">: </w:t>
            </w:r>
            <w:r>
              <w:rPr>
                <w:rStyle w:val="IndexLink"/>
                <w:rtl w:val="true"/>
              </w:rPr>
              <w:t>اسرار پوشيدن لباس</w:t>
            </w:r>
            <w:r>
              <w:rPr>
                <w:rStyle w:val="IndexLink"/>
                <w:rtl w:val="true"/>
              </w:rPr>
              <w:tab/>
            </w:r>
            <w:r>
              <w:rPr>
                <w:rStyle w:val="IndexLink"/>
              </w:rPr>
              <w:t>97</w:t>
            </w:r>
          </w:hyperlink>
        </w:p>
        <w:p>
          <w:pPr>
            <w:pStyle w:val="Contents3"/>
            <w:tabs>
              <w:tab w:val="clear" w:pos="8459"/>
              <w:tab w:val="right" w:pos="9026" w:leader="dot"/>
            </w:tabs>
            <w:rPr/>
          </w:pPr>
          <w:hyperlink w:anchor="__RefHeading___Toc1060129_3650668749">
            <w:r>
              <w:rPr>
                <w:webHidden/>
                <w:rStyle w:val="IndexLink"/>
                <w:rtl w:val="true"/>
              </w:rPr>
              <w:t>اسرار مكروهات احرام</w:t>
            </w:r>
            <w:r>
              <w:rPr>
                <w:rStyle w:val="IndexLink"/>
                <w:rtl w:val="true"/>
              </w:rPr>
              <w:tab/>
            </w:r>
            <w:r>
              <w:rPr>
                <w:rStyle w:val="IndexLink"/>
              </w:rPr>
              <w:t>101</w:t>
            </w:r>
          </w:hyperlink>
        </w:p>
        <w:p>
          <w:pPr>
            <w:pStyle w:val="Contents3"/>
            <w:tabs>
              <w:tab w:val="clear" w:pos="8459"/>
              <w:tab w:val="right" w:pos="9026" w:leader="dot"/>
            </w:tabs>
            <w:rPr/>
          </w:pPr>
          <w:hyperlink w:anchor="__RefHeading___Toc1060131_3650668749">
            <w:r>
              <w:rPr>
                <w:webHidden/>
                <w:rStyle w:val="IndexLink"/>
                <w:rtl w:val="true"/>
              </w:rPr>
              <w:t>اسرار محرمات احرام</w:t>
            </w:r>
            <w:r>
              <w:rPr>
                <w:rStyle w:val="IndexLink"/>
                <w:rtl w:val="true"/>
              </w:rPr>
              <w:tab/>
            </w:r>
            <w:r>
              <w:rPr>
                <w:rStyle w:val="IndexLink"/>
              </w:rPr>
              <w:t>103</w:t>
            </w:r>
          </w:hyperlink>
        </w:p>
        <w:p>
          <w:pPr>
            <w:pStyle w:val="Contents4"/>
            <w:tabs>
              <w:tab w:val="clear" w:pos="8176"/>
              <w:tab w:val="right" w:pos="9026" w:leader="dot"/>
            </w:tabs>
            <w:rPr/>
          </w:pPr>
          <w:hyperlink w:anchor="__RefHeading___Toc1060133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060135_3650668749">
            <w:r>
              <w:rPr>
                <w:webHidden/>
                <w:rStyle w:val="IndexLink"/>
              </w:rPr>
              <w:t>1</w:t>
            </w:r>
            <w:r>
              <w:rPr>
                <w:rStyle w:val="IndexLink"/>
                <w:rtl w:val="true"/>
              </w:rPr>
              <w:t xml:space="preserve">- </w:t>
            </w:r>
            <w:r>
              <w:rPr>
                <w:rStyle w:val="IndexLink"/>
                <w:rtl w:val="true"/>
              </w:rPr>
              <w:t>قلب زائر صيد خدا</w:t>
            </w:r>
            <w:r>
              <w:rPr>
                <w:rStyle w:val="IndexLink"/>
                <w:rtl w:val="true"/>
              </w:rPr>
              <w:tab/>
            </w:r>
            <w:r>
              <w:rPr>
                <w:rStyle w:val="IndexLink"/>
              </w:rPr>
              <w:t>103</w:t>
            </w:r>
          </w:hyperlink>
        </w:p>
        <w:p>
          <w:pPr>
            <w:pStyle w:val="Contents4"/>
            <w:tabs>
              <w:tab w:val="clear" w:pos="8176"/>
              <w:tab w:val="right" w:pos="9026" w:leader="dot"/>
            </w:tabs>
            <w:rPr/>
          </w:pPr>
          <w:hyperlink w:anchor="__RefHeading___Toc1060137_3650668749">
            <w:r>
              <w:rPr>
                <w:webHidden/>
                <w:rStyle w:val="IndexLink"/>
              </w:rPr>
              <w:t>2</w:t>
            </w:r>
            <w:r>
              <w:rPr>
                <w:rStyle w:val="IndexLink"/>
                <w:rtl w:val="true"/>
              </w:rPr>
              <w:t xml:space="preserve">- </w:t>
            </w:r>
            <w:r>
              <w:rPr>
                <w:rStyle w:val="IndexLink"/>
                <w:rtl w:val="true"/>
              </w:rPr>
              <w:t>آينه و سرمه زينت</w:t>
            </w:r>
            <w:r>
              <w:rPr>
                <w:rStyle w:val="IndexLink"/>
                <w:rtl w:val="true"/>
              </w:rPr>
              <w:tab/>
            </w:r>
            <w:r>
              <w:rPr>
                <w:rStyle w:val="IndexLink"/>
              </w:rPr>
              <w:t>104</w:t>
            </w:r>
          </w:hyperlink>
        </w:p>
        <w:p>
          <w:pPr>
            <w:pStyle w:val="Contents4"/>
            <w:tabs>
              <w:tab w:val="clear" w:pos="8176"/>
              <w:tab w:val="right" w:pos="9026" w:leader="dot"/>
            </w:tabs>
            <w:rPr/>
          </w:pPr>
          <w:hyperlink w:anchor="__RefHeading___Toc1060139_3650668749">
            <w:r>
              <w:rPr>
                <w:webHidden/>
                <w:rStyle w:val="IndexLink"/>
              </w:rPr>
              <w:t>3</w:t>
            </w:r>
            <w:r>
              <w:rPr>
                <w:rStyle w:val="IndexLink"/>
                <w:rtl w:val="true"/>
              </w:rPr>
              <w:t xml:space="preserve">- </w:t>
            </w:r>
            <w:r>
              <w:rPr>
                <w:rStyle w:val="IndexLink"/>
                <w:rtl w:val="true"/>
              </w:rPr>
              <w:t>سايه و ذوب گناه</w:t>
            </w:r>
            <w:r>
              <w:rPr>
                <w:rStyle w:val="IndexLink"/>
                <w:rtl w:val="true"/>
              </w:rPr>
              <w:tab/>
            </w:r>
            <w:r>
              <w:rPr>
                <w:rStyle w:val="IndexLink"/>
              </w:rPr>
              <w:t>105</w:t>
            </w:r>
          </w:hyperlink>
        </w:p>
        <w:p>
          <w:pPr>
            <w:pStyle w:val="Contents4"/>
            <w:tabs>
              <w:tab w:val="clear" w:pos="8176"/>
              <w:tab w:val="right" w:pos="9026" w:leader="dot"/>
            </w:tabs>
            <w:rPr/>
          </w:pPr>
          <w:hyperlink w:anchor="__RefHeading___Toc1060141_3650668749">
            <w:r>
              <w:rPr>
                <w:webHidden/>
                <w:rStyle w:val="IndexLink"/>
              </w:rPr>
              <w:t>4</w:t>
            </w:r>
            <w:r>
              <w:rPr>
                <w:rStyle w:val="IndexLink"/>
                <w:rtl w:val="true"/>
              </w:rPr>
              <w:t xml:space="preserve">- </w:t>
            </w:r>
            <w:r>
              <w:rPr>
                <w:rStyle w:val="IndexLink"/>
                <w:rtl w:val="true"/>
              </w:rPr>
              <w:t>كندن درخت و اصلاح زمين</w:t>
            </w:r>
            <w:r>
              <w:rPr>
                <w:rStyle w:val="IndexLink"/>
                <w:rtl w:val="true"/>
              </w:rPr>
              <w:tab/>
            </w:r>
            <w:r>
              <w:rPr>
                <w:rStyle w:val="IndexLink"/>
              </w:rPr>
              <w:t>106</w:t>
            </w:r>
          </w:hyperlink>
        </w:p>
        <w:p>
          <w:pPr>
            <w:pStyle w:val="Contents4"/>
            <w:tabs>
              <w:tab w:val="clear" w:pos="8176"/>
              <w:tab w:val="right" w:pos="9026" w:leader="dot"/>
            </w:tabs>
            <w:rPr/>
          </w:pPr>
          <w:hyperlink w:anchor="__RefHeading___Toc1060143_3650668749">
            <w:r>
              <w:rPr>
                <w:webHidden/>
                <w:rStyle w:val="IndexLink"/>
              </w:rPr>
              <w:t>5</w:t>
            </w:r>
            <w:r>
              <w:rPr>
                <w:rStyle w:val="IndexLink"/>
                <w:rtl w:val="true"/>
              </w:rPr>
              <w:t xml:space="preserve">- </w:t>
            </w:r>
            <w:r>
              <w:rPr>
                <w:rStyle w:val="IndexLink"/>
                <w:rtl w:val="true"/>
              </w:rPr>
              <w:t>تجربه برادرى</w:t>
            </w:r>
            <w:r>
              <w:rPr>
                <w:rStyle w:val="IndexLink"/>
                <w:rtl w:val="true"/>
              </w:rPr>
              <w:tab/>
            </w:r>
            <w:r>
              <w:rPr>
                <w:rStyle w:val="IndexLink"/>
              </w:rPr>
              <w:t>106</w:t>
            </w:r>
          </w:hyperlink>
        </w:p>
        <w:p>
          <w:pPr>
            <w:pStyle w:val="Contents4"/>
            <w:tabs>
              <w:tab w:val="clear" w:pos="8176"/>
              <w:tab w:val="right" w:pos="9026" w:leader="dot"/>
            </w:tabs>
            <w:rPr/>
          </w:pPr>
          <w:hyperlink w:anchor="__RefHeading___Toc1060145_3650668749">
            <w:r>
              <w:rPr>
                <w:webHidden/>
                <w:rStyle w:val="IndexLink"/>
              </w:rPr>
              <w:t>6</w:t>
            </w:r>
            <w:r>
              <w:rPr>
                <w:rStyle w:val="IndexLink"/>
                <w:rtl w:val="true"/>
              </w:rPr>
              <w:t xml:space="preserve">- </w:t>
            </w:r>
            <w:r>
              <w:rPr>
                <w:rStyle w:val="IndexLink"/>
                <w:rtl w:val="true"/>
              </w:rPr>
              <w:t>رحمت و آشتى</w:t>
            </w:r>
            <w:r>
              <w:rPr>
                <w:rStyle w:val="IndexLink"/>
                <w:rtl w:val="true"/>
              </w:rPr>
              <w:tab/>
            </w:r>
            <w:r>
              <w:rPr>
                <w:rStyle w:val="IndexLink"/>
              </w:rPr>
              <w:t>107</w:t>
            </w:r>
          </w:hyperlink>
        </w:p>
        <w:p>
          <w:pPr>
            <w:pStyle w:val="Contents4"/>
            <w:tabs>
              <w:tab w:val="clear" w:pos="8176"/>
              <w:tab w:val="right" w:pos="9026" w:leader="dot"/>
            </w:tabs>
            <w:rPr/>
          </w:pPr>
          <w:hyperlink w:anchor="__RefHeading___Toc1060147_3650668749">
            <w:r>
              <w:rPr>
                <w:webHidden/>
                <w:rStyle w:val="IndexLink"/>
              </w:rPr>
              <w:t>7</w:t>
            </w:r>
            <w:r>
              <w:rPr>
                <w:rStyle w:val="IndexLink"/>
                <w:rtl w:val="true"/>
              </w:rPr>
              <w:t xml:space="preserve">- </w:t>
            </w:r>
            <w:r>
              <w:rPr>
                <w:rStyle w:val="IndexLink"/>
                <w:rtl w:val="true"/>
              </w:rPr>
              <w:t>شراب لم يزلى</w:t>
            </w:r>
            <w:r>
              <w:rPr>
                <w:rStyle w:val="IndexLink"/>
                <w:rtl w:val="true"/>
              </w:rPr>
              <w:tab/>
            </w:r>
            <w:r>
              <w:rPr>
                <w:rStyle w:val="IndexLink"/>
              </w:rPr>
              <w:t>107</w:t>
            </w:r>
          </w:hyperlink>
        </w:p>
        <w:p>
          <w:pPr>
            <w:pStyle w:val="Contents2"/>
            <w:tabs>
              <w:tab w:val="clear" w:pos="8743"/>
              <w:tab w:val="right" w:pos="9026" w:leader="dot"/>
            </w:tabs>
            <w:rPr/>
          </w:pPr>
          <w:hyperlink w:anchor="__RefHeading___Toc1060149_3650668749">
            <w:r>
              <w:rPr>
                <w:webHidden/>
                <w:rStyle w:val="IndexLink"/>
                <w:rtl w:val="true"/>
              </w:rPr>
              <w:t>فصل چهارم</w:t>
            </w:r>
            <w:r>
              <w:rPr>
                <w:rStyle w:val="IndexLink"/>
                <w:rtl w:val="true"/>
              </w:rPr>
              <w:t xml:space="preserve">: </w:t>
            </w:r>
            <w:r>
              <w:rPr>
                <w:rStyle w:val="IndexLink"/>
                <w:rtl w:val="true"/>
              </w:rPr>
              <w:t>اسرار عرفانى طواف</w:t>
            </w:r>
            <w:r>
              <w:rPr>
                <w:rStyle w:val="IndexLink"/>
                <w:rtl w:val="true"/>
              </w:rPr>
              <w:tab/>
            </w:r>
            <w:r>
              <w:rPr>
                <w:rStyle w:val="IndexLink"/>
              </w:rPr>
              <w:t>108</w:t>
            </w:r>
          </w:hyperlink>
        </w:p>
        <w:p>
          <w:pPr>
            <w:pStyle w:val="Contents3"/>
            <w:tabs>
              <w:tab w:val="clear" w:pos="8459"/>
              <w:tab w:val="right" w:pos="9026" w:leader="dot"/>
            </w:tabs>
            <w:rPr/>
          </w:pPr>
          <w:hyperlink w:anchor="__RefHeading___Toc1060151_365066874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060153_3650668749">
            <w:r>
              <w:rPr>
                <w:webHidden/>
                <w:rStyle w:val="IndexLink"/>
                <w:rtl w:val="true"/>
              </w:rPr>
              <w:t>اسرار طواف</w:t>
            </w:r>
            <w:r>
              <w:rPr>
                <w:rStyle w:val="IndexLink"/>
                <w:rtl w:val="true"/>
              </w:rPr>
              <w:tab/>
            </w:r>
            <w:r>
              <w:rPr>
                <w:rStyle w:val="IndexLink"/>
              </w:rPr>
              <w:t>109</w:t>
            </w:r>
          </w:hyperlink>
        </w:p>
        <w:p>
          <w:pPr>
            <w:pStyle w:val="Contents4"/>
            <w:tabs>
              <w:tab w:val="clear" w:pos="8176"/>
              <w:tab w:val="right" w:pos="9026" w:leader="dot"/>
            </w:tabs>
            <w:rPr/>
          </w:pPr>
          <w:hyperlink w:anchor="__RefHeading___Toc1060155_3650668749">
            <w:r>
              <w:rPr>
                <w:webHidden/>
                <w:rStyle w:val="IndexLink"/>
              </w:rPr>
              <w:t>1</w:t>
            </w:r>
            <w:r>
              <w:rPr>
                <w:rStyle w:val="IndexLink"/>
                <w:rtl w:val="true"/>
              </w:rPr>
              <w:t xml:space="preserve">. </w:t>
            </w:r>
            <w:r>
              <w:rPr>
                <w:rStyle w:val="IndexLink"/>
                <w:rtl w:val="true"/>
              </w:rPr>
              <w:t>تشبّه به فرشتگان</w:t>
            </w:r>
            <w:r>
              <w:rPr>
                <w:rStyle w:val="IndexLink"/>
                <w:rtl w:val="true"/>
              </w:rPr>
              <w:tab/>
            </w:r>
            <w:r>
              <w:rPr>
                <w:rStyle w:val="IndexLink"/>
              </w:rPr>
              <w:t>109</w:t>
            </w:r>
          </w:hyperlink>
        </w:p>
        <w:p>
          <w:pPr>
            <w:pStyle w:val="Contents4"/>
            <w:tabs>
              <w:tab w:val="clear" w:pos="8176"/>
              <w:tab w:val="right" w:pos="9026" w:leader="dot"/>
            </w:tabs>
            <w:rPr/>
          </w:pPr>
          <w:hyperlink w:anchor="__RefHeading___Toc1060157_3650668749">
            <w:r>
              <w:rPr>
                <w:webHidden/>
                <w:rStyle w:val="IndexLink"/>
              </w:rPr>
              <w:t>2</w:t>
            </w:r>
            <w:r>
              <w:rPr>
                <w:rStyle w:val="IndexLink"/>
                <w:rtl w:val="true"/>
              </w:rPr>
              <w:t xml:space="preserve">. </w:t>
            </w:r>
            <w:r>
              <w:rPr>
                <w:rStyle w:val="IndexLink"/>
                <w:rtl w:val="true"/>
              </w:rPr>
              <w:t>طواف قلب</w:t>
            </w:r>
            <w:r>
              <w:rPr>
                <w:rStyle w:val="IndexLink"/>
                <w:rtl w:val="true"/>
              </w:rPr>
              <w:tab/>
            </w:r>
            <w:r>
              <w:rPr>
                <w:rStyle w:val="IndexLink"/>
              </w:rPr>
              <w:t>111</w:t>
            </w:r>
          </w:hyperlink>
        </w:p>
        <w:p>
          <w:pPr>
            <w:pStyle w:val="Contents4"/>
            <w:tabs>
              <w:tab w:val="clear" w:pos="8176"/>
              <w:tab w:val="right" w:pos="9026" w:leader="dot"/>
            </w:tabs>
            <w:rPr/>
          </w:pPr>
          <w:hyperlink w:anchor="__RefHeading___Toc1060159_3650668749">
            <w:r>
              <w:rPr>
                <w:webHidden/>
                <w:rStyle w:val="IndexLink"/>
              </w:rPr>
              <w:t>3</w:t>
            </w:r>
            <w:r>
              <w:rPr>
                <w:rStyle w:val="IndexLink"/>
                <w:rtl w:val="true"/>
              </w:rPr>
              <w:t xml:space="preserve">. </w:t>
            </w:r>
            <w:r>
              <w:rPr>
                <w:rStyle w:val="IndexLink"/>
                <w:rtl w:val="true"/>
              </w:rPr>
              <w:t>طهارت از شهود غير</w:t>
            </w:r>
            <w:r>
              <w:rPr>
                <w:rStyle w:val="IndexLink"/>
                <w:rtl w:val="true"/>
              </w:rPr>
              <w:tab/>
            </w:r>
            <w:r>
              <w:rPr>
                <w:rStyle w:val="IndexLink"/>
              </w:rPr>
              <w:t>113</w:t>
            </w:r>
          </w:hyperlink>
        </w:p>
        <w:p>
          <w:pPr>
            <w:pStyle w:val="Contents4"/>
            <w:tabs>
              <w:tab w:val="clear" w:pos="8176"/>
              <w:tab w:val="right" w:pos="9026" w:leader="dot"/>
            </w:tabs>
            <w:rPr/>
          </w:pPr>
          <w:hyperlink w:anchor="__RefHeading___Toc1060161_3650668749">
            <w:r>
              <w:rPr>
                <w:webHidden/>
                <w:rStyle w:val="IndexLink"/>
              </w:rPr>
              <w:t>4</w:t>
            </w:r>
            <w:r>
              <w:rPr>
                <w:rStyle w:val="IndexLink"/>
                <w:rtl w:val="true"/>
              </w:rPr>
              <w:t xml:space="preserve">. </w:t>
            </w:r>
            <w:r>
              <w:rPr>
                <w:rStyle w:val="IndexLink"/>
                <w:rtl w:val="true"/>
              </w:rPr>
              <w:t>حديث شمع و پروانه</w:t>
            </w:r>
            <w:r>
              <w:rPr>
                <w:rStyle w:val="IndexLink"/>
                <w:rtl w:val="true"/>
              </w:rPr>
              <w:tab/>
            </w:r>
            <w:r>
              <w:rPr>
                <w:rStyle w:val="IndexLink"/>
              </w:rPr>
              <w:t>114</w:t>
            </w:r>
          </w:hyperlink>
        </w:p>
        <w:p>
          <w:pPr>
            <w:pStyle w:val="Contents4"/>
            <w:tabs>
              <w:tab w:val="clear" w:pos="8176"/>
              <w:tab w:val="right" w:pos="9026" w:leader="dot"/>
            </w:tabs>
            <w:rPr/>
          </w:pPr>
          <w:hyperlink w:anchor="__RefHeading___Toc1060163_3650668749">
            <w:r>
              <w:rPr>
                <w:webHidden/>
                <w:rStyle w:val="IndexLink"/>
              </w:rPr>
              <w:t>5</w:t>
            </w:r>
            <w:r>
              <w:rPr>
                <w:rStyle w:val="IndexLink"/>
                <w:rtl w:val="true"/>
              </w:rPr>
              <w:t xml:space="preserve">. </w:t>
            </w:r>
            <w:r>
              <w:rPr>
                <w:rStyle w:val="IndexLink"/>
                <w:rtl w:val="true"/>
              </w:rPr>
              <w:t>هفت شهر عشق</w:t>
            </w:r>
            <w:r>
              <w:rPr>
                <w:rStyle w:val="IndexLink"/>
                <w:rtl w:val="true"/>
              </w:rPr>
              <w:tab/>
            </w:r>
            <w:r>
              <w:rPr>
                <w:rStyle w:val="IndexLink"/>
              </w:rPr>
              <w:t>115</w:t>
            </w:r>
          </w:hyperlink>
        </w:p>
        <w:p>
          <w:pPr>
            <w:pStyle w:val="Contents3"/>
            <w:tabs>
              <w:tab w:val="clear" w:pos="8459"/>
              <w:tab w:val="right" w:pos="9026" w:leader="dot"/>
            </w:tabs>
            <w:rPr/>
          </w:pPr>
          <w:hyperlink w:anchor="__RefHeading___Toc1060165_3650668749">
            <w:r>
              <w:rPr>
                <w:webHidden/>
                <w:rStyle w:val="IndexLink"/>
                <w:rtl w:val="true"/>
              </w:rPr>
              <w:t>اسرار حجرالأسود</w:t>
            </w:r>
            <w:r>
              <w:rPr>
                <w:rStyle w:val="IndexLink"/>
                <w:rtl w:val="true"/>
              </w:rPr>
              <w:tab/>
            </w:r>
            <w:r>
              <w:rPr>
                <w:rStyle w:val="IndexLink"/>
              </w:rPr>
              <w:t>118</w:t>
            </w:r>
          </w:hyperlink>
        </w:p>
        <w:p>
          <w:pPr>
            <w:pStyle w:val="Contents4"/>
            <w:tabs>
              <w:tab w:val="clear" w:pos="8176"/>
              <w:tab w:val="right" w:pos="9026" w:leader="dot"/>
            </w:tabs>
            <w:rPr/>
          </w:pPr>
          <w:hyperlink w:anchor="__RefHeading___Toc1060167_3650668749">
            <w:r>
              <w:rPr>
                <w:webHidden/>
                <w:rStyle w:val="IndexLink"/>
              </w:rPr>
              <w:t>1</w:t>
            </w:r>
            <w:r>
              <w:rPr>
                <w:rStyle w:val="IndexLink"/>
                <w:rtl w:val="true"/>
              </w:rPr>
              <w:t xml:space="preserve">. </w:t>
            </w:r>
            <w:r>
              <w:rPr>
                <w:rStyle w:val="IndexLink"/>
                <w:rtl w:val="true"/>
              </w:rPr>
              <w:t>سنگ بهشتى</w:t>
            </w:r>
            <w:r>
              <w:rPr>
                <w:rStyle w:val="IndexLink"/>
                <w:rtl w:val="true"/>
              </w:rPr>
              <w:tab/>
            </w:r>
            <w:r>
              <w:rPr>
                <w:rStyle w:val="IndexLink"/>
              </w:rPr>
              <w:t>118</w:t>
            </w:r>
          </w:hyperlink>
        </w:p>
        <w:p>
          <w:pPr>
            <w:pStyle w:val="Contents4"/>
            <w:tabs>
              <w:tab w:val="clear" w:pos="8176"/>
              <w:tab w:val="right" w:pos="9026" w:leader="dot"/>
            </w:tabs>
            <w:rPr/>
          </w:pPr>
          <w:hyperlink w:anchor="__RefHeading___Toc1060169_3650668749">
            <w:r>
              <w:rPr>
                <w:webHidden/>
                <w:rStyle w:val="IndexLink"/>
              </w:rPr>
              <w:t>2</w:t>
            </w:r>
            <w:r>
              <w:rPr>
                <w:rStyle w:val="IndexLink"/>
                <w:rtl w:val="true"/>
              </w:rPr>
              <w:t xml:space="preserve">. </w:t>
            </w:r>
            <w:r>
              <w:rPr>
                <w:rStyle w:val="IndexLink"/>
                <w:rtl w:val="true"/>
              </w:rPr>
              <w:t>حضور در بهشت</w:t>
            </w:r>
            <w:r>
              <w:rPr>
                <w:rStyle w:val="IndexLink"/>
                <w:rtl w:val="true"/>
              </w:rPr>
              <w:tab/>
            </w:r>
            <w:r>
              <w:rPr>
                <w:rStyle w:val="IndexLink"/>
              </w:rPr>
              <w:t>119</w:t>
            </w:r>
          </w:hyperlink>
        </w:p>
        <w:p>
          <w:pPr>
            <w:pStyle w:val="Contents4"/>
            <w:tabs>
              <w:tab w:val="clear" w:pos="8176"/>
              <w:tab w:val="right" w:pos="9026" w:leader="dot"/>
            </w:tabs>
            <w:rPr/>
          </w:pPr>
          <w:hyperlink w:anchor="__RefHeading___Toc1060171_3650668749">
            <w:r>
              <w:rPr>
                <w:webHidden/>
                <w:rStyle w:val="IndexLink"/>
              </w:rPr>
              <w:t>3</w:t>
            </w:r>
            <w:r>
              <w:rPr>
                <w:rStyle w:val="IndexLink"/>
                <w:rtl w:val="true"/>
              </w:rPr>
              <w:t xml:space="preserve">. </w:t>
            </w:r>
            <w:r>
              <w:rPr>
                <w:rStyle w:val="IndexLink"/>
                <w:rtl w:val="true"/>
              </w:rPr>
              <w:t>علت سياهى</w:t>
            </w:r>
            <w:r>
              <w:rPr>
                <w:rStyle w:val="IndexLink"/>
                <w:rtl w:val="true"/>
              </w:rPr>
              <w:tab/>
            </w:r>
            <w:r>
              <w:rPr>
                <w:rStyle w:val="IndexLink"/>
              </w:rPr>
              <w:t>120</w:t>
            </w:r>
          </w:hyperlink>
        </w:p>
        <w:p>
          <w:pPr>
            <w:pStyle w:val="Contents4"/>
            <w:tabs>
              <w:tab w:val="clear" w:pos="8176"/>
              <w:tab w:val="right" w:pos="9026" w:leader="dot"/>
            </w:tabs>
            <w:rPr/>
          </w:pPr>
          <w:hyperlink w:anchor="__RefHeading___Toc1060173_3650668749">
            <w:r>
              <w:rPr>
                <w:webHidden/>
                <w:rStyle w:val="IndexLink"/>
              </w:rPr>
              <w:t>4</w:t>
            </w:r>
            <w:r>
              <w:rPr>
                <w:rStyle w:val="IndexLink"/>
                <w:rtl w:val="true"/>
              </w:rPr>
              <w:t xml:space="preserve">. </w:t>
            </w:r>
            <w:r>
              <w:rPr>
                <w:rStyle w:val="IndexLink"/>
                <w:rtl w:val="true"/>
              </w:rPr>
              <w:t>سنگ ميثاق</w:t>
            </w:r>
            <w:r>
              <w:rPr>
                <w:rStyle w:val="IndexLink"/>
                <w:rtl w:val="true"/>
              </w:rPr>
              <w:tab/>
            </w:r>
            <w:r>
              <w:rPr>
                <w:rStyle w:val="IndexLink"/>
              </w:rPr>
              <w:t>122</w:t>
            </w:r>
          </w:hyperlink>
        </w:p>
        <w:p>
          <w:pPr>
            <w:pStyle w:val="Contents3"/>
            <w:tabs>
              <w:tab w:val="clear" w:pos="8459"/>
              <w:tab w:val="right" w:pos="9026" w:leader="dot"/>
            </w:tabs>
            <w:rPr/>
          </w:pPr>
          <w:hyperlink w:anchor="__RefHeading___Toc1060175_3650668749">
            <w:r>
              <w:rPr>
                <w:webHidden/>
                <w:rStyle w:val="IndexLink"/>
                <w:rtl w:val="true"/>
              </w:rPr>
              <w:t>اسرار ملتزم</w:t>
            </w:r>
            <w:r>
              <w:rPr>
                <w:rStyle w:val="IndexLink"/>
                <w:rtl w:val="true"/>
              </w:rPr>
              <w:tab/>
            </w:r>
            <w:r>
              <w:rPr>
                <w:rStyle w:val="IndexLink"/>
              </w:rPr>
              <w:t>129</w:t>
            </w:r>
          </w:hyperlink>
        </w:p>
        <w:p>
          <w:pPr>
            <w:pStyle w:val="Contents4"/>
            <w:tabs>
              <w:tab w:val="clear" w:pos="8176"/>
              <w:tab w:val="right" w:pos="9026" w:leader="dot"/>
            </w:tabs>
            <w:rPr/>
          </w:pPr>
          <w:hyperlink w:anchor="__RefHeading___Toc1060177_365066874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060179_3650668749">
            <w:r>
              <w:rPr>
                <w:webHidden/>
                <w:rStyle w:val="IndexLink"/>
              </w:rPr>
              <w:t>1</w:t>
            </w:r>
            <w:r>
              <w:rPr>
                <w:rStyle w:val="IndexLink"/>
                <w:rtl w:val="true"/>
              </w:rPr>
              <w:t xml:space="preserve">- </w:t>
            </w:r>
            <w:r>
              <w:rPr>
                <w:rStyle w:val="IndexLink"/>
                <w:rtl w:val="true"/>
              </w:rPr>
              <w:t>نهر بهشتى</w:t>
            </w:r>
            <w:r>
              <w:rPr>
                <w:rStyle w:val="IndexLink"/>
                <w:rtl w:val="true"/>
              </w:rPr>
              <w:tab/>
            </w:r>
            <w:r>
              <w:rPr>
                <w:rStyle w:val="IndexLink"/>
              </w:rPr>
              <w:t>129</w:t>
            </w:r>
          </w:hyperlink>
        </w:p>
        <w:p>
          <w:pPr>
            <w:pStyle w:val="Contents4"/>
            <w:tabs>
              <w:tab w:val="clear" w:pos="8176"/>
              <w:tab w:val="right" w:pos="9026" w:leader="dot"/>
            </w:tabs>
            <w:rPr/>
          </w:pPr>
          <w:hyperlink w:anchor="__RefHeading___Toc1060181_3650668749">
            <w:r>
              <w:rPr>
                <w:webHidden/>
                <w:rStyle w:val="IndexLink"/>
              </w:rPr>
              <w:t>2</w:t>
            </w:r>
            <w:r>
              <w:rPr>
                <w:rStyle w:val="IndexLink"/>
                <w:rtl w:val="true"/>
              </w:rPr>
              <w:t xml:space="preserve">- </w:t>
            </w:r>
            <w:r>
              <w:rPr>
                <w:rStyle w:val="IndexLink"/>
                <w:rtl w:val="true"/>
              </w:rPr>
              <w:t>بخشش به شرط اقرار</w:t>
            </w:r>
            <w:r>
              <w:rPr>
                <w:rStyle w:val="IndexLink"/>
                <w:rtl w:val="true"/>
              </w:rPr>
              <w:tab/>
            </w:r>
            <w:r>
              <w:rPr>
                <w:rStyle w:val="IndexLink"/>
              </w:rPr>
              <w:t>130</w:t>
            </w:r>
          </w:hyperlink>
        </w:p>
        <w:p>
          <w:pPr>
            <w:pStyle w:val="Contents4"/>
            <w:tabs>
              <w:tab w:val="clear" w:pos="8176"/>
              <w:tab w:val="right" w:pos="9026" w:leader="dot"/>
            </w:tabs>
            <w:rPr/>
          </w:pPr>
          <w:hyperlink w:anchor="__RefHeading___Toc1060183_3650668749">
            <w:r>
              <w:rPr>
                <w:webHidden/>
                <w:rStyle w:val="IndexLink"/>
              </w:rPr>
              <w:t>3</w:t>
            </w:r>
            <w:r>
              <w:rPr>
                <w:rStyle w:val="IndexLink"/>
                <w:rtl w:val="true"/>
              </w:rPr>
              <w:t xml:space="preserve">- </w:t>
            </w:r>
            <w:r>
              <w:rPr>
                <w:rStyle w:val="IndexLink"/>
                <w:rtl w:val="true"/>
              </w:rPr>
              <w:t>نگاه خدا</w:t>
            </w:r>
            <w:r>
              <w:rPr>
                <w:rStyle w:val="IndexLink"/>
                <w:rtl w:val="true"/>
              </w:rPr>
              <w:tab/>
            </w:r>
            <w:r>
              <w:rPr>
                <w:rStyle w:val="IndexLink"/>
              </w:rPr>
              <w:t>131</w:t>
            </w:r>
          </w:hyperlink>
        </w:p>
        <w:p>
          <w:pPr>
            <w:pStyle w:val="Contents3"/>
            <w:tabs>
              <w:tab w:val="clear" w:pos="8459"/>
              <w:tab w:val="right" w:pos="9026" w:leader="dot"/>
            </w:tabs>
            <w:rPr/>
          </w:pPr>
          <w:hyperlink w:anchor="__RefHeading___Toc1060185_3650668749">
            <w:r>
              <w:rPr>
                <w:webHidden/>
                <w:rStyle w:val="IndexLink"/>
                <w:rtl w:val="true"/>
              </w:rPr>
              <w:t>اسرار حطيم</w:t>
            </w:r>
            <w:r>
              <w:rPr>
                <w:rStyle w:val="IndexLink"/>
                <w:rtl w:val="true"/>
              </w:rPr>
              <w:tab/>
            </w:r>
            <w:r>
              <w:rPr>
                <w:rStyle w:val="IndexLink"/>
              </w:rPr>
              <w:t>134</w:t>
            </w:r>
          </w:hyperlink>
        </w:p>
        <w:p>
          <w:pPr>
            <w:pStyle w:val="Contents4"/>
            <w:tabs>
              <w:tab w:val="clear" w:pos="8176"/>
              <w:tab w:val="right" w:pos="9026" w:leader="dot"/>
            </w:tabs>
            <w:rPr/>
          </w:pPr>
          <w:hyperlink w:anchor="__RefHeading___Toc1060187_365066874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060189_3650668749">
            <w:r>
              <w:rPr>
                <w:webHidden/>
                <w:rStyle w:val="IndexLink"/>
              </w:rPr>
              <w:t>1</w:t>
            </w:r>
            <w:r>
              <w:rPr>
                <w:rStyle w:val="IndexLink"/>
                <w:rtl w:val="true"/>
              </w:rPr>
              <w:t xml:space="preserve">- </w:t>
            </w:r>
            <w:r>
              <w:rPr>
                <w:rStyle w:val="IndexLink"/>
                <w:rtl w:val="true"/>
              </w:rPr>
              <w:t>امامت جبرئيل</w:t>
            </w:r>
            <w:r>
              <w:rPr>
                <w:rStyle w:val="IndexLink"/>
                <w:rtl w:val="true"/>
              </w:rPr>
              <w:tab/>
            </w:r>
            <w:r>
              <w:rPr>
                <w:rStyle w:val="IndexLink"/>
              </w:rPr>
              <w:t>134</w:t>
            </w:r>
          </w:hyperlink>
        </w:p>
        <w:p>
          <w:pPr>
            <w:pStyle w:val="Contents4"/>
            <w:tabs>
              <w:tab w:val="clear" w:pos="8176"/>
              <w:tab w:val="right" w:pos="9026" w:leader="dot"/>
            </w:tabs>
            <w:rPr/>
          </w:pPr>
          <w:hyperlink w:anchor="__RefHeading___Toc1060191_3650668749">
            <w:r>
              <w:rPr>
                <w:webHidden/>
                <w:rStyle w:val="IndexLink"/>
              </w:rPr>
              <w:t>2</w:t>
            </w:r>
            <w:r>
              <w:rPr>
                <w:rStyle w:val="IndexLink"/>
                <w:rtl w:val="true"/>
              </w:rPr>
              <w:t xml:space="preserve">- </w:t>
            </w:r>
            <w:r>
              <w:rPr>
                <w:rStyle w:val="IndexLink"/>
                <w:rtl w:val="true"/>
              </w:rPr>
              <w:t>توبه آدم</w:t>
            </w:r>
            <w:r>
              <w:rPr>
                <w:rStyle w:val="IndexLink"/>
                <w:rtl w:val="true"/>
              </w:rPr>
              <w:tab/>
            </w:r>
            <w:r>
              <w:rPr>
                <w:rStyle w:val="IndexLink"/>
              </w:rPr>
              <w:t>135</w:t>
            </w:r>
          </w:hyperlink>
        </w:p>
        <w:p>
          <w:pPr>
            <w:pStyle w:val="Contents2"/>
            <w:tabs>
              <w:tab w:val="clear" w:pos="8743"/>
              <w:tab w:val="right" w:pos="9026" w:leader="dot"/>
            </w:tabs>
            <w:rPr/>
          </w:pPr>
          <w:hyperlink w:anchor="__RefHeading___Toc1060193_3650668749">
            <w:r>
              <w:rPr>
                <w:webHidden/>
                <w:rStyle w:val="IndexLink"/>
                <w:rtl w:val="true"/>
              </w:rPr>
              <w:t>فصل پنجم</w:t>
            </w:r>
            <w:r>
              <w:rPr>
                <w:rStyle w:val="IndexLink"/>
                <w:rtl w:val="true"/>
              </w:rPr>
              <w:t xml:space="preserve">: </w:t>
            </w:r>
            <w:r>
              <w:rPr>
                <w:rStyle w:val="IndexLink"/>
                <w:rtl w:val="true"/>
              </w:rPr>
              <w:t>اسرار عرفانى نماز طواف</w:t>
            </w:r>
            <w:r>
              <w:rPr>
                <w:rStyle w:val="IndexLink"/>
                <w:rtl w:val="true"/>
              </w:rPr>
              <w:tab/>
            </w:r>
            <w:r>
              <w:rPr>
                <w:rStyle w:val="IndexLink"/>
              </w:rPr>
              <w:t>136</w:t>
            </w:r>
          </w:hyperlink>
        </w:p>
        <w:p>
          <w:pPr>
            <w:pStyle w:val="Contents3"/>
            <w:tabs>
              <w:tab w:val="clear" w:pos="8459"/>
              <w:tab w:val="right" w:pos="9026" w:leader="dot"/>
            </w:tabs>
            <w:rPr/>
          </w:pPr>
          <w:hyperlink w:anchor="__RefHeading___Toc1060195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060197_3650668749">
            <w:r>
              <w:rPr>
                <w:webHidden/>
                <w:rStyle w:val="IndexLink"/>
              </w:rPr>
              <w:t>1</w:t>
            </w:r>
            <w:r>
              <w:rPr>
                <w:rStyle w:val="IndexLink"/>
                <w:rtl w:val="true"/>
              </w:rPr>
              <w:t xml:space="preserve">. </w:t>
            </w:r>
            <w:r>
              <w:rPr>
                <w:rStyle w:val="IndexLink"/>
                <w:rtl w:val="true"/>
              </w:rPr>
              <w:t>نماز نياز</w:t>
            </w:r>
            <w:r>
              <w:rPr>
                <w:rStyle w:val="IndexLink"/>
                <w:rtl w:val="true"/>
              </w:rPr>
              <w:tab/>
            </w:r>
            <w:r>
              <w:rPr>
                <w:rStyle w:val="IndexLink"/>
              </w:rPr>
              <w:t>137</w:t>
            </w:r>
          </w:hyperlink>
        </w:p>
        <w:p>
          <w:pPr>
            <w:pStyle w:val="Contents3"/>
            <w:tabs>
              <w:tab w:val="clear" w:pos="8459"/>
              <w:tab w:val="right" w:pos="9026" w:leader="dot"/>
            </w:tabs>
            <w:rPr/>
          </w:pPr>
          <w:hyperlink w:anchor="__RefHeading___Toc1060199_3650668749">
            <w:r>
              <w:rPr>
                <w:webHidden/>
                <w:rStyle w:val="IndexLink"/>
              </w:rPr>
              <w:t>2</w:t>
            </w:r>
            <w:r>
              <w:rPr>
                <w:rStyle w:val="IndexLink"/>
                <w:rtl w:val="true"/>
              </w:rPr>
              <w:t xml:space="preserve">. </w:t>
            </w:r>
            <w:r>
              <w:rPr>
                <w:rStyle w:val="IndexLink"/>
                <w:rtl w:val="true"/>
              </w:rPr>
              <w:t>نماز حضور</w:t>
            </w:r>
            <w:r>
              <w:rPr>
                <w:rStyle w:val="IndexLink"/>
                <w:rtl w:val="true"/>
              </w:rPr>
              <w:tab/>
            </w:r>
            <w:r>
              <w:rPr>
                <w:rStyle w:val="IndexLink"/>
              </w:rPr>
              <w:t>143</w:t>
            </w:r>
          </w:hyperlink>
        </w:p>
        <w:p>
          <w:pPr>
            <w:pStyle w:val="Contents3"/>
            <w:tabs>
              <w:tab w:val="clear" w:pos="8459"/>
              <w:tab w:val="right" w:pos="9026" w:leader="dot"/>
            </w:tabs>
            <w:rPr/>
          </w:pPr>
          <w:hyperlink w:anchor="__RefHeading___Toc1060201_3650668749">
            <w:r>
              <w:rPr>
                <w:webHidden/>
                <w:rStyle w:val="IndexLink"/>
              </w:rPr>
              <w:t>3</w:t>
            </w:r>
            <w:r>
              <w:rPr>
                <w:rStyle w:val="IndexLink"/>
                <w:rtl w:val="true"/>
              </w:rPr>
              <w:t xml:space="preserve">. </w:t>
            </w:r>
            <w:r>
              <w:rPr>
                <w:rStyle w:val="IndexLink"/>
                <w:rtl w:val="true"/>
              </w:rPr>
              <w:t>نماز وصال و فنا</w:t>
            </w:r>
            <w:r>
              <w:rPr>
                <w:rStyle w:val="IndexLink"/>
                <w:rtl w:val="true"/>
              </w:rPr>
              <w:tab/>
            </w:r>
            <w:r>
              <w:rPr>
                <w:rStyle w:val="IndexLink"/>
              </w:rPr>
              <w:t>146</w:t>
            </w:r>
          </w:hyperlink>
        </w:p>
        <w:p>
          <w:pPr>
            <w:pStyle w:val="Contents3"/>
            <w:tabs>
              <w:tab w:val="clear" w:pos="8459"/>
              <w:tab w:val="right" w:pos="9026" w:leader="dot"/>
            </w:tabs>
            <w:rPr/>
          </w:pPr>
          <w:hyperlink w:anchor="__RefHeading___Toc1060203_3650668749">
            <w:r>
              <w:rPr>
                <w:webHidden/>
                <w:rStyle w:val="IndexLink"/>
              </w:rPr>
              <w:t>4</w:t>
            </w:r>
            <w:r>
              <w:rPr>
                <w:rStyle w:val="IndexLink"/>
                <w:rtl w:val="true"/>
              </w:rPr>
              <w:t xml:space="preserve">. </w:t>
            </w:r>
            <w:r>
              <w:rPr>
                <w:rStyle w:val="IndexLink"/>
                <w:rtl w:val="true"/>
              </w:rPr>
              <w:t>نماز ولايت</w:t>
            </w:r>
            <w:r>
              <w:rPr>
                <w:rStyle w:val="IndexLink"/>
                <w:rtl w:val="true"/>
              </w:rPr>
              <w:tab/>
            </w:r>
            <w:r>
              <w:rPr>
                <w:rStyle w:val="IndexLink"/>
              </w:rPr>
              <w:t>148</w:t>
            </w:r>
          </w:hyperlink>
        </w:p>
        <w:p>
          <w:pPr>
            <w:pStyle w:val="Contents2"/>
            <w:tabs>
              <w:tab w:val="clear" w:pos="8743"/>
              <w:tab w:val="right" w:pos="9026" w:leader="dot"/>
            </w:tabs>
            <w:rPr/>
          </w:pPr>
          <w:hyperlink w:anchor="__RefHeading___Toc1060205_3650668749">
            <w:r>
              <w:rPr>
                <w:webHidden/>
                <w:rStyle w:val="IndexLink"/>
                <w:rtl w:val="true"/>
              </w:rPr>
              <w:t>فصل ششم</w:t>
            </w:r>
            <w:r>
              <w:rPr>
                <w:rStyle w:val="IndexLink"/>
                <w:rtl w:val="true"/>
              </w:rPr>
              <w:t xml:space="preserve">: </w:t>
            </w:r>
            <w:r>
              <w:rPr>
                <w:rStyle w:val="IndexLink"/>
                <w:rtl w:val="true"/>
              </w:rPr>
              <w:t>اسرار عرفانى سعى و تقصير</w:t>
            </w:r>
            <w:r>
              <w:rPr>
                <w:rStyle w:val="IndexLink"/>
                <w:rtl w:val="true"/>
              </w:rPr>
              <w:tab/>
            </w:r>
            <w:r>
              <w:rPr>
                <w:rStyle w:val="IndexLink"/>
              </w:rPr>
              <w:t>150</w:t>
            </w:r>
          </w:hyperlink>
        </w:p>
        <w:p>
          <w:pPr>
            <w:pStyle w:val="Contents3"/>
            <w:tabs>
              <w:tab w:val="clear" w:pos="8459"/>
              <w:tab w:val="right" w:pos="9026" w:leader="dot"/>
            </w:tabs>
            <w:rPr/>
          </w:pPr>
          <w:hyperlink w:anchor="__RefHeading___Toc1060207_365066874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060209_3650668749">
            <w:r>
              <w:rPr>
                <w:webHidden/>
                <w:rStyle w:val="IndexLink"/>
                <w:rtl w:val="true"/>
              </w:rPr>
              <w:t>اسرار باطنى سعى</w:t>
            </w:r>
            <w:r>
              <w:rPr>
                <w:rStyle w:val="IndexLink"/>
                <w:rtl w:val="true"/>
              </w:rPr>
              <w:tab/>
            </w:r>
            <w:r>
              <w:rPr>
                <w:rStyle w:val="IndexLink"/>
              </w:rPr>
              <w:t>154</w:t>
            </w:r>
          </w:hyperlink>
        </w:p>
        <w:p>
          <w:pPr>
            <w:pStyle w:val="Contents4"/>
            <w:tabs>
              <w:tab w:val="clear" w:pos="8176"/>
              <w:tab w:val="right" w:pos="9026" w:leader="dot"/>
            </w:tabs>
            <w:rPr/>
          </w:pPr>
          <w:hyperlink w:anchor="__RefHeading___Toc1060211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60213_3650668749">
            <w:r>
              <w:rPr>
                <w:webHidden/>
                <w:rStyle w:val="IndexLink"/>
              </w:rPr>
              <w:t>1</w:t>
            </w:r>
            <w:r>
              <w:rPr>
                <w:rStyle w:val="IndexLink"/>
                <w:rtl w:val="true"/>
              </w:rPr>
              <w:t xml:space="preserve">. </w:t>
            </w:r>
            <w:r>
              <w:rPr>
                <w:rStyle w:val="IndexLink"/>
                <w:rtl w:val="true"/>
              </w:rPr>
              <w:t>طهارت درونى</w:t>
            </w:r>
            <w:r>
              <w:rPr>
                <w:rStyle w:val="IndexLink"/>
                <w:rtl w:val="true"/>
              </w:rPr>
              <w:tab/>
            </w:r>
            <w:r>
              <w:rPr>
                <w:rStyle w:val="IndexLink"/>
              </w:rPr>
              <w:t>154</w:t>
            </w:r>
          </w:hyperlink>
        </w:p>
        <w:p>
          <w:pPr>
            <w:pStyle w:val="Contents4"/>
            <w:tabs>
              <w:tab w:val="clear" w:pos="8176"/>
              <w:tab w:val="right" w:pos="9026" w:leader="dot"/>
            </w:tabs>
            <w:rPr/>
          </w:pPr>
          <w:hyperlink w:anchor="__RefHeading___Toc1060215_3650668749">
            <w:r>
              <w:rPr>
                <w:webHidden/>
                <w:rStyle w:val="IndexLink"/>
              </w:rPr>
              <w:t>2</w:t>
            </w:r>
            <w:r>
              <w:rPr>
                <w:rStyle w:val="IndexLink"/>
                <w:rtl w:val="true"/>
              </w:rPr>
              <w:t xml:space="preserve">. </w:t>
            </w:r>
            <w:r>
              <w:rPr>
                <w:rStyle w:val="IndexLink"/>
                <w:rtl w:val="true"/>
              </w:rPr>
              <w:t>شفاعت فرشتگان</w:t>
            </w:r>
            <w:r>
              <w:rPr>
                <w:rStyle w:val="IndexLink"/>
                <w:rtl w:val="true"/>
              </w:rPr>
              <w:tab/>
            </w:r>
            <w:r>
              <w:rPr>
                <w:rStyle w:val="IndexLink"/>
              </w:rPr>
              <w:t>156</w:t>
            </w:r>
          </w:hyperlink>
        </w:p>
        <w:p>
          <w:pPr>
            <w:pStyle w:val="Contents4"/>
            <w:tabs>
              <w:tab w:val="clear" w:pos="8176"/>
              <w:tab w:val="right" w:pos="9026" w:leader="dot"/>
            </w:tabs>
            <w:rPr/>
          </w:pPr>
          <w:hyperlink w:anchor="__RefHeading___Toc1060217_3650668749">
            <w:r>
              <w:rPr>
                <w:webHidden/>
                <w:rStyle w:val="IndexLink"/>
              </w:rPr>
              <w:t>3</w:t>
            </w:r>
            <w:r>
              <w:rPr>
                <w:rStyle w:val="IndexLink"/>
                <w:rtl w:val="true"/>
              </w:rPr>
              <w:t xml:space="preserve">. </w:t>
            </w:r>
            <w:r>
              <w:rPr>
                <w:rStyle w:val="IndexLink"/>
                <w:rtl w:val="true"/>
              </w:rPr>
              <w:t>محبوب خدا</w:t>
            </w:r>
            <w:r>
              <w:rPr>
                <w:rStyle w:val="IndexLink"/>
                <w:rtl w:val="true"/>
              </w:rPr>
              <w:tab/>
            </w:r>
            <w:r>
              <w:rPr>
                <w:rStyle w:val="IndexLink"/>
              </w:rPr>
              <w:t>157</w:t>
            </w:r>
          </w:hyperlink>
        </w:p>
        <w:p>
          <w:pPr>
            <w:pStyle w:val="Contents4"/>
            <w:tabs>
              <w:tab w:val="clear" w:pos="8176"/>
              <w:tab w:val="right" w:pos="9026" w:leader="dot"/>
            </w:tabs>
            <w:rPr/>
          </w:pPr>
          <w:hyperlink w:anchor="__RefHeading___Toc1060219_3650668749">
            <w:r>
              <w:rPr>
                <w:webHidden/>
                <w:rStyle w:val="IndexLink"/>
              </w:rPr>
              <w:t>4</w:t>
            </w:r>
            <w:r>
              <w:rPr>
                <w:rStyle w:val="IndexLink"/>
                <w:rtl w:val="true"/>
              </w:rPr>
              <w:t xml:space="preserve">. </w:t>
            </w:r>
            <w:r>
              <w:rPr>
                <w:rStyle w:val="IndexLink"/>
                <w:rtl w:val="true"/>
              </w:rPr>
              <w:t>سعى ابراهيم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060221_3650668749">
            <w:r>
              <w:rPr>
                <w:webHidden/>
                <w:rStyle w:val="IndexLink"/>
              </w:rPr>
              <w:t>5</w:t>
            </w:r>
            <w:r>
              <w:rPr>
                <w:rStyle w:val="IndexLink"/>
                <w:rtl w:val="true"/>
              </w:rPr>
              <w:t xml:space="preserve">. </w:t>
            </w:r>
            <w:r>
              <w:rPr>
                <w:rStyle w:val="IndexLink"/>
                <w:rtl w:val="true"/>
              </w:rPr>
              <w:t>اميد هاجر</w:t>
            </w:r>
            <w:r>
              <w:rPr>
                <w:rStyle w:val="IndexLink"/>
                <w:rtl w:val="true"/>
              </w:rPr>
              <w:tab/>
            </w:r>
            <w:r>
              <w:rPr>
                <w:rStyle w:val="IndexLink"/>
              </w:rPr>
              <w:t>160</w:t>
            </w:r>
          </w:hyperlink>
        </w:p>
        <w:p>
          <w:pPr>
            <w:pStyle w:val="Contents4"/>
            <w:tabs>
              <w:tab w:val="clear" w:pos="8176"/>
              <w:tab w:val="right" w:pos="9026" w:leader="dot"/>
            </w:tabs>
            <w:rPr/>
          </w:pPr>
          <w:hyperlink w:anchor="__RefHeading___Toc1060223_3650668749">
            <w:r>
              <w:rPr>
                <w:webHidden/>
                <w:rStyle w:val="IndexLink"/>
              </w:rPr>
              <w:t>6</w:t>
            </w:r>
            <w:r>
              <w:rPr>
                <w:rStyle w:val="IndexLink"/>
                <w:rtl w:val="true"/>
              </w:rPr>
              <w:t xml:space="preserve">. </w:t>
            </w:r>
            <w:r>
              <w:rPr>
                <w:rStyle w:val="IndexLink"/>
                <w:rtl w:val="true"/>
              </w:rPr>
              <w:t>سرّ هروله</w:t>
            </w:r>
            <w:r>
              <w:rPr>
                <w:rStyle w:val="IndexLink"/>
                <w:rtl w:val="true"/>
              </w:rPr>
              <w:tab/>
            </w:r>
            <w:r>
              <w:rPr>
                <w:rStyle w:val="IndexLink"/>
              </w:rPr>
              <w:t>163</w:t>
            </w:r>
          </w:hyperlink>
        </w:p>
        <w:p>
          <w:pPr>
            <w:pStyle w:val="Contents3"/>
            <w:tabs>
              <w:tab w:val="clear" w:pos="8459"/>
              <w:tab w:val="right" w:pos="9026" w:leader="dot"/>
            </w:tabs>
            <w:rPr/>
          </w:pPr>
          <w:hyperlink w:anchor="__RefHeading___Toc1060225_3650668749">
            <w:r>
              <w:rPr>
                <w:webHidden/>
                <w:rStyle w:val="IndexLink"/>
                <w:rtl w:val="true"/>
              </w:rPr>
              <w:t>سرّ سنگ صفا و مروه</w:t>
            </w:r>
            <w:r>
              <w:rPr>
                <w:rStyle w:val="IndexLink"/>
                <w:rtl w:val="true"/>
              </w:rPr>
              <w:tab/>
            </w:r>
            <w:r>
              <w:rPr>
                <w:rStyle w:val="IndexLink"/>
              </w:rPr>
              <w:t>167</w:t>
            </w:r>
          </w:hyperlink>
        </w:p>
        <w:p>
          <w:pPr>
            <w:pStyle w:val="Contents4"/>
            <w:tabs>
              <w:tab w:val="clear" w:pos="8176"/>
              <w:tab w:val="right" w:pos="9026" w:leader="dot"/>
            </w:tabs>
            <w:rPr/>
          </w:pPr>
          <w:hyperlink w:anchor="__RefHeading___Toc1060227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060229_3650668749">
            <w:r>
              <w:rPr>
                <w:webHidden/>
                <w:rStyle w:val="IndexLink"/>
              </w:rPr>
              <w:t>1</w:t>
            </w:r>
            <w:r>
              <w:rPr>
                <w:rStyle w:val="IndexLink"/>
                <w:rtl w:val="true"/>
              </w:rPr>
              <w:t xml:space="preserve">- </w:t>
            </w:r>
            <w:r>
              <w:rPr>
                <w:rStyle w:val="IndexLink"/>
                <w:rtl w:val="true"/>
              </w:rPr>
              <w:t>سنگ و بيم</w:t>
            </w:r>
            <w:r>
              <w:rPr>
                <w:rStyle w:val="IndexLink"/>
                <w:rtl w:val="true"/>
              </w:rPr>
              <w:tab/>
            </w:r>
            <w:r>
              <w:rPr>
                <w:rStyle w:val="IndexLink"/>
              </w:rPr>
              <w:t>167</w:t>
            </w:r>
          </w:hyperlink>
        </w:p>
        <w:p>
          <w:pPr>
            <w:pStyle w:val="Contents4"/>
            <w:tabs>
              <w:tab w:val="clear" w:pos="8176"/>
              <w:tab w:val="right" w:pos="9026" w:leader="dot"/>
            </w:tabs>
            <w:rPr/>
          </w:pPr>
          <w:hyperlink w:anchor="__RefHeading___Toc1060231_3650668749">
            <w:r>
              <w:rPr>
                <w:webHidden/>
                <w:rStyle w:val="IndexLink"/>
              </w:rPr>
              <w:t>2</w:t>
            </w:r>
            <w:r>
              <w:rPr>
                <w:rStyle w:val="IndexLink"/>
                <w:rtl w:val="true"/>
              </w:rPr>
              <w:t xml:space="preserve">- </w:t>
            </w:r>
            <w:r>
              <w:rPr>
                <w:rStyle w:val="IndexLink"/>
                <w:rtl w:val="true"/>
              </w:rPr>
              <w:t>سنگ و حيات</w:t>
            </w:r>
            <w:r>
              <w:rPr>
                <w:rStyle w:val="IndexLink"/>
                <w:rtl w:val="true"/>
              </w:rPr>
              <w:tab/>
            </w:r>
            <w:r>
              <w:rPr>
                <w:rStyle w:val="IndexLink"/>
              </w:rPr>
              <w:t>168</w:t>
            </w:r>
          </w:hyperlink>
        </w:p>
        <w:p>
          <w:pPr>
            <w:pStyle w:val="Contents4"/>
            <w:tabs>
              <w:tab w:val="clear" w:pos="8176"/>
              <w:tab w:val="right" w:pos="9026" w:leader="dot"/>
            </w:tabs>
            <w:rPr/>
          </w:pPr>
          <w:hyperlink w:anchor="__RefHeading___Toc1060233_3650668749">
            <w:r>
              <w:rPr>
                <w:webHidden/>
                <w:rStyle w:val="IndexLink"/>
              </w:rPr>
              <w:t>3</w:t>
            </w:r>
            <w:r>
              <w:rPr>
                <w:rStyle w:val="IndexLink"/>
                <w:rtl w:val="true"/>
              </w:rPr>
              <w:t xml:space="preserve">- </w:t>
            </w:r>
            <w:r>
              <w:rPr>
                <w:rStyle w:val="IndexLink"/>
                <w:rtl w:val="true"/>
              </w:rPr>
              <w:t>سنگ و جمال و جلال</w:t>
            </w:r>
            <w:r>
              <w:rPr>
                <w:rStyle w:val="IndexLink"/>
                <w:rtl w:val="true"/>
              </w:rPr>
              <w:tab/>
            </w:r>
            <w:r>
              <w:rPr>
                <w:rStyle w:val="IndexLink"/>
              </w:rPr>
              <w:t>168</w:t>
            </w:r>
          </w:hyperlink>
        </w:p>
        <w:p>
          <w:pPr>
            <w:pStyle w:val="Contents4"/>
            <w:tabs>
              <w:tab w:val="clear" w:pos="8176"/>
              <w:tab w:val="right" w:pos="9026" w:leader="dot"/>
            </w:tabs>
            <w:rPr/>
          </w:pPr>
          <w:hyperlink w:anchor="__RefHeading___Toc1060235_3650668749">
            <w:r>
              <w:rPr>
                <w:webHidden/>
                <w:rStyle w:val="IndexLink"/>
              </w:rPr>
              <w:t>4</w:t>
            </w:r>
            <w:r>
              <w:rPr>
                <w:rStyle w:val="IndexLink"/>
                <w:rtl w:val="true"/>
              </w:rPr>
              <w:t xml:space="preserve">- </w:t>
            </w:r>
            <w:r>
              <w:rPr>
                <w:rStyle w:val="IndexLink"/>
                <w:rtl w:val="true"/>
              </w:rPr>
              <w:t>سنگ و تسبيح</w:t>
            </w:r>
            <w:r>
              <w:rPr>
                <w:rStyle w:val="IndexLink"/>
                <w:rtl w:val="true"/>
              </w:rPr>
              <w:tab/>
            </w:r>
            <w:r>
              <w:rPr>
                <w:rStyle w:val="IndexLink"/>
              </w:rPr>
              <w:t>169</w:t>
            </w:r>
          </w:hyperlink>
        </w:p>
        <w:p>
          <w:pPr>
            <w:pStyle w:val="Contents3"/>
            <w:tabs>
              <w:tab w:val="clear" w:pos="8459"/>
              <w:tab w:val="right" w:pos="9026" w:leader="dot"/>
            </w:tabs>
            <w:rPr/>
          </w:pPr>
          <w:hyperlink w:anchor="__RefHeading___Toc1060237_3650668749">
            <w:r>
              <w:rPr>
                <w:webHidden/>
                <w:rStyle w:val="IndexLink"/>
                <w:rtl w:val="true"/>
              </w:rPr>
              <w:t>سرّ آغاز كردن از صفا</w:t>
            </w:r>
            <w:r>
              <w:rPr>
                <w:rStyle w:val="IndexLink"/>
                <w:rtl w:val="true"/>
              </w:rPr>
              <w:tab/>
            </w:r>
            <w:r>
              <w:rPr>
                <w:rStyle w:val="IndexLink"/>
              </w:rPr>
              <w:t>170</w:t>
            </w:r>
          </w:hyperlink>
        </w:p>
        <w:p>
          <w:pPr>
            <w:pStyle w:val="Contents3"/>
            <w:tabs>
              <w:tab w:val="clear" w:pos="8459"/>
              <w:tab w:val="right" w:pos="9026" w:leader="dot"/>
            </w:tabs>
            <w:rPr/>
          </w:pPr>
          <w:hyperlink w:anchor="__RefHeading___Toc1060239_3650668749">
            <w:r>
              <w:rPr>
                <w:webHidden/>
                <w:rStyle w:val="IndexLink"/>
                <w:rtl w:val="true"/>
              </w:rPr>
              <w:t>اسرار زمزم</w:t>
            </w:r>
            <w:r>
              <w:rPr>
                <w:rStyle w:val="IndexLink"/>
                <w:rtl w:val="true"/>
              </w:rPr>
              <w:tab/>
            </w:r>
            <w:r>
              <w:rPr>
                <w:rStyle w:val="IndexLink"/>
              </w:rPr>
              <w:t>173</w:t>
            </w:r>
          </w:hyperlink>
        </w:p>
        <w:p>
          <w:pPr>
            <w:pStyle w:val="Contents4"/>
            <w:tabs>
              <w:tab w:val="clear" w:pos="8176"/>
              <w:tab w:val="right" w:pos="9026" w:leader="dot"/>
            </w:tabs>
            <w:rPr/>
          </w:pPr>
          <w:hyperlink w:anchor="__RefHeading___Toc1060241_365066874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060243_3650668749">
            <w:r>
              <w:rPr>
                <w:webHidden/>
                <w:rStyle w:val="IndexLink"/>
              </w:rPr>
              <w:t>1</w:t>
            </w:r>
            <w:r>
              <w:rPr>
                <w:rStyle w:val="IndexLink"/>
                <w:rtl w:val="true"/>
              </w:rPr>
              <w:t xml:space="preserve">- </w:t>
            </w:r>
            <w:r>
              <w:rPr>
                <w:rStyle w:val="IndexLink"/>
                <w:rtl w:val="true"/>
              </w:rPr>
              <w:t>بخشش گناهان</w:t>
            </w:r>
            <w:r>
              <w:rPr>
                <w:rStyle w:val="IndexLink"/>
                <w:rtl w:val="true"/>
              </w:rPr>
              <w:tab/>
            </w:r>
            <w:r>
              <w:rPr>
                <w:rStyle w:val="IndexLink"/>
              </w:rPr>
              <w:t>175</w:t>
            </w:r>
          </w:hyperlink>
        </w:p>
        <w:p>
          <w:pPr>
            <w:pStyle w:val="Contents4"/>
            <w:tabs>
              <w:tab w:val="clear" w:pos="8176"/>
              <w:tab w:val="right" w:pos="9026" w:leader="dot"/>
            </w:tabs>
            <w:rPr/>
          </w:pPr>
          <w:hyperlink w:anchor="__RefHeading___Toc1060245_3650668749">
            <w:r>
              <w:rPr>
                <w:webHidden/>
                <w:rStyle w:val="IndexLink"/>
              </w:rPr>
              <w:t>2</w:t>
            </w:r>
            <w:r>
              <w:rPr>
                <w:rStyle w:val="IndexLink"/>
                <w:rtl w:val="true"/>
              </w:rPr>
              <w:t xml:space="preserve">- </w:t>
            </w:r>
            <w:r>
              <w:rPr>
                <w:rStyle w:val="IndexLink"/>
                <w:rtl w:val="true"/>
              </w:rPr>
              <w:t>درمان دردها</w:t>
            </w:r>
            <w:r>
              <w:rPr>
                <w:rStyle w:val="IndexLink"/>
                <w:rtl w:val="true"/>
              </w:rPr>
              <w:tab/>
            </w:r>
            <w:r>
              <w:rPr>
                <w:rStyle w:val="IndexLink"/>
              </w:rPr>
              <w:t>175</w:t>
            </w:r>
          </w:hyperlink>
        </w:p>
        <w:p>
          <w:pPr>
            <w:pStyle w:val="Contents3"/>
            <w:tabs>
              <w:tab w:val="clear" w:pos="8459"/>
              <w:tab w:val="right" w:pos="9026" w:leader="dot"/>
            </w:tabs>
            <w:rPr/>
          </w:pPr>
          <w:hyperlink w:anchor="__RefHeading___Toc1060247_3650668749">
            <w:r>
              <w:rPr>
                <w:webHidden/>
                <w:rStyle w:val="IndexLink"/>
                <w:rtl w:val="true"/>
              </w:rPr>
              <w:t>سرّ تقصير</w:t>
            </w:r>
            <w:r>
              <w:rPr>
                <w:rStyle w:val="IndexLink"/>
                <w:rtl w:val="true"/>
              </w:rPr>
              <w:tab/>
            </w:r>
            <w:r>
              <w:rPr>
                <w:rStyle w:val="IndexLink"/>
              </w:rPr>
              <w:t>177</w:t>
            </w:r>
          </w:hyperlink>
        </w:p>
        <w:p>
          <w:pPr>
            <w:pStyle w:val="Contents2"/>
            <w:tabs>
              <w:tab w:val="clear" w:pos="8743"/>
              <w:tab w:val="right" w:pos="9026" w:leader="dot"/>
            </w:tabs>
            <w:rPr/>
          </w:pPr>
          <w:hyperlink w:anchor="__RefHeading___Toc1060249_3650668749">
            <w:r>
              <w:rPr>
                <w:webHidden/>
                <w:rStyle w:val="IndexLink"/>
                <w:rtl w:val="true"/>
              </w:rPr>
              <w:t>فصل هفتم</w:t>
            </w:r>
            <w:r>
              <w:rPr>
                <w:rStyle w:val="IndexLink"/>
                <w:rtl w:val="true"/>
              </w:rPr>
              <w:t xml:space="preserve">: </w:t>
            </w:r>
            <w:r>
              <w:rPr>
                <w:rStyle w:val="IndexLink"/>
                <w:rtl w:val="true"/>
              </w:rPr>
              <w:t>فضائل مدينه منّوره</w:t>
            </w:r>
            <w:r>
              <w:rPr>
                <w:rStyle w:val="IndexLink"/>
                <w:rtl w:val="true"/>
              </w:rPr>
              <w:tab/>
            </w:r>
            <w:r>
              <w:rPr>
                <w:rStyle w:val="IndexLink"/>
              </w:rPr>
              <w:t>179</w:t>
            </w:r>
          </w:hyperlink>
        </w:p>
        <w:p>
          <w:pPr>
            <w:pStyle w:val="Contents3"/>
            <w:tabs>
              <w:tab w:val="clear" w:pos="8459"/>
              <w:tab w:val="right" w:pos="9026" w:leader="dot"/>
            </w:tabs>
            <w:rPr/>
          </w:pPr>
          <w:hyperlink w:anchor="__RefHeading___Toc1060251_365066874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060253_3650668749">
            <w:r>
              <w:rPr>
                <w:webHidden/>
                <w:rStyle w:val="IndexLink"/>
                <w:rtl w:val="true"/>
              </w:rPr>
              <w:t>سرّ نام‌هاى مدينه منوّره</w:t>
            </w:r>
            <w:r>
              <w:rPr>
                <w:rStyle w:val="IndexLink"/>
                <w:rtl w:val="true"/>
              </w:rPr>
              <w:tab/>
            </w:r>
            <w:r>
              <w:rPr>
                <w:rStyle w:val="IndexLink"/>
              </w:rPr>
              <w:t>180</w:t>
            </w:r>
          </w:hyperlink>
        </w:p>
        <w:p>
          <w:pPr>
            <w:pStyle w:val="Contents3"/>
            <w:tabs>
              <w:tab w:val="clear" w:pos="8459"/>
              <w:tab w:val="right" w:pos="9026" w:leader="dot"/>
            </w:tabs>
            <w:rPr/>
          </w:pPr>
          <w:hyperlink w:anchor="__RefHeading___Toc1060255_3650668749">
            <w:r>
              <w:rPr>
                <w:webHidden/>
                <w:rStyle w:val="IndexLink"/>
                <w:rtl w:val="true"/>
              </w:rPr>
              <w:t>شهر مدينه منوره</w:t>
            </w:r>
            <w:r>
              <w:rPr>
                <w:rStyle w:val="IndexLink"/>
                <w:rtl w:val="true"/>
              </w:rPr>
              <w:tab/>
            </w:r>
            <w:r>
              <w:rPr>
                <w:rStyle w:val="IndexLink"/>
              </w:rPr>
              <w:t>181</w:t>
            </w:r>
          </w:hyperlink>
        </w:p>
        <w:p>
          <w:pPr>
            <w:pStyle w:val="Contents4"/>
            <w:tabs>
              <w:tab w:val="clear" w:pos="8176"/>
              <w:tab w:val="right" w:pos="9026" w:leader="dot"/>
            </w:tabs>
            <w:rPr/>
          </w:pPr>
          <w:hyperlink w:anchor="__RefHeading___Toc1060257_3650668749">
            <w:r>
              <w:rPr>
                <w:webHidden/>
                <w:rStyle w:val="IndexLink"/>
              </w:rPr>
              <w:t>1</w:t>
            </w:r>
            <w:r>
              <w:rPr>
                <w:rStyle w:val="IndexLink"/>
                <w:rtl w:val="true"/>
              </w:rPr>
              <w:t xml:space="preserve">- </w:t>
            </w:r>
            <w:r>
              <w:rPr>
                <w:rStyle w:val="IndexLink"/>
                <w:rtl w:val="true"/>
              </w:rPr>
              <w:t>محبوب نبى صلى الله عليه و آله</w:t>
            </w:r>
            <w:r>
              <w:rPr>
                <w:rStyle w:val="IndexLink"/>
                <w:rtl w:val="true"/>
              </w:rPr>
              <w:tab/>
            </w:r>
            <w:r>
              <w:rPr>
                <w:rStyle w:val="IndexLink"/>
              </w:rPr>
              <w:t>181</w:t>
            </w:r>
          </w:hyperlink>
        </w:p>
        <w:p>
          <w:pPr>
            <w:pStyle w:val="Contents4"/>
            <w:tabs>
              <w:tab w:val="clear" w:pos="8176"/>
              <w:tab w:val="right" w:pos="9026" w:leader="dot"/>
            </w:tabs>
            <w:rPr/>
          </w:pPr>
          <w:hyperlink w:anchor="__RefHeading___Toc1060259_3650668749">
            <w:r>
              <w:rPr>
                <w:webHidden/>
                <w:rStyle w:val="IndexLink"/>
              </w:rPr>
              <w:t>2</w:t>
            </w:r>
            <w:r>
              <w:rPr>
                <w:rStyle w:val="IndexLink"/>
                <w:rtl w:val="true"/>
              </w:rPr>
              <w:t xml:space="preserve">- </w:t>
            </w:r>
            <w:r>
              <w:rPr>
                <w:rStyle w:val="IndexLink"/>
                <w:rtl w:val="true"/>
              </w:rPr>
              <w:t>شهر قرآن</w:t>
            </w:r>
            <w:r>
              <w:rPr>
                <w:rStyle w:val="IndexLink"/>
                <w:rtl w:val="true"/>
              </w:rPr>
              <w:tab/>
            </w:r>
            <w:r>
              <w:rPr>
                <w:rStyle w:val="IndexLink"/>
              </w:rPr>
              <w:t>183</w:t>
            </w:r>
          </w:hyperlink>
        </w:p>
        <w:p>
          <w:pPr>
            <w:pStyle w:val="Contents4"/>
            <w:tabs>
              <w:tab w:val="clear" w:pos="8176"/>
              <w:tab w:val="right" w:pos="9026" w:leader="dot"/>
            </w:tabs>
            <w:rPr/>
          </w:pPr>
          <w:hyperlink w:anchor="__RefHeading___Toc1060261_3650668749">
            <w:r>
              <w:rPr>
                <w:webHidden/>
                <w:rStyle w:val="IndexLink"/>
              </w:rPr>
              <w:t>3</w:t>
            </w:r>
            <w:r>
              <w:rPr>
                <w:rStyle w:val="IndexLink"/>
                <w:rtl w:val="true"/>
              </w:rPr>
              <w:t xml:space="preserve">- </w:t>
            </w:r>
            <w:r>
              <w:rPr>
                <w:rStyle w:val="IndexLink"/>
                <w:rtl w:val="true"/>
              </w:rPr>
              <w:t>وادى پاكى</w:t>
            </w:r>
            <w:r>
              <w:rPr>
                <w:rStyle w:val="IndexLink"/>
                <w:rtl w:val="true"/>
              </w:rPr>
              <w:tab/>
            </w:r>
            <w:r>
              <w:rPr>
                <w:rStyle w:val="IndexLink"/>
              </w:rPr>
              <w:t>185</w:t>
            </w:r>
          </w:hyperlink>
        </w:p>
        <w:p>
          <w:pPr>
            <w:pStyle w:val="Contents2"/>
            <w:tabs>
              <w:tab w:val="clear" w:pos="8743"/>
              <w:tab w:val="right" w:pos="9026" w:leader="dot"/>
            </w:tabs>
            <w:rPr/>
          </w:pPr>
          <w:hyperlink w:anchor="__RefHeading___Toc1060263_3650668749">
            <w:r>
              <w:rPr>
                <w:webHidden/>
                <w:rStyle w:val="IndexLink"/>
                <w:rtl w:val="true"/>
              </w:rPr>
              <w:t>فصل هشتم</w:t>
            </w:r>
            <w:r>
              <w:rPr>
                <w:rStyle w:val="IndexLink"/>
                <w:rtl w:val="true"/>
              </w:rPr>
              <w:t xml:space="preserve">: </w:t>
            </w:r>
            <w:r>
              <w:rPr>
                <w:rStyle w:val="IndexLink"/>
                <w:rtl w:val="true"/>
              </w:rPr>
              <w:t>فضائل مسجد النبى صلى الله عليه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1060265_365066874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060267_3650668749">
            <w:r>
              <w:rPr>
                <w:webHidden/>
                <w:rStyle w:val="IndexLink"/>
              </w:rPr>
              <w:t>1</w:t>
            </w:r>
            <w:r>
              <w:rPr>
                <w:rStyle w:val="IndexLink"/>
                <w:rtl w:val="true"/>
              </w:rPr>
              <w:t xml:space="preserve">- </w:t>
            </w:r>
            <w:r>
              <w:rPr>
                <w:rStyle w:val="IndexLink"/>
                <w:rtl w:val="true"/>
              </w:rPr>
              <w:t>ديدار پيامبر صلى الله عليه و آله</w:t>
            </w:r>
            <w:r>
              <w:rPr>
                <w:rStyle w:val="IndexLink"/>
                <w:rtl w:val="true"/>
              </w:rPr>
              <w:tab/>
            </w:r>
            <w:r>
              <w:rPr>
                <w:rStyle w:val="IndexLink"/>
              </w:rPr>
              <w:t>190</w:t>
            </w:r>
          </w:hyperlink>
        </w:p>
        <w:p>
          <w:pPr>
            <w:pStyle w:val="Contents3"/>
            <w:tabs>
              <w:tab w:val="clear" w:pos="8459"/>
              <w:tab w:val="right" w:pos="9026" w:leader="dot"/>
            </w:tabs>
            <w:rPr/>
          </w:pPr>
          <w:hyperlink w:anchor="__RefHeading___Toc1060269_3650668749">
            <w:r>
              <w:rPr>
                <w:webHidden/>
                <w:rStyle w:val="IndexLink"/>
              </w:rPr>
              <w:t>2</w:t>
            </w:r>
            <w:r>
              <w:rPr>
                <w:rStyle w:val="IndexLink"/>
                <w:rtl w:val="true"/>
              </w:rPr>
              <w:t xml:space="preserve">- </w:t>
            </w:r>
            <w:r>
              <w:rPr>
                <w:rStyle w:val="IndexLink"/>
                <w:rtl w:val="true"/>
              </w:rPr>
              <w:t>شفاعت رسول خدا صلى الله عليه و آله</w:t>
            </w:r>
            <w:r>
              <w:rPr>
                <w:rStyle w:val="IndexLink"/>
                <w:rtl w:val="true"/>
              </w:rPr>
              <w:tab/>
            </w:r>
            <w:r>
              <w:rPr>
                <w:rStyle w:val="IndexLink"/>
              </w:rPr>
              <w:t>192</w:t>
            </w:r>
          </w:hyperlink>
        </w:p>
        <w:p>
          <w:pPr>
            <w:pStyle w:val="Contents2"/>
            <w:tabs>
              <w:tab w:val="clear" w:pos="8743"/>
              <w:tab w:val="right" w:pos="9026" w:leader="dot"/>
            </w:tabs>
            <w:rPr/>
          </w:pPr>
          <w:hyperlink w:anchor="__RefHeading___Toc1060271_3650668749">
            <w:r>
              <w:rPr>
                <w:webHidden/>
                <w:rStyle w:val="IndexLink"/>
                <w:rtl w:val="true"/>
              </w:rPr>
              <w:t>فصل نهم</w:t>
            </w:r>
            <w:r>
              <w:rPr>
                <w:rStyle w:val="IndexLink"/>
                <w:rtl w:val="true"/>
              </w:rPr>
              <w:t xml:space="preserve">: </w:t>
            </w:r>
            <w:r>
              <w:rPr>
                <w:rStyle w:val="IndexLink"/>
                <w:rtl w:val="true"/>
              </w:rPr>
              <w:t>فضائل بقيع</w:t>
            </w:r>
            <w:r>
              <w:rPr>
                <w:rStyle w:val="IndexLink"/>
                <w:rtl w:val="true"/>
              </w:rPr>
              <w:tab/>
            </w:r>
            <w:r>
              <w:rPr>
                <w:rStyle w:val="IndexLink"/>
              </w:rPr>
              <w:t>194</w:t>
            </w:r>
          </w:hyperlink>
        </w:p>
        <w:p>
          <w:pPr>
            <w:pStyle w:val="Contents2"/>
            <w:tabs>
              <w:tab w:val="clear" w:pos="8743"/>
              <w:tab w:val="right" w:pos="9026" w:leader="dot"/>
            </w:tabs>
            <w:rPr/>
          </w:pPr>
          <w:hyperlink w:anchor="__RefHeading___Toc1060273_3650668749">
            <w:r>
              <w:rPr>
                <w:webHidden/>
                <w:rStyle w:val="IndexLink"/>
                <w:rtl w:val="true"/>
              </w:rPr>
              <w:t>كتابنامه</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_9024"/>
      <w:bookmarkStart w:id="1" w:name="pg1629_9024"/>
      <w:bookmarkEnd w:id="1"/>
    </w:p>
    <w:p>
      <w:pPr>
        <w:pStyle w:val="Heading2"/>
        <w:numPr>
          <w:ilvl w:val="1"/>
          <w:numId w:val="1"/>
        </w:numPr>
        <w:rPr/>
      </w:pPr>
      <w:bookmarkStart w:id="2" w:name="pg1629_9024"/>
      <w:bookmarkStart w:id="3" w:name="__RefHeading___Toc105999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 محمدتقي،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عرفاني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فعالي؛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۱۳۰۹۹۰۴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001_3650668749"/>
      <w:bookmarkStart w:id="6" w:name="_Toc2"/>
      <w:bookmarkEnd w:id="5"/>
      <w:r>
        <w:rPr>
          <w:rtl w:val="true"/>
        </w:rPr>
        <w:t>اشاره</w:t>
      </w:r>
      <w:bookmarkStart w:id="7" w:name="pg1629_9034"/>
      <w:bookmarkEnd w:id="6"/>
    </w:p>
    <w:p>
      <w:pPr>
        <w:pStyle w:val="Heading2"/>
        <w:numPr>
          <w:ilvl w:val="1"/>
          <w:numId w:val="1"/>
        </w:numPr>
        <w:rPr/>
      </w:pPr>
      <w:bookmarkStart w:id="8" w:name="__RefHeading___Toc1060003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عمره، بريدن از خلق و رويكردى به سوى حق است؛ سفر از خلق به حق و دور شدن از غير خدا، انسان با رفتن به عمره مزه‌اى از ملكوت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خموشى است كه به بارگاه نور، بهجت و سرور راه يافته است، سلوك عمره منازل و مقاماتى دارد كه ديدار حق، اوج آن است؛ عمره راه رستگارى و فوز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عبادتى مخصوص كارى است، اما عمره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نماز، استغفار و زهد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عمره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 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عمره مى‌رود، ميهمان خداست و خدا از او ميزبانى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و گردش به دور خانه يار، از غذاهايى است كه خداى سبحان بر سر سفره خود نهاده است تا باريافتگان ملكوت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عبوديت در عمره به كمال مى‌رسد؛ عمره آزمون انسان‌هاست، عمره نشانه عظمت بى‌پايان الهى است، تجديد خاطره با رسول خدا صلى الله عليه و آله، سرزمين وحى و اهل‌بيت عليهم السلام عصمت در عمره شكل مى‌گيرد، عمره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بازار خداست و عمره گزار در اين بازار با خدا معامله مى‌كند و از او مزد مى‌ستاند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w:t>
      </w:r>
    </w:p>
    <w:p>
      <w:pPr>
        <w:pStyle w:val="BookText"/>
        <w:rPr/>
      </w:pPr>
      <w:r>
        <w:rPr>
          <w:rFonts w:ascii="IRNazanin" w:hAnsi="IRNazanin" w:eastAsia="IRNazanin"/>
          <w:color w:val="111111"/>
          <w:sz w:val="28"/>
          <w:sz w:val="28"/>
          <w:szCs w:val="28"/>
          <w:rtl w:val="true"/>
          <w:lang w:bidi="fa-IR"/>
        </w:rPr>
        <w:t>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عمره‌گزار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بهره ميهمانى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داراى اسرار و معانى باطنى است كه اولين سرّ آن،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بايد بداند كه اگر مى‌خواهد به ديدار حق نايل شود بايد از شهوات دل بركند، از لذات منقطع شود و فقط به اندازه ضرورت نصيبى از دنيا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در تمامى حركات و سكنات، خود را براى خدا خالص كند، سلوكى خالصانه در پيش گيرد، انس بيشترى با خدا گيرد، نفس خود را به مجاهدت عادت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سرّ باطنى عمره،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سالك عمره‌گزار معانى باطنى را فهميد، شوقى درونى براى ديدار خانه خدا و ديدار خدا پيدا مى‌كند، او قصد زيارت مى‌كند و بايد سخت بكوشد تا به اين رزق نايل آيد و شايسته ديدار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قلبى شوق لقاى حق پديد آيد، او اسباب لقا را فراهم مى‌كند؛ در اين صورت زائر تمامى شرايط و وسايل لقا را آماده كرده خود را مهيا براى ديدار بيتى مى‌كند كه انتسابى به معشوق او دارد، او سر از پا نمى‌شناسد و براى ملاقات يار لحظه شمارى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سرّباطنى عمره، عزم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بيت اللَّه عزم و تصميم مى‌خواهد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اهل و وطن را گذاشته، از شهوات و زخارف دنيا مهاجرت كند، وجهى به سمت او داشته و ارزش بيت در نظرش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گزار بداند كه عزم، امر مهم و رفيعى دارد، ديدار خانه دوست و تقرب به‌حريم يار، خطير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عظيم، عزمى عظيم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خالص گردد و زائر درون را با اخلاص براى زيارت بيت اللَّه مستعد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سرّ باطنى عمره، قطع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عمره بايد تائب گردد، از تمامى معاصى و جرم‌ها دورى گزيند، حقوق ديگران را جبران كند، حق اللَّه را تأمين سازد، كسى كه قصد بيت مَلِكى دارد امر او را ضايع نمى‌كند، با او مخالفت نمى‌كند، او را كوچك نمى‌شمارد، از اين‌كه دست خالى نزد او برود حيا مى‌كند، خوف آن دارد كه ملك او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دنيا ميهمانى پاك و پاكيزه مى‌خواهند؛ اما خداى سبحان خواسته است ميهمانان و زائرانش با چهره‌اى غبار گرفته نزد او بيايند تا او به آنها مباهات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عازم عمره است و قصد او كرده، بايد با اين سفر از اهل و مال و وطن قطع علاقه كند و خود را براى سفرى متفاوت مهيا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قطع علاقه او را آماده سفر اخروى كرده، استعداد حلول موت را به ارمغان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پنجمين سرّ باطنى عمره، راحله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حق باريافت و درك حضور او كرد، مشقات و رنج‌ها بر او هموار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گويا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مرگ نزديك باشد، بايد براى رحل و ارتحال آماده بود؛ عمره براى آماده سازى سفر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زاد و توشه لازم را در اختيار مى‌گذارد، تقرب به خدا را براى انسان ممكن مى‌كند؛ لباس احرام كفن است، خروج از وطن، خروج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بيت اللَّه حضور در بارگاه الهى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را با زادشان مى‌سنجند، كسى كه توشه‌اش دنياست، آن را در دنيا گذارده است و هم اكنون دستش خالى است و كسى كه از تقوا توشه بر گرفته، چيزى براى عرضه نزد پيشگاه عظيم الهى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دو گونه است؛ عمره عوام و عمره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عوام قصد كوى دوست است و عمره خواص قصد روى دوست، آن، رفتن به سراى دوست و اين، رفتن براى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به نفس روند تا در و ديوار ببينند، خواص به جان روند تا ديدار يابند، كسى كه به نفس رود وجد يابد و بار كشد تا گرد كعبه برآيد و كسى كه به جان</w:t>
      </w:r>
    </w:p>
    <w:p>
      <w:pPr>
        <w:pStyle w:val="BookText"/>
        <w:rPr/>
      </w:pPr>
      <w:r>
        <w:rPr>
          <w:rFonts w:ascii="IRNazanin" w:hAnsi="IRNazanin" w:eastAsia="IRNazanin"/>
          <w:color w:val="111111"/>
          <w:sz w:val="28"/>
          <w:sz w:val="28"/>
          <w:szCs w:val="28"/>
          <w:rtl w:val="true"/>
          <w:lang w:bidi="fa-IR"/>
        </w:rPr>
        <w:t>رود بيارامد و بياسايد تا كعبه گرد سرايش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 رو داراى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اختصاص به حرم دارد و خود داراى سه فصل است كه به ترتيب به شهر مكّه مكرّمه، مسجدالحرام و اسرار عرفانى كعبه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بخش، شامل اسرار نورانى، معنوى و عرفانى مناسك عمره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بخش مباحثى را پيرامون فضايل شهر پيامبر صلى الله عليه و آله، مسجدالنبّى صلى الله عليه و آله و بقيع پيش‌رو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اثر حاضر، تلخيصى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عرفانى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بر خود لازم مى‌دانم از مساعى گرانقدر نماينده محترم ولى فقيه و سرپرست حجاج ايرانى، حضرت آيةاللَّه جناب آقاى محمّد محمدى رى‌شهرى و نيز معاونت محترم آموزش و پژوهش بعثه مقام معظّم رهبرى، حضرت حجةالاسلام والمسلمين جناب آقاى سيّدعلى قاضى‌عسكر تشكّر و قدردانى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 آنجا، هواى كوى تو كردم‌جمال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نامى‌طواف‌و سعى‌كه كردم به‌جستجوى تو كردم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تقى فعالى</w:t>
      </w:r>
      <w:bookmarkStart w:id="10" w:name="pg1629_9038"/>
    </w:p>
    <w:p>
      <w:pPr>
        <w:pStyle w:val="Heading2"/>
        <w:numPr>
          <w:ilvl w:val="1"/>
          <w:numId w:val="1"/>
        </w:numPr>
        <w:rPr/>
      </w:pPr>
      <w:bookmarkStart w:id="11" w:name="__RefHeading___Toc1060005_3650668749"/>
      <w:bookmarkStart w:id="12" w:name="_Toc4"/>
      <w:bookmarkEnd w:id="10"/>
      <w:bookmarkEnd w:id="11"/>
      <w:r>
        <w:rPr>
          <w:rtl w:val="true"/>
        </w:rPr>
        <w:t>فصل اوّل</w:t>
      </w:r>
      <w:r>
        <w:rPr>
          <w:rtl w:val="true"/>
        </w:rPr>
        <w:t xml:space="preserve">: </w:t>
      </w:r>
      <w:r>
        <w:rPr>
          <w:rtl w:val="true"/>
        </w:rPr>
        <w:t>جايگاه و اسرار عمره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60007_3650668749"/>
      <w:bookmarkStart w:id="14" w:name="_Toc5"/>
      <w:bookmarkEnd w:id="13"/>
      <w:r>
        <w:rPr>
          <w:rtl w:val="true"/>
        </w:rPr>
        <w:t>اشاره</w:t>
      </w:r>
      <w:bookmarkStart w:id="15" w:name="pg1629_9040"/>
      <w:bookmarkEnd w:id="14"/>
    </w:p>
    <w:p>
      <w:pPr>
        <w:pStyle w:val="Heading3"/>
        <w:numPr>
          <w:ilvl w:val="2"/>
          <w:numId w:val="1"/>
        </w:numPr>
        <w:rPr/>
      </w:pPr>
      <w:bookmarkStart w:id="16" w:name="__RefHeading___Toc1060009_3650668749"/>
      <w:bookmarkStart w:id="17" w:name="_Toc6"/>
      <w:bookmarkEnd w:id="15"/>
      <w:bookmarkEnd w:id="16"/>
      <w:r>
        <w:rPr>
          <w:rtl w:val="true"/>
        </w:rPr>
        <w:t>نامگذارى حج و عمره و حكمت‌ها</w:t>
      </w:r>
      <w:bookmarkEnd w:id="17"/>
    </w:p>
    <w:p>
      <w:pPr>
        <w:pStyle w:val="BookText"/>
        <w:rPr/>
      </w:pPr>
      <w:r>
        <w:rPr>
          <w:rFonts w:ascii="IRNazanin" w:hAnsi="IRNazanin" w:eastAsia="IRNazanin"/>
          <w:color w:val="111111"/>
          <w:sz w:val="28"/>
          <w:sz w:val="28"/>
          <w:szCs w:val="28"/>
          <w:rtl w:val="true"/>
          <w:lang w:bidi="fa-IR"/>
        </w:rPr>
        <w:t>حج در لغت به معناى قصد آمده است</w:t>
      </w:r>
      <w:r>
        <w:rPr>
          <w:rStyle w:val="FootnoteAnchor"/>
          <w:rtl w:val="true"/>
        </w:rPr>
        <w:footnoteReference w:id="2"/>
      </w:r>
      <w:r>
        <w:rPr>
          <w:rFonts w:ascii="Amiri" w:hAnsi="Amiri" w:eastAsia="Amiri" w:cs="Amiri"/>
          <w:color w:val="111111"/>
          <w:sz w:val="28"/>
          <w:sz w:val="28"/>
          <w:szCs w:val="28"/>
          <w:rtl w:val="true"/>
          <w:lang w:bidi="ar-SA"/>
        </w:rPr>
        <w:t xml:space="preserve">لذا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 ما را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بيت اللَّه الحرام يعنى قصد خانه خدا را داشتن براى انجام مناسك و حاجّ به معناى كسى است كه مقصد و مقصودش زيارت خانه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اكبر؛ حجّى كه همراه با وقوف در عرفات باشد، حج اصغر؛ حج بدون وقوف يا به تعبير ديگر عمره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معناى ديگر از امام پنجم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باقر عليه السلام درباره علت نامگذارى حج سؤال كرد و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حج كرد، يعنى رستگار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نامگذارى به لحاظ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خانه يار مى‌كند و به ديدار و وصال او نائل مى‌شود قطعاً به فلاح و رستگارى نزديك شده،</w:t>
      </w:r>
    </w:p>
    <w:p>
      <w:pPr>
        <w:pStyle w:val="BookText"/>
        <w:rPr/>
      </w:pPr>
      <w:r>
        <w:rPr>
          <w:rFonts w:ascii="IRNazanin" w:hAnsi="IRNazanin" w:eastAsia="IRNazanin"/>
          <w:color w:val="111111"/>
          <w:sz w:val="28"/>
          <w:sz w:val="28"/>
          <w:szCs w:val="28"/>
          <w:rtl w:val="true"/>
          <w:lang w:bidi="fa-IR"/>
        </w:rPr>
        <w:t>مقرب مى‌شود؛ بنابراين، نتيجه قصد بيت، رستگارى است و فوز و فلاح، غايت و مقصود قصد بيت است كه البته چيزى جز هم‌نشينى و هم‌سخنى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 و منزلت اين مجالست را بداند، قالب تهى مى‌كند و يك لحظه مرغ وجودش تاب تحمل قفس جسم را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ديدم اندر موقف خاموش ايستاده و سر فرو افكنده همه خلق اندر دعا بودند و وى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نيز چرا دعايى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وحشتى افتاده است، وقتى كه داشتم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روى دعا كردن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به بركت اين جمع تو را به سرّ مراد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دست بردارد و دعا كند، نعره‌اى از وى جدا شد و جان با آن نعره از وى جدا شد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به معناى قصد است و قصد بدون مقصود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حج بيت اللَّه و كعبه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دو قسم است؛ كعبه صورى و كعبه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دنبال صورت كعبه است، حج ظاهرى به جاى آورده و از رسيدن به باطن حج محروم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مقصد حج، كعبه معنوى و بيت واقعى و حقيقى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انفسى احرام، تلبيه، طواف، نماز طواف، سعى، معناى ديگرى دارد و صورتى واقعى پيدا مى‌كند و گرنه در حدّ ظاهر و سير آفاق و انجام اعمال بى محتوا باقى خواهد ماند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معنوى و بيت اللَّه حقيقى، مقام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قلب دو مقام است؛ يا مقام قلب انسان كبير، كه همان بيت معمور يا لوح محفوظ است و يا مقام</w:t>
      </w:r>
    </w:p>
    <w:p>
      <w:pPr>
        <w:pStyle w:val="BookText"/>
        <w:rPr/>
      </w:pPr>
      <w:r>
        <w:rPr>
          <w:rFonts w:ascii="IRNazanin" w:hAnsi="IRNazanin" w:eastAsia="IRNazanin"/>
          <w:color w:val="111111"/>
          <w:sz w:val="28"/>
          <w:sz w:val="28"/>
          <w:szCs w:val="28"/>
          <w:rtl w:val="true"/>
          <w:lang w:bidi="fa-IR"/>
        </w:rPr>
        <w:t>قلب انسان صغير كه از آن به مقام نفس يا مقام فؤاد تعبير مى‌شود؛ بنابراين، مقصد حج انفسى، يا اتصال به حقيقت انسان كامل است يا اتحاد با حقيقت انسان صغير، كه در هر دو صورت، حاجى گامى در جهت نيل به حج حقيقى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عمل صالح است و عمل صالح دو گونه است؛ عمل صالحى كه مربوط به اهل شريعت است و آن عملى است كه ريا و سُمعه يا شكى در آن نباشد، بلكه خالص براى رضاى خدا صورت گيرد؛ اما عمل صالح واقعى مربوط به اهل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وصل‌اند، به هنگام عبادت جز صاحب عبادت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محجوب نيست بلكه با شهود حق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مسير برود و در اين راه گام نهد، بر آيات، اسرار و حقايق معنوى واقف مى‌شود و براى خود زاد اخروى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علوم حقيقى و موت ارادى نايل آمده و حجاب‌ها را يك به يك پشت سر مى‌گذارد و به تدريج به مدينه واقعى و كعبه مقصود گام مى‌نهد و اين حج انفسى است كه حج انسان‌هاى باايمان و اهل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عارفان براى عمره و مقام ابراهيم دو مقام معتقدند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تن، احرام، دخول به حرم، طواف، نماز، سعى،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دل كه اشاره به باطن حج دارد، مقام خُلّت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عمره گزار بايد از عادات اعراض كند، به ترك لذات بپردازد، از ذكر غير او پرهيز و از تمامى ماسوا اجتناب كند، سنگ به هواى نفس زند تا به مقام امن الهى و رمى از اغواى شيطان نايل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ابراهيم به مقام خلّت رسيد و خليل اللَّه نام گرفت، از علايق</w:t>
      </w:r>
    </w:p>
    <w:p>
      <w:pPr>
        <w:pStyle w:val="BookText"/>
        <w:rPr/>
      </w:pPr>
      <w:r>
        <w:rPr>
          <w:rFonts w:ascii="IRNazanin" w:hAnsi="IRNazanin" w:eastAsia="IRNazanin"/>
          <w:color w:val="111111"/>
          <w:sz w:val="28"/>
          <w:sz w:val="28"/>
          <w:szCs w:val="28"/>
          <w:rtl w:val="true"/>
          <w:lang w:bidi="fa-IR"/>
        </w:rPr>
        <w:t>گذشت و دل از غير او بگسست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منجنيق آمد و او را به سمت آتش پرتاب كردند، جبرئيل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سوى تو،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حاجتى ندارى؟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او نسبت به من، بس است كه از او نپرسم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عارفى نقل است كه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حج، من به جز خانه، هيچ چيز نديدم، دوم بار خانه و خداوند خانه ديدم و سوم بار همه خداوند خانه ديدم هيچ خانه نديدم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خواجه عبد اللَّه انصارى مى‌گويد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خداوندى است كه اگر گناه كنم نراند و نعمت باز نگيرد و اگر باز آيم بپذيرد و بنوازد و اگر روى به درگاه وى آرم نزديك كند و اگر برگردم باز خواند و خشم نگيرد</w:t>
      </w:r>
      <w:r>
        <w:rPr>
          <w:rFonts w:eastAsia="IRNazanin" w:cs="IRNazanin"/>
          <w:color w:val="111111"/>
          <w:sz w:val="28"/>
          <w:szCs w:val="28"/>
          <w:rtl w:val="true"/>
          <w:lang w:bidi="fa-IR"/>
        </w:rPr>
        <w:t>.»</w:t>
      </w:r>
      <w:bookmarkStart w:id="18" w:name="pg1629_9044"/>
    </w:p>
    <w:p>
      <w:pPr>
        <w:pStyle w:val="Heading3"/>
        <w:numPr>
          <w:ilvl w:val="2"/>
          <w:numId w:val="1"/>
        </w:numPr>
        <w:rPr/>
      </w:pPr>
      <w:bookmarkStart w:id="19" w:name="__RefHeading___Toc1060011_3650668749"/>
      <w:bookmarkStart w:id="20" w:name="_Toc7"/>
      <w:bookmarkEnd w:id="18"/>
      <w:bookmarkEnd w:id="19"/>
      <w:r>
        <w:rPr>
          <w:rtl w:val="true"/>
        </w:rPr>
        <w:t>جايگاه عمره</w:t>
      </w:r>
      <w:bookmarkEnd w:id="20"/>
    </w:p>
    <w:p>
      <w:pPr>
        <w:pStyle w:val="Heading4"/>
        <w:numPr>
          <w:ilvl w:val="3"/>
          <w:numId w:val="1"/>
        </w:numPr>
        <w:rPr/>
      </w:pPr>
      <w:bookmarkStart w:id="21" w:name="__RefHeading___Toc1060013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عمره، بريدن از خلق و رويكردى به سوى حق است؛ سفر از خلق به حق و دور شدن از غير خدا، انسان با رفتن به عمره مزه‌اى از ملكوت مى‌چشد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خموشى است كه به بارگاه نور، بهجت و سرور راه يافته است، عمره‌گزار به سوى خدا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عمره منازل و مقاماتى دارد كه ديدار حق، اوج آن است؛ عمره راه رستگارى و فوز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اشك در عمره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 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عمره مى‌رود، ميهمان خداست و خدا از او ميزبانى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اهميت و جايگاه عمره مضامين گسترده و متنوعى وجود دارد كه مى‌توان به اهمّ آنها اشاره كرد</w:t>
      </w:r>
      <w:r>
        <w:rPr>
          <w:rFonts w:eastAsia="IRNazanin" w:cs="IRNazanin"/>
          <w:color w:val="111111"/>
          <w:sz w:val="28"/>
          <w:szCs w:val="28"/>
          <w:rtl w:val="true"/>
          <w:lang w:bidi="fa-IR"/>
        </w:rPr>
        <w:t>.</w:t>
      </w:r>
    </w:p>
    <w:p>
      <w:pPr>
        <w:pStyle w:val="Heading4"/>
        <w:numPr>
          <w:ilvl w:val="3"/>
          <w:numId w:val="1"/>
        </w:numPr>
        <w:rPr/>
      </w:pPr>
      <w:bookmarkStart w:id="23" w:name="__RefHeading___Toc1060015_3650668749"/>
      <w:bookmarkStart w:id="24" w:name="_Toc9"/>
      <w:bookmarkEnd w:id="23"/>
      <w:r>
        <w:rPr>
          <w:rtl w:val="true"/>
        </w:rPr>
        <w:t>الف</w:t>
      </w:r>
      <w:r>
        <w:rPr>
          <w:rtl w:val="true"/>
        </w:rPr>
        <w:t xml:space="preserve">: </w:t>
      </w:r>
      <w:r>
        <w:rPr>
          <w:rtl w:val="true"/>
        </w:rPr>
        <w:t>كفّاره گناهان</w:t>
      </w:r>
      <w:bookmarkEnd w:id="24"/>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مى‌باشد و پاداش حج مقبول، بهشت است</w:t>
      </w:r>
      <w:r>
        <w:rPr>
          <w:rFonts w:eastAsia="IRNazanin" w:cs="IRNazanin"/>
          <w:color w:val="111111"/>
          <w:sz w:val="28"/>
          <w:szCs w:val="28"/>
          <w:rtl w:val="true"/>
          <w:lang w:bidi="fa-IR"/>
        </w:rPr>
        <w:t>».</w:t>
      </w:r>
      <w:r>
        <w:rPr>
          <w:rStyle w:val="FootnoteAnchor"/>
          <w:rtl w:val="true"/>
        </w:rPr>
        <w:footnoteReference w:id="8"/>
      </w:r>
      <w:bookmarkStart w:id="25" w:name="pg1629_9045"/>
    </w:p>
    <w:p>
      <w:pPr>
        <w:pStyle w:val="BookText"/>
        <w:rPr/>
      </w:pPr>
      <w:bookmarkEnd w:id="25"/>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مؤمنى از دنيا رفت و وارد برزخ شد شش صورت زيبا مى‌بيند؛ يكى از سمت راست، ديگرى چپ، يكى جلو، ديگرى عقب، يكى نزد پاها و زيباترين صورت بالاى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از سمت راست مى‌آيد نماز، صورتى كه از سمت چپ مى‌آيد زكات، صورت پيش رو روزه و صورت پشت سر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زيبايى كه نزد پاهاى خود مى‌بيند، صله رحم و زيباترين صورت و خوشبوترين بوها و وجيه‌ترين شكل‌ها را كه بالاى سر خود رؤيت مى‌كند، ولايت محمد صلى الله عليه و آله و آل او عليهم السلام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6" w:name="__RefHeading___Toc1060017_3650668749"/>
      <w:bookmarkStart w:id="27" w:name="_Toc10"/>
      <w:bookmarkEnd w:id="26"/>
      <w:r>
        <w:rPr>
          <w:rtl w:val="true"/>
        </w:rPr>
        <w:t>ب</w:t>
      </w:r>
      <w:r>
        <w:rPr>
          <w:rtl w:val="true"/>
        </w:rPr>
        <w:t xml:space="preserve">: </w:t>
      </w:r>
      <w:r>
        <w:rPr>
          <w:rtl w:val="true"/>
        </w:rPr>
        <w:t>انفاق براى عمره</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مسيرى كه انسان پول خود را هزينه مى‌كند،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دو سمت و سو دارند؛ از يك نظر بايد ديد از كجا مى‌آيند و چگونه حاصل مى‌شوند، كه از اين جهت بايد از راه حلال و خداپسند به دست آيد؛ اما بعد ديگر، مصرف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مال فراوان در مسير نادرست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مالى ضايع شده و هيچ بازگشتى ندارد؛ اما زمانى مالى هر چند اندك در مسير خوب هزينه مى‌شود كه اين مال ماندگار است و باعث افزايش ثروت انسان مى‌شود، به تعبيرى ثروت</w:t>
      </w:r>
    </w:p>
    <w:p>
      <w:pPr>
        <w:pStyle w:val="BookText"/>
        <w:rPr/>
      </w:pPr>
      <w:r>
        <w:rPr>
          <w:rFonts w:ascii="IRNazanin" w:hAnsi="IRNazanin" w:eastAsia="IRNazanin"/>
          <w:color w:val="111111"/>
          <w:sz w:val="28"/>
          <w:sz w:val="28"/>
          <w:szCs w:val="28"/>
          <w:rtl w:val="true"/>
          <w:lang w:bidi="fa-IR"/>
        </w:rPr>
        <w:t>چيزى نيست كه براى خود اندوخته‌ايم، ثروت آن است كه براى خدا بخشيده‌ايم؛ زيرا ثروت دارايى ماست، داشته‌هاى انسان بخشش‌هاى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را در مال خود سهيم دانستيم و براى آنان حقى قائل شديم و اين حقوق را به صاحبانش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فزونى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باعث افزايش مال انسان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شرايط عادى است، حال اگر امكاناتى كه انسان در اختيار دارد در مسير امورى مثل حج و عمره صرف شود، اين افزايش فزونى مى‌گيرد و درهمى از آن معادل هزاران درهم مى‌شود</w:t>
      </w:r>
      <w:r>
        <w:rPr>
          <w:rFonts w:eastAsia="IRNazanin" w:cs="IRNazanin"/>
          <w:color w:val="111111"/>
          <w:sz w:val="28"/>
          <w:szCs w:val="28"/>
          <w:rtl w:val="true"/>
          <w:lang w:bidi="fa-IR"/>
        </w:rPr>
        <w:t>.</w:t>
      </w:r>
      <w:bookmarkStart w:id="28" w:name="pg1629_9047"/>
    </w:p>
    <w:p>
      <w:pPr>
        <w:pStyle w:val="Heading3"/>
        <w:numPr>
          <w:ilvl w:val="2"/>
          <w:numId w:val="1"/>
        </w:numPr>
        <w:rPr/>
      </w:pPr>
      <w:bookmarkStart w:id="29" w:name="__RefHeading___Toc1060019_3650668749"/>
      <w:bookmarkStart w:id="30" w:name="_Toc11"/>
      <w:bookmarkEnd w:id="28"/>
      <w:bookmarkEnd w:id="29"/>
      <w:r>
        <w:rPr>
          <w:rtl w:val="true"/>
        </w:rPr>
        <w:t>جايگاه عمره‌گزار</w:t>
      </w:r>
      <w:bookmarkEnd w:id="30"/>
    </w:p>
    <w:p>
      <w:pPr>
        <w:pStyle w:val="Heading4"/>
        <w:numPr>
          <w:ilvl w:val="3"/>
          <w:numId w:val="1"/>
        </w:numPr>
        <w:rPr/>
      </w:pPr>
      <w:bookmarkStart w:id="31" w:name="__RefHeading___Toc1060021_365066874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عمره‌گزار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تعابير زير را مى‌توان براى عمره گزار به كار برد</w:t>
      </w:r>
      <w:r>
        <w:rPr>
          <w:rFonts w:eastAsia="IRNazanin" w:cs="IRNazanin"/>
          <w:color w:val="111111"/>
          <w:sz w:val="28"/>
          <w:szCs w:val="28"/>
          <w:rtl w:val="true"/>
          <w:lang w:bidi="fa-IR"/>
        </w:rPr>
        <w:t>:</w:t>
      </w:r>
    </w:p>
    <w:p>
      <w:pPr>
        <w:pStyle w:val="Heading4"/>
        <w:numPr>
          <w:ilvl w:val="3"/>
          <w:numId w:val="1"/>
        </w:numPr>
        <w:rPr/>
      </w:pPr>
      <w:bookmarkStart w:id="33" w:name="__RefHeading___Toc1060023_3650668749"/>
      <w:bookmarkStart w:id="34" w:name="_Toc13"/>
      <w:bookmarkEnd w:id="33"/>
      <w:r>
        <w:rPr>
          <w:rtl w:val="true"/>
        </w:rPr>
        <w:t>الف</w:t>
      </w:r>
      <w:r>
        <w:rPr>
          <w:rtl w:val="true"/>
        </w:rPr>
        <w:t xml:space="preserve">: </w:t>
      </w:r>
      <w:r>
        <w:rPr>
          <w:rtl w:val="true"/>
        </w:rPr>
        <w:t xml:space="preserve">ميهمان خدا </w:t>
      </w:r>
      <w:r>
        <w:rPr>
          <w:rtl w:val="true"/>
        </w:rPr>
        <w:t>(</w:t>
      </w:r>
      <w:r>
        <w:rPr>
          <w:rtl w:val="true"/>
        </w:rPr>
        <w:t>ضيف اللَّه</w:t>
      </w:r>
      <w:r>
        <w:rPr>
          <w:rtl w:val="true"/>
        </w:rPr>
        <w:t>)</w:t>
      </w:r>
      <w:bookmarkEnd w:id="34"/>
    </w:p>
    <w:p>
      <w:pPr>
        <w:pStyle w:val="BookText"/>
        <w:rPr/>
      </w:pPr>
      <w:r>
        <w:rPr>
          <w:rFonts w:ascii="IRNazanin" w:hAnsi="IRNazanin" w:eastAsia="IRNazanin"/>
          <w:color w:val="111111"/>
          <w:sz w:val="28"/>
          <w:sz w:val="28"/>
          <w:szCs w:val="28"/>
          <w:rtl w:val="true"/>
          <w:lang w:bidi="fa-IR"/>
        </w:rPr>
        <w:t>زائر بيت اللَّه‌الحرام ميهمان خدا مى‌شود و خدا از او پذيرايى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آدم عليه السلام چنين وحى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خداى صاحب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همسايگان منند و زائرانش ميهمانان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آسمانيان و زمينيان آباد مى‌كنم، گروه گروه، ژوليده و غبارآلود به زيارت آن مى‌آيند و با تكبير و لبيك گويى، به درگاه من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قصد زيارت آيد و جز</w:t>
      </w:r>
    </w:p>
    <w:p>
      <w:pPr>
        <w:pStyle w:val="BookText"/>
        <w:rPr/>
      </w:pPr>
      <w:r>
        <w:rPr>
          <w:rFonts w:ascii="Amiri" w:hAnsi="Amiri" w:eastAsia="Amiri" w:cs="Amiri"/>
          <w:color w:val="111111"/>
          <w:sz w:val="28"/>
          <w:sz w:val="28"/>
          <w:szCs w:val="28"/>
          <w:rtl w:val="true"/>
          <w:lang w:bidi="ar-SA"/>
        </w:rPr>
        <w:t>آن نيتى نداشته باشد، مرا ديدار كرده و او ميهمان من است و بر من نازل شده و سزاوار است كه با كرامت‌هاى خود به او هديه دهم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اميرمؤمنان عليه السلام براى انجام كارى وارد مكه شد، باديه‌نشينى را ديد كه خود را به پرده‌هاى كعبه آويخته و با خداى خويش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ميهمان، ميهمان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ميهمانى در ميهمانى‌اش بهره‌اى دارد، پس امشب بهره مرا آمرزش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ميهمان خود را رد كند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حاجى و نيز عمره‌گزار را ميهمان خدا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زائرى كه به خانه خدا مى‌رود تا به خانه‌اش بازگردد، ميهمان خداست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كسى كه به ميهمانى مى‌رود معمولًا هنگام خداحافظى ميزبان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مجدد خدا انسان را شايق مى‌كند تا بار ديگر هم به ديدار او بشتابد؛ از اين روست كه ما هر سال از خدا طلب حج مى‌كنيم و به او مى‌گوييم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حَجَّ بَيْتِكَ الْحَرَامِ، فِي عَامِي هَذَا وَ فِي كُلِّ عَامٍ، مَا أَبْقَيْتَنِي فِي يُسْرٍ مِنْكَ وَ عَافِيَةٍ وَ سَعَةِ رِزْقٍ، وَ لا تُخْلِنِي مِنْ تِلْكَ الْمَوَاقِفِ الْكَرِيمَةِ، وَ الْمَشَاهِدِ الشَّرِيفَةِ </w:t>
      </w:r>
      <w:r>
        <w:rPr>
          <w:rFonts w:eastAsia="Amiri" w:cs="Amiri" w:ascii="Amiri" w:hAnsi="Amiri"/>
          <w:color w:val="111111"/>
          <w:sz w:val="28"/>
          <w:szCs w:val="28"/>
          <w:rtl w:val="true"/>
          <w:lang w:bidi="ar-SA"/>
        </w:rPr>
        <w:t>...».</w:t>
      </w:r>
      <w:r>
        <w:rPr>
          <w:rStyle w:val="FootnoteAnchor"/>
          <w:rtl w:val="true"/>
        </w:rPr>
        <w:footnoteReference w:id="13"/>
      </w:r>
      <w:bookmarkStart w:id="35" w:name="pg1629_9049"/>
    </w:p>
    <w:p>
      <w:pPr>
        <w:pStyle w:val="BookText"/>
        <w:rPr/>
      </w:pPr>
      <w:bookmarkEnd w:id="35"/>
      <w:r>
        <w:rPr>
          <w:rFonts w:ascii="Amiri" w:hAnsi="Amiri" w:eastAsia="Amiri" w:cs="Amiri"/>
          <w:color w:val="111111"/>
          <w:sz w:val="28"/>
          <w:sz w:val="28"/>
          <w:szCs w:val="28"/>
          <w:rtl w:val="true"/>
          <w:lang w:bidi="ar-SA"/>
        </w:rPr>
        <w:t>و جالب است كه اين دعا را در ماه مبارك رمضان مى‌خوانيم؛ ماهى كه در آن دعاها بيشتر مستجاب مى‌شود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60025_3650668749"/>
      <w:bookmarkStart w:id="37" w:name="_Toc14"/>
      <w:bookmarkEnd w:id="36"/>
      <w:r>
        <w:rPr>
          <w:rtl w:val="true"/>
        </w:rPr>
        <w:t>ب</w:t>
      </w:r>
      <w:r>
        <w:rPr>
          <w:rtl w:val="true"/>
        </w:rPr>
        <w:t xml:space="preserve">: </w:t>
      </w:r>
      <w:r>
        <w:rPr>
          <w:rtl w:val="true"/>
        </w:rPr>
        <w:t xml:space="preserve">باريافته خدا </w:t>
      </w:r>
      <w:r>
        <w:rPr>
          <w:rtl w:val="true"/>
        </w:rPr>
        <w:t>(</w:t>
      </w:r>
      <w:r>
        <w:rPr>
          <w:rtl w:val="true"/>
        </w:rPr>
        <w:t>وفد اللَّه</w:t>
      </w:r>
      <w:r>
        <w:rPr>
          <w:rtl w:val="true"/>
        </w:rPr>
        <w:t>)</w:t>
      </w:r>
      <w:bookmarkEnd w:id="37"/>
    </w:p>
    <w:p>
      <w:pPr>
        <w:pStyle w:val="BookText"/>
        <w:rPr/>
      </w:pPr>
      <w:r>
        <w:rPr>
          <w:rFonts w:ascii="IRNazanin" w:hAnsi="IRNazanin" w:eastAsia="IRNazanin"/>
          <w:color w:val="111111"/>
          <w:sz w:val="28"/>
          <w:sz w:val="28"/>
          <w:szCs w:val="28"/>
          <w:rtl w:val="true"/>
          <w:lang w:bidi="fa-IR"/>
        </w:rPr>
        <w:t>پيامبر خدا صلى الله عليه و آله باريافتگان الهى را سه دسته معرفى نمود؛</w:t>
      </w:r>
      <w:r>
        <w:rPr>
          <w:rStyle w:val="FootnoteAnchor"/>
          <w:rtl w:val="true"/>
        </w:rPr>
        <w:footnoteReference w:id="14"/>
      </w:r>
      <w:r>
        <w:rPr>
          <w:rFonts w:ascii="IRNazanin" w:hAnsi="IRNazanin" w:eastAsia="IRNazanin"/>
          <w:color w:val="111111"/>
          <w:sz w:val="28"/>
          <w:sz w:val="28"/>
          <w:szCs w:val="28"/>
          <w:rtl w:val="true"/>
          <w:lang w:bidi="fa-IR"/>
        </w:rPr>
        <w:t>رزمندگان، حج‌گزاران و كسانى كه عمره بجا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در پناه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براى حج و عمره بيرون آيد و جز براى خدا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باريافته خداست تا به خانواده‌اش بازگردد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8" w:name="__RefHeading___Toc1060027_3650668749"/>
      <w:bookmarkStart w:id="39" w:name="_Toc15"/>
      <w:bookmarkEnd w:id="38"/>
      <w:r>
        <w:rPr>
          <w:rtl w:val="true"/>
        </w:rPr>
        <w:t>ج</w:t>
      </w:r>
      <w:r>
        <w:rPr>
          <w:rtl w:val="true"/>
        </w:rPr>
        <w:t xml:space="preserve">: </w:t>
      </w:r>
      <w:r>
        <w:rPr>
          <w:rtl w:val="true"/>
        </w:rPr>
        <w:t xml:space="preserve">در ضمان الهى </w:t>
      </w:r>
      <w:r>
        <w:rPr>
          <w:rtl w:val="true"/>
        </w:rPr>
        <w:t>(</w:t>
      </w:r>
      <w:r>
        <w:rPr>
          <w:rtl w:val="true"/>
        </w:rPr>
        <w:t>ضمان اللَّه</w:t>
      </w:r>
      <w:r>
        <w:rPr>
          <w:rtl w:val="true"/>
        </w:rPr>
        <w:t>)</w:t>
      </w:r>
      <w:bookmarkEnd w:id="39"/>
    </w:p>
    <w:p>
      <w:pPr>
        <w:pStyle w:val="BookText"/>
        <w:rPr/>
      </w:pPr>
      <w:r>
        <w:rPr>
          <w:rFonts w:ascii="Amiri" w:hAnsi="Amiri" w:eastAsia="Amiri" w:cs="Amiri"/>
          <w:color w:val="111111"/>
          <w:sz w:val="28"/>
          <w:sz w:val="28"/>
          <w:szCs w:val="28"/>
          <w:rtl w:val="true"/>
          <w:lang w:bidi="ar-SA"/>
        </w:rPr>
        <w:t>امام صادق عليه السلام به لحاظ اهميت فراوان ضمانت الهى، در اين باره فرمود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 حج بميرد، خداوند گناهانش را مى‌آمرزد و اگر در حال احرام بميرد، خداوند او را لبيك گوى بر مى‌انگيزد و اگر در يكى از دو حرم بميرد، خداوند او را در زمره ايمن شدگان محشور مى‌كند و</w:t>
      </w:r>
    </w:p>
    <w:p>
      <w:pPr>
        <w:pStyle w:val="BookText"/>
        <w:rPr/>
      </w:pPr>
      <w:r>
        <w:rPr>
          <w:rFonts w:ascii="IRNazanin" w:hAnsi="IRNazanin" w:eastAsia="IRNazanin"/>
          <w:color w:val="111111"/>
          <w:sz w:val="28"/>
          <w:sz w:val="28"/>
          <w:szCs w:val="28"/>
          <w:rtl w:val="true"/>
          <w:lang w:bidi="fa-IR"/>
        </w:rPr>
        <w:t>اگر در راه بازگشت بميرد، خداوند همه گناهانش را مى‌آمرزد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ضمانت زائر يا معتمر بر خداست، بنابراين اگر عمرش باقى باشد، خداوند تا بازگشت به منزلش او را همراهى مى‌كند، اجر او را هم مى‌دهد و اگر از عمرش چيزى باقى نمانده باشد، خداى سبحان او را وارد بهشت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وجوه ضمانت الهى براى كسى كه وارد حرم مى‌شود، اين است كه خداوند دو فرشته خود را همراه او مى‌كند تا طواف و سعى خود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عرفه رسيد،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گذشته‌هاى تو درگذشت، به فكر آينده‌ات باش تا گناه نكنى</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خداوند ضمانت خود را تا بدانجا گسترش داده است كه حفظ بار و اثاثيه حاجى را نيز بر عهده گرفته است</w:t>
      </w:r>
      <w:r>
        <w:rPr>
          <w:rFonts w:eastAsia="IRNazanin" w:cs="IRNazanin"/>
          <w:color w:val="111111"/>
          <w:sz w:val="28"/>
          <w:szCs w:val="28"/>
          <w:rtl w:val="true"/>
          <w:lang w:bidi="fa-IR"/>
        </w:rPr>
        <w:t>.</w:t>
      </w:r>
      <w:r>
        <w:rPr>
          <w:rStyle w:val="FootnoteAnchor"/>
          <w:rtl w:val="true"/>
        </w:rPr>
        <w:footnoteReference w:id="18"/>
      </w:r>
      <w:bookmarkStart w:id="40" w:name="pg1629_9051"/>
    </w:p>
    <w:p>
      <w:pPr>
        <w:pStyle w:val="Heading3"/>
        <w:numPr>
          <w:ilvl w:val="2"/>
          <w:numId w:val="1"/>
        </w:numPr>
        <w:rPr/>
      </w:pPr>
      <w:bookmarkStart w:id="41" w:name="__RefHeading___Toc1060029_3650668749"/>
      <w:bookmarkStart w:id="42" w:name="_Toc16"/>
      <w:bookmarkEnd w:id="40"/>
      <w:bookmarkEnd w:id="41"/>
      <w:r>
        <w:rPr>
          <w:rtl w:val="true"/>
        </w:rPr>
        <w:t>حكمت‌ها و آثار عمره</w:t>
      </w:r>
      <w:bookmarkEnd w:id="42"/>
    </w:p>
    <w:p>
      <w:pPr>
        <w:pStyle w:val="Heading4"/>
        <w:numPr>
          <w:ilvl w:val="3"/>
          <w:numId w:val="1"/>
        </w:numPr>
        <w:rPr/>
      </w:pPr>
      <w:bookmarkStart w:id="43" w:name="__RefHeading___Toc1060031_3650668749"/>
      <w:bookmarkStart w:id="44" w:name="_Toc17"/>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عمره حكمت‌ها و علت‌هاى فراوانى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برخى از آثار و بركات عمره بيان مى‌شود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60033_3650668749"/>
      <w:bookmarkStart w:id="46" w:name="_Toc18"/>
      <w:bookmarkEnd w:id="45"/>
      <w:r>
        <w:rPr>
          <w:rtl w:val="true"/>
        </w:rPr>
        <w:t>الف</w:t>
      </w:r>
      <w:r>
        <w:rPr>
          <w:rtl w:val="true"/>
        </w:rPr>
        <w:t xml:space="preserve">: </w:t>
      </w:r>
      <w:r>
        <w:rPr>
          <w:rtl w:val="true"/>
        </w:rPr>
        <w:t>تندرستى</w:t>
      </w:r>
      <w:bookmarkEnd w:id="46"/>
    </w:p>
    <w:p>
      <w:pPr>
        <w:pStyle w:val="BookText"/>
        <w:rPr/>
      </w:pPr>
      <w:r>
        <w:rPr>
          <w:rFonts w:ascii="IRNazanin" w:hAnsi="IRNazanin" w:eastAsia="IRNazanin"/>
          <w:color w:val="111111"/>
          <w:sz w:val="28"/>
          <w:sz w:val="28"/>
          <w:szCs w:val="28"/>
          <w:rtl w:val="true"/>
          <w:lang w:bidi="fa-IR"/>
        </w:rPr>
        <w:t>يكى از آثار حج و عمره صحت و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وعده داده كه اگر به تمتع يا عمره برود، بدنى سالم خواهد داشت؛ پس حج و عمره، سلامت جسمانى هم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اين مژده را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به جاى آوريد تا بدن‌هايتان سلامت باشد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از ابعاد آن، پياده روى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پياده روى فراوان وجود دارد و از سوى ديگر مى‌دانيم كه يكى از بهترين ورزش‌ها پياده‌روى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گاه روح و روان انسان به سمت خلوص گرايد، بدن از روح</w:t>
      </w:r>
      <w:bookmarkStart w:id="47" w:name="pg1629_9052"/>
    </w:p>
    <w:p>
      <w:pPr>
        <w:pStyle w:val="BookText"/>
        <w:rPr/>
      </w:pPr>
      <w:bookmarkEnd w:id="47"/>
      <w:r>
        <w:rPr>
          <w:rFonts w:ascii="IRNazanin" w:hAnsi="IRNazanin" w:eastAsia="IRNazanin"/>
          <w:color w:val="111111"/>
          <w:sz w:val="28"/>
          <w:sz w:val="28"/>
          <w:szCs w:val="28"/>
          <w:rtl w:val="true"/>
          <w:lang w:bidi="fa-IR"/>
        </w:rPr>
        <w:t>تبعيت مى‌كند و سلامت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و جسم دو موجود جدا از يكديگر نيستند، بلكه وجودى درهم‌تنيده‌اند و در يكديگر تأثير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بدن سالم باشد، روح بهتر مى‌تواند رابطه معنوى برقرار كند و اگر روح انسان ارتباطى عميق با آسمان الوهيت داشته باشد، بر صحت و سلامت بدن و كالبد فيزيكى انسان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اينكه اگر كسى بكوشد تا حج خود را تكرار كند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هرگز او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هرگز در آتش تب نمى‌سوزد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8" w:name="__RefHeading___Toc1060035_3650668749"/>
      <w:bookmarkStart w:id="49" w:name="_Toc19"/>
      <w:bookmarkEnd w:id="48"/>
      <w:r>
        <w:rPr>
          <w:rtl w:val="true"/>
        </w:rPr>
        <w:t>ب</w:t>
      </w:r>
      <w:r>
        <w:rPr>
          <w:rtl w:val="true"/>
        </w:rPr>
        <w:t xml:space="preserve">: </w:t>
      </w:r>
      <w:r>
        <w:rPr>
          <w:rtl w:val="true"/>
        </w:rPr>
        <w:t>رزق فراوان</w:t>
      </w:r>
      <w:bookmarkEnd w:id="49"/>
    </w:p>
    <w:p>
      <w:pPr>
        <w:pStyle w:val="BookText"/>
        <w:rPr/>
      </w:pPr>
      <w:r>
        <w:rPr>
          <w:rFonts w:ascii="Amiri" w:hAnsi="Amiri" w:eastAsia="Amiri" w:cs="Amiri"/>
          <w:color w:val="111111"/>
          <w:sz w:val="28"/>
          <w:sz w:val="28"/>
          <w:szCs w:val="28"/>
          <w:rtl w:val="true"/>
          <w:lang w:bidi="ar-SA"/>
        </w:rPr>
        <w:t>بخش مهمى از رواياتى كه درباره آثار و حكمت‌هاى حج و عمره وارد شده، مربوط به نفى فقر و افزايش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احاديث تعابير متعددى وارد شده است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رزق، كفايت مؤونه اهل و عيال، كثرت مال، نفى فقر، غنا، نفى امعار و نفى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نشان از اهميت فراوان تأثير حج در تأمين نيازهاى مادى و دنيوى انسان‌ها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گزاريد تا هرگز نيازمند نشويد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در اين حديث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دلالت بر نفى ابدى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حديثى ديگر به اين واقعيت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فقر را مى‌زدايند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كوره آهنگرى زنگار آهن را مى‌زدايد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اين تشبيه نشان مى‌دهد كه فقر و نادارى همانند زنگارهاى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زنگار زدايى كند، از لحاظ امكانات مادى هم بى‌نياز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 رفتن باعث بى‌نيازى مالى مى‌شود، اگر كسى از حج تخلف كند، نتيجه‌اى جز فقر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نبى اكرم صلى الله عليه و آله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خانواده‌اى وارد خانه خدا نمى‌شود، مگر آن‌كه بى‌نياز مى‌گردد و از حج‌گزاردن تخلّف نمى‌كنند، مگر آن‌كه تنگدست شوند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اگر از معناى وسعت رزق و بى‌نياز شدن سؤال شود، پاسخ اين است كه منظور تأمين مخارج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جاى آريد تا تندرست باشيد، روزى‌هايتان وسعت يابد و مخارج خانواده شما تأمين گردد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 شخصى يا اجتماعى مبتلا به فقر شود، معمولًا به كارشناسان امور اقتصادى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كميته‌هاى كارشناسى تشكيل دهند و بعد از مطالعات و پژوهش‌هاى دامنه‌دارى، علل فقر را در جامعه بيابند و بر اين اساس استراتژى‌ها و راه‌كارهايى را براى كاهش فقر در جامعه ارائه دهند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صادرات، افزايش توليد ناخالص ملى، كاهش مصرف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قرآن در كنار اين عوامل، عامل مهمتر و برترى را معرفى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و آبادى‌ها ايمان آورده و پرهيزكار مى‌شدند بركات آسمان و زمين را بر روى آنان مى‌گشوديم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جمعى تقوا و ايمان پيشه كنند، درهاى آسمان به اذن الهى جهت نزول بركات گشوده مى‌شوند و امكان ندارد آسمان درهاى خود را بگشايد و بركات نازل شود، اما فقر كاهش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فقر و غنا در زمين مربوط به آسمان است؛ بنابراين اگر ايمان و تقوا هويت جمعى پيدا كنند، از فقر كاسته شده، بر غنا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فردى به سمت ايمان بيشترى برود، از ثمرات آن يعنى كاهش فقر و ازدياد مال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امكانات دنياى خود را در اختيار كسانى قرار مى‌دهد كه بيشتر به سمت او بروند، البته ممكن است در اختيار كفار هم قرار دهد، ولى تفاوت اين است كه كافر فقط در دنيا بهره‌مند است، اما مؤمن نصيبى در دنيا دارد و از بهره‌هاى اخروى او هم محظوظ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احاديث پيش به دست مى‌آيد كه حج و عمره نافى فقر است و باعث كثرت مال و وسعت روزى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آزمودنى است و هر كس مى‌تواند اين واقعيت را در مورد خود و هر كس كه به حج و عمره رفته به صورتى پيمايشى در نظر گيرد و نسبت به آن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حج و عمره با فقر مالى و مادى سازگار نيست و اين حقيقتى آزمون‌پذير است</w:t>
      </w:r>
      <w:r>
        <w:rPr>
          <w:rFonts w:eastAsia="IRNazanin" w:cs="IRNazanin"/>
          <w:color w:val="111111"/>
          <w:sz w:val="28"/>
          <w:szCs w:val="28"/>
          <w:rtl w:val="true"/>
          <w:lang w:bidi="fa-IR"/>
        </w:rPr>
        <w:t>.</w:t>
      </w:r>
      <w:bookmarkStart w:id="50" w:name="pg1629_9056"/>
    </w:p>
    <w:p>
      <w:pPr>
        <w:pStyle w:val="Heading2"/>
        <w:numPr>
          <w:ilvl w:val="1"/>
          <w:numId w:val="1"/>
        </w:numPr>
        <w:rPr/>
      </w:pPr>
      <w:bookmarkStart w:id="51" w:name="__RefHeading___Toc1060037_3650668749"/>
      <w:bookmarkStart w:id="52" w:name="_Toc20"/>
      <w:bookmarkEnd w:id="50"/>
      <w:bookmarkEnd w:id="51"/>
      <w:r>
        <w:rPr>
          <w:rtl w:val="true"/>
        </w:rPr>
        <w:t>فصل دوّم</w:t>
      </w:r>
      <w:r>
        <w:rPr>
          <w:rtl w:val="true"/>
        </w:rPr>
        <w:t xml:space="preserve">: </w:t>
      </w:r>
      <w:r>
        <w:rPr>
          <w:rtl w:val="true"/>
        </w:rPr>
        <w:t>اسرار عرفانى كعبه</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060039_3650668749"/>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كعبه، مقدس‌ترين و با احترام‌ترين خانه‌هاى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كعبه نخستين و برترين نقطه خاكدان طبيعت است، كعبه در جايگاهى بسيار مقدس قرار دارد و خداوند به‌آن‌نظر وعنايتى‌ويژه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چيز يكى را به عنوان بهترين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كعبه را برگزيد، هيچ منزلى روى زمين محبوب‌تر و عزيزتر از كعبه نيست، پس هتك حرمت آن جايز نبوده، بيرون راندن كسى كه به آن‌جا پناه برده هم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ستون دين و بنياد بقاى شريعت محمدى است، چنان‌كه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كعبه پابرجاست دين پايدار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سؤال مطرح، اين است كه، ساختن كعبه از چه زمانى آغاز شد؟</w:t>
      </w:r>
      <w:bookmarkStart w:id="55" w:name="pg1629_9059"/>
    </w:p>
    <w:p>
      <w:pPr>
        <w:pStyle w:val="Heading3"/>
        <w:numPr>
          <w:ilvl w:val="2"/>
          <w:numId w:val="1"/>
        </w:numPr>
        <w:rPr/>
      </w:pPr>
      <w:bookmarkStart w:id="56" w:name="__RefHeading___Toc1060041_3650668749"/>
      <w:bookmarkStart w:id="57" w:name="_Toc22"/>
      <w:bookmarkEnd w:id="55"/>
      <w:bookmarkEnd w:id="56"/>
      <w:r>
        <w:rPr/>
        <w:t>1</w:t>
      </w:r>
      <w:r>
        <w:rPr>
          <w:rtl w:val="true"/>
        </w:rPr>
        <w:t xml:space="preserve">. </w:t>
      </w:r>
      <w:r>
        <w:rPr>
          <w:rtl w:val="true"/>
        </w:rPr>
        <w:t>شروع ساختن كعبه</w:t>
      </w:r>
      <w:bookmarkEnd w:id="57"/>
    </w:p>
    <w:p>
      <w:pPr>
        <w:pStyle w:val="BookText"/>
        <w:rPr/>
      </w:pPr>
      <w:r>
        <w:rPr>
          <w:rFonts w:ascii="IRNazanin" w:hAnsi="IRNazanin" w:eastAsia="IRNazanin"/>
          <w:color w:val="111111"/>
          <w:sz w:val="28"/>
          <w:sz w:val="28"/>
          <w:szCs w:val="28"/>
          <w:rtl w:val="true"/>
          <w:lang w:bidi="fa-IR"/>
        </w:rPr>
        <w:t>درباره آغاز ساختن خانه خدا احاديث متعددى وارد شده و در اين زمينه به‌گونه‌هاى مختلف مطالبى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جبرئيل رانزد آدم و حوا فرستاد و به آن دو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خانه‌اى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حفر مى‌كرد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چنين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آدم، پس چون خانه را ساختند، خداوند به او وحى فرمود كه بر 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و اين، اولين خانه است، سپس قرن‌ها گذشت تا آن‌كه حضرت نوح حج به‌جا آورد، قرن‌ها گذشت تا آن‌كه حضرت ابراهيم، پايه‌هاى آن را برافراشت</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امام باقر عليه السلام هم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آغاز اين خانه چنان بوده كه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 قرار مى‌دهم، 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كسى را قرار مى‌دهى كه فساد مى‌كند و خون‌ها مى‌ريزد؟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فرشتگان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ديدند كه اين رويگردانى از خشم خداست، پس به عرش او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فرشتگان فرمان داد تا در آسمان ششم در برابر عرش او خانه‌اى برايش بسازد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آسمانيان قرار داد كه هر روز هفتاد هزار فرشته طوافش مى‌كنند و</w:t>
      </w:r>
    </w:p>
    <w:p>
      <w:pPr>
        <w:pStyle w:val="BookText"/>
        <w:rPr/>
      </w:pPr>
      <w:r>
        <w:rPr>
          <w:rFonts w:ascii="IRNazanin" w:hAnsi="IRNazanin" w:eastAsia="IRNazanin"/>
          <w:color w:val="111111"/>
          <w:sz w:val="28"/>
          <w:sz w:val="28"/>
          <w:szCs w:val="28"/>
          <w:rtl w:val="true"/>
          <w:lang w:bidi="fa-IR"/>
        </w:rPr>
        <w:t>بازنمى‌گردند و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به آسمان دنيا فرود آمد، خداوند فرمانش داد كه اين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براى آدم و نسل او قرار داد همچنان كه آن خانه را براى آسمانيان قرار داده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دو روايت پيش ساختن كعبه به آدم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آدم عليه السلام به‌عنوان اولين پيامبر خدا حفر كرد و در آن‌جا خانه‌اى بنا نمود؛ اين خانه معادل خانه‌اى است در عرش خدا كه توسط فرشتگان ساخته شد، اما در بعضى احاديث آمده است كه ابراهيم عليه السلام 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فرمان داد كه در زمين براى او خانه‌اى بسازند تا هركه از فرزندان آدم گناه كند، برگرد آن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فرشتگان عرش خدا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خشنود شود همچنان‌كه از فرشتگان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كعبه خانه‌اى ساختند كه زمان توفان بالا برده شد كه اكنون در آسمان‌چهارم‌است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آن طواف مى‌كنند و هرگز به‌سوى آن برنمى‌گردند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بر پايه همان، كعبه را بنا نهاد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درباره زمان بناى كعبه دوقول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كعبه را حضرت ابراهيم عليه السلام ساخت و پيش از آن خانه‌اى به نام كعبه وجود نداشت، بعضى ديگر هم بر اين باورند كه خانه خدا قبل از ابراهيم عليه السلام ساخته شده بود و نخستين سازنده كعبه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ميان اين دو قول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بار توسط آدم عليه السلام و به امر خدا بنا شد، اما بر اثر توفان نوح عليه السلام يا</w:t>
      </w:r>
    </w:p>
    <w:p>
      <w:pPr>
        <w:pStyle w:val="BookText"/>
        <w:rPr/>
      </w:pPr>
      <w:r>
        <w:rPr>
          <w:rFonts w:ascii="IRNazanin" w:hAnsi="IRNazanin" w:eastAsia="IRNazanin"/>
          <w:color w:val="111111"/>
          <w:sz w:val="28"/>
          <w:sz w:val="28"/>
          <w:szCs w:val="28"/>
          <w:rtl w:val="true"/>
          <w:lang w:bidi="fa-IR"/>
        </w:rPr>
        <w:t>پديده‌اى ديگر از بين رفت، پس از آن با راهنمايى خدا و به‌دست ابراهيم عليه السلام اين بنا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عليه السلام در بناى كعبه و آداب و مناسك آن نقشى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دقيق قرآن هم شاهدى بر اين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لِإِبْراهِيمَ مَكانَ الْبَيْتِ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خانه را براى ابراهيم آشكار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هم تأييد ديگرى است بر وجه جمعى كه بيان شد، امام باقر عليه السلام داستان ساختن كعبه را چنين بيان مى‌فرمايد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از بهشت فرود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خانه‌اى فرود مى‌آورم كه بر گرد آن طواف شود، همچنان كه عرش من طواف مى‌شود و نزد آن نماز خوانده شود، همچنان كه نزد عرش من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طوفان، خانه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خانه خدا را حج مى‌كردند ولى جاى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تا آن‌كه خداوند جاى آن را براى حضرت ابراهيم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كوه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 ثَبير، لبنان، طور و 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و ظريفى كه بدان تصريح شده است علت سياهى جايگاه كعبه است در حالى‌كه بر اساس احاديث، جايگاه كعبه از كف‌هاى روى آب ساخته شده كه طبعاً بايد سفيد باشد، علت تغيير رنگ جايگاه كعبه و اطراف آن گناهان بشر و پيش از همه كشتن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كعبه سرزمينى مرتفع و سفيد بود كه همچون خورشيد و ماه مى‌درخشيد تا آن‌كه از دو فرزند آدم، يكى آن ديگرى را كشت پس سياه شد، چون آدم فرود آمد خداوند همه‌جاى آن</w:t>
      </w:r>
      <w:bookmarkStart w:id="58" w:name="pg1629_9062"/>
    </w:p>
    <w:p>
      <w:pPr>
        <w:pStyle w:val="BookText"/>
        <w:rPr/>
      </w:pPr>
      <w:bookmarkEnd w:id="58"/>
      <w:r>
        <w:rPr>
          <w:rFonts w:ascii="IRNazanin" w:hAnsi="IRNazanin" w:eastAsia="IRNazanin"/>
          <w:color w:val="111111"/>
          <w:sz w:val="28"/>
          <w:sz w:val="28"/>
          <w:szCs w:val="28"/>
          <w:rtl w:val="true"/>
          <w:lang w:bidi="fa-IR"/>
        </w:rPr>
        <w:t>زمين را براى او بالا آورد تا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زمين سفيد درخشان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زمين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آن‌كه خانه خدا به امر خدا ساخته شد، جبرئيل آن را طراحى كرد، اولين پيامبر خدا و اب‌الأنبيا در ساختن آن دخالت داشتند، كعبه در برابر خانه خدا در عرش است، كعبه وسيله استغفار بنى‌آدم است، فرشتگان در ساختن كعبه نظارت داشتند، كعبه قطعه‌اى از بهشت است و هركس به بهشت نظر كند، گناهانش آمرزيده مى‌شود، نوح عليه السلام با كشتى خود چهل روز به دور كعبه گشت تا سرانجام در وادى جودى سكنا گزيد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كعبه بعد از پيدايش در دوره‌هاى مختلف تاريخى تحولات و تطورات فراوانى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دوره انبياى پيشين، در عهد جاهليت، در دوره پيامبر صلى الله عليه و آله، در عصر خلفا و نيز دوره‌هاى بعدى تا به امروز ادامه حيات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كتب تاريخى، مباحث مبسوطى را مطرح كرده‌اند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9" w:name="__RefHeading___Toc1060043_3650668749"/>
      <w:bookmarkStart w:id="60" w:name="_Toc23"/>
      <w:bookmarkEnd w:id="59"/>
      <w:r>
        <w:rPr/>
        <w:t>2</w:t>
      </w:r>
      <w:r>
        <w:rPr>
          <w:rtl w:val="true"/>
        </w:rPr>
        <w:t xml:space="preserve">. </w:t>
      </w:r>
      <w:r>
        <w:rPr>
          <w:rtl w:val="true"/>
        </w:rPr>
        <w:t>اسرار نام‌هاى كعبه</w:t>
      </w:r>
      <w:bookmarkEnd w:id="60"/>
    </w:p>
    <w:p>
      <w:pPr>
        <w:pStyle w:val="Heading4"/>
        <w:numPr>
          <w:ilvl w:val="3"/>
          <w:numId w:val="1"/>
        </w:numPr>
        <w:rPr/>
      </w:pPr>
      <w:bookmarkStart w:id="61" w:name="__RefHeading___Toc1060045_3650668749"/>
      <w:bookmarkStart w:id="62" w:name="_Toc24"/>
      <w:bookmarkEnd w:id="61"/>
      <w:r>
        <w:rPr>
          <w:rtl w:val="true"/>
        </w:rPr>
        <w:t>اشاره</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كعبه هم در قرآن و هم در احاديث ذكر شده است و اسرار فراوانى ذيل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خانه خدا بيست بار و جمعاً در شأنزده آيه ياد شده است، بدين صورت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bookmarkStart w:id="63" w:name="pg1629_9063"/>
    </w:p>
    <w:p>
      <w:pPr>
        <w:pStyle w:val="BookText"/>
        <w:rPr/>
      </w:pPr>
      <w:bookmarkEnd w:id="63"/>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يك‌بار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 تفاسير و بعضى احاديث، نكاتى در باب اسرار برخى نام‌هاى كعبه به چشم مى‌خورد كه مناسب است به آن‌ها اشاره شود</w:t>
      </w:r>
      <w:r>
        <w:rPr>
          <w:rFonts w:eastAsia="IRNazanin" w:cs="IRNazanin"/>
          <w:color w:val="111111"/>
          <w:sz w:val="28"/>
          <w:szCs w:val="28"/>
          <w:rtl w:val="true"/>
          <w:lang w:bidi="fa-IR"/>
        </w:rPr>
        <w:t>.</w:t>
      </w:r>
    </w:p>
    <w:p>
      <w:pPr>
        <w:pStyle w:val="Heading4"/>
        <w:numPr>
          <w:ilvl w:val="3"/>
          <w:numId w:val="1"/>
        </w:numPr>
        <w:rPr/>
      </w:pPr>
      <w:bookmarkStart w:id="64" w:name="__RefHeading___Toc1060047_3650668749"/>
      <w:bookmarkStart w:id="65" w:name="_Toc25"/>
      <w:bookmarkEnd w:id="64"/>
      <w:r>
        <w:rPr>
          <w:rtl w:val="true"/>
        </w:rPr>
        <w:t>يك</w:t>
      </w:r>
      <w:r>
        <w:rPr>
          <w:rtl w:val="true"/>
        </w:rPr>
        <w:t xml:space="preserve">: </w:t>
      </w:r>
      <w:r>
        <w:rPr>
          <w:rtl w:val="true"/>
        </w:rPr>
        <w:t>كعبه</w:t>
      </w:r>
      <w:bookmarkEnd w:id="65"/>
    </w:p>
    <w:p>
      <w:pPr>
        <w:pStyle w:val="BookText"/>
        <w:rPr/>
      </w:pPr>
      <w:r>
        <w:rPr>
          <w:rFonts w:ascii="Amiri" w:hAnsi="Amiri" w:eastAsia="Amiri" w:cs="Amiri"/>
          <w:color w:val="111111"/>
          <w:sz w:val="28"/>
          <w:sz w:val="28"/>
          <w:szCs w:val="28"/>
          <w:rtl w:val="true"/>
          <w:lang w:bidi="ar-SA"/>
        </w:rPr>
        <w:t>عنوان كعبه در دو جاى قرآن به‌كار رفته است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درباره علت اين نام‌گذارى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به‌صورت مربع است و در زبان عربى معمولًا به خانه‌هاى چهارگوش و مربع، كعبه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از آن جهت كعبه نام نهاده‌اند كه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چهارگوش بودنش نيز آن است كه درمقابل بيت‌المعمور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چهارگوش شده، چون در برابر عرش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چهارگوش شده چون كلماتى كه اسلام برآنها استوار است چهار كلمه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بنابراين چهارگوش بودن كعبه بدين دليل است كه عرش خدا چهارگوشه دارد و هر گوشه‌اى بر اسمى از نام‌هاى الهى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يا به</w:t>
      </w:r>
    </w:p>
    <w:p>
      <w:pPr>
        <w:pStyle w:val="BookText"/>
        <w:rPr/>
      </w:pPr>
      <w:r>
        <w:rPr>
          <w:rFonts w:ascii="IRNazanin" w:hAnsi="IRNazanin" w:eastAsia="IRNazanin"/>
          <w:color w:val="111111"/>
          <w:sz w:val="28"/>
          <w:sz w:val="28"/>
          <w:szCs w:val="28"/>
          <w:rtl w:val="true"/>
          <w:lang w:bidi="fa-IR"/>
        </w:rPr>
        <w:t>عبارت ديگر تسبيح، تحميد، تهليل و تكبير اركان اسماى الهى، اسماى محيط و امهات اسما محسوب مى‌شوند و تحت اسماى جمال و جلال 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اسماى چهارگانه بر اسماى ديگر الهى احاطه و هيمنه دارند، طبعاً كعبه هم احاطه بر زمين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وسط هر چيز،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و بيت‌اللَّه الحرام در وسط دنيا قرار گرفته است، به آن كعبه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يهود نزد پيامبر صلى الله عليه و آله آمدند و درباره بعضى مسائل از ايشان سؤالاتى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كعبه كعبه مى‌گويند؟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وسط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كعبه در وسط دنيا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دحوالأرض مؤيدى بر اين سخن است؛ زيرا كه زمين از كعبه انبساط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كعبه مركزيت داشته، پايه و اساس اين كره خاكى است، از اين رو مادامى كه كعبه باقى است، زمين و دنيا هم وجود دارد، يعنى پيدايش دنيا از كعبه است و پايدارى و بقاى آن هم وابسته به اوست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معانى كعبه ارتفاع و بلندى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داراى ارتفاع از سطح زمين باشد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داراى دوگونه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به‌لحاظ ظاهر بناى كعبه از سطح زمين ارتفاع دارد، هم به‌لحاظ شرافت و عظمتى كه نزد خدا دارد، رفعت و بلنداى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همين دليل است كه ساختن بنايى بلندتر از خانه كعبه مجاز نيست</w:t>
      </w:r>
      <w:r>
        <w:rPr>
          <w:rFonts w:eastAsia="IRNazanin" w:cs="IRNazanin"/>
          <w:color w:val="111111"/>
          <w:sz w:val="28"/>
          <w:szCs w:val="28"/>
          <w:rtl w:val="true"/>
          <w:lang w:bidi="fa-IR"/>
        </w:rPr>
        <w:t>.</w:t>
      </w:r>
      <w:r>
        <w:rPr>
          <w:rStyle w:val="FootnoteAnchor"/>
          <w:rtl w:val="true"/>
        </w:rPr>
        <w:footnoteReference w:id="39"/>
      </w:r>
      <w:bookmarkStart w:id="66" w:name="pg1629_9065"/>
    </w:p>
    <w:p>
      <w:pPr>
        <w:pStyle w:val="Heading4"/>
        <w:numPr>
          <w:ilvl w:val="3"/>
          <w:numId w:val="1"/>
        </w:numPr>
        <w:rPr/>
      </w:pPr>
      <w:bookmarkStart w:id="67" w:name="__RefHeading___Toc1060049_3650668749"/>
      <w:bookmarkStart w:id="68" w:name="_Toc26"/>
      <w:bookmarkEnd w:id="66"/>
      <w:bookmarkEnd w:id="67"/>
      <w:r>
        <w:rPr>
          <w:rtl w:val="true"/>
        </w:rPr>
        <w:t>دو</w:t>
      </w:r>
      <w:r>
        <w:rPr>
          <w:rtl w:val="true"/>
        </w:rPr>
        <w:t xml:space="preserve">: </w:t>
      </w:r>
      <w:r>
        <w:rPr>
          <w:rtl w:val="true"/>
        </w:rPr>
        <w:t>عتيق</w:t>
      </w:r>
      <w:bookmarkEnd w:id="68"/>
    </w:p>
    <w:p>
      <w:pPr>
        <w:pStyle w:val="BookText"/>
        <w:rPr/>
      </w:pPr>
      <w:r>
        <w:rPr>
          <w:rFonts w:ascii="IRNazanin" w:hAnsi="IRNazanin" w:eastAsia="IRNazanin"/>
          <w:color w:val="111111"/>
          <w:sz w:val="28"/>
          <w:sz w:val="28"/>
          <w:szCs w:val="28"/>
          <w:rtl w:val="true"/>
          <w:lang w:bidi="fa-IR"/>
        </w:rPr>
        <w:t>در زمينه علت اين نامگذارى وجوه مختلفى بيان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در احاديث بيان‌هاى مختلفى درباره آزادى كعبه ذكر شده است؛ 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مالكيت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خانه‌اى كه در زمين ساخته شود، مالكى از انسان‌ها دارد، مگر خانه خدا كه مالك آن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 و به امام عليه السلام عرض كردم كه خداوند چرا اين خانه را عتيق ناميد؟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بَيْتٍ وَضَعَهُ اللَّهُ عَلَى وَجْهِ الْأَرْضِ إِلَّا لَهُ رَبٌّ وَ سُكَّانٌ يَسْكُنُونَهُ غَيْرَ هَذَا الْبَيْتِ فَإِنَّهُ لَا رَبَّ لَهُ إِلَّا اللَّهُ عَزَّ وَ جَلَّ وَ هُوَ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خانه‌اى نيست كه خدا بر روى زمين قرار داده مگر آن‌كه صاحب و ساكنانى دارد، جز اين خانه كه جز خداى متعال، صاحبى ندارد و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با بيانى روشن‌تر به همين مضمون اشاره دارد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خانه‌اى است كه آزاد از مردم بوده و هيچ‌كس مالك آن</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بنابراين تنها خانه‌اى كه روى زمين مدعى از سوى انسان‌ها ندارد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كه ساكنى جز خدا ندارد، مالكى جز خدا ندارد، انتسابى جز به او ندارد و هيچ انسانى حقى بر اين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ادعاى مالكيت كعبه چه با صراحت چه تلويحى و چه آشكارا چه پنهانى و از سوى هركسى كه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غرق و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نوح عليه السلام تمام زمين را غرق آب كرد، لذا هر چيز كه در زمين بود غرق شد مگر كعبه كه خداوند آن را از زمين بالا برد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به كعبه عتيق گفته‌اند؛ چرا كه از غرق شدن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ماجراى نوح، همه زمين را زير آب برد جز خانه خدا را، 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كه آن روز از غرق شدن رها شد</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لذا خانه خدا از غرق شدن و توفان نوح رهايى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تفاسير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اين نكته اشاره شده است كه اگر كسى خانه خدا را در دنيا زيارت كند و زائر بيت‌اللَّه الحرام باشد، خداوند او را از جهنم نجات مى‌دهد و برائت از جهنم هديه او خواهد بود، پس كعبه باعث برائت از آتش جهنم مى‌باشد و به همين دليل به آن بيت‌العتيق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معانى عتيق، كهن و قديمى است، همين مضمون در روايات هم آمده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در مسجدالحرام نشسته بودند، از ايشان درباره بيت عتيق سؤال شد، امام عليه السلام فرمود</w:t>
      </w:r>
      <w:r>
        <w:rPr>
          <w:rFonts w:eastAsia="Amiri" w:cs="Amiri" w:ascii="Amiri" w:hAnsi="Amiri"/>
          <w:color w:val="111111"/>
          <w:sz w:val="28"/>
          <w:szCs w:val="28"/>
          <w:rtl w:val="true"/>
          <w:lang w:bidi="ar-SA"/>
        </w:rPr>
        <w:t>:</w:t>
      </w:r>
      <w:bookmarkStart w:id="69" w:name="pg1629_9067"/>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خَلَقَهُ قَبْلَ الْأَرْضِ ثُمَّ خَلَقَ الْأَرْضَ مِنْ بَعْدِهِ فَدَحَاهَا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قبل از خلقت زمين آفريد، سپس به آفرينش زمين پرداخت و زمين را از زير آن گستراند</w:t>
      </w:r>
      <w:r>
        <w:rPr>
          <w:rFonts w:eastAsia="IRNazanin" w:cs="IRNazanin"/>
          <w:color w:val="111111"/>
          <w:sz w:val="28"/>
          <w:szCs w:val="28"/>
          <w:rtl w:val="true"/>
          <w:lang w:bidi="fa-IR"/>
        </w:rPr>
        <w:t>.»</w:t>
      </w:r>
    </w:p>
    <w:p>
      <w:pPr>
        <w:pStyle w:val="Heading4"/>
        <w:numPr>
          <w:ilvl w:val="3"/>
          <w:numId w:val="1"/>
        </w:numPr>
        <w:rPr/>
      </w:pPr>
      <w:bookmarkStart w:id="70" w:name="__RefHeading___Toc1060051_3650668749"/>
      <w:bookmarkStart w:id="71" w:name="_Toc27"/>
      <w:bookmarkEnd w:id="70"/>
      <w:r>
        <w:rPr>
          <w:rtl w:val="true"/>
        </w:rPr>
        <w:t>سه</w:t>
      </w:r>
      <w:r>
        <w:rPr>
          <w:rtl w:val="true"/>
        </w:rPr>
        <w:t xml:space="preserve">: </w:t>
      </w:r>
      <w:r>
        <w:rPr>
          <w:rtl w:val="true"/>
        </w:rPr>
        <w:t>بكّه</w:t>
      </w:r>
      <w:bookmarkEnd w:id="71"/>
    </w:p>
    <w:p>
      <w:pPr>
        <w:pStyle w:val="BookText"/>
        <w:rPr/>
      </w:pPr>
      <w:r>
        <w:rPr>
          <w:rFonts w:ascii="IRNazanin" w:hAnsi="IRNazanin" w:eastAsia="IRNazanin"/>
          <w:color w:val="111111"/>
          <w:sz w:val="28"/>
          <w:sz w:val="28"/>
          <w:szCs w:val="28"/>
          <w:rtl w:val="true"/>
          <w:lang w:bidi="fa-IR"/>
        </w:rPr>
        <w:t>اين عنوان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ويژگى‌هاى خاصى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همان است كه در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بكه احتمالات مختلفى است يكى از احتمالات اين است كه بكه نامى براى كعبه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 عليه السلام درباره اين نامگذارى سؤال مى‌كند،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در اطراف آن و درون آن مى‌گريند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لذا از اين‌كه خانه خدا پيوندى با اشك و آه دارد و بركات و خيراتى براى انسان به ارمغان مى‌آورد، وسيله هدايت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با جايگاه كعبه مى‌تواند هادى بشر باشد، دست او را تا وصول به مقصود بگيرد و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تضرع، راز و نياز با خدا و اشك و آه امكان‌پذير است</w:t>
      </w:r>
      <w:r>
        <w:rPr>
          <w:rFonts w:eastAsia="IRNazanin" w:cs="IRNazanin"/>
          <w:color w:val="111111"/>
          <w:sz w:val="28"/>
          <w:szCs w:val="28"/>
          <w:rtl w:val="true"/>
          <w:lang w:bidi="fa-IR"/>
        </w:rPr>
        <w:t>.</w:t>
      </w:r>
      <w:bookmarkStart w:id="72" w:name="pg1629_9068"/>
    </w:p>
    <w:p>
      <w:pPr>
        <w:pStyle w:val="Heading4"/>
        <w:numPr>
          <w:ilvl w:val="3"/>
          <w:numId w:val="1"/>
        </w:numPr>
        <w:rPr/>
      </w:pPr>
      <w:bookmarkStart w:id="73" w:name="__RefHeading___Toc1060053_3650668749"/>
      <w:bookmarkStart w:id="74" w:name="_Toc28"/>
      <w:bookmarkEnd w:id="72"/>
      <w:bookmarkEnd w:id="73"/>
      <w:r>
        <w:rPr>
          <w:rtl w:val="true"/>
        </w:rPr>
        <w:t>چهار</w:t>
      </w:r>
      <w:r>
        <w:rPr>
          <w:rtl w:val="true"/>
        </w:rPr>
        <w:t xml:space="preserve">: </w:t>
      </w:r>
      <w:r>
        <w:rPr>
          <w:rtl w:val="true"/>
        </w:rPr>
        <w:t>بيت المعمور</w:t>
      </w:r>
      <w:bookmarkEnd w:id="74"/>
    </w:p>
    <w:p>
      <w:pPr>
        <w:pStyle w:val="BookText"/>
        <w:rPr/>
      </w:pPr>
      <w:r>
        <w:rPr>
          <w:rFonts w:ascii="IRNazanin" w:hAnsi="IRNazanin" w:eastAsia="IRNazanin"/>
          <w:color w:val="111111"/>
          <w:sz w:val="28"/>
          <w:sz w:val="28"/>
          <w:szCs w:val="28"/>
          <w:rtl w:val="true"/>
          <w:lang w:bidi="fa-IR"/>
        </w:rPr>
        <w:t>عنوان مزبور در سوره طور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 وَالْبَيْتِ الْمَعْمُورِ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كوه طور و قسم به كتاب نوشته شده در صفحه‌اى گشاده و قسم به بيت‌المعمور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معانى بيت معمور خانه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همواره آباد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آبادانى كعبه به دومعنا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همواره اين خانه روى زمين آباد بوده است و اگر هم كسى آن را تخريب كرده، با سرعت تجديد بنا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بيت معمور اشاره به عمران و آبادى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معبد روى زمين است كه محاذى بيتى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است در آسمان كه محاذى آن بر روى زمين،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تفاسير از امام باقر عليه السلام حديثى نقل است كه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زير عرش چهار استوانه قرارداد و آن را ضراح ناميد و اين بيت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امر فرمود تا حول آن طواف كنند، سپس آنها را مبعوث فرمود و به آنها گفت كه در زمين خانه‌اى مانند آن بنا كنند و به تمام زمينيان دستور داد تا گرد آن طواف كنند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بنابراين بيت معمور يا عنوانى است براى خود كعبه يا اسمى براى خانه‌اى در عرش الهى كه كعبه به محاذات آن بر روى زمين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به‌هر تقدير كعبه نسبتى با آسمان و عرش خدا دارد و از آن‌جا تنزل يافته است و</w:t>
      </w:r>
    </w:p>
    <w:p>
      <w:pPr>
        <w:pStyle w:val="BookText"/>
        <w:rPr/>
      </w:pPr>
      <w:r>
        <w:rPr>
          <w:rFonts w:ascii="IRNazanin" w:hAnsi="IRNazanin" w:eastAsia="IRNazanin"/>
          <w:color w:val="111111"/>
          <w:sz w:val="28"/>
          <w:sz w:val="28"/>
          <w:szCs w:val="28"/>
          <w:rtl w:val="true"/>
          <w:lang w:bidi="fa-IR"/>
        </w:rPr>
        <w:t>رشحه‌اى از بهشت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اين عظمت را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ميان كعبه و خدا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آن كعبه معظم را بتخانه آذرى ساخته بودند تا از غيرت نظر اغيار به خداوند خود بناليد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مرا شريف‌ترين بقاع گردانيدى، و رفيع‌ترين مواضع ساختى، بيت‌الحرام نام من نهادى و امن و امان خلق در من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بلاى اين اصنام مبتلا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جبروت بدو خطاب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خواهى كه معشوق صد و بيست و چهار هزار طهارت باشى و خواهى كه همه اوليا و صدّيقان و طالبان را در راه خود بينى و آن را كه خواهى به‌ناز در كنارگيرى، و صدهزار ولىّ و صفىّ را جان و دل در راه خود به تاراج دهى كم از آن نباشد كه روزى چند در بلاى اين اصنام بسازى، و صفات صفا و مروه را در بطش قهر فروگذارى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ما چنين است، كسى را كه روزى دولتى خواهد بود، نخست او را از جام قهر شربت محنت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اين است و بر خواست ما اعتراض نه، و حكم ما را مردّ نه، وضع ما را علت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ما نشاء ونحكم ما نريد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در تفسير كشف الاسرار درباره بيت معمور به نكاتى جالب برمى‌خوريم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معمور خانه‌اى است در آسمان هفتم كه به حذاء</w:t>
      </w:r>
      <w:r>
        <w:rPr>
          <w:rStyle w:val="FootnoteAnchor"/>
          <w:rtl w:val="true"/>
        </w:rPr>
        <w:footnoteReference w:id="50"/>
      </w:r>
      <w:r>
        <w:rPr>
          <w:rFonts w:ascii="Amiri" w:hAnsi="Amiri" w:eastAsia="Amiri" w:cs="Amiri"/>
          <w:color w:val="111111"/>
          <w:sz w:val="28"/>
          <w:sz w:val="28"/>
          <w:szCs w:val="28"/>
          <w:rtl w:val="true"/>
          <w:lang w:bidi="ar-SA"/>
        </w:rPr>
        <w:t>عرش الهى بنا شده است، حرمت آن در آسمان مانند حرمت كعبه است</w:t>
      </w:r>
      <w:bookmarkStart w:id="75" w:name="pg1629_9070"/>
    </w:p>
    <w:p>
      <w:pPr>
        <w:pStyle w:val="BookText"/>
        <w:rPr/>
      </w:pPr>
      <w:bookmarkEnd w:id="75"/>
      <w:r>
        <w:rPr>
          <w:rFonts w:ascii="IRNazanin" w:hAnsi="IRNazanin" w:eastAsia="IRNazanin"/>
          <w:color w:val="111111"/>
          <w:sz w:val="28"/>
          <w:sz w:val="28"/>
          <w:szCs w:val="28"/>
          <w:rtl w:val="true"/>
          <w:lang w:bidi="fa-IR"/>
        </w:rPr>
        <w:t>روى زمين، هر روز هفتاد هزار ملك گرداگرد آن طواف مى‌كنند و در آن نماز مى‌گزارند و اين داستانى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در بهشت بود كه خداوند آن را براى توبه آدم عليه السلام به 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آسمان برد و به‌جاى آن روى زمين كعبه بنا شد و خداوند كعبه را هر سال با عبادات مردم آباد مى‌كند</w:t>
      </w:r>
      <w:r>
        <w:rPr>
          <w:rFonts w:eastAsia="IRNazanin" w:cs="IRNazanin"/>
          <w:color w:val="111111"/>
          <w:sz w:val="28"/>
          <w:szCs w:val="28"/>
          <w:rtl w:val="true"/>
          <w:lang w:bidi="fa-IR"/>
        </w:rPr>
        <w:t>.»</w:t>
      </w:r>
    </w:p>
    <w:p>
      <w:pPr>
        <w:pStyle w:val="Heading3"/>
        <w:numPr>
          <w:ilvl w:val="2"/>
          <w:numId w:val="1"/>
        </w:numPr>
        <w:rPr/>
      </w:pPr>
      <w:bookmarkStart w:id="76" w:name="__RefHeading___Toc1060055_3650668749"/>
      <w:bookmarkStart w:id="77" w:name="_Toc29"/>
      <w:bookmarkEnd w:id="76"/>
      <w:r>
        <w:rPr/>
        <w:t>3</w:t>
      </w:r>
      <w:r>
        <w:rPr>
          <w:rtl w:val="true"/>
        </w:rPr>
        <w:t xml:space="preserve">. </w:t>
      </w:r>
      <w:r>
        <w:rPr>
          <w:rtl w:val="true"/>
        </w:rPr>
        <w:t>اسرار عرفانى كعبه</w:t>
      </w:r>
      <w:bookmarkEnd w:id="77"/>
    </w:p>
    <w:p>
      <w:pPr>
        <w:pStyle w:val="Heading4"/>
        <w:numPr>
          <w:ilvl w:val="3"/>
          <w:numId w:val="1"/>
        </w:numPr>
        <w:rPr/>
      </w:pPr>
      <w:bookmarkStart w:id="78" w:name="__RefHeading___Toc1060057_3650668749"/>
      <w:bookmarkStart w:id="79" w:name="_Toc30"/>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جهان هستى از مبدأ واحدى آفريده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و تجلى وجود از واحد است، لذا مبدأ جهان هستى امر واحدى است كه عالم را براساس اراده حبّى خود آفريد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پنهانى بودم، خواستم تا شناخته شوم، پس جهان را آفريدم تا شناخته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از روى حب و عشق هستى را خلق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عشق نخستين است كه سرآغاز تجلى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ازل پرتو حسنت زتجلى دم زدعشق پيدا شد و آتش به همه عالم زد</w:t>
      </w:r>
    </w:p>
    <w:p>
      <w:pPr>
        <w:pStyle w:val="BookText"/>
        <w:rPr/>
      </w:pPr>
      <w:r>
        <w:rPr>
          <w:rFonts w:ascii="Amiri" w:hAnsi="Amiri" w:eastAsia="Amiri" w:cs="Amiri"/>
          <w:color w:val="111111"/>
          <w:sz w:val="28"/>
          <w:sz w:val="28"/>
          <w:szCs w:val="28"/>
          <w:rtl w:val="true"/>
          <w:lang w:bidi="ar-SA"/>
        </w:rPr>
        <w:t>جلوه‌اى كرد رخت ديد ملك عشق نداشت‌عين آتش شد از اين غيرت و بر آدم زد</w:t>
      </w:r>
    </w:p>
    <w:p>
      <w:pPr>
        <w:pStyle w:val="BookText"/>
        <w:rPr/>
      </w:pPr>
      <w:r>
        <w:rPr>
          <w:rFonts w:ascii="IRNazanin" w:hAnsi="IRNazanin" w:eastAsia="IRNazanin"/>
          <w:color w:val="111111"/>
          <w:sz w:val="28"/>
          <w:sz w:val="28"/>
          <w:szCs w:val="28"/>
          <w:rtl w:val="true"/>
          <w:lang w:bidi="fa-IR"/>
        </w:rPr>
        <w:t>عشق نخستين خدا به ماسوا سرمنشأ پيدايش عشقى ديگر شد و آن عشق ماسوا براى رجوع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اول در قوس نزول است و عشق دوم در قوس صعود، عشق اول منشأ خلقت است و عشق دوم باعث رجوع خلقت، عشق اول مى‌آفريند، عشق دوم مى‌برد و عشق دوم دايره هستى را كامل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جهان به سمت واحد پيش مى‌رود، تاريخ و عالم هستى هدفمند است، هدف و غايت عالم و تاريخ به سمت خداست، لذا حركت گيتى وحدت‌گراست، يعنى همه‌چيز از جمله انسان به‌سوى عالم وحدت پيش مى‌رود و در حال 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يك كلام، جهان و انسان سمت و سويى توحيدى دارند، براين‌اساس لازم است توحيد در عالم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مظهر توحيد در روى زمين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تنها قبله‌گاه عاشقان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خداى واحد است و كعبه تجلى‌گاه توحيد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وجودى سرّى دارد كعبه هم سراسر سرّ است و اسرار الهى را درون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كعبه خانه خدا روى زمين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احاديث به‌صورت مجموعى به‌دست مى‌آيد كه خانه خدا دوگونه اوصاف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جلال و اوصاف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كعبه انسانى را نابود مى‌كند، گاهى وسيله بخشش و مغفرت مى‌شود، گاهى خانه خدا اجازه نزديكى به خود را به انسانى نمى‌دهد و گاهى نگاه به او عبادت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يك طرف گنهكارى را مسخ مى‌كند و از سوى ديگر بنده خاشع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با يك نگاه سپاه ابرهه را از پاى درمى‌آورد و با نگاه ديگر تمام زائرين خود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تجلى‌گاه جلال و جمال</w:t>
      </w:r>
      <w:bookmarkStart w:id="80" w:name="pg1629_9072"/>
    </w:p>
    <w:p>
      <w:pPr>
        <w:pStyle w:val="BookText"/>
        <w:rPr/>
      </w:pPr>
      <w:bookmarkEnd w:id="80"/>
      <w:r>
        <w:rPr>
          <w:rFonts w:ascii="Amiri" w:hAnsi="Amiri" w:eastAsia="Amiri" w:cs="Amiri"/>
          <w:color w:val="111111"/>
          <w:sz w:val="28"/>
          <w:sz w:val="28"/>
          <w:szCs w:val="28"/>
          <w:rtl w:val="true"/>
          <w:lang w:bidi="ar-SA"/>
        </w:rPr>
        <w:t>الهى است و خداوند خودش را با كعبه به انسان‌ها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براين‌اساس اسرار عرفانى كعبه به دوبخش تقسيم مى‌شوند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060059_3650668749"/>
      <w:bookmarkStart w:id="82" w:name="_Toc31"/>
      <w:bookmarkEnd w:id="81"/>
      <w:r>
        <w:rPr>
          <w:rtl w:val="true"/>
        </w:rPr>
        <w:t>يك</w:t>
      </w:r>
      <w:r>
        <w:rPr>
          <w:rtl w:val="true"/>
        </w:rPr>
        <w:t xml:space="preserve">: </w:t>
      </w:r>
      <w:r>
        <w:rPr>
          <w:rtl w:val="true"/>
        </w:rPr>
        <w:t>شكوه و عظمت كعبه</w:t>
      </w:r>
      <w:bookmarkEnd w:id="82"/>
    </w:p>
    <w:p>
      <w:pPr>
        <w:pStyle w:val="BookText"/>
        <w:rPr/>
      </w:pPr>
      <w:r>
        <w:rPr>
          <w:rFonts w:ascii="IRNazanin" w:hAnsi="IRNazanin" w:eastAsia="IRNazanin"/>
          <w:color w:val="111111"/>
          <w:sz w:val="28"/>
          <w:sz w:val="28"/>
          <w:szCs w:val="28"/>
          <w:rtl w:val="true"/>
          <w:lang w:bidi="fa-IR"/>
        </w:rPr>
        <w:t>خدا عظيم و باشكوه است و عظمت و جلال خود را در خانه‌اش در چند چيز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گنهكار</w:t>
      </w:r>
    </w:p>
    <w:p>
      <w:pPr>
        <w:pStyle w:val="BookText"/>
        <w:rPr/>
      </w:pPr>
      <w:r>
        <w:rPr>
          <w:rFonts w:ascii="IRNazanin" w:hAnsi="IRNazanin" w:eastAsia="IRNazanin"/>
          <w:color w:val="111111"/>
          <w:sz w:val="28"/>
          <w:sz w:val="28"/>
          <w:szCs w:val="28"/>
          <w:rtl w:val="true"/>
          <w:lang w:bidi="fa-IR"/>
        </w:rPr>
        <w:t>اگر كسى نزد كعبه گناهى انجام دهد، ممكن است كعبه چنان او را ادب كند كه باعث مسخ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تاريخ رخ داده است، در زمان جاهليت، عرب‌ها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دو بت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قريش بود و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ميان صفا و مروه براى پرستش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آن دو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بت شباهت زيادى به انسان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درباره هويت اين دو بت سؤال شد،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جوانى زيبا بودند، اساف پسر و نائله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براى طواف كعبه رفتند، در آنجا خلوتى يافتند و گناهى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مسخ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امام صادق عليه 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مشغول طواف بود، مردى پشت سر او قرار گرفت، آن مرد</w:t>
      </w:r>
    </w:p>
    <w:p>
      <w:pPr>
        <w:pStyle w:val="BookText"/>
        <w:rPr/>
      </w:pPr>
      <w:r>
        <w:rPr>
          <w:rFonts w:ascii="IRNazanin" w:hAnsi="IRNazanin" w:eastAsia="IRNazanin"/>
          <w:color w:val="111111"/>
          <w:sz w:val="28"/>
          <w:sz w:val="28"/>
          <w:szCs w:val="28"/>
          <w:rtl w:val="true"/>
          <w:lang w:bidi="fa-IR"/>
        </w:rPr>
        <w:t>به گناه، دست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دست او به دست زن گره خورد به‌گونه‌اى كه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حاكم بردند، فقها آمدند، صحنه را ديدند و فتوا به قطع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يكى از نوادگان پيامبر صلى الله عليه و آله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حسين ابن على عليه السلام استمداد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نزد او حاضر شدند و از او كمك خواستند، امام عليه السلام رو به قبله شد، مكث طولانى نمود و از خدا خواست، تا اين‌كه دست آنها از هم جدا شد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كشتن بى‌ادب</w:t>
      </w:r>
    </w:p>
    <w:p>
      <w:pPr>
        <w:pStyle w:val="BookText"/>
        <w:rPr/>
      </w:pPr>
      <w:r>
        <w:rPr>
          <w:rFonts w:ascii="IRNazanin" w:hAnsi="IRNazanin" w:eastAsia="IRNazanin"/>
          <w:color w:val="111111"/>
          <w:sz w:val="28"/>
          <w:sz w:val="28"/>
          <w:szCs w:val="28"/>
          <w:rtl w:val="true"/>
          <w:lang w:bidi="fa-IR"/>
        </w:rPr>
        <w:t>اگر كسى از روى تعمد و عناد كعبه را آلوده و نجس كند، اعدام خواهد شد و كسى كه مسجدالحرام را عمداً نجس كند، محكوم به تنبيه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ابى‌صباح كنانى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كسى كه مسجدالحرام را عمداً نجس كند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او محكم و به شدت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كعبه را عمداً نجس كند چگونه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اين يك حكم فقهى است كه در هيچ جاى ديگرى نظير ندارد، ولى نشان از واقعيتى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چيزى جز شكوه و عظمت و جلال الهى نيست كه در كعبه به‌ظهور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خانه‌اش حساس است و بى‌ادبى به آن را به هيچ‌وجه تحمل نمى‌كند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مشابه ديگرى هم وجود دارد كه در مباحث پيشين گذشت؛ مشرك از آنجا كه نجس است، حق نزديك شدن به خانه خدا را ندارد، طواف براى او</w:t>
      </w:r>
      <w:bookmarkStart w:id="83" w:name="pg1629_9074"/>
    </w:p>
    <w:p>
      <w:pPr>
        <w:pStyle w:val="BookText"/>
        <w:rPr/>
      </w:pPr>
      <w:bookmarkEnd w:id="83"/>
      <w:r>
        <w:rPr>
          <w:rFonts w:ascii="Amiri" w:hAnsi="Amiri" w:eastAsia="Amiri" w:cs="Amiri"/>
          <w:color w:val="111111"/>
          <w:sz w:val="28"/>
          <w:sz w:val="28"/>
          <w:szCs w:val="28"/>
          <w:rtl w:val="true"/>
          <w:lang w:bidi="ar-SA"/>
        </w:rPr>
        <w:t>جايز نيست، علت آن آيه برائت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 رسول او از مشركين برائت جسته‌اند،</w:t>
      </w:r>
      <w:r>
        <w:rPr>
          <w:rStyle w:val="FootnoteAnchor"/>
          <w:rtl w:val="true"/>
        </w:rPr>
        <w:footnoteReference w:id="56"/>
      </w:r>
      <w:r>
        <w:rPr>
          <w:rFonts w:ascii="IRNazanin" w:hAnsi="IRNazanin" w:eastAsia="IRNazanin"/>
          <w:color w:val="111111"/>
          <w:sz w:val="28"/>
          <w:sz w:val="28"/>
          <w:szCs w:val="28"/>
          <w:rtl w:val="true"/>
          <w:lang w:bidi="fa-IR"/>
        </w:rPr>
        <w:t>لذا حق نزديك شدن به خانه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طواف خانه خدا به‌صورت برهنه حرام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4" w:name="__RefHeading___Toc1060061_3650668749"/>
      <w:bookmarkStart w:id="85" w:name="_Toc32"/>
      <w:bookmarkEnd w:id="84"/>
      <w:r>
        <w:rPr>
          <w:rtl w:val="true"/>
        </w:rPr>
        <w:t>دو</w:t>
      </w:r>
      <w:r>
        <w:rPr>
          <w:rtl w:val="true"/>
        </w:rPr>
        <w:t xml:space="preserve">: </w:t>
      </w:r>
      <w:r>
        <w:rPr>
          <w:rtl w:val="true"/>
        </w:rPr>
        <w:t>فضل و رحمت</w:t>
      </w:r>
      <w:bookmarkEnd w:id="85"/>
    </w:p>
    <w:p>
      <w:pPr>
        <w:pStyle w:val="BookText"/>
        <w:rPr/>
      </w:pPr>
      <w:r>
        <w:rPr>
          <w:rFonts w:ascii="Amiri" w:hAnsi="Amiri" w:eastAsia="Amiri" w:cs="Amiri"/>
          <w:color w:val="111111"/>
          <w:sz w:val="28"/>
          <w:sz w:val="28"/>
          <w:szCs w:val="28"/>
          <w:rtl w:val="true"/>
          <w:lang w:bidi="ar-SA"/>
        </w:rPr>
        <w:t>كعبه مظهر رحمت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كرم الهى در خانه خدا نمودار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بُعد كعبه، نمود و ظهور بيشترى دارد و در دين نسبت به آن بيشتر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انسان‌ها را شفاعت مى‌كند، كعبه اولين عبادتگاه روى زمين است، خانه خدا، كريم‌ترين خانه‌هاى دنياست، خداوند به‌وسيله كعبه بندگانش را به بندگى فراخواند، كعبه وسيله بخشش گنهكاران است، كسى كه به كعبه نگاه كند به بهشت خيره شده است و كعبه خيمه‌اى از نور الهى است كه زمين را روشن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برگزيده خدا</w:t>
      </w:r>
    </w:p>
    <w:p>
      <w:pPr>
        <w:pStyle w:val="BookText"/>
        <w:rPr/>
      </w:pPr>
      <w:r>
        <w:rPr>
          <w:rFonts w:ascii="IRNazanin" w:hAnsi="IRNazanin" w:eastAsia="IRNazanin"/>
          <w:color w:val="111111"/>
          <w:sz w:val="28"/>
          <w:sz w:val="28"/>
          <w:szCs w:val="28"/>
          <w:rtl w:val="true"/>
          <w:lang w:bidi="fa-IR"/>
        </w:rPr>
        <w:t>خداوند از زمين خودش خانه خودش را براى خودش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مى‌فرمايد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محترم شمرده است به‌گونه‌اى كه هيچ چيز مانند آن نيست؛ يكى قرآن، ديگرى عترت و سومى بيت اوست كه راضى نيست احدى به غير آن توجه كند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خداوند اهل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قرآن كريم رجوع كنيم مى‌بينيم كه خداوند از طبيعت، چيزهايى را مثل آسمان‌ها، زمين و آب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گياهان و درختان امورى نظير زيتون، انجير و خرما را و از ميان حيوانات به جانورانى مثل مورچه، زنبور عسل و شتر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گزينش خدا در باب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از ميان تمام مخلوقات و كائنات، انسان را برگزيد و همه چيز را مسخر او نمود و همه‌چيز را براى انسان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اول خداست و از اين روست كه انسان‌ها لياقت پيدا كردند تا مخاطب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ميان انسان‌ها دست به انتخاب دومى زد و آنها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مخاطبين خاص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ميان انسان‌هاى مؤمن برگزيدگان ديگرى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خاندان ابراهيم و خاندان عمران را برجهانيان برترى داد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انتخاب چهارمى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انبيا، رسول خاتم صلى الله عليه و آله را برگزيد و از اين‌رو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خداى سبحان از انسان‌ها مصطفى را و از زمين كعبه را</w:t>
      </w:r>
    </w:p>
    <w:p>
      <w:pPr>
        <w:pStyle w:val="BookText"/>
        <w:rPr/>
      </w:pP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يكى از اسرار عرفانى خانه خدا اين است كه كعبه جايگاه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گناهان انسان را پاك مى‌كند و بشر را به سرمنزل مقصود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ربط و نسبتى با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رهزنان حقيقت‌اند، آنها لحظه‌به‌لحظه سر راه هدايت انسان كمين مى‌كنند و براى او موانعى فراهم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بر انسان غالب شد و گناه يا خطايى رخ داد، خداوند براى آن تمهيد فراهم نموده است؛ تمهيد خدا خانه خداست، چنان‌كه اين امر را نخستين بار به آدم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در جوار خانه خدا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آدم عليه السلام مرتكب خطا شد و خداوند او را به زمين فرستاد، آن حضرت به‌سوى خانه كعبه رفت و همان‌گونه كه ديده بود ملائكه دورِ عرش طواف مى‌كنند، او نيز هفت مرتبه پيرامون خانه كعبه طواف كرد، سپس نزد مستجار توقف نمود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قَدْ غَفَرَ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آدم، خداوند، تو را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آدم عليه السلام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وَ لِذُرِّيَّتِي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نيز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باء بِذَنبِهِ مِن ذُرِّيَّتِكَ حَيثُ بُؤْتَ أنتَ بِذَنْبِكَ هَهُنا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فردى از فرزندانت كه مانند تو در خانه كعبه</w:t>
      </w:r>
    </w:p>
    <w:p>
      <w:pPr>
        <w:pStyle w:val="BookText"/>
        <w:rPr/>
      </w:pPr>
      <w:r>
        <w:rPr>
          <w:rFonts w:ascii="IRNazanin" w:hAnsi="IRNazanin" w:eastAsia="IRNazanin"/>
          <w:color w:val="111111"/>
          <w:sz w:val="28"/>
          <w:sz w:val="28"/>
          <w:szCs w:val="28"/>
          <w:rtl w:val="true"/>
          <w:lang w:bidi="fa-IR"/>
        </w:rPr>
        <w:t>با اعتراف به گناهش به‌سوى خدا برگردد، خداوند او را مى‌بخشد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شفاعت زائر</w:t>
      </w:r>
    </w:p>
    <w:p>
      <w:pPr>
        <w:pStyle w:val="BookText"/>
        <w:rPr/>
      </w:pPr>
      <w:r>
        <w:rPr>
          <w:rFonts w:ascii="IRNazanin" w:hAnsi="IRNazanin" w:eastAsia="IRNazanin"/>
          <w:color w:val="111111"/>
          <w:sz w:val="28"/>
          <w:sz w:val="28"/>
          <w:szCs w:val="28"/>
          <w:rtl w:val="true"/>
          <w:lang w:bidi="fa-IR"/>
        </w:rPr>
        <w:t>كعبه داراى مقام شفاعت است و بندگان خدا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مستدرك از شيخ ابوالفتوح رازى حديثى است</w:t>
      </w:r>
      <w:r>
        <w:rPr>
          <w:rStyle w:val="FootnoteAnchor"/>
          <w:rtl w:val="true"/>
        </w:rPr>
        <w:footnoteReference w:id="62"/>
      </w:r>
      <w:r>
        <w:rPr>
          <w:rFonts w:ascii="IRNazanin" w:hAnsi="IRNazanin" w:eastAsia="IRNazanin"/>
          <w:color w:val="111111"/>
          <w:sz w:val="28"/>
          <w:sz w:val="28"/>
          <w:szCs w:val="28"/>
          <w:rtl w:val="true"/>
          <w:lang w:bidi="fa-IR"/>
        </w:rPr>
        <w:t>كه اساس آن به تورات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هفتاد هزار ملك مبعوث مى‌كند كه همراه آنها زنجيرهايى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زنجيرها كعبه را به عرصات قيامت مى‌آورند، در اين لحظه ملكى به كعبه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 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درباره كسانى كه اطراف من مدفونند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مردگان از قبرهايشان مبعوث شده، در حالى كه صورت‌هايشان سفيد و با احرام دور كعبه مى‌چرخند و نداى لبيك سرمى‌دهند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كعبةاللَّه،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گنهكار تو از راه‌هاى دور با صورت‌هاى غبارآلود به‌سوى من مى‌آيند و همراه خود اهل و اولاد و خانه‌هاى خود را مى‌آورند، به دوستان و نزديكان خود وعده دعا و زيارت مى‌دهند، پروردگارا، شفاعت من را براى آنها قبول</w:t>
      </w:r>
    </w:p>
    <w:p>
      <w:pPr>
        <w:pStyle w:val="BookText"/>
        <w:rPr/>
      </w:pPr>
      <w:r>
        <w:rPr>
          <w:rFonts w:ascii="IRNazanin" w:hAnsi="IRNazanin" w:eastAsia="IRNazanin"/>
          <w:color w:val="111111"/>
          <w:sz w:val="28"/>
          <w:sz w:val="28"/>
          <w:szCs w:val="28"/>
          <w:rtl w:val="true"/>
          <w:lang w:bidi="fa-IR"/>
        </w:rPr>
        <w:t>كن تا تحت حمايت من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آنها كسانى اهل گناهان كبيره‌اند و بر گناه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همان‌ها را شفاعت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پذيرفتم و حاجت تو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كعبه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حاجيان برمى‌خيزند در حالى كه صورت‌هايشان سفيد و گرداگرد كعبه طواف مى‌كنند و ندا مى‌دهند،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 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كعبه به سمت بهشت مى‌رود و اين را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به‌دنبالش به‌سوى بهشت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به‌دست مى‌آيد كه از يك سو كعبه داراى مقام شفاعت است و از سوى ديگر هركسى زائر كعبه باشد، روز قيامت در امان است، همچنين جايگاه بلند كعبه هم نزد خدا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با خدا</w:t>
      </w:r>
    </w:p>
    <w:p>
      <w:pPr>
        <w:pStyle w:val="BookText"/>
        <w:rPr/>
      </w:pPr>
      <w:r>
        <w:rPr>
          <w:rFonts w:ascii="IRNazanin" w:hAnsi="IRNazanin" w:eastAsia="IRNazanin"/>
          <w:color w:val="111111"/>
          <w:sz w:val="28"/>
          <w:sz w:val="28"/>
          <w:szCs w:val="28"/>
          <w:rtl w:val="true"/>
          <w:lang w:bidi="fa-IR"/>
        </w:rPr>
        <w:t>كعبه دست خدا روى زمينِ خداست و خدا با آن با بندگانش مصافحه مى‌كند، چنان‌كه بندگان او هم با كعبه دست به دست خدا مى‌دهند و با او مصافحه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حديثى است كه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يَمِينُ اللَّهِ فِي أَرْضِهِ يُصافِحُ بِهَا خَلْقَهُ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دست دادن با خدا دوگونه است؛ گاهى انسان به خدا دست مى‌دهد و گاهى خدا با بنده‌اى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كعبه چنان رفعت و منزلتى دارد كه وسيله‌اى است براى دست دادن خدا با بندگان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از اين مصافحه و دست خدا، قرب و انس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بنده با خدا ممكن است با حجاب‌هاى متعددى همراه باشد، اما در شرايطى از حجاب‌ها كاسته و قرب انسان با خدا بيشتر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انسان را به خدا نزديك مى‌كند و كعبه محل قرب و انس به آسمان و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هوس را سوى قربانگاه بردندهوا را در كف مسلخ سپردند</w:t>
      </w:r>
    </w:p>
    <w:p>
      <w:pPr>
        <w:pStyle w:val="BookText"/>
        <w:rPr/>
      </w:pPr>
      <w:r>
        <w:rPr>
          <w:rFonts w:ascii="Amiri" w:hAnsi="Amiri" w:eastAsia="Amiri" w:cs="Amiri"/>
          <w:color w:val="111111"/>
          <w:sz w:val="28"/>
          <w:sz w:val="28"/>
          <w:szCs w:val="28"/>
          <w:rtl w:val="true"/>
          <w:lang w:bidi="ar-SA"/>
        </w:rPr>
        <w:t>شنيدم از خدا لبيك لبيك‌به شادى دست رحمت را فشردند</w:t>
      </w:r>
    </w:p>
    <w:p>
      <w:pPr>
        <w:pStyle w:val="BookText"/>
        <w:rPr/>
      </w:pPr>
      <w:r>
        <w:rPr>
          <w:rFonts w:ascii="Amiri" w:hAnsi="Amiri" w:eastAsia="Amiri" w:cs="Amiri"/>
          <w:color w:val="111111"/>
          <w:sz w:val="28"/>
          <w:sz w:val="28"/>
          <w:szCs w:val="28"/>
          <w:rtl w:val="true"/>
          <w:lang w:bidi="ar-SA"/>
        </w:rPr>
        <w:t>در حديث مى‌خوانيم كه مستحب است انسان به ديدار حاجى برود و با او مصافحه كند، زيرا مصافحه با او مصافحه با حجرالاسود و كعبه است</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سرّ اين عمل مستحبى آن است كه حاجى با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كرده و مصافحه با او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مصافحه با كعبه و خداى كعبه، اشاره به انس و دلدادگى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بنده‌اش نزديك است و بنده‌اش را به جوار خود فرا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درباره من از تو پرسند من نزديكم و به نداى كسى كه مرا بخواند پاسخ مى‌دهم پس به نداى من پاسخ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قرب با او براى انسان آسايش و سرور مى‌آورد، بى‌قرارى، نشاط، اميد و معرفت در پى انس و قرب با حق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آرامشى از انسان مى‌ستاند و آرامش واقعى به‌جاى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مقام انس با حق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آسايش است و آرام به نزديك دوست، و آن سه تن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اميد شنود و عارف را كه نشان يابد، محبّ را كه فرا مُراد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مريد صادق را كه اميد شنود وى را سه نشان است كه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خدمت و بر همه جانوران شفقت و اخلاص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كه نشان يابد در وى سه نشان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مناجات و حلاوت فكرت و سيرى از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محب كه فرا مراد نگرد در وى سه علامت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شادى و بى‌قرارى</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نگاه به كعبه</w:t>
      </w:r>
    </w:p>
    <w:p>
      <w:pPr>
        <w:pStyle w:val="BookText"/>
        <w:rPr/>
      </w:pPr>
      <w:r>
        <w:rPr>
          <w:rFonts w:ascii="IRNazanin" w:hAnsi="IRNazanin" w:eastAsia="IRNazanin"/>
          <w:color w:val="111111"/>
          <w:sz w:val="28"/>
          <w:sz w:val="28"/>
          <w:szCs w:val="28"/>
          <w:rtl w:val="true"/>
          <w:lang w:bidi="fa-IR"/>
        </w:rPr>
        <w:t>كعبه خريدار نگاه بنده مؤمن است، خيره شدن به كعبه بندگى خداست، نگريستن به خانه خدا درهاى آسمان را به‌روى انسان باز مى‌كند، نعمت‌ها و رحمت‌هاى خدا براى ناظرين كعبه است، نگاه به كعبه نه‌تنها باعث جلب رحمت است، بلكه بدى‌ها و زشتى‌ها را از انسان دور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اگر از روى حب به آن باشد، عبادت است و گناهان را از بيخ و بن برمى‌كَند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آسمان در چهار محل باز مى‌شود و دعا در آن محل‌ها به استجابت مى‌رسد، يكى از آنها هنگام نگاه به كعبه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سوى ديگر، كعبه براى ناظر، جلب رحمت و نعمت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چنين تقسيم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سمت خانه خدا رفتيد، به آن زياد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كعبه صد و بيست رحمت درنظر گرفته است كه شصت رحمت براى طائفين، چهل رحمت براى نمازگزاران و بيست رحمت براى ناظران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همچنين امام صادق عليه السلام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نگاه به كعبه، به انسان حسنه‌اى عطا مى‌شود، گناهى از ناظر برداشته و درجه‌اى به او داده مى‌شود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امام صادق عليه السلام در حديثى ديگر اين درجات و رحمت‌ها را منوط به معرفت به ولايت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معرفت، به كعبه نگاه كند و حق ما و حرمت ما را مثل حق و حرمت كعبه پاس دارد، خدا گناهان او را بخشيده، او را از دنيا و آخرت بى‌نياز مى‌كند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آرى، كسى كه از كعبه دور است، اگر به ياد آن بيفتد، يا از فراقش آهش را در سينه حبس كند، خداوند به بركت كعبه او را مى‌بخشد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حرمت كعبه در هر روز و هر لحظه به چنين بندگانى رحمت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مغفرت خود را اهدا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فرموده امام صادق عليه السلام است</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يوسف عليه السلام را نگاه نجات داد، آن‌گاه كه زمان همت سوء بود، نگاه يوسف عليه السلام به برهان خدا باعث نجات او شد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موسى عليه السلام هم آتشى ديد و به‌دنبال آن رفت تا نخستين نور وحى الهى را ديد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رسول خدا صلى الله عليه و آله هم در معراج چيزهايى ديد كه خدا آن را بازگو نمى‌كند، فقط مى‌گويد، پيامبر در آسمان‌هاى حقيقت آيات بزرگى از خدا ديد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ابراهيم عليه السلام هم به رؤيت ملكوت هستى نايل آمد و نظر به آن كرد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نگاه پاك اگر به محل و جايگاه پاكى دوخته شود، انسان را تا معراج بالا مى‌برد</w:t>
      </w:r>
      <w:r>
        <w:rPr>
          <w:rFonts w:eastAsia="IRNazanin" w:cs="IRNazanin"/>
          <w:color w:val="111111"/>
          <w:sz w:val="28"/>
          <w:szCs w:val="28"/>
          <w:rtl w:val="true"/>
          <w:lang w:bidi="fa-IR"/>
        </w:rPr>
        <w:t>.</w:t>
      </w:r>
      <w:bookmarkStart w:id="86" w:name="pg1629_9084"/>
    </w:p>
    <w:p>
      <w:pPr>
        <w:pStyle w:val="Heading2"/>
        <w:numPr>
          <w:ilvl w:val="1"/>
          <w:numId w:val="1"/>
        </w:numPr>
        <w:rPr/>
      </w:pPr>
      <w:bookmarkStart w:id="87" w:name="__RefHeading___Toc1060063_3650668749"/>
      <w:bookmarkStart w:id="88" w:name="_Toc33"/>
      <w:bookmarkEnd w:id="86"/>
      <w:bookmarkEnd w:id="87"/>
      <w:r>
        <w:rPr>
          <w:rtl w:val="true"/>
        </w:rPr>
        <w:t>فصل سوم</w:t>
      </w:r>
      <w:r>
        <w:rPr>
          <w:rtl w:val="true"/>
        </w:rPr>
        <w:t xml:space="preserve">: </w:t>
      </w:r>
      <w:r>
        <w:rPr>
          <w:rtl w:val="true"/>
        </w:rPr>
        <w:t>اسرار عرفانى احرام</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060065_3650668749"/>
      <w:bookmarkStart w:id="90" w:name="_Toc34"/>
      <w:bookmarkEnd w:id="89"/>
      <w:r>
        <w:rPr>
          <w:rtl w:val="true"/>
        </w:rPr>
        <w:t>اشاره</w:t>
      </w:r>
      <w:bookmarkStart w:id="91" w:name="pg1629_9086"/>
      <w:bookmarkEnd w:id="90"/>
    </w:p>
    <w:p>
      <w:pPr>
        <w:pStyle w:val="Heading3"/>
        <w:numPr>
          <w:ilvl w:val="2"/>
          <w:numId w:val="1"/>
        </w:numPr>
        <w:rPr/>
      </w:pPr>
      <w:bookmarkStart w:id="92" w:name="__RefHeading___Toc1060067_3650668749"/>
      <w:bookmarkStart w:id="93" w:name="_Toc35"/>
      <w:bookmarkEnd w:id="91"/>
      <w:bookmarkEnd w:id="92"/>
      <w:r>
        <w:rPr>
          <w:rtl w:val="true"/>
        </w:rPr>
        <w:t>واجبات عمره</w:t>
      </w:r>
      <w:bookmarkEnd w:id="93"/>
    </w:p>
    <w:p>
      <w:pPr>
        <w:pStyle w:val="BookText"/>
        <w:rPr/>
      </w:pPr>
      <w:r>
        <w:rPr>
          <w:rFonts w:ascii="IRNazanin" w:hAnsi="IRNazanin" w:eastAsia="IRNazanin"/>
          <w:color w:val="111111"/>
          <w:sz w:val="28"/>
          <w:sz w:val="28"/>
          <w:szCs w:val="28"/>
          <w:rtl w:val="true"/>
          <w:lang w:bidi="fa-IR"/>
        </w:rPr>
        <w:t xml:space="preserve">واجبات عمره مفرده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عملى كه عمره گزار بايد انجام دهد احرام است</w:t>
      </w:r>
      <w:r>
        <w:rPr>
          <w:rFonts w:eastAsia="IRNazanin" w:cs="IRNazanin"/>
          <w:color w:val="111111"/>
          <w:sz w:val="28"/>
          <w:szCs w:val="28"/>
          <w:rtl w:val="true"/>
          <w:lang w:bidi="fa-IR"/>
        </w:rPr>
        <w:t>.</w:t>
      </w:r>
      <w:bookmarkStart w:id="94" w:name="pg1629_9087"/>
    </w:p>
    <w:p>
      <w:pPr>
        <w:pStyle w:val="Heading3"/>
        <w:numPr>
          <w:ilvl w:val="2"/>
          <w:numId w:val="1"/>
        </w:numPr>
        <w:rPr/>
      </w:pPr>
      <w:bookmarkStart w:id="95" w:name="__RefHeading___Toc1060069_3650668749"/>
      <w:bookmarkStart w:id="96" w:name="_Toc36"/>
      <w:bookmarkEnd w:id="94"/>
      <w:bookmarkEnd w:id="95"/>
      <w:r>
        <w:rPr>
          <w:rtl w:val="true"/>
        </w:rPr>
        <w:t>اسرار احرام</w:t>
      </w:r>
      <w:bookmarkEnd w:id="96"/>
    </w:p>
    <w:p>
      <w:pPr>
        <w:pStyle w:val="Heading4"/>
        <w:numPr>
          <w:ilvl w:val="3"/>
          <w:numId w:val="1"/>
        </w:numPr>
        <w:rPr/>
      </w:pPr>
      <w:bookmarkStart w:id="97" w:name="__RefHeading___Toc1060071_3650668749"/>
      <w:bookmarkStart w:id="98" w:name="_Toc37"/>
      <w:bookmarkEnd w:id="97"/>
      <w:r>
        <w:rPr>
          <w:rtl w:val="true"/>
        </w:rPr>
        <w:t>الف</w:t>
      </w:r>
      <w:r>
        <w:rPr>
          <w:rtl w:val="true"/>
        </w:rPr>
        <w:t xml:space="preserve">: </w:t>
      </w:r>
      <w:r>
        <w:rPr>
          <w:rtl w:val="true"/>
        </w:rPr>
        <w:t>تحريم انسان بر اشيا براساس اسم عزيز</w:t>
      </w:r>
      <w:bookmarkEnd w:id="98"/>
    </w:p>
    <w:p>
      <w:pPr>
        <w:pStyle w:val="BookText"/>
        <w:rPr/>
      </w:pPr>
      <w:r>
        <w:rPr>
          <w:rFonts w:ascii="IRNazanin" w:hAnsi="IRNazanin" w:eastAsia="IRNazanin"/>
          <w:color w:val="111111"/>
          <w:sz w:val="28"/>
          <w:sz w:val="28"/>
          <w:szCs w:val="28"/>
          <w:rtl w:val="true"/>
          <w:lang w:bidi="fa-IR"/>
        </w:rPr>
        <w:t>عمره‌گزار، با احرام، چيزهايى را بر خود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معناى تحريم امورى بر انسان است، اما نگاه عرفانى به گونه‌اى ديگر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يكى از اسماى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كه خداوند دستور داد تا در احرام درآيد و آنچه را كه حلال بود حرام شمرد، خداوند با صفت عزت ظهور كرده است؛ از اين رو مُحرم، مظهر اسم عزيز است و عزت الهى جلوه‌اى در احرام مُحرم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احرام، اشيا بر انسان حرام نشده‌اند، بلكه اين انسان است كه بر اشيا حرام شده است؛ زيرا انسان براى خدا خلق شده است و اشيا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طالب خداست و اشيا طالب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خود خوارى و ذلت انسان را نشان داد و به انسان‌ها فهماند كه اوست كه انسان را بر اشيا حرام كرد تا به آنها دست نيازد نه اينكه به اشيا دستور داد تا بر انسان حرام شوند؛ بنابراين، دستور به احرام، دستور به تحريم انسان‌هاست نه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تحريم انسان، تذكر اين نكته است كه آدمى فقط براى خداست و در عين</w:t>
      </w:r>
      <w:bookmarkStart w:id="99" w:name="pg1629_9088"/>
    </w:p>
    <w:p>
      <w:pPr>
        <w:pStyle w:val="BookText"/>
        <w:rPr/>
      </w:pPr>
      <w:bookmarkEnd w:id="99"/>
      <w:r>
        <w:rPr>
          <w:rFonts w:ascii="Amiri" w:hAnsi="Amiri" w:eastAsia="Amiri" w:cs="Amiri"/>
          <w:color w:val="111111"/>
          <w:sz w:val="28"/>
          <w:sz w:val="28"/>
          <w:szCs w:val="28"/>
          <w:rtl w:val="true"/>
          <w:lang w:bidi="ar-SA"/>
        </w:rPr>
        <w:t>حالى كه مى‌تواند به امورى دست يابد و آن امور مسخّر و در اختيار اويند، انسان نبايد آنها را طلب كند و فقط بايد طالب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لطيفه احرام، تحريم انسان بر اشيا است بدين لحاظ كه انسان بايد خود را وقف خدا كند، نه ماسوا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060073_3650668749"/>
      <w:bookmarkStart w:id="101" w:name="_Toc38"/>
      <w:bookmarkEnd w:id="100"/>
      <w:r>
        <w:rPr>
          <w:rtl w:val="true"/>
        </w:rPr>
        <w:t>ب</w:t>
      </w:r>
      <w:r>
        <w:rPr>
          <w:rtl w:val="true"/>
        </w:rPr>
        <w:t xml:space="preserve">: </w:t>
      </w:r>
      <w:r>
        <w:rPr>
          <w:rtl w:val="true"/>
        </w:rPr>
        <w:t>شهود و فنا</w:t>
      </w:r>
      <w:bookmarkEnd w:id="101"/>
    </w:p>
    <w:p>
      <w:pPr>
        <w:pStyle w:val="BookText"/>
        <w:rPr/>
      </w:pPr>
      <w:r>
        <w:rPr>
          <w:rFonts w:ascii="IRNazanin" w:hAnsi="IRNazanin" w:eastAsia="IRNazanin"/>
          <w:color w:val="111111"/>
          <w:sz w:val="28"/>
          <w:sz w:val="28"/>
          <w:szCs w:val="28"/>
          <w:rtl w:val="true"/>
          <w:lang w:bidi="fa-IR"/>
        </w:rPr>
        <w:t>سرّ ديگر احرام آن است كه مشاهده محسوسات و ماديات را بر خود حرام كند و در گامى بالاتر، شهود ماسوا را بر خود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از احرام، به فنا دست يابد و از احرام متوجه عالم روحانيّت، عالم وصل و عالم اسماى الهى شود كه اين كعبه حقيقى و اين حج انفسى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چونان آينه، از كدورات، آلودگى‌ها، پليدى‌ها و ناپاكى‌ها فاصله گيرد و پاك و صيقلى شود، صفا به كمال مى‌رسد و اشراق آفتاب جمال به قلب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سعادت تنها دل‌هاى صاف و مستعد دست مى‌يابند و اين جام جهان نماى تجلّى را فقط رياضت و تخلى در پى مى‌آورد و از اين روست كه در فتوحات، بحث تجلّى بعد از تخلّى مطرح مى‌شود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آينه سكندر جام جم است بنگرتا بر تو عرضه دارد احوال ملك دارا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آينه دل از صفات بشريت و زنگار طبيعت صاف شود، صفات روحانى بر دل تجلى مى‌كند و انوار غيبى بر جان آدمى غالب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bookmarkStart w:id="102" w:name="pg1629_9089"/>
    </w:p>
    <w:p>
      <w:pPr>
        <w:pStyle w:val="BookText"/>
        <w:rPr/>
      </w:pPr>
      <w:bookmarkEnd w:id="102"/>
      <w:r>
        <w:rPr>
          <w:rFonts w:ascii="IRNazanin" w:hAnsi="IRNazanin" w:eastAsia="IRNazanin"/>
          <w:color w:val="111111"/>
          <w:sz w:val="28"/>
          <w:sz w:val="28"/>
          <w:szCs w:val="28"/>
          <w:rtl w:val="true"/>
          <w:lang w:bidi="fa-IR"/>
        </w:rPr>
        <w:t>قلب به تمّوج در مى‌آيد و فوج موجى به ساختن دل تاختن آورد و جلوه تجلّى دل را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عبداللَّه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حق ناگاه آيد، اما بر دل آگاه آيد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تجلى هر كس متناسب با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نااهل، ستر و حجاب فرو افتد و كشف حاصل شود و سلطان حقيقت به ديدگان آيد، وى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رمزى نشنوى‌گوش نامحرم نباشد جاى پيغام سروش</w:t>
      </w:r>
    </w:p>
    <w:p>
      <w:pPr>
        <w:pStyle w:val="BookText"/>
        <w:rPr/>
      </w:pPr>
      <w:r>
        <w:rPr>
          <w:rFonts w:ascii="IRNazanin" w:hAnsi="IRNazanin" w:eastAsia="IRNazanin"/>
          <w:color w:val="111111"/>
          <w:sz w:val="28"/>
          <w:sz w:val="28"/>
          <w:szCs w:val="28"/>
          <w:rtl w:val="true"/>
          <w:lang w:bidi="fa-IR"/>
        </w:rPr>
        <w:t>سرّ احرام آن است كه انسان به غير خدا ننگرد و جز او نبيند و حريم دل را در اختيار غير او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چشم واحدى گردد و همه به او دوخته شود، واحد ببيند و جز خدا نبيند، شهود ماسوا نكند و به ماسوا اجازه ندهد مانع ياد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فرازى از حديث مصباح الشريعه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 مِنْ كُلِّ شَيْ‌ءٍ يَمْنَعُكَ عَنْ ذِكْرِ اللَّهِ وَ يَحْجُبُكَ عَنْ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تو را از ياد خدا و اطاعت او باز مى‌دارد، بر خود حرام كن</w:t>
      </w:r>
      <w:r>
        <w:rPr>
          <w:rFonts w:eastAsia="IRNazanin" w:cs="IRNazanin"/>
          <w:color w:val="111111"/>
          <w:sz w:val="28"/>
          <w:szCs w:val="28"/>
          <w:rtl w:val="true"/>
          <w:lang w:bidi="fa-IR"/>
        </w:rPr>
        <w:t>.»</w:t>
      </w:r>
    </w:p>
    <w:p>
      <w:pPr>
        <w:pStyle w:val="Heading4"/>
        <w:numPr>
          <w:ilvl w:val="3"/>
          <w:numId w:val="1"/>
        </w:numPr>
        <w:rPr/>
      </w:pPr>
      <w:bookmarkStart w:id="103" w:name="__RefHeading___Toc1060075_3650668749"/>
      <w:bookmarkStart w:id="104" w:name="_Toc39"/>
      <w:bookmarkEnd w:id="103"/>
      <w:r>
        <w:rPr>
          <w:rtl w:val="true"/>
        </w:rPr>
        <w:t>ج</w:t>
      </w:r>
      <w:r>
        <w:rPr>
          <w:rtl w:val="true"/>
        </w:rPr>
        <w:t xml:space="preserve">: </w:t>
      </w:r>
      <w:r>
        <w:rPr>
          <w:rtl w:val="true"/>
        </w:rPr>
        <w:t>دورى از معاصى</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ديگر احرام، دورى از جميع معاصى و حتى مشتبهات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بايد به هنگام احرام از نفسانيات، مشتهيات و تمام لذات فاصله بگيرد و حتى</w:t>
      </w:r>
      <w:bookmarkStart w:id="105" w:name="pg1629_9090"/>
    </w:p>
    <w:p>
      <w:pPr>
        <w:pStyle w:val="BookText"/>
        <w:rPr/>
      </w:pPr>
      <w:bookmarkEnd w:id="105"/>
      <w:r>
        <w:rPr>
          <w:rFonts w:ascii="Amiri" w:hAnsi="Amiri" w:eastAsia="Amiri" w:cs="Amiri"/>
          <w:color w:val="111111"/>
          <w:sz w:val="28"/>
          <w:sz w:val="28"/>
          <w:szCs w:val="28"/>
          <w:rtl w:val="true"/>
          <w:lang w:bidi="ar-SA"/>
        </w:rPr>
        <w:t>لذت حلال را، به قدر ضرورت، آن هم نه براى تحصيل لذت، بلكه براى انجام تكليف الهى استفاده كند</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امام سجاد عليه السلام در حديث شبلى به اين حقيقت اشاره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أَحْرَمْتَ نَوَيْتَ أَنَّكَ حَرَّمْتَ عَلَى نَفْسِكَ كُلَّ مُحَرَّمٍ حَرَّمَهُ اللَّهُ عَزَّ وَ جَلَّ؟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وقتى احرام بستى نيت كردى كه همه محرمات خدا را بر خود حرام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عالم الست عهد و پيمان عبوديت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انسان پيمان محبت بسته است، خدا بر پيمانش ثابت است، اما اكثر انسان‌ها عهد خود با خداى خويش شكسته‌اند و اگر به عهد خود بازگردند، باز عهد خود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انسان با او بسته است، بندگى، انقياد، توكل و نگه داشتن حرمت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انسان عهد الست بشكند و مخالفت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احرام، نفى معصيت و بازگشت به پيمان عالم الست است</w:t>
      </w:r>
      <w:r>
        <w:rPr>
          <w:rFonts w:eastAsia="IRNazanin" w:cs="IRNazanin"/>
          <w:color w:val="111111"/>
          <w:sz w:val="28"/>
          <w:szCs w:val="28"/>
          <w:rtl w:val="true"/>
          <w:lang w:bidi="fa-IR"/>
        </w:rPr>
        <w:t>.</w:t>
      </w:r>
    </w:p>
    <w:p>
      <w:pPr>
        <w:pStyle w:val="Heading4"/>
        <w:numPr>
          <w:ilvl w:val="3"/>
          <w:numId w:val="1"/>
        </w:numPr>
        <w:rPr/>
      </w:pPr>
      <w:bookmarkStart w:id="106" w:name="__RefHeading___Toc1060077_3650668749"/>
      <w:bookmarkStart w:id="107" w:name="_Toc40"/>
      <w:bookmarkEnd w:id="106"/>
      <w:r>
        <w:rPr>
          <w:rtl w:val="true"/>
        </w:rPr>
        <w:t>د</w:t>
      </w:r>
      <w:r>
        <w:rPr>
          <w:rtl w:val="true"/>
        </w:rPr>
        <w:t xml:space="preserve">: </w:t>
      </w:r>
      <w:r>
        <w:rPr>
          <w:rtl w:val="true"/>
        </w:rPr>
        <w:t>حرمت كعبه</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حرمت و احترام ويژه‌اى دارد، خداى سبحان به احترام حرمت كعبه محدوده آن را حرم و انسان‌هايى كه قصد ورود به آن را دارند، مُحرم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حرمت مكه و هم تحريم احرام به لحاظ حرمت بيت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الْمَسْجِدُ لِعِلَّةِ الْكَعْبَةِ وَ حُرِّمَ الْحَرَمُ لِعِلَّةِ الْمَسْجِدِ وَ 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به خاطر كعبه حرمت داده شد و حرمت حرم به علت مسجد الحرام است و احرام به علت حرم واجب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صادق عليه السلام در حديثى ديگر با صراحت بيشتر به اين سرّ عرفانى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به خاطر حرم واجب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ويژگى‌هايى كه مختص مكه معظمه است و روى زمين هيچ منطقه ديگرى اين خصيصه را ندارد، وجوب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زمان بخواهد وارد مكه شود، بايد نخست به ميقات وارد شده، در آنجا احرام بندد و سپس به مكه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صورت محرم است و مادام كه اعمال مخصوص را انجام ندهد، از احرام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اختصاصى و انحصارى مكه، علتى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حرمت انحصارى كعبه است و به همين خاطر، خداوند قانون احرام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حكم واقعى احرام را بداند و بدان عمل كند، واقعاً مكّى است</w:t>
      </w:r>
      <w:r>
        <w:rPr>
          <w:rFonts w:eastAsia="IRNazanin" w:cs="IRNazanin"/>
          <w:color w:val="111111"/>
          <w:sz w:val="28"/>
          <w:szCs w:val="28"/>
          <w:rtl w:val="true"/>
          <w:lang w:bidi="fa-IR"/>
        </w:rPr>
        <w:t>.</w:t>
      </w:r>
      <w:bookmarkStart w:id="108" w:name="pg1629_9092"/>
    </w:p>
    <w:p>
      <w:pPr>
        <w:pStyle w:val="Heading4"/>
        <w:numPr>
          <w:ilvl w:val="3"/>
          <w:numId w:val="1"/>
        </w:numPr>
        <w:rPr/>
      </w:pPr>
      <w:bookmarkStart w:id="109" w:name="__RefHeading___Toc1060079_3650668749"/>
      <w:bookmarkStart w:id="110" w:name="_Toc41"/>
      <w:bookmarkEnd w:id="108"/>
      <w:bookmarkEnd w:id="109"/>
      <w:r>
        <w:rPr>
          <w:rtl w:val="true"/>
        </w:rPr>
        <w:t>ه</w:t>
      </w:r>
      <w:r>
        <w:rPr>
          <w:rtl w:val="true"/>
        </w:rPr>
        <w:t xml:space="preserve">: </w:t>
      </w:r>
      <w:r>
        <w:rPr>
          <w:rtl w:val="true"/>
        </w:rPr>
        <w:t>ناودان قلب</w:t>
      </w:r>
      <w:bookmarkEnd w:id="110"/>
    </w:p>
    <w:p>
      <w:pPr>
        <w:pStyle w:val="BookText"/>
        <w:rPr/>
      </w:pPr>
      <w:r>
        <w:rPr>
          <w:rFonts w:ascii="IRNazanin" w:hAnsi="IRNazanin" w:eastAsia="IRNazanin"/>
          <w:color w:val="111111"/>
          <w:sz w:val="28"/>
          <w:sz w:val="28"/>
          <w:szCs w:val="28"/>
          <w:rtl w:val="true"/>
          <w:lang w:bidi="fa-IR"/>
        </w:rPr>
        <w:t>عارف بر سرچشمه مقام قلب نشسته و از آن سيراب مى‌شود،</w:t>
      </w:r>
      <w:r>
        <w:rPr>
          <w:rStyle w:val="FootnoteAnchor"/>
          <w:rtl w:val="true"/>
        </w:rPr>
        <w:footnoteReference w:id="85"/>
      </w:r>
      <w:r>
        <w:rPr>
          <w:rFonts w:ascii="IRNazanin" w:hAnsi="IRNazanin" w:eastAsia="IRNazanin"/>
          <w:color w:val="111111"/>
          <w:sz w:val="28"/>
          <w:sz w:val="28"/>
          <w:szCs w:val="28"/>
          <w:rtl w:val="true"/>
          <w:lang w:bidi="fa-IR"/>
        </w:rPr>
        <w:t>كسى كه اطاعت خدا نمود و احرام قلب بست به حريم قلب انسان كامل و مقام عظماى ولايت نايل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اكمل انسان‌ها، اقيانوس حكمت است كه اگر آدمى قطره‌اى از آن بنوشد، حكيم شده درك حقايق مى‌كند، از اين رو محرم به درياى قلب حكيم متصل است و از ناودان قلب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بر ملا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أَرْبَعِينَ صَبَاحاً ظَهَرَتْ يَنَابِيعَ الْحِكْمَةِ مِنْ قَلْبِهِ عَلَى لِسَانِهِ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خدا چهل روز اخلاص ورزد، چشمه‌هاى حكمت از قلب او بر زبانش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مخلص بر اثر اخلاص باز مى‌شود و سرچشمه‌هاى حكمت از آن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حكمت كه از ناودان قلب سارى و جارى شده، گمگشتگان و تشنگان حقيقت را سيراب مى‌سازد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سلوك در باب اخلاص نكات و لطايفى گفته‌اند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از جمله اين كه اخلاص، صافى نمودن عمل است از هر پليدى و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اخلاص‌بايد عمل را پاك نمود تا غير خدا در آن نصيبى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جز از خدا عوض نخواهد، كارى با اخلاص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رسوم غيريت و انانيت باقى است</w:t>
      </w:r>
      <w:bookmarkStart w:id="111" w:name="pg1629_9093"/>
    </w:p>
    <w:p>
      <w:pPr>
        <w:pStyle w:val="BookText"/>
        <w:rPr/>
      </w:pPr>
      <w:bookmarkEnd w:id="111"/>
      <w:r>
        <w:rPr>
          <w:rFonts w:ascii="IRNazanin" w:hAnsi="IRNazanin" w:eastAsia="IRNazanin"/>
          <w:color w:val="111111"/>
          <w:sz w:val="28"/>
          <w:sz w:val="28"/>
          <w:szCs w:val="28"/>
          <w:rtl w:val="true"/>
          <w:lang w:bidi="fa-IR"/>
        </w:rPr>
        <w:t>شرك و ريا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اهل خلوص نقشه تجليات محبوب است و در قلب او جز ذات حق، ديگرى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اهل اخلاص، مقام لقاء است و آنها فقط با ديدار او راضى مى‌شوند، درد آنها هجران است و فراق و جز با وصال، دردشان درمان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نى نامه مثنوى، درد فراق يار را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اين نى چون شكايت مى‌كنداز جدايى‌ها حكايت مى‌كند</w:t>
      </w:r>
    </w:p>
    <w:p>
      <w:pPr>
        <w:pStyle w:val="BookText"/>
        <w:rPr/>
      </w:pPr>
      <w:r>
        <w:rPr>
          <w:rFonts w:ascii="Amiri" w:hAnsi="Amiri" w:eastAsia="Amiri" w:cs="Amiri"/>
          <w:color w:val="111111"/>
          <w:sz w:val="28"/>
          <w:sz w:val="28"/>
          <w:szCs w:val="28"/>
          <w:rtl w:val="true"/>
          <w:lang w:bidi="ar-SA"/>
        </w:rPr>
        <w:t>كز نيستان تا مرا ببريده‌انددر نفيرم مرد و زن ناليده‌اند</w:t>
      </w:r>
    </w:p>
    <w:p>
      <w:pPr>
        <w:pStyle w:val="BookText"/>
        <w:rPr/>
      </w:pPr>
      <w:r>
        <w:rPr>
          <w:rFonts w:ascii="IRNazanin" w:hAnsi="IRNazanin" w:eastAsia="IRNazanin"/>
          <w:color w:val="111111"/>
          <w:sz w:val="28"/>
          <w:sz w:val="28"/>
          <w:szCs w:val="28"/>
          <w:rtl w:val="true"/>
          <w:lang w:bidi="fa-IR"/>
        </w:rPr>
        <w:t>سينه خواهم شرحه شرحه از فراق‌تا بگويم شرح درد اشتياق</w:t>
      </w:r>
    </w:p>
    <w:p>
      <w:pPr>
        <w:pStyle w:val="Heading4"/>
        <w:numPr>
          <w:ilvl w:val="3"/>
          <w:numId w:val="1"/>
        </w:numPr>
        <w:rPr/>
      </w:pPr>
      <w:bookmarkStart w:id="112" w:name="__RefHeading___Toc1060081_3650668749"/>
      <w:bookmarkStart w:id="113" w:name="_Toc42"/>
      <w:bookmarkEnd w:id="112"/>
      <w:r>
        <w:rPr>
          <w:rtl w:val="true"/>
        </w:rPr>
        <w:t>و</w:t>
      </w:r>
      <w:r>
        <w:rPr>
          <w:rtl w:val="true"/>
        </w:rPr>
        <w:t xml:space="preserve">: </w:t>
      </w:r>
      <w:r>
        <w:rPr>
          <w:rtl w:val="true"/>
        </w:rPr>
        <w:t>حضور</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دو 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غايب است و خود را براى انس با دوست مهيا نكرده، گويا در خانه خويش نشسته است، حتى اين غيبت از آن غيبت بالاتر است و كسى كه در خانه خود نشسته و حضور دارد، گويا مُحرم است و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حضور يابد، حضورش كامل گشته و در محضر حق باريافته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طريقت حق، هجرت كرده باشد، جهادش علت شهود او گشته، احرام حضور بسته است؛ از اين رو غرض احرام، حضور در محضر ربوبى و باريافتن در پيشگاه مالك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حاضر به هنگام احرام محو مى‌شود، او بهت زده، متحير در وجدها و جذبه‌ها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 و تحير، گاهى سبب خاموشى انسان مى‌شود</w:t>
      </w:r>
      <w:r>
        <w:rPr>
          <w:rFonts w:eastAsia="IRNazanin" w:cs="IRNazanin"/>
          <w:color w:val="111111"/>
          <w:sz w:val="28"/>
          <w:szCs w:val="28"/>
          <w:rtl w:val="true"/>
          <w:lang w:bidi="fa-IR"/>
        </w:rPr>
        <w:t>.</w:t>
      </w:r>
      <w:bookmarkStart w:id="114" w:name="pg1629_9094"/>
    </w:p>
    <w:p>
      <w:pPr>
        <w:pStyle w:val="Heading4"/>
        <w:numPr>
          <w:ilvl w:val="3"/>
          <w:numId w:val="1"/>
        </w:numPr>
        <w:rPr/>
      </w:pPr>
      <w:bookmarkStart w:id="115" w:name="__RefHeading___Toc1060083_3650668749"/>
      <w:bookmarkStart w:id="116" w:name="_Toc43"/>
      <w:bookmarkEnd w:id="114"/>
      <w:bookmarkEnd w:id="115"/>
      <w:r>
        <w:rPr>
          <w:rtl w:val="true"/>
        </w:rPr>
        <w:t>ز</w:t>
      </w:r>
      <w:r>
        <w:rPr>
          <w:rtl w:val="true"/>
        </w:rPr>
        <w:t xml:space="preserve">: </w:t>
      </w:r>
      <w:r>
        <w:rPr>
          <w:rtl w:val="true"/>
        </w:rPr>
        <w:t>تشبيه خدا</w:t>
      </w:r>
      <w:bookmarkEnd w:id="116"/>
    </w:p>
    <w:p>
      <w:pPr>
        <w:pStyle w:val="BookText"/>
        <w:rPr/>
      </w:pPr>
      <w:r>
        <w:rPr>
          <w:rFonts w:ascii="Amiri" w:hAnsi="Amiri" w:eastAsia="Amiri" w:cs="Amiri"/>
          <w:color w:val="111111"/>
          <w:sz w:val="28"/>
          <w:sz w:val="28"/>
          <w:szCs w:val="28"/>
          <w:rtl w:val="true"/>
          <w:lang w:bidi="ar-SA"/>
        </w:rPr>
        <w:t>در احرام، انسان از كارهايى بازداشته شده است، احرام، تحريم و توقيف است، احرام منع و دورى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مُحرم را شبيه خودش قرار داده است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او فرد فريد است و محرم هم از ديگران متمايز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وصفى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او از خود هر گونه همانندى را نفى كرده است در عين حال كه او تجلى و ظهورى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مظهر اين اسم خداست، او هم با احرام هر گونه همانندى را نفى مى‌كند، لذا باريتعالى محرم را به خود تشبيه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جمع‌بندى كلى مى‌توان گفت كه از امام رضا عليه السلام درباره علت و حكمت احرام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چنين پاسخ داد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يخشعوا قَبْلَ دُخُولِ حَرَمِ اللَّهِ عَزَّ وَ جَلَّ وَ أَمْنِهِ وَ لِئَلَّا يَلْهُوا وَ يَشْتَغِلُوا بِشَيْ‌ءٍ مِنْ أَمْرِ الدُّنْيَا وَ زِينَتِهَا وَ لَذَّاتِهَا وَ يَكُونُوا جَادِّينَ فِيَما فِيهِ قَاصِدِينَ نَحْوَهُ مُقْبِلِينَ عَلَيْهِ بِكُلِّيَّتِهِمْ مَعَ مَا فِيهِ مِنَ التَّعْظِيمِ لِلَّهِ عَزَّ وَ جَلَّ وَ لِنَبِيِّهِ وَ التَّذَلُّلِ لِأَنْفُسِهِمْ عِنْدَ قَصْدِهِمْ إِلَى اللَّهِ عَزَّ وَ جَلَّ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مأمور شده‌اند كه احرام ببندند، تا پيش از ورود 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امن الهى، خشوع پيدا كنند و به چيزى از كارهاى دنيا و زينت‌ها و لذت‌هاى آن سرگرم و مشغول نباشند و در راه آن چه كه به سوى آن آمده‌اند شكيبا باشند و با همه وجودشان رو به خانه خدا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احرام، بزرگداشت خداى متعال و خانه او و فروتنى براى حاجيان است، وقتى كه مى‌خواهند به سوى خدا روند و بر او وارد شوند، در حالى كه به پاداش او اميدوار، از كيفرش بيمناك و به سوى او روانند و با فروتنى و تواضع و خضوع، روى به سوى او مى‌كنند</w:t>
      </w:r>
      <w:r>
        <w:rPr>
          <w:rFonts w:eastAsia="IRNazanin" w:cs="IRNazanin"/>
          <w:color w:val="111111"/>
          <w:sz w:val="28"/>
          <w:szCs w:val="28"/>
          <w:rtl w:val="true"/>
          <w:lang w:bidi="fa-IR"/>
        </w:rPr>
        <w:t>.»</w:t>
      </w:r>
      <w:bookmarkStart w:id="117" w:name="pg1629_9096"/>
    </w:p>
    <w:p>
      <w:pPr>
        <w:pStyle w:val="Heading3"/>
        <w:numPr>
          <w:ilvl w:val="2"/>
          <w:numId w:val="1"/>
        </w:numPr>
        <w:rPr/>
      </w:pPr>
      <w:bookmarkStart w:id="118" w:name="__RefHeading___Toc1060085_3650668749"/>
      <w:bookmarkStart w:id="119" w:name="_Toc44"/>
      <w:bookmarkEnd w:id="117"/>
      <w:bookmarkEnd w:id="118"/>
      <w:r>
        <w:rPr>
          <w:rtl w:val="true"/>
        </w:rPr>
        <w:t>اسرار ميقات</w:t>
      </w:r>
      <w:bookmarkEnd w:id="119"/>
    </w:p>
    <w:p>
      <w:pPr>
        <w:pStyle w:val="Heading4"/>
        <w:numPr>
          <w:ilvl w:val="3"/>
          <w:numId w:val="1"/>
        </w:numPr>
        <w:rPr/>
      </w:pPr>
      <w:bookmarkStart w:id="120" w:name="__RefHeading___Toc1060087_3650668749"/>
      <w:bookmarkStart w:id="121" w:name="_Toc45"/>
      <w:bookmarkEnd w:id="120"/>
      <w:r>
        <w:rPr>
          <w:rtl w:val="true"/>
        </w:rPr>
        <w:t>الف</w:t>
      </w:r>
      <w:r>
        <w:rPr>
          <w:rtl w:val="true"/>
        </w:rPr>
        <w:t xml:space="preserve">: </w:t>
      </w:r>
      <w:r>
        <w:rPr>
          <w:rtl w:val="true"/>
        </w:rPr>
        <w:t>كندن لباس معصيت</w:t>
      </w:r>
      <w:bookmarkEnd w:id="121"/>
    </w:p>
    <w:p>
      <w:pPr>
        <w:pStyle w:val="BookText"/>
        <w:rPr/>
      </w:pPr>
      <w:r>
        <w:rPr>
          <w:rFonts w:ascii="IRNazanin" w:hAnsi="IRNazanin" w:eastAsia="IRNazanin"/>
          <w:color w:val="111111"/>
          <w:sz w:val="28"/>
          <w:sz w:val="28"/>
          <w:szCs w:val="28"/>
          <w:rtl w:val="true"/>
          <w:lang w:bidi="fa-IR"/>
        </w:rPr>
        <w:t>گرايش به عالم غيب و تمايل به كشف اسرار، جزء فطرت و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معنوى ريشه در جاذبه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جذبه او شامل حال انسان مى‌شود و سپس انسان كششى به سمت او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مخفى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اساس هستى و آفرينش را حبّ، عشق و جذبه رحمانى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پنهانى بودم، دوست داشتم تا شناخته شوم، آفريدم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زتجلى دم زدعشق پيدا شد و آتش به همه عالم زد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مغناطيس جان، جان جانان است و منبع جمال و غايت كمال ريشه جذبه‌هاى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مغناطيسى نتيجه‌اى جز پاره كردن قيود</w:t>
      </w:r>
    </w:p>
    <w:p>
      <w:pPr>
        <w:pStyle w:val="BookText"/>
        <w:rPr/>
      </w:pPr>
      <w:r>
        <w:rPr>
          <w:rFonts w:ascii="Amiri" w:hAnsi="Amiri" w:eastAsia="Amiri" w:cs="Amiri"/>
          <w:color w:val="111111"/>
          <w:sz w:val="28"/>
          <w:sz w:val="28"/>
          <w:szCs w:val="28"/>
          <w:rtl w:val="true"/>
          <w:lang w:bidi="ar-SA"/>
        </w:rPr>
        <w:t>طبيعى و رفض علقه‌هاى نفسانى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انسان به سوى عالم تجرد بالا مى‌رود، ملكوت و جبروت را در مى‌نوردد تا به اصل حقيقت هستى واصل شود كه اين مقام، اتصال با كعبه مقصود و ديدار 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بشر از ماده زاده شد و با ماده در ظلمتكده طبيعت رشد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ظلمت ماديت، بستر زندگى انسان است، آدمى در بيكران شهوات و كثرات غوطه مى‌زند، امواج علايق و وابستگى‌هاى مادى او را هر لحظه به طرفى پرتاب مى‌كند، هنوز از بيهوشى موجى به هوش نيامده، موج سهمگين ديگرى، سيلى تاريكى و ماديت به صورت او صدمه مى‌زند، امواج خروشان اين درياى هولناك و دهشت‌انگيز هر لحظه او را بيشتر فرو برده، به گونه‌اى كه ناله‌ها و فريادش ميان نهيب امواج گم مى‌شود؛ به هر سو كه مى‌نگرد، حرمان و حسرت است و تهديد و 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گاهى جذبه‌اى از آسمان درمى‌رسد كه چون نسيم جان بخش و روح‌افزايى او را نوازش مى‌دهد؛ اين جذبه مهرانگيز او را به سمت بالا دعوت مى‌كند، به مقصد و مقصود سوق مى‌دهد، اما افسوس كه اين نسيم حيات بخش و اين جذبه رحمانى دوامى ندارد و چونان برقى رونده و گذرا عبور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روزگارانتان نسيم‌هايى مى‌وزد، آگاه باشيد كه به آن اقبال كنيد و از آن دورى نكنيد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توشه سلوك، ترك مخالفت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مخالفت</w:t>
      </w:r>
      <w:bookmarkStart w:id="122" w:name="pg1629_9098"/>
    </w:p>
    <w:p>
      <w:pPr>
        <w:pStyle w:val="BookText"/>
        <w:rPr/>
      </w:pPr>
      <w:bookmarkEnd w:id="122"/>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پاى انسان را به زمين ماده مى‌بندد و به او اجازه سلوك و حركت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وابستگى‌ها و دلبستگى‌ها جرم مى‌آورند و مجرم، مُحرم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نويد ترك معصيت است، ميقات مژده احرام واقعى است، حضور در ميقات، حضور در محضر موجودى است كه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انسان بايد عهد و پيمانى ببندد تا اوصاف حيوانى را رها كند، پا جاى پاى شيطان نگذارد، انسانيت در او تقويت شود و زحمات انبيا را قدر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محل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از گناه خالى شد، به عالم نور وارد گشت، خضوع و تذلّل را تجربه كرد و از لباس جرم و معصيت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نورانى، امام سجاد عليه السلام در حديث شبلى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فرود آمدى، آيا نيت كردى كه لباس نافرمانى را درآورده، لباس طاعت بپوشى؟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حاجى هنگام نزول به ميقات از مخالفت الهى دست نكشد و ترك معصيت نكند، او در واقع، ميقات و احرام را درك نكرده است</w:t>
      </w:r>
      <w:r>
        <w:rPr>
          <w:rFonts w:eastAsia="IRNazanin" w:cs="IRNazanin"/>
          <w:color w:val="111111"/>
          <w:sz w:val="28"/>
          <w:szCs w:val="28"/>
          <w:rtl w:val="true"/>
          <w:lang w:bidi="fa-IR"/>
        </w:rPr>
        <w:t>.</w:t>
      </w:r>
    </w:p>
    <w:p>
      <w:pPr>
        <w:pStyle w:val="Heading4"/>
        <w:numPr>
          <w:ilvl w:val="3"/>
          <w:numId w:val="1"/>
        </w:numPr>
        <w:rPr/>
      </w:pPr>
      <w:bookmarkStart w:id="123" w:name="__RefHeading___Toc1060089_3650668749"/>
      <w:bookmarkStart w:id="124" w:name="_Toc46"/>
      <w:bookmarkEnd w:id="123"/>
      <w:r>
        <w:rPr>
          <w:rtl w:val="true"/>
        </w:rPr>
        <w:t>ب</w:t>
      </w:r>
      <w:r>
        <w:rPr>
          <w:rtl w:val="true"/>
        </w:rPr>
        <w:t xml:space="preserve">: </w:t>
      </w:r>
      <w:r>
        <w:rPr>
          <w:rtl w:val="true"/>
        </w:rPr>
        <w:t>زيارت خدا</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رؤيت حق است با چشم دل، عارفى كه جهان را به عنوان مظهر و آيت خدا مى‌بيند، در واقع عالم را فانى و مستهلك شهود مى‌كند و نيز حق را در تمام اشيا ظاهر 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هلاكت پيشينيان پند است آن را كه داراى قلب هوشيارى باشد يا گوش دل به كلام حق فرا دهد و به حقايقش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شهيد را به معناى شهود اخذ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جان از هوس‌ها گشت پاك‌زود بيند قصر و ايوان سماك</w:t>
      </w:r>
    </w:p>
    <w:p>
      <w:pPr>
        <w:pStyle w:val="BookText"/>
        <w:rPr/>
      </w:pPr>
      <w:r>
        <w:rPr>
          <w:rFonts w:ascii="IRNazanin" w:hAnsi="IRNazanin" w:eastAsia="IRNazanin"/>
          <w:color w:val="111111"/>
          <w:sz w:val="28"/>
          <w:sz w:val="28"/>
          <w:szCs w:val="28"/>
          <w:rtl w:val="true"/>
          <w:lang w:bidi="fa-IR"/>
        </w:rPr>
        <w:t>اى برادر تو نبينى قصر اوزان كه در چشم دلت رسته است مو</w:t>
      </w:r>
    </w:p>
    <w:p>
      <w:pPr>
        <w:pStyle w:val="BookText"/>
        <w:rPr/>
      </w:pPr>
      <w:r>
        <w:rPr>
          <w:rFonts w:ascii="IRNazanin" w:hAnsi="IRNazanin" w:eastAsia="IRNazanin"/>
          <w:color w:val="111111"/>
          <w:sz w:val="28"/>
          <w:sz w:val="28"/>
          <w:szCs w:val="28"/>
          <w:rtl w:val="true"/>
          <w:lang w:bidi="fa-IR"/>
        </w:rPr>
        <w:t xml:space="preserve">چشم دل از موى علت پاك كن‌تا ببينى قصر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حق نايل نيايد، زيان كرده و ديدار حق نهايت سير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انسان با هر رنج بكوشى، عاقبت به ملاقات او نايل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انسان با بصيرت و حقايق ايمانى، به زيارت وجه اللَّه نايل مى‌شود، لقاى حق، با انقطاع، قرين و همراه است؛ چنان‌كه در مناجات شعبانيه مى‌خوانيم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بريدن از همه و پيوستن به خود 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ديده‌هاى دلمان را به نور توجهشان به سوى خود روشن گردان تا ديده‌هاى دل پرده‌هاى نور را پاره كند و به مخزن اصلى بزرگى و عظمت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دردمندى اوليا و عارفان، همه از سر هجران و شوق ديدار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گاهِ ديدار يار است، ميقات، زمان زيارت دوست مى‌باشد و حاجى در ميقات قصد مواجهه رودررو با خداى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وارد ميقات شدى نيت كردى كه بر نيت زيارت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براى راه‌هاى مختلف،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اهل مدينه، مسجد 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اهل عراق و نجد، وادى عقيق، براى اهل طائف، قرن المنازل، براى اهالى يمن، يلملم و براى شاميان، جحفه، ميقات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نزديك‌ترين افراد به حرم خدا، ساكنين و مقيمين مكه‌اند، براى آنها نزديك‌ترين ميقات يعنى تنعيم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مكه، همسايگان كعبه و حرم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بيت اللَّه نزديك‌ترين افراد به خانه خدا هستند، لذا بايد در نزديك‌ترين ميقات‌ها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آنان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اين تجلى جز براى اهل حرم نباشد و ساكنان حرم به حكم اوّليّت، بر ديگران برترى دارند، لذا اولين و نزديكترين ميقات‌ها، احرام گاه آنهاست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اولين محل سلوك و ميقات، نخستين منزلگاه سالكين است، ميقات، آغازين مرز حضور است، حاجى با ميقات به سرزمين عهد و پيمان و</w:t>
      </w:r>
    </w:p>
    <w:p>
      <w:pPr>
        <w:pStyle w:val="BookText"/>
        <w:rPr/>
      </w:pPr>
      <w:r>
        <w:rPr>
          <w:rFonts w:ascii="IRNazanin" w:hAnsi="IRNazanin" w:eastAsia="IRNazanin"/>
          <w:color w:val="111111"/>
          <w:sz w:val="28"/>
          <w:sz w:val="28"/>
          <w:szCs w:val="28"/>
          <w:rtl w:val="true"/>
          <w:lang w:bidi="fa-IR"/>
        </w:rPr>
        <w:t>عالم الست باز مى‌گردد؛ او از خود شروع كرده، براى ديدار خدا آماده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نقطه عزيمت يك سفر معنوى و روحانى است؛ سفرى از دنيا به آخرت، سفرى از توبه به توحيد، سفرى از كثرت به وحدت، سفرى از شهادت به غيب، سفرى از ظاهر به باطن، سفرى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ميقات آمدم تا بينم او رابه آب توبه شويم دست و رو را</w:t>
      </w:r>
    </w:p>
    <w:p>
      <w:pPr>
        <w:pStyle w:val="BookText"/>
        <w:rPr/>
      </w:pPr>
      <w:r>
        <w:rPr>
          <w:rFonts w:ascii="Amiri" w:hAnsi="Amiri" w:eastAsia="Amiri" w:cs="Amiri"/>
          <w:color w:val="111111"/>
          <w:sz w:val="28"/>
          <w:sz w:val="28"/>
          <w:szCs w:val="28"/>
          <w:rtl w:val="true"/>
          <w:lang w:bidi="ar-SA"/>
        </w:rPr>
        <w:t>ببار اى ابر رحمت بر سر من‌كه مى‌بينم بهار آرزو را</w:t>
      </w:r>
    </w:p>
    <w:p>
      <w:pPr>
        <w:pStyle w:val="BookText"/>
        <w:rPr/>
      </w:pPr>
      <w:r>
        <w:rPr>
          <w:rFonts w:ascii="IRNazanin" w:hAnsi="IRNazanin" w:eastAsia="IRNazanin"/>
          <w:color w:val="111111"/>
          <w:sz w:val="28"/>
          <w:sz w:val="28"/>
          <w:szCs w:val="28"/>
          <w:rtl w:val="true"/>
          <w:lang w:bidi="fa-IR"/>
        </w:rPr>
        <w:t>ميقات، شميم حضور است، نسيمى است كه صبا از آن طرّه بگشايد، ميقات، برهنه شدن از رسوم و عادات و در بر كردن لباس قنوت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شكوهى به اندازه قيامت دارد، ميقات محل انابه، ابتهال و تضرّع است، ميقات، اجابت ندايى است كه از عمق تاريخ بر مى‌آيد، ميقات تن دادن به زلال علم و معرفت و درنگى در گذشته خويشتن است، به شاهراه صراط مستقيم آمدن است، ميقات، سرّ زمان است، ميقات مردن از گذشته و يافتن حياتى دوباره است، گذشتن از پستى‌ها و پيوستن به زيبايى‌هاست، ميقات تهى شدن از غير او و سرشار از او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ميقات خوديت را دفن و خدا را اظهار و بر ملا مى‌كند و ميقات، وقت مؤانست و عشق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بايد نعلين انانيت بركند؛ زيرا آنجا وادى قداست و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بِالْوَادِي الْمُقَدَّسِ طُوىً</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نعلين از خود بدور كن كه اكنون در وادى مقدس قدم نهادى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ميقات‌ها مسجد شجره رمزى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آن‌را بايد در عمل</w:t>
      </w:r>
    </w:p>
    <w:p>
      <w:pPr>
        <w:pStyle w:val="BookText"/>
        <w:rPr/>
      </w:pPr>
      <w:r>
        <w:rPr>
          <w:rFonts w:ascii="IRNazanin" w:hAnsi="IRNazanin" w:eastAsia="IRNazanin"/>
          <w:color w:val="111111"/>
          <w:sz w:val="28"/>
          <w:sz w:val="28"/>
          <w:szCs w:val="28"/>
          <w:rtl w:val="true"/>
          <w:lang w:bidi="fa-IR"/>
        </w:rPr>
        <w:t>رسول خدا صلى الله عليه و آله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پرسشى شد و آن اين‌كه چرا پيامبر اكرم صلى الله عليه و آله از مسجد شجره احرام بست؟ امام عليه السلام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معراج پيامبر به آسمان از برابر مسجد شجره صورت گرفت، ملائكه هم از برابر مسجد شجره رسول خدا صلى الله عليه و آله را تا بيت‌المعمور بالا بردند و در آنجا ندايى آمد،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يتيم نيافتم و پناه ندادم؟</w:t>
      </w:r>
    </w:p>
    <w:p>
      <w:pPr>
        <w:pStyle w:val="BookText"/>
        <w:rPr/>
      </w:pPr>
      <w:r>
        <w:rPr>
          <w:rFonts w:ascii="IRNazanin" w:hAnsi="IRNazanin" w:eastAsia="IRNazanin"/>
          <w:color w:val="111111"/>
          <w:sz w:val="28"/>
          <w:sz w:val="28"/>
          <w:szCs w:val="28"/>
          <w:rtl w:val="true"/>
          <w:lang w:bidi="fa-IR"/>
        </w:rPr>
        <w:t>آيا تو را گمراه نيافتم و هدايت نكردم؟ رسول 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 الْمُلْكَ، لا شَرِيكَ لَكَ لَبَّيْك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احرام پيامبر صلى الله عليه و آله از مسجد شجره بود</w:t>
      </w:r>
      <w:r>
        <w:rPr>
          <w:rFonts w:eastAsia="IRNazanin" w:cs="IRNazanin"/>
          <w:color w:val="111111"/>
          <w:sz w:val="28"/>
          <w:szCs w:val="28"/>
          <w:rtl w:val="true"/>
          <w:lang w:bidi="fa-IR"/>
        </w:rPr>
        <w:t>.</w:t>
      </w:r>
      <w:r>
        <w:rPr>
          <w:rStyle w:val="FootnoteAnchor"/>
          <w:rtl w:val="true"/>
        </w:rPr>
        <w:footnoteReference w:id="100"/>
      </w:r>
      <w:bookmarkStart w:id="125" w:name="pg1629_9103"/>
    </w:p>
    <w:p>
      <w:pPr>
        <w:pStyle w:val="Heading3"/>
        <w:numPr>
          <w:ilvl w:val="2"/>
          <w:numId w:val="1"/>
        </w:numPr>
        <w:rPr/>
      </w:pPr>
      <w:bookmarkStart w:id="126" w:name="__RefHeading___Toc1060091_3650668749"/>
      <w:bookmarkStart w:id="127" w:name="_Toc47"/>
      <w:bookmarkEnd w:id="125"/>
      <w:bookmarkEnd w:id="126"/>
      <w:r>
        <w:rPr>
          <w:rtl w:val="true"/>
        </w:rPr>
        <w:t>اسرار مستحبات احرام</w:t>
      </w:r>
      <w:bookmarkEnd w:id="127"/>
    </w:p>
    <w:p>
      <w:pPr>
        <w:pStyle w:val="Heading4"/>
        <w:numPr>
          <w:ilvl w:val="3"/>
          <w:numId w:val="1"/>
        </w:numPr>
        <w:rPr/>
      </w:pPr>
      <w:bookmarkStart w:id="128" w:name="__RefHeading___Toc1060093_3650668749"/>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احرام داراى آداب و مستحبات متعددى است كه به لطايف و دقايق بعضى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مستحبات احرام دو چيز مهم‌تر است؛ يكى غسل احرام و ديگرى نماز احرام كه هر يك معناى باطنى دارد</w:t>
      </w:r>
      <w:r>
        <w:rPr>
          <w:rFonts w:eastAsia="IRNazanin" w:cs="IRNazanin"/>
          <w:color w:val="111111"/>
          <w:sz w:val="28"/>
          <w:szCs w:val="28"/>
          <w:rtl w:val="true"/>
          <w:lang w:bidi="fa-IR"/>
        </w:rPr>
        <w:t>.</w:t>
      </w:r>
    </w:p>
    <w:p>
      <w:pPr>
        <w:pStyle w:val="Heading4"/>
        <w:numPr>
          <w:ilvl w:val="3"/>
          <w:numId w:val="1"/>
        </w:numPr>
        <w:rPr/>
      </w:pPr>
      <w:bookmarkStart w:id="130" w:name="__RefHeading___Toc1060095_3650668749"/>
      <w:bookmarkStart w:id="131" w:name="_Toc49"/>
      <w:bookmarkEnd w:id="130"/>
      <w:r>
        <w:rPr>
          <w:rtl w:val="true"/>
        </w:rPr>
        <w:t>سرّ غسل احرام</w:t>
      </w:r>
      <w:bookmarkEnd w:id="131"/>
    </w:p>
    <w:p>
      <w:pPr>
        <w:pStyle w:val="BookText"/>
        <w:rPr/>
      </w:pPr>
      <w:r>
        <w:rPr>
          <w:rFonts w:ascii="IRNazanin" w:hAnsi="IRNazanin" w:eastAsia="IRNazanin"/>
          <w:color w:val="111111"/>
          <w:sz w:val="28"/>
          <w:sz w:val="28"/>
          <w:szCs w:val="28"/>
          <w:rtl w:val="true"/>
          <w:lang w:bidi="fa-IR"/>
        </w:rPr>
        <w:t>سرّ غسل احرام دو چيز است؛ يكى تائب شدن و ديگرى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دو به هم مربوط هستند، ولى مى توان به عنوان دو نكته عرفانى براى غسل احرام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اصلى از غسل، طهارت از خطاها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به هنگام احرام بايد قصدى جز خروج از گناه و كندن ريشه‌هاى معصيت از دل نداشته باشد؛ به عبارت ديگر، نيت و قصد واقعى انجام غسل احرام، طهارت از گناه و رجوع به مقام ربوبى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شبلى 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غسل كردى، نيت كردى كه خود را از خطاها و گناهان شست و شو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ميقات فرود نيامده‌اى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باب توبه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يَتُبْ فَأُوْلَئِكَ هُمْ الظَّالِمُونَ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فسق و گناه به درگاه خدا توبه نكند، ظالم و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دست مى‌آيد، كسى كه تائب نباشد،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آيه به گونه‌اى است كه ظلم را منحصر به كسانى ساخته كه اهل توبه نباشند؛ لذا تنها غير تائبين ظالمند و كسى كه اهل توبه باشد، ظلم از او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ابواب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ابواب رحمت پروردگار، دو باب از همه وسيع‌تر و نافذتر است؛ يكى دعا و ديگرى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توبه مسدود بود و هر گناه، جرم و اشتباهى كه انسان مرتكب مى‌شد، مى‌ماند و عقاب و كيفرش ماندگار مى‌شد، ديگر اميد و آرزويى براى هيچ انسانى باقى نمى‌ماند و انسانى كه به نااميدى برسد، به پايان عمرش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خدا بر غضبش غالب است، در حديث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امتى گناه نكند، خداوند آن گروه را مى‌برد و گروهى را مى‌آورد كه گناه كنند تا آنهارا بيامرزد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حديث نفرمود آن گروه اول را كيفر مى‌دهد، بلكه فرموده</w:t>
      </w:r>
    </w:p>
    <w:p>
      <w:pPr>
        <w:pStyle w:val="BookText"/>
        <w:rPr/>
      </w:pPr>
      <w:r>
        <w:rPr>
          <w:rFonts w:ascii="IRNazanin" w:hAnsi="IRNazanin" w:eastAsia="IRNazanin"/>
          <w:color w:val="111111"/>
          <w:sz w:val="28"/>
          <w:sz w:val="28"/>
          <w:szCs w:val="28"/>
          <w:rtl w:val="true"/>
          <w:lang w:bidi="fa-IR"/>
        </w:rPr>
        <w:t>كه آنها را مى‌برد و گروهى مى‌آورد كه غفرانش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جانب خدا اصل رحمت است و آمرزش و از اين رو اصل در انسان گناه است و خطا، زيرا گناه تقاضاى غفران دارد، البته اين به معناى جبر نيست، بلكه بدين معناست كه در ميدان مسابقه ميان اسماى الهى، اسم رحمان غالب است و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باب توبه اين‌كه، توبه يعنى بازگشت از مخالفت حق به فرمانبرى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كسى است كه از مخالفت خدا بازگردد، از آن پشيمان گردد و با خدا عهد بندد كه بعد از آن نزديك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محور توبه بازگشت از گناه است، گناه‌شناسى شرط اساسى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لازم است پيش از همه، تمامى گناهان و خطاها را به دقت شناسايى كند تا بتواند از آنها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از كنار خانه‌اى مى‌گذشتند، سر و صدا و شواهد بزم و جشن مفصلى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مستخدم منزل كه بيرون آمده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سرا، آيا بنده است يا آزاد؟ او با شگفتى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آزاد است و گرنه چگونه مى‌توانست بزمى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بنده بود چنين نمى‌كرد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پرسش و پاسخ به گوش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شتابان به دنبال حضرت شتافت و به دست آن حضرت توبه كرد و به احترام آن لحظه‌اى كه از روى شتاب كفش به پا نكرده بود، ديگر هرگز كفش نپوشيد و از اين رو به حافى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ابو بصير از اصحاب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داشتم كه بسيار گناه مى‌كرد و من بارها به اوتذكر داده بودم كه دست از گناه بردارد؛ اما او</w:t>
      </w:r>
    </w:p>
    <w:p>
      <w:pPr>
        <w:pStyle w:val="BookText"/>
        <w:rPr/>
      </w:pPr>
      <w:r>
        <w:rPr>
          <w:rFonts w:ascii="IRNazanin" w:hAnsi="IRNazanin" w:eastAsia="IRNazanin"/>
          <w:color w:val="111111"/>
          <w:sz w:val="28"/>
          <w:sz w:val="28"/>
          <w:szCs w:val="28"/>
          <w:rtl w:val="true"/>
          <w:lang w:bidi="fa-IR"/>
        </w:rPr>
        <w:t>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توفيق حج نصيبم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خداحافظى به ديدار همسايه‌ها رفتم، آن همسايه گناهكار از من خواهش كرد كه احوال او را براى امام صادق عليه السلام بگويم و از حضرت بخواهم كه او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حج رفتم و اعمال خويش را انجام دادم و آنگاه به نزد امام صادق عليه السلام در مدينه مشرف شدم و چون پيام آن همسايه را به خدمت امام عليه السلام عرضه داشتم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ابوبصير، سلام مرا به او برسان و به او بگو تصميم بگيرد كه از اين لحظه گناه نكند تا من بهشت را برايش ضمانت كنم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طهارت</w:t>
      </w:r>
    </w:p>
    <w:p>
      <w:pPr>
        <w:pStyle w:val="BookText"/>
        <w:rPr/>
      </w:pPr>
      <w:r>
        <w:rPr>
          <w:rFonts w:ascii="IRNazanin" w:hAnsi="IRNazanin" w:eastAsia="IRNazanin"/>
          <w:color w:val="111111"/>
          <w:sz w:val="28"/>
          <w:sz w:val="28"/>
          <w:szCs w:val="28"/>
          <w:rtl w:val="true"/>
          <w:lang w:bidi="fa-IR"/>
        </w:rPr>
        <w:t>زائر به هنگام غسل احرام، قصد پاكى درون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باطنى، نيت غسل كننده است؛ براى احرام بستن بايد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پاكى ذات انسان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كه حاجى و عمره‌گزار مى‌خواهد انجام دهد، بايد همراه با پاكى و صفاى درونى باشد، او مى‌خواهد مظهر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ورود به اين اسم با غسل طهارت امكان‌پذير است و بدون آن، صفت طهارت براى سالك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مظاهر جمال الهى،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باب نظافت غسل احرام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نظافت كردى و احرام بستى و نيت حج كردى آيا نيت كردى كه با نور توبه خالص خود را پاك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 تذكره است،</w:t>
      </w:r>
      <w:r>
        <w:rPr>
          <w:rStyle w:val="FootnoteAnchor"/>
          <w:rtl w:val="true"/>
        </w:rPr>
        <w:footnoteReference w:id="106"/>
      </w:r>
      <w:r>
        <w:rPr>
          <w:rFonts w:ascii="IRNazanin" w:hAnsi="IRNazanin" w:eastAsia="IRNazanin"/>
          <w:color w:val="111111"/>
          <w:sz w:val="28"/>
          <w:sz w:val="28"/>
          <w:szCs w:val="28"/>
          <w:rtl w:val="true"/>
          <w:lang w:bidi="fa-IR"/>
        </w:rPr>
        <w:t>حمام چرك‌ها و كثافات را از انسان زائل مى‌كند و آدمى را به ياد رفع حجب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حمام از حميم است و حميم به معناى دوست شفيق‌است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صَدِيقٍ حَمِيمٍ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بهترين دوست و همنشين انسان خداست، لذا حمام مى‌تواند يادآور مجالست با خدا باشد و اين نكته را به انسان تذكر دهد كه دوستى‌هاى دنيوى 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اين‌كه اين پديده آخرت و مرگ را به يادانسان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عريان شدن در حمام و نفى تعلقات، لحظه‌اى را به ياد مى‌آورد كه از گور، برهنه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هيچ چيز نيست و در محضر الهى تنها و بى‌كس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حمام همانند حضور در محضر خداست در حالى كه انسان‌ها عريان و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حمام از آب استفاده مى‌شود و آب لطيف است و نرم، آب يادآور لطافت الهى است و آب زايل كننده كاستى‌ها، زشتى‌ها و پستى‌هاى انسانى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احرام قلب و بطن آدمى را از رجس و فسوق پاك مى‌كند، شهوات را از دل زايل مى‌سازد، پستى، تباهى و تعلقات را از درون انسان بيرون مى‌راند و غسل احرام انسان را شبيه فرشتگان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پاك و منزهند، آدمى با غسل همانند فرشتگان آماده طوافى پروانه وار به دور كعبه مقصود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قلب سالك را سرشار از عشق و محبت مى‌سازد، غسل احرام تقرب مى‌آورد، ابتهال و تضرع و زارى را براى انسان به ارمغان مى‌آورد، زلالى آب، روح انسان را مى‌شويد و شبنمى از طراوت و ترنمى از بهشت چهره انسان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پژمردگى، كسالت و رخوت را از انسان</w:t>
      </w:r>
    </w:p>
    <w:p>
      <w:pPr>
        <w:pStyle w:val="BookText"/>
        <w:rPr/>
      </w:pPr>
      <w:r>
        <w:rPr>
          <w:rFonts w:ascii="IRNazanin" w:hAnsi="IRNazanin" w:eastAsia="IRNazanin"/>
          <w:color w:val="111111"/>
          <w:sz w:val="28"/>
          <w:sz w:val="28"/>
          <w:szCs w:val="28"/>
          <w:rtl w:val="true"/>
          <w:lang w:bidi="fa-IR"/>
        </w:rPr>
        <w:t>مى‌برد و بهار حيات به انسان مى‌بخشد، ناپاكى‌ها را مى‌برد و شفافيت، سلامت و صداقت به انسان هديه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آدمى باعث جلب رحمت خداست، پاكيزگى، كليد محبت است و طهارت، سالك را محبوب خدا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تا نگردانى ز خود دوردرون خانه نايدت نور</w:t>
      </w:r>
    </w:p>
    <w:p>
      <w:pPr>
        <w:pStyle w:val="BookText"/>
        <w:rPr/>
      </w:pPr>
      <w:r>
        <w:rPr>
          <w:rFonts w:ascii="IRNazanin" w:hAnsi="IRNazanin" w:eastAsia="IRNazanin"/>
          <w:color w:val="111111"/>
          <w:sz w:val="28"/>
          <w:sz w:val="28"/>
          <w:szCs w:val="28"/>
          <w:rtl w:val="true"/>
          <w:lang w:bidi="fa-IR"/>
        </w:rPr>
        <w:t>موانع چون در اين عالم چهار است‌طهارت كردن از وى هم چهار است</w:t>
      </w:r>
    </w:p>
    <w:p>
      <w:pPr>
        <w:pStyle w:val="BookText"/>
        <w:rPr/>
      </w:pPr>
      <w:r>
        <w:rPr>
          <w:rFonts w:ascii="IRNazanin" w:hAnsi="IRNazanin" w:eastAsia="IRNazanin"/>
          <w:color w:val="111111"/>
          <w:sz w:val="28"/>
          <w:sz w:val="28"/>
          <w:szCs w:val="28"/>
          <w:rtl w:val="true"/>
          <w:lang w:bidi="fa-IR"/>
        </w:rPr>
        <w:t>نخستين پاكى از احداث و ارجاس‌دوم از معصيت وز شر وسواس</w:t>
      </w:r>
    </w:p>
    <w:p>
      <w:pPr>
        <w:pStyle w:val="BookText"/>
        <w:rPr/>
      </w:pPr>
      <w:r>
        <w:rPr>
          <w:rFonts w:ascii="IRNazanin" w:hAnsi="IRNazanin" w:eastAsia="IRNazanin"/>
          <w:color w:val="111111"/>
          <w:sz w:val="28"/>
          <w:sz w:val="28"/>
          <w:szCs w:val="28"/>
          <w:rtl w:val="true"/>
          <w:lang w:bidi="fa-IR"/>
        </w:rPr>
        <w:t>سيم پاكى ز اخلاق ذميمه است‌كه با وى آدمى همچون بهيمه است</w:t>
      </w:r>
    </w:p>
    <w:p>
      <w:pPr>
        <w:pStyle w:val="BookText"/>
        <w:rPr/>
      </w:pPr>
      <w:r>
        <w:rPr>
          <w:rFonts w:ascii="IRNazanin" w:hAnsi="IRNazanin" w:eastAsia="IRNazanin"/>
          <w:color w:val="111111"/>
          <w:sz w:val="28"/>
          <w:sz w:val="28"/>
          <w:szCs w:val="28"/>
          <w:rtl w:val="true"/>
          <w:lang w:bidi="fa-IR"/>
        </w:rPr>
        <w:t>چهارم پاكى سرّ است از غيركه اينجا منتهى گرددش سير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آنكه كرد حاصل اين طهارات‌شود بى‌شك سزاوار مناجات</w:t>
      </w:r>
      <w:bookmarkStart w:id="132" w:name="pg1629_9109"/>
    </w:p>
    <w:p>
      <w:pPr>
        <w:pStyle w:val="Heading3"/>
        <w:numPr>
          <w:ilvl w:val="2"/>
          <w:numId w:val="1"/>
        </w:numPr>
        <w:rPr/>
      </w:pPr>
      <w:bookmarkStart w:id="133" w:name="__RefHeading___Toc1060097_3650668749"/>
      <w:bookmarkStart w:id="134" w:name="_Toc50"/>
      <w:bookmarkEnd w:id="132"/>
      <w:bookmarkEnd w:id="133"/>
      <w:r>
        <w:rPr>
          <w:rtl w:val="true"/>
        </w:rPr>
        <w:t>سرّ نماز احرام</w:t>
      </w:r>
      <w:bookmarkEnd w:id="134"/>
    </w:p>
    <w:p>
      <w:pPr>
        <w:pStyle w:val="BookText"/>
        <w:rPr/>
      </w:pPr>
      <w:r>
        <w:rPr>
          <w:rFonts w:ascii="IRNazanin" w:hAnsi="IRNazanin" w:eastAsia="IRNazanin"/>
          <w:color w:val="111111"/>
          <w:sz w:val="28"/>
          <w:sz w:val="28"/>
          <w:szCs w:val="28"/>
          <w:rtl w:val="true"/>
          <w:lang w:bidi="fa-IR"/>
        </w:rPr>
        <w:t>زائر در ميقات لباس ظلمت افكنده و غسل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عزت پوشيده كه زمان حضور در پيشگاه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لحظه حضور است، اينك زمان توجه و تقرب است، و اينك گاهِ نماز عشق است؛ نماز عشق بر سجاده عشق در بارگاه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آن لحظات زمين و زمينيان را ترك كرده و سبكبار گشته، با بال‌هايى به وسعت پرواز به سوى بهشت نور پرمى‌كشد و در افق ملكوت بال مى‌گشايد و تا عمق هستى پرواز مى‌كند، او لايه‌هاى نور را يك به يك درمى‌نوردد و چونان قطره‌اى در اقيانوس هستى محو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نمازگزار به خدا اين است كه آغوشش را به روى او بگشايد، فصل با خدا بودن را براى زائر آغاز كند، مرغ دل را از قفس تن جدا كند و راه پرواز تا آشيانه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نمازگزار در ميقات با خداوند، در محضر خدا، گفت و گويى رودررو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اميد به آسمان بلند مى‌كند و با دلى شكسته و چشمى گريان تمام دارايى خويش را كه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كاستى خويش را به چشم، عيان مى‌يابد و با خدايش زمزمه مى‌كند؛ عقده اندوه با او وامى‌كند، نياز به</w:t>
      </w:r>
    </w:p>
    <w:p>
      <w:pPr>
        <w:pStyle w:val="BookText"/>
        <w:rPr/>
      </w:pPr>
      <w:r>
        <w:rPr>
          <w:rFonts w:ascii="IRNazanin" w:hAnsi="IRNazanin" w:eastAsia="IRNazanin"/>
          <w:color w:val="111111"/>
          <w:sz w:val="28"/>
          <w:sz w:val="28"/>
          <w:szCs w:val="28"/>
          <w:rtl w:val="true"/>
          <w:lang w:bidi="fa-IR"/>
        </w:rPr>
        <w:t>درگاه او مى‌آورد، نفس خود را در بارگاه حق ذبح مى‌كند، تنها به سجاده بندگى مى‌رود، فقط او را مى‌خواند، در برابر عظمت و كبريايى حق به ذلت و خضوع مى‌افتد، با جامه سپيد احرام پاكى دل و نورانيت آخرت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نماز عشق در برابر حق به قامت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در باب نماز احرام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انجام نماز احرام، چنين نيت داشت كه انسان به خدا تقرب يابد و مشغول انجام حسنات او باشد تا داخل ميقات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نماز احرام مى‌خواندى آيا نيّت كردى كه به وسيله نماز، كه بهترين اعمال و برترين حسنات بندگان است، به خداوند نزديك شوى و به او تقرّب جويى؟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35" w:name="pg1629_9111"/>
    </w:p>
    <w:p>
      <w:pPr>
        <w:pStyle w:val="Heading3"/>
        <w:numPr>
          <w:ilvl w:val="2"/>
          <w:numId w:val="1"/>
        </w:numPr>
        <w:rPr/>
      </w:pPr>
      <w:bookmarkStart w:id="136" w:name="__RefHeading___Toc1060099_3650668749"/>
      <w:bookmarkStart w:id="137" w:name="_Toc51"/>
      <w:bookmarkEnd w:id="135"/>
      <w:bookmarkEnd w:id="136"/>
      <w:r>
        <w:rPr>
          <w:rtl w:val="true"/>
        </w:rPr>
        <w:t>اسرار واجبات احرام</w:t>
      </w:r>
      <w:bookmarkEnd w:id="137"/>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نيت، يعنى اين كه انسان در حالى كه مى‌خواهد محرم شود، نيت عمره مفرده و قصد ترك محرمات احرام كند، ديگرى تلبيه است؛ يعنى اين كه لبيك بگويد و سوم پوشيدن دو جامه احرام براى مردان كه يكى را لُنگ و ديگرى را رداء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اسرار باطنى دارد كه توجه به آن‌ها، عمره نورانى و نورانيت عمره براى زائر به ارمغان مى‌آورد</w:t>
      </w:r>
      <w:r>
        <w:rPr>
          <w:rFonts w:eastAsia="IRNazanin" w:cs="IRNazanin"/>
          <w:color w:val="111111"/>
          <w:sz w:val="28"/>
          <w:szCs w:val="28"/>
          <w:rtl w:val="true"/>
          <w:lang w:bidi="fa-IR"/>
        </w:rPr>
        <w:t>.</w:t>
      </w:r>
    </w:p>
    <w:p>
      <w:pPr>
        <w:pStyle w:val="Heading3"/>
        <w:numPr>
          <w:ilvl w:val="2"/>
          <w:numId w:val="1"/>
        </w:numPr>
        <w:rPr/>
      </w:pPr>
      <w:bookmarkStart w:id="138" w:name="__RefHeading___Toc1060101_3650668749"/>
      <w:bookmarkStart w:id="139" w:name="_Toc52"/>
      <w:bookmarkEnd w:id="138"/>
      <w:r>
        <w:rPr>
          <w:rtl w:val="true"/>
        </w:rPr>
        <w:t>اسرار نيت</w:t>
      </w:r>
      <w:bookmarkEnd w:id="139"/>
    </w:p>
    <w:p>
      <w:pPr>
        <w:pStyle w:val="Heading4"/>
        <w:numPr>
          <w:ilvl w:val="3"/>
          <w:numId w:val="1"/>
        </w:numPr>
        <w:rPr/>
      </w:pPr>
      <w:bookmarkStart w:id="140" w:name="__RefHeading___Toc1060103_3650668749"/>
      <w:bookmarkStart w:id="141" w:name="_Toc53"/>
      <w:bookmarkEnd w:id="140"/>
      <w:r>
        <w:rPr>
          <w:rtl w:val="true"/>
        </w:rPr>
        <w:t>الف</w:t>
      </w:r>
      <w:r>
        <w:rPr>
          <w:rtl w:val="true"/>
        </w:rPr>
        <w:t xml:space="preserve">: </w:t>
      </w:r>
      <w:r>
        <w:rPr>
          <w:rtl w:val="true"/>
        </w:rPr>
        <w:t>هجرت باطنى و اخلاص</w:t>
      </w:r>
      <w:bookmarkEnd w:id="141"/>
    </w:p>
    <w:p>
      <w:pPr>
        <w:pStyle w:val="BookText"/>
        <w:rPr/>
      </w:pPr>
      <w:r>
        <w:rPr>
          <w:rFonts w:ascii="Amiri" w:hAnsi="Amiri" w:eastAsia="Amiri" w:cs="Amiri"/>
          <w:color w:val="111111"/>
          <w:sz w:val="28"/>
          <w:sz w:val="28"/>
          <w:szCs w:val="28"/>
          <w:rtl w:val="true"/>
          <w:lang w:bidi="ar-SA"/>
        </w:rPr>
        <w:t>يكى از شرايط هر عبادتى، از جمله عمره و احرام، نيت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نيت،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اخلاص تصفيه نمودن عمل است از شائبه غير خدا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در نيت صاف نمودن سرّ ضمير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مختلفى دارد چه ظاهرى، چه باطنى، چه جوارحى چه جوانحى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حتى شامل خطورات قلبى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تمامى آلودگى‌هاى عمل، انانيت و نفسانيت</w:t>
      </w:r>
      <w:bookmarkStart w:id="142" w:name="pg1629_9112"/>
    </w:p>
    <w:p>
      <w:pPr>
        <w:pStyle w:val="BookText"/>
        <w:rPr/>
      </w:pPr>
      <w:bookmarkEnd w:id="1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خشكاندن آلودگى‌ها و ناپاكى‌هاى عمل از ريشه است؛ يعنى بايد نفسانيت و خوديت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بايد براى خدا خالص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خداست دينِ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 دين خالص طلب كرده است؛ بنابراين در دين، ديندارى و عبادت نبايد غير او را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و شوائب شيطانى دين را از خلوص مى‌اندازند و اگر ديانت و عبادت انسان ناخالص شد، خدا آن‌را پذيرا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تو همان انديشه‌اى‌مابقى خود استخوان و ريشه‌اى</w:t>
      </w:r>
    </w:p>
    <w:p>
      <w:pPr>
        <w:pStyle w:val="BookText"/>
        <w:rPr/>
      </w:pPr>
      <w:r>
        <w:rPr>
          <w:rFonts w:ascii="IRNazanin" w:hAnsi="IRNazanin" w:eastAsia="IRNazanin"/>
          <w:color w:val="111111"/>
          <w:sz w:val="28"/>
          <w:sz w:val="28"/>
          <w:szCs w:val="28"/>
          <w:rtl w:val="true"/>
          <w:lang w:bidi="fa-IR"/>
        </w:rPr>
        <w:t>گر بود انديشه‌ات گل گلشنى‌وربود خارى تو هيمه گلخنى</w:t>
      </w:r>
    </w:p>
    <w:p>
      <w:pPr>
        <w:pStyle w:val="Heading4"/>
        <w:numPr>
          <w:ilvl w:val="3"/>
          <w:numId w:val="1"/>
        </w:numPr>
        <w:rPr/>
      </w:pPr>
      <w:bookmarkStart w:id="143" w:name="__RefHeading___Toc1060105_3650668749"/>
      <w:bookmarkStart w:id="144" w:name="_Toc54"/>
      <w:bookmarkEnd w:id="143"/>
      <w:r>
        <w:rPr>
          <w:rtl w:val="true"/>
        </w:rPr>
        <w:t>ب</w:t>
      </w:r>
      <w:r>
        <w:rPr>
          <w:rtl w:val="true"/>
        </w:rPr>
        <w:t xml:space="preserve">: </w:t>
      </w:r>
      <w:r>
        <w:rPr>
          <w:rtl w:val="true"/>
        </w:rPr>
        <w:t>قصد تحول</w:t>
      </w:r>
      <w:bookmarkEnd w:id="144"/>
    </w:p>
    <w:p>
      <w:pPr>
        <w:pStyle w:val="BookText"/>
        <w:rPr/>
      </w:pPr>
      <w:r>
        <w:rPr>
          <w:rFonts w:ascii="IRNazanin" w:hAnsi="IRNazanin" w:eastAsia="IRNazanin"/>
          <w:color w:val="111111"/>
          <w:sz w:val="28"/>
          <w:sz w:val="28"/>
          <w:szCs w:val="28"/>
          <w:rtl w:val="true"/>
          <w:lang w:bidi="fa-IR"/>
        </w:rPr>
        <w:t>اسرار عرفانى عمره ؛ ؛ 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گامى كه انسان در ميقات مى‌ايستد، گذشته سياه خود را در نظر گرفته، دعا و استغفار بر لب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هنگامِ تحول است و اينك زمانه آن است كه حاجى، انسانى دگر شود؛ لحظه تحقق تحولى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انسان نقطه‌هاى عطفى دارد كه مى‌تواند تلنگرى به وجود انسان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اين نقطه‌هاى عطف بهره برده، راه خود يافته‌اند، برده‌اند و برنده‌اند و فوز و فلاح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قصدِ احرام در مسجد شجره، اضطرابى عجيب وجود انسان را در بر مى‌گيرد، زبان انسان قفل مى‌شود، شعله‌هاى بيقرارى از نگاه انسان زبانه مى‌كشد و شراره‌هاى عشق بن‌مايه</w:t>
      </w:r>
    </w:p>
    <w:p>
      <w:pPr>
        <w:pStyle w:val="BookText"/>
        <w:rPr/>
      </w:pPr>
      <w:r>
        <w:rPr>
          <w:rFonts w:ascii="IRNazanin" w:hAnsi="IRNazanin" w:eastAsia="IRNazanin"/>
          <w:color w:val="111111"/>
          <w:sz w:val="28"/>
          <w:sz w:val="28"/>
          <w:szCs w:val="28"/>
          <w:rtl w:val="true"/>
          <w:lang w:bidi="fa-IR"/>
        </w:rPr>
        <w:t>وجود آدمى را تكان مى‌دهد؛ زمان انتظار پايان يافته است و حاجى خود را روبه روى خدا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دلدادگى است، ميقات حسرت است و اميد؛ حسرت بر گذشته و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قصد دگرگونى داشت، انسانى متحول شد، از خود انسانى جديد ساخت، از غفلت‌ها و نسيان‌ها كاست و بر عشق‌ها، خلوص‌ها و حضورها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نيتى كه انسان در ميقات همراه با احرام مى‌بندد، پيمان تحول با خدا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بهتر، عهد و پيمانى كه حج و عمره گزار با پروردگار عالم در عالم الست بسته است،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عقد با خدا و بريدن از ماسواست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نورانى، امام سجاد عليه السلام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عَقَدْتَ الْحَجَّ نَوَيْتَ أَنَّكَ قَدْ حَلَلْتَ كُلَّ عَقْدٍ لِغَيْرِ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نيت حج كردى آيا نيت كردى كه هر پيوندى با غير خدا را رها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45" w:name="pg1629_9114"/>
    </w:p>
    <w:p>
      <w:pPr>
        <w:pStyle w:val="Heading3"/>
        <w:numPr>
          <w:ilvl w:val="2"/>
          <w:numId w:val="1"/>
        </w:numPr>
        <w:rPr/>
      </w:pPr>
      <w:bookmarkStart w:id="146" w:name="__RefHeading___Toc1060107_3650668749"/>
      <w:bookmarkStart w:id="147" w:name="_Toc55"/>
      <w:bookmarkEnd w:id="145"/>
      <w:bookmarkEnd w:id="146"/>
      <w:r>
        <w:rPr>
          <w:rtl w:val="true"/>
        </w:rPr>
        <w:t>اسرار تلبيه</w:t>
      </w:r>
      <w:bookmarkEnd w:id="147"/>
    </w:p>
    <w:p>
      <w:pPr>
        <w:pStyle w:val="Heading4"/>
        <w:numPr>
          <w:ilvl w:val="3"/>
          <w:numId w:val="1"/>
        </w:numPr>
        <w:rPr/>
      </w:pPr>
      <w:bookmarkStart w:id="148" w:name="__RefHeading___Toc1060109_3650668749"/>
      <w:bookmarkStart w:id="149" w:name="_Toc56"/>
      <w:bookmarkEnd w:id="148"/>
      <w:r>
        <w:rPr>
          <w:rtl w:val="true"/>
        </w:rPr>
        <w:t>الف</w:t>
      </w:r>
      <w:r>
        <w:rPr>
          <w:rtl w:val="true"/>
        </w:rPr>
        <w:t xml:space="preserve">: </w:t>
      </w:r>
      <w:r>
        <w:rPr>
          <w:rtl w:val="true"/>
        </w:rPr>
        <w:t>پاسخ به دعوت خدا</w:t>
      </w:r>
      <w:bookmarkEnd w:id="149"/>
    </w:p>
    <w:p>
      <w:pPr>
        <w:pStyle w:val="BookText"/>
        <w:rPr/>
      </w:pPr>
      <w:r>
        <w:rPr>
          <w:rFonts w:ascii="IRNazanin" w:hAnsi="IRNazanin" w:eastAsia="IRNazanin"/>
          <w:color w:val="111111"/>
          <w:sz w:val="28"/>
          <w:sz w:val="28"/>
          <w:szCs w:val="28"/>
          <w:rtl w:val="true"/>
          <w:lang w:bidi="fa-IR"/>
        </w:rPr>
        <w:t xml:space="preserve">آنگاه كه انسان در ميقات قرار مى‌گيرد و قصد بستن احرام مى‌كند،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يعنى اين ذكر را بر زبان خود جارى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انَّ الْحَمْدَ وَ 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تلبيه براساس حديث امام صادق عليه السلام به همين نحو 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حديث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بعد از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مى‌فرمود و هر گاه به سواره‌اى بر مى‌خورد يا به بالاى تپه‌اى مى‌رسيد يا به دشتى سرازير مى‌شد و آخر شب و پس از نمازها، لبيك مى‌گفت</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البته تلبيه ادامه‌اى هم دارد كه مستحب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مردان الهى لباس احرام مى‌پوشند و قصد حضور در درگاه</w:t>
      </w:r>
    </w:p>
    <w:p>
      <w:pPr>
        <w:pStyle w:val="BookText"/>
        <w:rPr/>
      </w:pPr>
      <w:r>
        <w:rPr>
          <w:rFonts w:ascii="IRNazanin" w:hAnsi="IRNazanin" w:eastAsia="IRNazanin"/>
          <w:color w:val="111111"/>
          <w:sz w:val="28"/>
          <w:sz w:val="28"/>
          <w:szCs w:val="28"/>
          <w:rtl w:val="true"/>
          <w:lang w:bidi="fa-IR"/>
        </w:rPr>
        <w:t>باريتعالى دارند، خداوند آن‌ها را صدا مى‌زند، آن‌ها را مى‌خواند و براى آن‌ها دعوتنامه‌اى ارسال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پاسخ به دعوت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از امام رضا عليه السلام درباره علت و حكمت تلبيه پرسيد،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أَحْرَمُوا نَادَاهُمُ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لَأُحَرِّمَنَّكُمْ عَلَى النَّارِ كَمَا أَحْرَمْتُمْ لِي،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لِلَّهِ عَزَّ وَ جَلَّ عَلَى نِدَائِهِ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احرام ببندند، خداوند متعال ندايشان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عنوان اجابت خداوند متعال كه آنان را ندا داد،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خدايا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پاسخ مثبتى است كه زائر به دعوت خدا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ميهمانى خانه خدا آمده است و در ميقات خود را براى ميهمانى آماده و مهيا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او را فراخوانده است و زائر در پاسخ به دعوت حق لبيك گويان آماده 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هنگامى مى‌تواند به دعوت خدا پاسخى شايسته دهد كه كاملًا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خوف و رجا باشد؛ زيرا احتمال دارد پروردگار عالم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عمره‌گزار بايد با اعتقاد به خدا فضل او را در نظر گيرد، اعتماد و توكل به او ورزد، به قدر توان خشوع و خضوع به درگاه باريتعالى آورد، حالتش به</w:t>
      </w:r>
    </w:p>
    <w:p>
      <w:pPr>
        <w:pStyle w:val="BookText"/>
        <w:rPr/>
      </w:pPr>
      <w:r>
        <w:rPr>
          <w:rFonts w:ascii="IRNazanin" w:hAnsi="IRNazanin" w:eastAsia="IRNazanin"/>
          <w:color w:val="111111"/>
          <w:sz w:val="28"/>
          <w:sz w:val="28"/>
          <w:szCs w:val="28"/>
          <w:rtl w:val="true"/>
          <w:lang w:bidi="fa-IR"/>
        </w:rPr>
        <w:t>گونه‌اى باشد كه در برابر سلطان عالم قرار گرفته و بداند او به اندازه‌اى كه سخط دارد، كريم و رحيم است و با اين حالت به درگاه پروردگار راز و نياز كند و از خدا بخواهد كه او را از درگاهش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سجاد عليه السلام آمده است كه آن حضرت بعد از احرام رنگ از رخسارش پريد، اصحاب علت آن‌را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اظهار داشت خوف دارم كه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أَحْرَمَ وَ اسْتَوَتْ بِهِ رَاحِلَتَه اصْفَرَّ لَونُهُ وَ وَقَعَتْ عَلَيْهِ الرَّعْدَة وَ لَمْ يَسْتَطِعْ أَنْ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يَقُولَ لي لَا لَبَّيكَ وَ لَا سَعْدَيكَ فَلَمَّا لَبّى خَرَّ مَغشيّاً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خويش قرار گرفت، رنگش زرد شد و به لرزه افتاد و نتوانست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در پاسخ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گفت، بيهوش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 سوى ديگر وجه تسميه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لغت به معناى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هم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وجه تسميه تلبيه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أَجابَ مُوسى رَبَّه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اجابت است، موسى هم پروردگارش را چنين جواب داد</w:t>
      </w:r>
      <w:r>
        <w:rPr>
          <w:rFonts w:eastAsia="IRNazanin" w:cs="IRNazanin"/>
          <w:color w:val="111111"/>
          <w:sz w:val="28"/>
          <w:szCs w:val="28"/>
          <w:rtl w:val="true"/>
          <w:lang w:bidi="fa-IR"/>
        </w:rPr>
        <w:t>.»</w:t>
      </w:r>
      <w:bookmarkStart w:id="150" w:name="pg1629_9117"/>
    </w:p>
    <w:p>
      <w:pPr>
        <w:pStyle w:val="BookText"/>
        <w:rPr/>
      </w:pPr>
      <w:bookmarkEnd w:id="150"/>
      <w:r>
        <w:rPr>
          <w:rFonts w:ascii="IRNazanin" w:hAnsi="IRNazanin" w:eastAsia="IRNazanin"/>
          <w:color w:val="111111"/>
          <w:sz w:val="28"/>
          <w:sz w:val="28"/>
          <w:szCs w:val="28"/>
          <w:rtl w:val="true"/>
          <w:lang w:bidi="fa-IR"/>
        </w:rPr>
        <w:t>بنابراين لبيك شعار حج شد و اجابت دعوت خدا رمزى براى حج ابراهيمى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مصباح الشريعه بيان لطيفى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صافِيَةً خالِصَةً زاكِيَةً للَّهِ عَزَّ وَ جَلَّ في دَعْوَتِكَ مُتِمَسِّكَاً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تو به معناى اجابت زلال و پاك براى خداى متعال در دعوتش مى‌باشد در حالى كه به دستگيره محكم الهى چنگ زده‌اى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تلبيه، اجابت است اما اجابتى كه سزاوار دعوت الهى باشد، پاسخى همراه با صفا و پاسخى پاك براى خداوند عظيم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 هم بايد خود را براى اجابت دعوت حق مهيا كند و با استعداد لازم به حضور او باريابد، قلبى صاف فراهم كند، تزكيه نفس داشته باشد، صدق، ادب، صبر، شكر، ايثار و سخا، توشه راه داشته باشد تا بتواند پاسخى شايسته به فراخوان الهى بدهد</w:t>
      </w:r>
      <w:r>
        <w:rPr>
          <w:rFonts w:eastAsia="IRNazanin" w:cs="IRNazanin"/>
          <w:color w:val="111111"/>
          <w:sz w:val="28"/>
          <w:szCs w:val="28"/>
          <w:rtl w:val="true"/>
          <w:lang w:bidi="fa-IR"/>
        </w:rPr>
        <w:t>.</w:t>
      </w:r>
    </w:p>
    <w:p>
      <w:pPr>
        <w:pStyle w:val="Heading4"/>
        <w:numPr>
          <w:ilvl w:val="3"/>
          <w:numId w:val="1"/>
        </w:numPr>
        <w:rPr/>
      </w:pPr>
      <w:bookmarkStart w:id="151" w:name="__RefHeading___Toc1060111_3650668749"/>
      <w:bookmarkStart w:id="152" w:name="_Toc57"/>
      <w:bookmarkEnd w:id="151"/>
      <w:r>
        <w:rPr>
          <w:rtl w:val="true"/>
        </w:rPr>
        <w:t>ب</w:t>
      </w:r>
      <w:r>
        <w:rPr>
          <w:rtl w:val="true"/>
        </w:rPr>
        <w:t xml:space="preserve">: </w:t>
      </w:r>
      <w:r>
        <w:rPr>
          <w:rtl w:val="true"/>
        </w:rPr>
        <w:t>سكوت معصيت</w:t>
      </w:r>
      <w:bookmarkEnd w:id="152"/>
    </w:p>
    <w:p>
      <w:pPr>
        <w:pStyle w:val="BookText"/>
        <w:rPr/>
      </w:pPr>
      <w:r>
        <w:rPr>
          <w:rFonts w:ascii="Amiri" w:hAnsi="Amiri" w:eastAsia="Amiri" w:cs="Amiri"/>
          <w:color w:val="111111"/>
          <w:sz w:val="28"/>
          <w:sz w:val="28"/>
          <w:szCs w:val="28"/>
          <w:rtl w:val="true"/>
          <w:lang w:bidi="ar-SA"/>
        </w:rPr>
        <w:t>امام سجاد عليه السلام در حديث شبلى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لبيك گفتى آيا نيت كردى كه در طاعت محض او سخن بگويى و از هر معصيت او لب فرو بندى؟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با لبيك خويش در برابر خدا از مخالفت او اجتناب ورزد، او بايد روزه معصيت گيرد و شعله معصيت را در درون خود خاموش كند، ريشه‌هاى آن را بخشكاند و پاسخ به هواى نفسانى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لبيك اجابت دعوت خداست، عدم اجابت دواعى نفسانى و هواهاى شيطانى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 بايد از شريك خدا دورى كند، هواى نفس شريك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چشم دل به بيت اللَّه نگاه مى‌كند، به صاحب خانه هم التفاتى كند و در حضور او عزم خود را جزم كند تا نزديك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احرام، محل حضور ملائكه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به احرام بستگان مى‌نگرند، بر آنها غبطه مى‌خورند، مباهاتى كه خداى سبحان نسبت به زائران خويش داشته، هميشه پيش چشم ملائكه است، روا نيست كه زائر با معصيت كردن خويش مباهات خدا را تضييع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لبيك گفتن مصمم مى‌شود كه گناه نكند و شهادت مى‌دهد كه از معصيت دورى ورزد، سزا نيست كه اين تصميم و شهادت كذب و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معصيت طيف گسترده‌اى دارد؛ گناهان زبان، گناهان دست، گناهان پا، گناهان چشم، و بسيارى معاصى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لبيك خدا مى‌گويد بايد تمامى معاصى، جرم‌ها و اشتباهات را مدّ نظر قرار دهد و قصد دورى از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تصميمى سرنوشت ساز بگيرد، از گذشته زشت خود پشيمان شود و لبيك خود را نقطه عطف حيات خويش قرار دهد تا آينده‌اى روشن و نورانى در پيش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لبيك آغاز مجاهدت است، شروع پاره‌اى تحريم‌هاست، او بايد تجربه كند تا خود را از بعضى امور محروم كند، اين محروميت‌ها نويد بخش حقيقت‌هايى است كه در آينده عمر، پيش روى زائر قرار مى‌گيرد، لبيك زير</w:t>
      </w:r>
      <w:bookmarkStart w:id="153" w:name="pg1629_9119"/>
    </w:p>
    <w:p>
      <w:pPr>
        <w:pStyle w:val="BookText"/>
        <w:rPr/>
      </w:pPr>
      <w:bookmarkEnd w:id="153"/>
      <w:r>
        <w:rPr>
          <w:rFonts w:ascii="IRNazanin" w:hAnsi="IRNazanin" w:eastAsia="IRNazanin"/>
          <w:color w:val="111111"/>
          <w:sz w:val="28"/>
          <w:sz w:val="28"/>
          <w:szCs w:val="28"/>
          <w:rtl w:val="true"/>
          <w:lang w:bidi="fa-IR"/>
        </w:rPr>
        <w:t>ساخت مناسك حج و عمره است، اساس ورود به حرم الهى است، لبيك روزنه‌اى به رحمت الهى باز مى‌كند، لبيك فريادى عليه طغيان نفس است، زائر با لبيك خويش طاغوت درون را درهم مى‌شكند، دامان نفس را از وسوسه‌ها و شيطنت‌ها مى‌زدايد، حريم درون را از حيله‌ها، نيرنگ‌ها وخدعه‌هاى نفسانى پاك مى‌كند، لبيك باطن انسان را عرصه گاه نور الهى قرار مى‌دهد، لبيك سلامت نفس، پاكى روح و آشتى با آسمان را به ارمغان مى‌آورد، لبيك گويان در حمايت و پناه حق قرار مى‌گيرند، لباس تلبيه، لباس توبه، ورع، زهد، عشق و توجه است و زائر با لبيك خويش گامى به سوى بهشت بر مى‌دارد</w:t>
      </w:r>
      <w:r>
        <w:rPr>
          <w:rFonts w:eastAsia="IRNazanin" w:cs="IRNazanin"/>
          <w:color w:val="111111"/>
          <w:sz w:val="28"/>
          <w:szCs w:val="28"/>
          <w:rtl w:val="true"/>
          <w:lang w:bidi="fa-IR"/>
        </w:rPr>
        <w:t>.</w:t>
      </w:r>
    </w:p>
    <w:p>
      <w:pPr>
        <w:pStyle w:val="Heading4"/>
        <w:numPr>
          <w:ilvl w:val="3"/>
          <w:numId w:val="1"/>
        </w:numPr>
        <w:rPr/>
      </w:pPr>
      <w:bookmarkStart w:id="154" w:name="__RefHeading___Toc1060113_3650668749"/>
      <w:bookmarkStart w:id="155" w:name="_Toc58"/>
      <w:bookmarkEnd w:id="154"/>
      <w:r>
        <w:rPr>
          <w:rtl w:val="true"/>
        </w:rPr>
        <w:t>ج</w:t>
      </w:r>
      <w:r>
        <w:rPr>
          <w:rtl w:val="true"/>
        </w:rPr>
        <w:t xml:space="preserve">: </w:t>
      </w:r>
      <w:r>
        <w:rPr>
          <w:rtl w:val="true"/>
        </w:rPr>
        <w:t>هماهنگى با ابراهيم</w:t>
      </w:r>
      <w:bookmarkEnd w:id="155"/>
    </w:p>
    <w:p>
      <w:pPr>
        <w:pStyle w:val="BookText"/>
        <w:rPr/>
      </w:pPr>
      <w:r>
        <w:rPr>
          <w:rFonts w:ascii="IRNazanin" w:hAnsi="IRNazanin" w:eastAsia="IRNazanin"/>
          <w:color w:val="111111"/>
          <w:sz w:val="28"/>
          <w:sz w:val="28"/>
          <w:szCs w:val="28"/>
          <w:rtl w:val="true"/>
          <w:lang w:bidi="fa-IR"/>
        </w:rPr>
        <w:t>لبيك، زائر را شبيه ابراهيم مى‌كند، مشابهتى ميان او و ابراهيم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 شبيه ابراهيم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حليم، صبور، شاكر و اهل ابتهال و انابه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ابراهيم صادق بلكه صدّيق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ابراهيم اهل دعا و تضرع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دعاهاى فراوانى بعد از تجديد بناى خانه خدا كرد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60115_3650668749"/>
      <w:bookmarkStart w:id="157" w:name="_Toc59"/>
      <w:bookmarkEnd w:id="156"/>
      <w:r>
        <w:rPr>
          <w:rtl w:val="true"/>
        </w:rPr>
        <w:t>د</w:t>
      </w:r>
      <w:r>
        <w:rPr>
          <w:rtl w:val="true"/>
        </w:rPr>
        <w:t xml:space="preserve">: </w:t>
      </w:r>
      <w:r>
        <w:rPr>
          <w:rtl w:val="true"/>
        </w:rPr>
        <w:t>الگوى زندگى</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و سالكان، تلبيه منقطع ندارند؛ لبيك آنها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تمامى عمر اجابت حق مى‌كنند و لبيك گويان مقام قدس ربوبى‌اند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158" w:name="pg1629_9120"/>
    </w:p>
    <w:p>
      <w:pPr>
        <w:pStyle w:val="BookText"/>
        <w:rPr/>
      </w:pPr>
      <w:bookmarkEnd w:id="158"/>
      <w:r>
        <w:rPr>
          <w:rFonts w:ascii="IRNazanin" w:hAnsi="IRNazanin" w:eastAsia="IRNazanin"/>
          <w:color w:val="111111"/>
          <w:sz w:val="28"/>
          <w:sz w:val="28"/>
          <w:szCs w:val="28"/>
          <w:rtl w:val="true"/>
          <w:lang w:bidi="fa-IR"/>
        </w:rPr>
        <w:t>دعوتى عام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 حيات ابدى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دعوت حق، حيات آور است، انسان را زنده مى‌كند و به او علم و معرفت و قدرت و توان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دائماً حق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حالى به حال ديگر منتقل شوند، با تمامى نفس‌هايشان خدا را مى‌خوانند، پاسخ او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لباس طاعت پوشد و از لباس معصيت خارج گردد، بهترين پاسخ را به خداى سبحان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لبيك حج و عمره در ميقات، الگويى براى تمامى زندگى است تا انسان در طول حياتش و سراسر عمرش مراقب حضور حق باشد، نجواها و نداهاى او را بشنود و او را اجابت كند</w:t>
      </w:r>
      <w:r>
        <w:rPr>
          <w:rFonts w:eastAsia="IRNazanin" w:cs="IRNazanin"/>
          <w:color w:val="111111"/>
          <w:sz w:val="28"/>
          <w:szCs w:val="28"/>
          <w:rtl w:val="true"/>
          <w:lang w:bidi="fa-IR"/>
        </w:rPr>
        <w:t>.</w:t>
      </w:r>
    </w:p>
    <w:p>
      <w:pPr>
        <w:pStyle w:val="Heading4"/>
        <w:numPr>
          <w:ilvl w:val="3"/>
          <w:numId w:val="1"/>
        </w:numPr>
        <w:rPr/>
      </w:pPr>
      <w:bookmarkStart w:id="159" w:name="__RefHeading___Toc1060117_3650668749"/>
      <w:bookmarkStart w:id="160" w:name="_Toc60"/>
      <w:bookmarkEnd w:id="159"/>
      <w:r>
        <w:rPr>
          <w:rtl w:val="true"/>
        </w:rPr>
        <w:t>ه</w:t>
      </w:r>
      <w:r>
        <w:rPr>
          <w:rtl w:val="true"/>
        </w:rPr>
        <w:t xml:space="preserve">: </w:t>
      </w:r>
      <w:r>
        <w:rPr>
          <w:rtl w:val="true"/>
        </w:rPr>
        <w:t>ذوب گناه</w:t>
      </w:r>
      <w:bookmarkEnd w:id="160"/>
    </w:p>
    <w:p>
      <w:pPr>
        <w:pStyle w:val="BookText"/>
        <w:rPr/>
      </w:pPr>
      <w:r>
        <w:rPr>
          <w:rFonts w:ascii="IRNazanin" w:hAnsi="IRNazanin" w:eastAsia="IRNazanin"/>
          <w:color w:val="111111"/>
          <w:sz w:val="28"/>
          <w:sz w:val="28"/>
          <w:szCs w:val="28"/>
          <w:rtl w:val="true"/>
          <w:lang w:bidi="fa-IR"/>
        </w:rPr>
        <w:t>لبيك گناهان را مى‌برد، با معصيت سازگار نيست، آثار آن‌را نابود مى‌كند، بر ايمان مى‌افزايد، لبيك غروب گناه است، آنگاه كه خورشيد حق بتابد معاصى غروب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حَاجٍّ يَضْحَى مُلَبِّياً حَتَّى تَزُولَ الشَّمْسُ إِلَّا غَابَتْ ذُنُوبُهُ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حج گزارى نيست كه روز را به لبيك گفتن به سر آورد، مگر آن‌كه همراه غروب خورشيد، گناهانش پنهان مى‌شود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أضْحَى يَوماً مُلَبِّياً حَتَّى تَغْرِبَ الشَّمْس غَرِبَتْ ذُنُوبُهُ فَصَارَ كَمَا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روز تا غروب آفتاب لبيك بگويد، گناهانش از بين مى‌رود و همچون زمانى مى‌شود كه مادرش او را به دنيا آورده است</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لَبَّى فِي إِحْرَامِهِ سَبْعِينَ مَرَّةً إِيمَاناً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احرامش، از روى ايمان و اميد به پاداش الهى هفتاد بار لبيك بگويد، خداوند هزارهزار فرشته‌را شاهدمى‌گيرد كه‌اورا ازدوزخ ونفاق رهايى داده‌است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چيز، چهار چيز را انتخاب كرد؛ از 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اسرافيل و عزرائيل را، از انبياى مرسل صاحب شمشير، چهار نبى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داوود عليه السلام، موسى عليه السلام و مرا، از خانوده‌ها چهار</w:t>
      </w:r>
      <w:bookmarkStart w:id="161" w:name="pg1629_9122"/>
    </w:p>
    <w:p>
      <w:pPr>
        <w:pStyle w:val="BookText"/>
        <w:rPr/>
      </w:pPr>
      <w:bookmarkEnd w:id="161"/>
      <w:r>
        <w:rPr>
          <w:rFonts w:ascii="Amiri" w:hAnsi="Amiri" w:eastAsia="Amiri" w:cs="Amiri"/>
          <w:color w:val="111111"/>
          <w:sz w:val="28"/>
          <w:sz w:val="28"/>
          <w:szCs w:val="28"/>
          <w:rtl w:val="true"/>
          <w:lang w:bidi="ar-SA"/>
        </w:rPr>
        <w:t>خانواده را انتخاب كرد، زيرا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از شهرها چهار بلد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تين مدينه، زيتون بيت‌المقدس، طور سينين كوفه و بلد امين مكّه است، و از زن‌ها چهار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آسيه، خديجه و فاطمه عليها السلام و از حج چهار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 يعنى قربانى، عجّ يعنى ضجّه و ناله حاجيان به هنگام تلبيه، احرام و طواف را </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62" w:name="__RefHeading___Toc1060119_3650668749"/>
      <w:bookmarkStart w:id="163" w:name="_Toc61"/>
      <w:bookmarkEnd w:id="162"/>
      <w:r>
        <w:rPr>
          <w:rtl w:val="true"/>
        </w:rPr>
        <w:t>و</w:t>
      </w:r>
      <w:r>
        <w:rPr>
          <w:rtl w:val="true"/>
        </w:rPr>
        <w:t xml:space="preserve">: </w:t>
      </w:r>
      <w:r>
        <w:rPr>
          <w:rtl w:val="true"/>
        </w:rPr>
        <w:t>زمزمه هستى</w:t>
      </w:r>
      <w:bookmarkEnd w:id="163"/>
    </w:p>
    <w:p>
      <w:pPr>
        <w:pStyle w:val="BookText"/>
        <w:rPr/>
      </w:pPr>
      <w:r>
        <w:rPr>
          <w:rFonts w:ascii="IRNazanin" w:hAnsi="IRNazanin" w:eastAsia="IRNazanin"/>
          <w:color w:val="111111"/>
          <w:sz w:val="28"/>
          <w:sz w:val="28"/>
          <w:szCs w:val="28"/>
          <w:rtl w:val="true"/>
          <w:lang w:bidi="fa-IR"/>
        </w:rPr>
        <w:t>غور در بيكرانه آيات آسمانى نشان از حقيقتى ژرف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واقعيت را به گونه‌اى متفاوت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در حال سجده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يَسْجُدَانِ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تمام عالم هستى يا تمامى پرندگان از نماز و تسبيح خود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وَتَسْبِيحَهُ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سنگى كه از بالاى كوه فرو مى‌افتد به دليل خوف و خشيت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صداى رعدى كه از ابرها به گوش مى‌رسد، حمد و تسبيح است و خوف و خشيت آنها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وَيُسَبِّحُ الرَّعْدُ بِحَمْدِهِ وَالْمَلَائِكَةُ مِنْ خِيفَتِهِ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گذشته از تمامى موارد پيش گفته، يكى از واقعياتى كه قرآن آن را با تأكيد و عنايت بيان مى‌فرمايد، تسبيح تمامى هستى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السَّمَوَاتِ وَمَا فِي الْأَرْضِ الْمَلِكِ الْقُدُّوسِ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انسان‌ها به اين واقعيت و حقيقت دست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نيافتن دليل بر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همه تسبيح گوى حق است هر چند انسان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جهان هستى آنگونه كه خدا در قرآن تصوير مى‌كند و براى انسان معرفى مى‌نمايد، با جهانى كه ما مى‌شناسيم،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 كه نگاه خود را به هستى تغيير دهيم و بينشى الهى نسبت به عالم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بشوييم و جهان را جور 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حقايقى كه رسول خدا صلى الله عليه و آله در باب لبيك بر ملا كرد اين كه زبان هستى، 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وجود تسبيح گوى حق‌اند، اگر عالم هستى آيات حق و بنده اويند و اگر جهان بيكران خاضع و خاشع براى اوست، همه چيز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مُلَبٍّ يُلَبِّي إلّا لَبّى عَن يَمِينِهِ وَ شِمَالِهِ مِن حِجرٍ أو شَجَر أو مَدَر، حَتّى تَنْقَطِعَ اْلأرض مِن هَاهُنا 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لبيك گويى نيست، مگر آن كه آنچه از سنگ و درخت و كلوخ در چپ و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تا آنجا كه چشم كار مى‌كند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همچنين امير مؤمنان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مُهِلٍّ يُهِلُّ فِي التَّلْبِيَةِ إِلَّا أَهَلَّ مَنْ عَنْ يَمِينِهِ مِنْ شَيْ‌ءٍ إِلَى مَقْطَعِ التُّرَابِ وَ مَنْ عَنْ يَسَارِهِ إِلَى مَقْطَعِ التُّرَابِ، وَ قَالَ لَهُ</w:t>
      </w:r>
    </w:p>
    <w:p>
      <w:pPr>
        <w:pStyle w:val="BookText"/>
        <w:rPr/>
      </w:pPr>
      <w:r>
        <w:rPr>
          <w:rFonts w:ascii="Amiri" w:hAnsi="Amiri" w:eastAsia="Amiri" w:cs="Amiri"/>
          <w:color w:val="111111"/>
          <w:sz w:val="28"/>
          <w:sz w:val="28"/>
          <w:szCs w:val="28"/>
          <w:rtl w:val="true"/>
          <w:lang w:bidi="ar-SA"/>
        </w:rPr>
        <w:t>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وَ مَا يُبَشِّرُ اللَّهُ عَبْداً إِلَّا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لبيك گويى نيست، مگر آنكه هر چه در چشم انداز اوست، در سمت راست و چپ لبيك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به او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بر تو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بنده‌اى را جز به بهشت مژده نمى‌دهد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تلبيه را آدابى است كه يكى از آنها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هنگام گفتن لبيك بايد با خشوع و خضوع اجابت حق كند و دعوت او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 امام صادق عليه السلام به حج رفتم، هنگام احرام چون بر مركبش قرار گرفت هر چه مى‌خواست لبيك بگويد صدا در گلويش مى‌شكست و نزديك بود امام از مركبش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ناچار بايد لبيك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أَجْسُرُ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أَخْشَى أَنْ يَقُولَ عَزَّ وَ جَلَّ لِي 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جرأت كنم و بگويم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بيم دارم خداى متعال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از ديگر آداب لبيك گفتن كثرت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زياد لبيك مى‌گفت تا آنكه خانه‌هاى مكه را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چه سواره و چه پياده، چه بر فراز تپه و چه در دشت، چه روز و چه شب و در همه احوال آنگاه كه احرام بست، بهتر است لبيك گو باشد و پاسخ حق را مدام بر زبان خود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درباره پيامبر اكرم صلى الله عليه و آله مى‌گويد كه ايشان لبيك را زياد</w:t>
      </w:r>
    </w:p>
    <w:p>
      <w:pPr>
        <w:pStyle w:val="BookText"/>
        <w:rPr/>
      </w:pPr>
      <w:r>
        <w:rPr>
          <w:rFonts w:ascii="Amiri" w:hAnsi="Amiri" w:eastAsia="Amiri" w:cs="Amiri"/>
          <w:color w:val="111111"/>
          <w:sz w:val="28"/>
          <w:sz w:val="28"/>
          <w:szCs w:val="28"/>
          <w:rtl w:val="true"/>
          <w:lang w:bidi="ar-SA"/>
        </w:rPr>
        <w:t>تكرار مى‌كرد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ادب ديگر لبيك آن است كه مردان لبيك را بلند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دستور مى‌دهد كه به يارانت فرمان دهى صدايشان را به لبيك گفتن بلند سازند؛ چرا كه شعار حج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خداى سبحان فرشتگان را خبر داد كه به حاجيان مباهات مى‌كند، در حالى كه آنها ژوليده و خاك آلودند، آنها ضجه و ناله مى‌كنند، و خداوند دل‌هاى شكسته و آه و اشك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اين اوصاف شتابان به سوى خدا مى‌رود و بايد صدايش را به هنگام لبيك بلند كند تا مباهات خدا نزد فرشتگان بزرگ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 براساس فرموده امام صادق‌</w:t>
      </w:r>
      <w:r>
        <w:rPr>
          <w:rStyle w:val="FootnoteAnchor"/>
          <w:rtl w:val="true"/>
        </w:rPr>
        <w:footnoteReference w:id="134"/>
      </w:r>
      <w:r>
        <w:rPr>
          <w:rFonts w:ascii="IRNazanin" w:hAnsi="IRNazanin" w:eastAsia="IRNazanin"/>
          <w:color w:val="111111"/>
          <w:sz w:val="28"/>
          <w:sz w:val="28"/>
          <w:szCs w:val="28"/>
          <w:rtl w:val="true"/>
          <w:lang w:bidi="fa-IR"/>
        </w:rPr>
        <w:t>عليه السلام تكمله‌اى هم دارد كه سزاوار است بعد از هر نماز واجب يا مستحب و در همه حال آن‌را تكرار كرد تا پيمان وفادارى انسان با خدا تمام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w:t>
      </w:r>
    </w:p>
    <w:p>
      <w:pPr>
        <w:pStyle w:val="BookText"/>
        <w:rPr/>
      </w:pPr>
      <w:r>
        <w:rPr>
          <w:rFonts w:ascii="Amiri" w:hAnsi="Amiri" w:eastAsia="Amiri" w:cs="Amiri"/>
          <w:color w:val="111111"/>
          <w:sz w:val="28"/>
          <w:sz w:val="28"/>
          <w:szCs w:val="28"/>
          <w:rtl w:val="true"/>
          <w:lang w:bidi="ar-SA"/>
        </w:rPr>
        <w:t>وَيُفْتَقَرُ إِلَيْكَ لَبَّيْك، لَبَّيْكَ مَرْهُوباً وَ 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اى صاحب والايى‌ها لبيك، لبيك اى فرا خواننده به خانه امن، لبيك، لبيك اى آمرزنده گناهان، لبيك اى شايسته لبيك گويى، لبيك، لبيك اى صاحب شكوه و بزرگوارى، لبيك، لبيك آغاز و بازگشت به سوى توست، لبيك، لبيك تو بى نيازى و ديگران به تو محتاج، لبيك، لبيك ديگران از تو بيم دارند و به تو مشتاق‌اند، لبيك، لبيك اى خداى حق، لبيك، لبيك اى صاحب نعمت و بخشش نيكوى زيبا، لبيك، لبيك اى برطرف سازنده گرفتارى‌هاى بزرگ، لبيك، لبيك منم بنده‌ات و فرزند دو بنده‌ات، لبيك اى بزرگوار، لبيك</w:t>
      </w:r>
      <w:r>
        <w:rPr>
          <w:rFonts w:eastAsia="IRNazanin" w:cs="IRNazanin"/>
          <w:color w:val="111111"/>
          <w:sz w:val="28"/>
          <w:szCs w:val="28"/>
          <w:rtl w:val="true"/>
          <w:lang w:bidi="fa-IR"/>
        </w:rPr>
        <w:t>.»</w:t>
      </w:r>
      <w:bookmarkStart w:id="164" w:name="pg1629_9127"/>
    </w:p>
    <w:p>
      <w:pPr>
        <w:pStyle w:val="Heading3"/>
        <w:numPr>
          <w:ilvl w:val="2"/>
          <w:numId w:val="1"/>
        </w:numPr>
        <w:rPr/>
      </w:pPr>
      <w:bookmarkStart w:id="165" w:name="__RefHeading___Toc1060121_3650668749"/>
      <w:bookmarkStart w:id="166" w:name="_Toc62"/>
      <w:bookmarkEnd w:id="164"/>
      <w:bookmarkEnd w:id="165"/>
      <w:r>
        <w:rPr>
          <w:rtl w:val="true"/>
        </w:rPr>
        <w:t>اسرار لباس احرام</w:t>
      </w:r>
      <w:bookmarkEnd w:id="166"/>
    </w:p>
    <w:p>
      <w:pPr>
        <w:pStyle w:val="Heading4"/>
        <w:numPr>
          <w:ilvl w:val="3"/>
          <w:numId w:val="1"/>
        </w:numPr>
        <w:rPr/>
      </w:pPr>
      <w:bookmarkStart w:id="167" w:name="__RefHeading___Toc1060123_3650668749"/>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از اركان احرام، پوشيدن دو جامه احرام براى مردان است؛ يكى لُنگ است و ديگرى رداء كه بايد به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جامه احرام از پنبه باشد و در صورت تمكّن بعد از فريضه ظهر ببندد، ولى زنان مى‌توانند در لباس خويش به هر نحو كه هست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احرام در جامه سفيد باشد، يعنى جامه سياه به عنوان احرام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اسرار و رموزى دارد كه مى‌توان در دو بخش بيان كرد</w:t>
      </w:r>
      <w:r>
        <w:rPr>
          <w:rFonts w:eastAsia="IRNazanin" w:cs="IRNazanin"/>
          <w:color w:val="111111"/>
          <w:sz w:val="28"/>
          <w:szCs w:val="28"/>
          <w:rtl w:val="true"/>
          <w:lang w:bidi="fa-IR"/>
        </w:rPr>
        <w:t>:</w:t>
      </w:r>
    </w:p>
    <w:p>
      <w:pPr>
        <w:pStyle w:val="Heading4"/>
        <w:numPr>
          <w:ilvl w:val="3"/>
          <w:numId w:val="1"/>
        </w:numPr>
        <w:rPr/>
      </w:pPr>
      <w:bookmarkStart w:id="169" w:name="__RefHeading___Toc1060125_3650668749"/>
      <w:bookmarkStart w:id="170" w:name="_Toc64"/>
      <w:bookmarkEnd w:id="169"/>
      <w:r>
        <w:rPr>
          <w:rtl w:val="true"/>
        </w:rPr>
        <w:t>الف</w:t>
      </w:r>
      <w:r>
        <w:rPr>
          <w:rtl w:val="true"/>
        </w:rPr>
        <w:t xml:space="preserve">: </w:t>
      </w:r>
      <w:r>
        <w:rPr>
          <w:rtl w:val="true"/>
        </w:rPr>
        <w:t>اسرار كندن لباس</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لباس مخالفت خدا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به هنگام كنار گذاشتن لباس‌هاى معمولى از گناهان خود نيز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قصد كند كه از ثوب مخالفت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حرام و حتى مكروه، انسان را از خدا باز مى‌دارد، مانعى بر سر راه ارتباط و اتصال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وصال دارد بايد از علايق و شهوات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w:t>
      </w:r>
    </w:p>
    <w:p>
      <w:pPr>
        <w:pStyle w:val="BookText"/>
        <w:rPr/>
      </w:pPr>
      <w:r>
        <w:rPr>
          <w:rFonts w:ascii="Amiri" w:hAnsi="Amiri" w:eastAsia="Amiri" w:cs="Amiri"/>
          <w:color w:val="111111"/>
          <w:sz w:val="28"/>
          <w:sz w:val="28"/>
          <w:szCs w:val="28"/>
          <w:rtl w:val="true"/>
          <w:lang w:bidi="ar-SA"/>
        </w:rPr>
        <w:t>كه وارد ميدان حج و عمره شد بايد با تمام جد و جهد خود را براى درك نفحات الهى مهيا كند و در خود شوق ايجاد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حديثى،</w:t>
      </w:r>
      <w:r>
        <w:rPr>
          <w:rStyle w:val="FootnoteAnchor"/>
          <w:rtl w:val="true"/>
        </w:rPr>
        <w:footnoteReference w:id="135"/>
      </w:r>
      <w:r>
        <w:rPr>
          <w:rFonts w:ascii="IRNazanin" w:hAnsi="IRNazanin" w:eastAsia="IRNazanin"/>
          <w:color w:val="111111"/>
          <w:sz w:val="28"/>
          <w:sz w:val="28"/>
          <w:szCs w:val="28"/>
          <w:rtl w:val="true"/>
          <w:lang w:bidi="fa-IR"/>
        </w:rPr>
        <w:t>مشتاق، اشتهاى طعام ندارد، مشتاق اهل لذت نيست، مشتاق با ديگران انس واقعى نمى‌گيرد، مشتاق آرام و قرار ندارد، مشتاق اهل آباد كردن دنيا نيست، مشتاق لباسى به تن ندارد، مشتاق بى‌مسكن است، كسى كه داراى شوق است شب و روز بندگى خدا مى‌كند، او هر لحظه انتظار ديدار مى‌كشد و با زبان شوق با خدا نجوا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سرائر خود را براى حق بيان مى‌كند، او اهل رجاء است، خواب به ديدگانش نمى‌آيد، دنيا مراد او نيست، تمامى عادات را فرو گذارده است و در تمامى عمر با زبان حال به خدا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جذبه‌هاى الهى، او را مى‌ربايد، واردات قلب، او را احاطه مى‌كند و شايق براى حضور رب انتظار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شوق، محبت و عشق، انسان را به سمت تحصيل كمال و وصول به اوج انسانيت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مى‌داند كه رسيدن به قله ممكن نيست مگر بعد از عبور از پستى‌ها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قصد قله دارد بايد از پستى‌هاى گناه و معصيت بگذرد و از آن‌ها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لباس براى احرام، نزع ريشه‌هاى غلّ، حسد، هوى و محبت دنيا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حاجى بايد اين باشد كه به اين عادات زشت باز نگردد، از متابعت هواى نفس فرار كند و چشم خود را بر زخارف و زينت‌هاى دنيا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حديث شبلى سرّ كندن لباس را اينگونه بيان مى‌فرمايد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تَجَرَّدْتَ عَنْ مَخِيطِ ثِيَابِكَ، نَوَيْتَ أَنَّكَ تَجَرَّدْتَ مِنَ الرِّيَاءِ وَ</w:t>
      </w:r>
    </w:p>
    <w:p>
      <w:pPr>
        <w:pStyle w:val="BookText"/>
        <w:rPr/>
      </w:pPr>
      <w:r>
        <w:rPr>
          <w:rFonts w:ascii="Amiri" w:hAnsi="Amiri" w:eastAsia="Amiri" w:cs="Amiri"/>
          <w:color w:val="111111"/>
          <w:sz w:val="28"/>
          <w:sz w:val="28"/>
          <w:szCs w:val="28"/>
          <w:rtl w:val="true"/>
          <w:lang w:bidi="ar-SA"/>
        </w:rPr>
        <w:t>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لباس‌هاى دوخته را در آوردى، نيت كردى كه از ريا و نفاق و وارد شدن به شبهه‌ها خود را عريان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بى‌حجابى</w:t>
      </w:r>
    </w:p>
    <w:p>
      <w:pPr>
        <w:pStyle w:val="BookText"/>
        <w:rPr/>
      </w:pPr>
      <w:r>
        <w:rPr>
          <w:rFonts w:ascii="IRNazanin" w:hAnsi="IRNazanin" w:eastAsia="IRNazanin"/>
          <w:color w:val="111111"/>
          <w:sz w:val="28"/>
          <w:sz w:val="28"/>
          <w:szCs w:val="28"/>
          <w:rtl w:val="true"/>
          <w:lang w:bidi="fa-IR"/>
        </w:rPr>
        <w:t>اصل در انسان نفى حجاب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لباس لطيفه‌اى دارد و آن رجوع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مُحرم لباس بر مى‌كَند، از تنگى در آمده است و به فراخى بى‌حجابى دست مى‌يابد؛ تغيير لباس به معناى تغيير حال شدت و تنگى به رخا و فراخى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سينه‌ها دو گونه است؛ ضيق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اسرار كندن لباس در احرام انتقال از محدوديت و ضيق سينه است به گشادگى و وسعت؛ بايد شرح صدر يافت كه تنها راه وصول به آن تسليم و رضاست و نتيجه آن چيزى جز نور، بهجت و سرور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كس كه خدا براى اسلام شرح صدر عطا فرمود كه وى به نور الهى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با مردم كافر تاريك يكسان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انسان به نعيم و برخوردارى مى‌رسد، در بركات و التذاذات الهى غوطه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نيز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طريق يقين كامل و گاهى از طريق غلبه محبت حاصل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نبى‌اكرم صلى الله عليه و آله چشم بر هيچ موجودى باز نكرد، مگر آن كه با دل موحد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سر را بر شهوات بست و چشم دل را از مخلوقات</w:t>
      </w:r>
      <w:bookmarkStart w:id="171" w:name="pg1629_9130"/>
    </w:p>
    <w:p>
      <w:pPr>
        <w:pStyle w:val="BookText"/>
        <w:rPr/>
      </w:pPr>
      <w:bookmarkEnd w:id="171"/>
      <w:r>
        <w:rPr>
          <w:rFonts w:ascii="IRNazanin" w:hAnsi="IRNazanin" w:eastAsia="IRNazanin"/>
          <w:color w:val="111111"/>
          <w:sz w:val="28"/>
          <w:sz w:val="28"/>
          <w:szCs w:val="28"/>
          <w:rtl w:val="true"/>
          <w:lang w:bidi="fa-IR"/>
        </w:rPr>
        <w:t>فرو كاست، ديدگان دلش به شهود محبوب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مشاهده، عمر خويش را از زمان شهود حساب مى‌كنند و آنچه را كه اندر غيبت گذشت، عمر نمى‌شمرند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عارفى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چقدر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بود كه در حجاب دنيا بودم، اما چهار سال است كه او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حجاب را جزو عمر نمى‌شمرم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حجاب اصلى،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سرزمين قداست و نور است، بايد بى‌حجاب شد، لباس عادات كَند، نعلين خوديت بر كَند و سپس به سرزمين نور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بِالْوَادِي الْمُقَدَّسِ طُوىً</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ميقات بايد از خويشتن عبور كرد، دژ نفسانيت را تخريب نمود و در آستانه قصرهاى آسمانى درآمد؛ بايد از تمامى تعلقات رست، خود را سبكبال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تمام منيت‌هاى خود را با لباس خود بركند و در ميقات دفن كند، پيمانى صادقانه، عهدى موسايى و پيوندى استوار با خداى خود ببندد كه تا به كعبه مقصود نرسد، از پاى نايستد</w:t>
      </w:r>
      <w:r>
        <w:rPr>
          <w:rFonts w:eastAsia="IRNazanin" w:cs="IRNazanin"/>
          <w:color w:val="111111"/>
          <w:sz w:val="28"/>
          <w:szCs w:val="28"/>
          <w:rtl w:val="true"/>
          <w:lang w:bidi="fa-IR"/>
        </w:rPr>
        <w:t>.</w:t>
      </w:r>
    </w:p>
    <w:p>
      <w:pPr>
        <w:pStyle w:val="Heading4"/>
        <w:numPr>
          <w:ilvl w:val="3"/>
          <w:numId w:val="1"/>
        </w:numPr>
        <w:rPr/>
      </w:pPr>
      <w:bookmarkStart w:id="172" w:name="__RefHeading___Toc1060127_3650668749"/>
      <w:bookmarkStart w:id="173" w:name="_Toc65"/>
      <w:bookmarkEnd w:id="172"/>
      <w:r>
        <w:rPr>
          <w:rtl w:val="true"/>
        </w:rPr>
        <w:t>ب</w:t>
      </w:r>
      <w:r>
        <w:rPr>
          <w:rtl w:val="true"/>
        </w:rPr>
        <w:t xml:space="preserve">: </w:t>
      </w:r>
      <w:r>
        <w:rPr>
          <w:rtl w:val="true"/>
        </w:rPr>
        <w:t>اسرار پوشيدن لباس</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انسان نشان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لباسى پوشيد كه رنگ تعلق نپذيرد، لباسى كه با آن هر لحظه شاهد مرگ آرزوها و تمنيات خويش باشيم؛ بى‌رنگ‌ترين رنگ‌ها رنگ سفيد است، سفيدى احرام نشان دهنده رنگ</w:t>
      </w:r>
    </w:p>
    <w:p>
      <w:pPr>
        <w:pStyle w:val="BookText"/>
        <w:rPr/>
      </w:pPr>
      <w:r>
        <w:rPr>
          <w:rFonts w:ascii="IRNazanin" w:hAnsi="IRNazanin" w:eastAsia="IRNazanin"/>
          <w:color w:val="111111"/>
          <w:sz w:val="28"/>
          <w:sz w:val="28"/>
          <w:szCs w:val="28"/>
          <w:rtl w:val="true"/>
          <w:lang w:bidi="fa-IR"/>
        </w:rPr>
        <w:t>باختن تمامى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رنگى نماد پاكى، طهارت، سادگى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رنگ خدايى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اين لباس، نام، نشان، شهرت، مقام و ثروت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 انسان‌هايى مواجه است كه همه با او هم رنگ‌اند و همه با يكديگر يك‌رنگ‌اند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انسان‌ها تنها يك فرياد دارد و آن رفتن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بدين معناست كه نبايد غريبه را به جاى دوست گرفت، بايد با اغيار بيگانه و تنها با دوست نشست و از شيرينى مجالست او كام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ميقات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از تار و پود دنيوى نزد خدا چيزى ببرد؛ يعنى بايد لباسش 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معناى پوشيدن لباس تقواست كه گمشده هر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التَّقْوى ذلِكَ خَيْرٌ</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w:t>
      </w:r>
    </w:p>
    <w:p>
      <w:pPr>
        <w:pStyle w:val="BookText"/>
        <w:rPr/>
      </w:pPr>
      <w:r>
        <w:rPr>
          <w:rFonts w:ascii="IRNazanin" w:hAnsi="IRNazanin" w:eastAsia="IRNazanin"/>
          <w:color w:val="111111"/>
          <w:sz w:val="28"/>
          <w:sz w:val="28"/>
          <w:szCs w:val="28"/>
          <w:rtl w:val="true"/>
          <w:lang w:bidi="fa-IR"/>
        </w:rPr>
        <w:t>پوشيدن لباس احرام يادآور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انسان را متوجه مرگ، قبر و جهان ديگر مى‌كند؛ لباس احرام انسان را براى سفر ابدى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قبر برمى‌خيزد، خود را با كفنى ساده و سفيد در حضور حق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دوخت و دوزى ندارد، لباسى ساده است، همراه با تكلف و زينت نيست، اين‌ها خصوصيات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پيش پاى انسان جز كوچ كردن نيست و بايد تنها سفر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جِئْتُمُونا فُرادى كَما خَلَقْناكُمْ أَوَّلَ مَرَّةٍ</w:t>
      </w:r>
      <w:r>
        <w:rPr>
          <w:rFonts w:eastAsia="IRNazanin" w:cs="IRNazanin"/>
          <w:color w:val="111111"/>
          <w:sz w:val="28"/>
          <w:szCs w:val="28"/>
          <w:rtl w:val="true"/>
          <w:lang w:bidi="fa-IR"/>
        </w:rPr>
        <w:t>».</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رخت و لباسى ساده بايد به كوچستان غربت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بايد</w:t>
      </w:r>
    </w:p>
    <w:p>
      <w:pPr>
        <w:pStyle w:val="BookText"/>
        <w:rPr/>
      </w:pPr>
      <w:r>
        <w:rPr>
          <w:rFonts w:ascii="IRNazanin" w:hAnsi="IRNazanin" w:eastAsia="IRNazanin"/>
          <w:color w:val="111111"/>
          <w:sz w:val="28"/>
          <w:sz w:val="28"/>
          <w:szCs w:val="28"/>
          <w:rtl w:val="true"/>
          <w:lang w:bidi="fa-IR"/>
        </w:rPr>
        <w:t>براى روزى مهيا كرد كه نه پاى رفتن است و نه اختيار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حاجى احرام بست و به ميقات رفت و به خدا لبيك گفت، بايد با خود تنها بشود، با خويشتن خلوت كند و با تن‌پوشى سفيد همچون كبوتران آماده پرواز گردد تا بيرنگ و بى نشان اوج گيرد و در عشق يار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احرام انسان را به ياد بت شكن تاريخ مى‌اندازد؛ زائر بايد با تبر عبوديت و اخلاص بت‌هاى درون خويش را بشكند و بر زمين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معنا</w:t>
      </w:r>
    </w:p>
    <w:p>
      <w:pPr>
        <w:pStyle w:val="BookText"/>
        <w:rPr/>
      </w:pPr>
      <w:r>
        <w:rPr>
          <w:rFonts w:ascii="Amiri" w:hAnsi="Amiri" w:eastAsia="Amiri" w:cs="Amiri"/>
          <w:color w:val="111111"/>
          <w:sz w:val="28"/>
          <w:sz w:val="28"/>
          <w:szCs w:val="28"/>
          <w:rtl w:val="true"/>
          <w:lang w:bidi="ar-SA"/>
        </w:rPr>
        <w:t>خداوند در حديثى قدسى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 رِدَائِي وَ الْعَظَمَةُ إِزَارِي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 و بزرگى بالاپوش من است و عظمت زير جامه‌ام</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اين دو؛ لباس احرام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جامه ساده‌اند، سفيداند، طاهرند و خداى سبحان با دو جامه كبريا و عظمت مُحرم شده است؛ احرامى كه تنزيه ابدى را مختص خداوند كرده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هم بايد به صفت معنوى الهى درآيد و جامه معنا بپوشد؛ يعنى با تكبر براى كبريايى‌اش شريك نياورد و با عجب و فخرفروشى به عظمتش لطمه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زائر بايد با كمال خشوع و تواضع پوشيده شود و جانش با اوج انقياد و فقر درآميزد كه نجات و رستگارى از آن انسان خاشع و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زائر تجلى كند، او كبر خويش را از دست داده، قلبش مطيع و منقاد مى‌شود و در اين صورت دو جامه احرام بر او برازنده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شدم به جامه احرام بنده‌دارآماده حضور و ملاقات كردگار</w:t>
      </w:r>
    </w:p>
    <w:p>
      <w:pPr>
        <w:pStyle w:val="BookText"/>
        <w:rPr/>
      </w:pPr>
      <w:r>
        <w:rPr>
          <w:rFonts w:ascii="IRNazanin" w:hAnsi="IRNazanin" w:eastAsia="IRNazanin"/>
          <w:color w:val="111111"/>
          <w:sz w:val="28"/>
          <w:sz w:val="28"/>
          <w:szCs w:val="28"/>
          <w:rtl w:val="true"/>
          <w:lang w:bidi="fa-IR"/>
        </w:rPr>
        <w:t>لبيك گفتم از دل و جان در حريم دوست‌گشتم ز شوق وصل دل آرام بيقرار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به سوى كعبه ببينم جان اويا تر كنم ز زمزم دل چشم اشكبار</w:t>
      </w:r>
      <w:bookmarkStart w:id="174" w:name="pg1629_9134"/>
    </w:p>
    <w:p>
      <w:pPr>
        <w:pStyle w:val="Heading3"/>
        <w:numPr>
          <w:ilvl w:val="2"/>
          <w:numId w:val="1"/>
        </w:numPr>
        <w:rPr/>
      </w:pPr>
      <w:bookmarkStart w:id="175" w:name="__RefHeading___Toc1060129_3650668749"/>
      <w:bookmarkStart w:id="176" w:name="_Toc66"/>
      <w:bookmarkEnd w:id="174"/>
      <w:bookmarkEnd w:id="175"/>
      <w:r>
        <w:rPr>
          <w:rtl w:val="true"/>
        </w:rPr>
        <w:t>اسرار مكروهات احرام</w:t>
      </w:r>
      <w:bookmarkEnd w:id="176"/>
    </w:p>
    <w:p>
      <w:pPr>
        <w:pStyle w:val="BookText"/>
        <w:rPr/>
      </w:pPr>
      <w:r>
        <w:rPr>
          <w:rFonts w:ascii="IRNazanin" w:hAnsi="IRNazanin" w:eastAsia="IRNazanin"/>
          <w:color w:val="111111"/>
          <w:sz w:val="28"/>
          <w:sz w:val="28"/>
          <w:szCs w:val="28"/>
          <w:rtl w:val="true"/>
          <w:lang w:bidi="fa-IR"/>
        </w:rPr>
        <w:t>در احرام امورى نيز مكروه است؛ از جمله، احرام با جامه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يادآور كفن 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مى‌شود تا انسان در لباس احرام بيشتر به ياد مرگ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زائر خانه خدا ميهمان خداست و ميهمان بايد با لباس پاكيزه و تميز در محضر ميزبان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لباس احرام به معناى گام نهادن در وادى نور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كه به حضور حق بار يافته و در درگاه حضرت احديت حاضر شده، هرگز با لباس كثيف و آلوده به ميهمانى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ميهمانى خدا با جامه چركين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كه حضور در درگاه بارى تعالى با تميزترين و پاكيزه‌ترين لباس‌ها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مكروه سوم احرام بستن در جامه راه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ظريفى كه در اين مورد وجود دارد اين است كه جامه راه راه نوعى زينت دنيوى است، زائر بايد در حج و عمره از مظاهر دنيوى اجتناب كند، از تعلقات خود بكاهد، وابستگى‌هاى زخارف دنيوى را در منزل خويش گذارده، از آن مهاجرت كند؛ چرا كه به ميهمانى خدا مى‌رود و در اين بزم نبايد زينت‌هاى دنيا را با خود 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گفتن در پاسخ كسى كه حاجى را صدا زند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w:t>
      </w:r>
    </w:p>
    <w:p>
      <w:pPr>
        <w:pStyle w:val="BookText"/>
        <w:rPr/>
      </w:pPr>
      <w:r>
        <w:rPr>
          <w:rFonts w:ascii="IRNazanin" w:hAnsi="IRNazanin" w:eastAsia="IRNazanin"/>
          <w:color w:val="111111"/>
          <w:sz w:val="28"/>
          <w:sz w:val="28"/>
          <w:szCs w:val="28"/>
          <w:rtl w:val="true"/>
          <w:lang w:bidi="fa-IR"/>
        </w:rPr>
        <w:t>است كه لبيك فقط پاسخ به دعوت خليل الرحمان و خداى رحمان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گفتن به غير او بوى شرك مى‌دهد؛ گويا انسان براى خدا شريك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غير خدا شرك خفى است و ميقات، محلى است براى توحيد و نفى تمامى شرك‌ها</w:t>
      </w:r>
      <w:r>
        <w:rPr>
          <w:rFonts w:eastAsia="IRNazanin" w:cs="IRNazanin"/>
          <w:color w:val="111111"/>
          <w:sz w:val="28"/>
          <w:szCs w:val="28"/>
          <w:rtl w:val="true"/>
          <w:lang w:bidi="fa-IR"/>
        </w:rPr>
        <w:t>.</w:t>
      </w:r>
      <w:bookmarkStart w:id="177" w:name="pg1629_9136"/>
    </w:p>
    <w:p>
      <w:pPr>
        <w:pStyle w:val="Heading3"/>
        <w:numPr>
          <w:ilvl w:val="2"/>
          <w:numId w:val="1"/>
        </w:numPr>
        <w:rPr/>
      </w:pPr>
      <w:bookmarkStart w:id="178" w:name="__RefHeading___Toc1060131_3650668749"/>
      <w:bookmarkStart w:id="179" w:name="_Toc67"/>
      <w:bookmarkEnd w:id="177"/>
      <w:bookmarkEnd w:id="178"/>
      <w:r>
        <w:rPr>
          <w:rtl w:val="true"/>
        </w:rPr>
        <w:t>اسرار محرمات احرام</w:t>
      </w:r>
      <w:bookmarkEnd w:id="179"/>
    </w:p>
    <w:p>
      <w:pPr>
        <w:pStyle w:val="Heading4"/>
        <w:numPr>
          <w:ilvl w:val="3"/>
          <w:numId w:val="1"/>
        </w:numPr>
        <w:rPr/>
      </w:pPr>
      <w:bookmarkStart w:id="180" w:name="__RefHeading___Toc1060133_3650668749"/>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حاجى در حين احرام، از امور بيست و چهار گانه بايد اجتناب كند و اين امور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رموزى براى محرمات احرام بيان شده است كه به آنها اشاره مى‌شود</w:t>
      </w:r>
      <w:r>
        <w:rPr>
          <w:rFonts w:eastAsia="IRNazanin" w:cs="IRNazanin"/>
          <w:color w:val="111111"/>
          <w:sz w:val="28"/>
          <w:szCs w:val="28"/>
          <w:rtl w:val="true"/>
          <w:lang w:bidi="fa-IR"/>
        </w:rPr>
        <w:t>:</w:t>
      </w:r>
    </w:p>
    <w:p>
      <w:pPr>
        <w:pStyle w:val="Heading4"/>
        <w:numPr>
          <w:ilvl w:val="3"/>
          <w:numId w:val="1"/>
        </w:numPr>
        <w:rPr/>
      </w:pPr>
      <w:bookmarkStart w:id="182" w:name="__RefHeading___Toc1060135_3650668749"/>
      <w:bookmarkStart w:id="183" w:name="_Toc69"/>
      <w:bookmarkEnd w:id="182"/>
      <w:r>
        <w:rPr/>
        <w:t>1</w:t>
      </w:r>
      <w:r>
        <w:rPr>
          <w:rtl w:val="true"/>
        </w:rPr>
        <w:t xml:space="preserve">- </w:t>
      </w:r>
      <w:r>
        <w:rPr>
          <w:rtl w:val="true"/>
        </w:rPr>
        <w:t>قلب زائر صيد خدا</w:t>
      </w:r>
      <w:bookmarkEnd w:id="183"/>
    </w:p>
    <w:p>
      <w:pPr>
        <w:pStyle w:val="BookText"/>
        <w:rPr/>
      </w:pPr>
      <w:r>
        <w:rPr>
          <w:rFonts w:ascii="Amiri" w:hAnsi="Amiri" w:eastAsia="Amiri" w:cs="Amiri"/>
          <w:color w:val="111111"/>
          <w:sz w:val="28"/>
          <w:sz w:val="28"/>
          <w:szCs w:val="28"/>
          <w:rtl w:val="true"/>
          <w:lang w:bidi="ar-SA"/>
        </w:rPr>
        <w:t>در آيات، حرمت صيد، مسأله حساسى تلقى شده و با كمال صراحت از آن نهى شده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لَاتَقْتُلُوا الصَّيْدَ وَأَنْتُمْ حُرُمٌ وَمَنْ قَتَلَهُ مِنْكُمْ مُتَعَمِّداً فَجَزَاءٌ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 گاه در احرام باشيد شكار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صيد را به عمد بكشد، جزاى او قربانى كردن حيوانى است همانند آنچه كشته است</w:t>
      </w:r>
      <w:r>
        <w:rPr>
          <w:rFonts w:eastAsia="IRNazanin" w:cs="IRNazanin"/>
          <w:color w:val="111111"/>
          <w:sz w:val="28"/>
          <w:szCs w:val="28"/>
          <w:rtl w:val="true"/>
          <w:lang w:bidi="fa-IR"/>
        </w:rPr>
        <w:t>.»</w:t>
      </w:r>
      <w:bookmarkStart w:id="184" w:name="pg1629_9137"/>
    </w:p>
    <w:p>
      <w:pPr>
        <w:pStyle w:val="BookText"/>
        <w:rPr/>
      </w:pPr>
      <w:bookmarkEnd w:id="184"/>
      <w:r>
        <w:rPr>
          <w:rFonts w:ascii="IRNazanin" w:hAnsi="IRNazanin" w:eastAsia="IRNazanin"/>
          <w:color w:val="111111"/>
          <w:sz w:val="28"/>
          <w:sz w:val="28"/>
          <w:szCs w:val="28"/>
          <w:rtl w:val="true"/>
          <w:lang w:bidi="fa-IR"/>
        </w:rPr>
        <w:t>احرام به دو قسم است‌</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 و احرام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فقط به تن احرام بسته و مُحرم به تن شده است صيد بر او حرام است چنان‌كه امور ديگرى هم براى محرم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زائرى كه با معرفت، احرامِ عرفان بسته، مُحرم دل است و چنين كسى طمع به غير خدا را بر خود حرام كرده است؛ او هرگونه طلب از غير خدا را ممنوع مى‌داند و خانه دل را در اختيار صاحبخانه واقعى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در اين آيه وجود دارد</w:t>
      </w:r>
      <w:r>
        <w:rPr>
          <w:rStyle w:val="FootnoteAnchor"/>
          <w:rtl w:val="true"/>
        </w:rPr>
        <w:footnoteReference w:id="145"/>
      </w:r>
      <w:r>
        <w:rPr>
          <w:rFonts w:ascii="IRNazanin" w:hAnsi="IRNazanin" w:eastAsia="IRNazanin"/>
          <w:color w:val="111111"/>
          <w:sz w:val="28"/>
          <w:sz w:val="28"/>
          <w:szCs w:val="28"/>
          <w:rtl w:val="true"/>
          <w:lang w:bidi="fa-IR"/>
        </w:rPr>
        <w:t>و آن اين‌كه قلب زائر صيد خداست و قلبى كه صيد خداست شايسته نيست به دنبال صيد باشد و اگر سالك حج و عمره‌گزار، قلب خويش را متوجه غير خدا كرد، كفاره‌اى بر اوست و آن اين‌كه از اين توجه نادم باشد و تمام سعى خود را بر تداوم ياد حق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در حين احرام دنبال حظوظ نفسانى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تمرين رستن از شهوات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قصد خدا و زيارت خانه او كرده است، با چنين قصدى نبايد به دنبال غير او بود</w:t>
      </w:r>
      <w:r>
        <w:rPr>
          <w:rFonts w:eastAsia="IRNazanin" w:cs="IRNazanin"/>
          <w:color w:val="111111"/>
          <w:sz w:val="28"/>
          <w:szCs w:val="28"/>
          <w:rtl w:val="true"/>
          <w:lang w:bidi="fa-IR"/>
        </w:rPr>
        <w:t>.</w:t>
      </w:r>
    </w:p>
    <w:p>
      <w:pPr>
        <w:pStyle w:val="Heading4"/>
        <w:numPr>
          <w:ilvl w:val="3"/>
          <w:numId w:val="1"/>
        </w:numPr>
        <w:rPr/>
      </w:pPr>
      <w:bookmarkStart w:id="185" w:name="__RefHeading___Toc1060137_3650668749"/>
      <w:bookmarkStart w:id="186" w:name="_Toc70"/>
      <w:bookmarkEnd w:id="185"/>
      <w:r>
        <w:rPr/>
        <w:t>2</w:t>
      </w:r>
      <w:r>
        <w:rPr>
          <w:rtl w:val="true"/>
        </w:rPr>
        <w:t xml:space="preserve">- </w:t>
      </w:r>
      <w:r>
        <w:rPr>
          <w:rtl w:val="true"/>
        </w:rPr>
        <w:t>آينه و سرمه زينت</w:t>
      </w:r>
      <w:bookmarkEnd w:id="186"/>
    </w:p>
    <w:p>
      <w:pPr>
        <w:pStyle w:val="BookText"/>
        <w:rPr/>
      </w:pPr>
      <w:r>
        <w:rPr>
          <w:rFonts w:ascii="IRNazanin" w:hAnsi="IRNazanin" w:eastAsia="IRNazanin"/>
          <w:color w:val="111111"/>
          <w:sz w:val="28"/>
          <w:sz w:val="28"/>
          <w:szCs w:val="28"/>
          <w:rtl w:val="true"/>
          <w:lang w:bidi="fa-IR"/>
        </w:rPr>
        <w:t>از ديگر محرمات احرام، نگاه كردن به آينه است، همچنين سرمه كشيدن در حال احرام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دو در حديثى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لِأَنَّهُ مِنَ الزِّينَةِ وَ لَا تَكْتَحِلِ الْمَرْأَةُ الْمُحْرِمَةُ بِالسَّوَادِ إِنَّ السَّوَادَ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87" w:name="pg1629_9138"/>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محرم هستى به آينه نگاه مكن؛ زيرا اين نوعى زينت است و زن در حال احرام، سرمه سياه نكشد، كه آن هم زينت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اين دو امر زينت‌اند و زينت بهره‌گيرى از تشريفات و تجملات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بايد رهيد و از آسمان دنيا بايد پريد و به آسمان ملكوت بايد سر كشيد و نور الهى را در افق جبروت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نگاه به آينه، نگاه به خود است و از خوديت بايد رست؛ از خود بايد فارغ شد، بودن خويش را بايد از ياد برد، خودبينى و خدابينى در يك دل نمى‌گنجد، قاصد خدا قلب خويش را براى ديدار دوست مهيا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آينه را تحريم كردند تا محرم قلب خويش را آينه كند و در آينه دل جمال يار را نظاره‌گر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نمى‌خواهم كسى نزدم نشيندبگو آيينه هم‌رويم نبيند</w:t>
      </w:r>
    </w:p>
    <w:p>
      <w:pPr>
        <w:pStyle w:val="BookText"/>
        <w:rPr/>
      </w:pPr>
      <w:r>
        <w:rPr>
          <w:rFonts w:ascii="IRNazanin" w:hAnsi="IRNazanin" w:eastAsia="IRNazanin"/>
          <w:color w:val="111111"/>
          <w:sz w:val="28"/>
          <w:sz w:val="28"/>
          <w:szCs w:val="28"/>
          <w:rtl w:val="true"/>
          <w:lang w:bidi="fa-IR"/>
        </w:rPr>
        <w:t>ز تن مرغ دلم بيرون پريده‌نشسته در حرم تا دانه چيند</w:t>
      </w:r>
    </w:p>
    <w:p>
      <w:pPr>
        <w:pStyle w:val="Heading4"/>
        <w:numPr>
          <w:ilvl w:val="3"/>
          <w:numId w:val="1"/>
        </w:numPr>
        <w:rPr/>
      </w:pPr>
      <w:bookmarkStart w:id="188" w:name="__RefHeading___Toc1060139_3650668749"/>
      <w:bookmarkStart w:id="189" w:name="_Toc71"/>
      <w:bookmarkEnd w:id="188"/>
      <w:r>
        <w:rPr/>
        <w:t>3</w:t>
      </w:r>
      <w:r>
        <w:rPr>
          <w:rtl w:val="true"/>
        </w:rPr>
        <w:t xml:space="preserve">- </w:t>
      </w:r>
      <w:r>
        <w:rPr>
          <w:rtl w:val="true"/>
        </w:rPr>
        <w:t>سايه و ذوب گناه</w:t>
      </w:r>
      <w:bookmarkEnd w:id="189"/>
    </w:p>
    <w:p>
      <w:pPr>
        <w:pStyle w:val="BookText"/>
        <w:rPr/>
      </w:pPr>
      <w:r>
        <w:rPr>
          <w:rFonts w:ascii="IRNazanin" w:hAnsi="IRNazanin" w:eastAsia="IRNazanin"/>
          <w:color w:val="111111"/>
          <w:sz w:val="28"/>
          <w:sz w:val="28"/>
          <w:szCs w:val="28"/>
          <w:rtl w:val="true"/>
          <w:lang w:bidi="fa-IR"/>
        </w:rPr>
        <w:t>عبداللَّه بن مغيره از امام موسى كاظم عليه السلام درباره سايه براى محرم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گرمايى هستم و گرما بر من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چاره‌اى براى من وجود دارد؟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الشَّمْسَ تَغْرُبُ بِذُنُوبِ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خورشيد، گناهان محرمين را پنهان مى‌كند</w:t>
      </w:r>
      <w:r>
        <w:rPr>
          <w:rFonts w:eastAsia="IRNazanin" w:cs="IRNazanin"/>
          <w:color w:val="111111"/>
          <w:sz w:val="28"/>
          <w:szCs w:val="28"/>
          <w:rtl w:val="true"/>
          <w:lang w:bidi="fa-IR"/>
        </w:rPr>
        <w:t>».</w:t>
      </w:r>
      <w:r>
        <w:rPr>
          <w:rStyle w:val="FootnoteAnchor"/>
          <w:rtl w:val="true"/>
        </w:rPr>
        <w:footnoteReference w:id="147"/>
      </w:r>
      <w:bookmarkStart w:id="190" w:name="pg1629_9139"/>
    </w:p>
    <w:p>
      <w:pPr>
        <w:pStyle w:val="BookText"/>
        <w:rPr/>
      </w:pPr>
      <w:bookmarkEnd w:id="190"/>
      <w:r>
        <w:rPr>
          <w:rFonts w:ascii="IRNazanin" w:hAnsi="IRNazanin" w:eastAsia="IRNazanin"/>
          <w:color w:val="111111"/>
          <w:sz w:val="28"/>
          <w:sz w:val="28"/>
          <w:szCs w:val="28"/>
          <w:rtl w:val="true"/>
          <w:lang w:bidi="fa-IR"/>
        </w:rPr>
        <w:t>بنابراين، سرّ اين‌كه سايه و سايه‌بان براى محرم حرام شده، اين است كه آفتاب سوزان بر سر و تن محرم بتابد تا گناهان او را پاك كرده، ذوب سازد و از اين روست كه گفتند آفتاب پاك كننده است؛ زيرا نجاست گناه را تطهير مى‌كند</w:t>
      </w:r>
      <w:r>
        <w:rPr>
          <w:rFonts w:eastAsia="IRNazanin" w:cs="IRNazanin"/>
          <w:color w:val="111111"/>
          <w:sz w:val="28"/>
          <w:szCs w:val="28"/>
          <w:rtl w:val="true"/>
          <w:lang w:bidi="fa-IR"/>
        </w:rPr>
        <w:t>.</w:t>
      </w:r>
    </w:p>
    <w:p>
      <w:pPr>
        <w:pStyle w:val="Heading4"/>
        <w:numPr>
          <w:ilvl w:val="3"/>
          <w:numId w:val="1"/>
        </w:numPr>
        <w:rPr/>
      </w:pPr>
      <w:bookmarkStart w:id="191" w:name="__RefHeading___Toc1060141_3650668749"/>
      <w:bookmarkStart w:id="192" w:name="_Toc72"/>
      <w:bookmarkEnd w:id="191"/>
      <w:r>
        <w:rPr/>
        <w:t>4</w:t>
      </w:r>
      <w:r>
        <w:rPr>
          <w:rtl w:val="true"/>
        </w:rPr>
        <w:t xml:space="preserve">- </w:t>
      </w:r>
      <w:r>
        <w:rPr>
          <w:rtl w:val="true"/>
        </w:rPr>
        <w:t>كندن درخت و اصلاح زمين</w:t>
      </w:r>
      <w:bookmarkEnd w:id="192"/>
    </w:p>
    <w:p>
      <w:pPr>
        <w:pStyle w:val="BookText"/>
        <w:rPr/>
      </w:pPr>
      <w:r>
        <w:rPr>
          <w:rFonts w:ascii="IRNazanin" w:hAnsi="IRNazanin" w:eastAsia="IRNazanin"/>
          <w:color w:val="111111"/>
          <w:sz w:val="28"/>
          <w:sz w:val="28"/>
          <w:szCs w:val="28"/>
          <w:rtl w:val="true"/>
          <w:lang w:bidi="fa-IR"/>
        </w:rPr>
        <w:t xml:space="preserve">در حريم امن الهى و در حال احرام نبايد درخت يا گياهى را كَند؛ زيرا اين كار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حرث و نسل فساد است و كار مفسدان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بهشتيان كه همواره در جهت اصلاح و احياى زمين و دل آدمى‌اند گياه نمى‌كَنند و علفى را نابود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خداست، در سرزمين عشق و كسى كه عاشق اوست، به آثار او تعرض و تجاوز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اوست‌عاشقم بر همه عالم كه همه عالم از اوست</w:t>
      </w:r>
    </w:p>
    <w:p>
      <w:pPr>
        <w:pStyle w:val="Heading4"/>
        <w:numPr>
          <w:ilvl w:val="3"/>
          <w:numId w:val="1"/>
        </w:numPr>
        <w:rPr/>
      </w:pPr>
      <w:bookmarkStart w:id="193" w:name="__RefHeading___Toc1060143_3650668749"/>
      <w:bookmarkStart w:id="194" w:name="_Toc73"/>
      <w:bookmarkEnd w:id="193"/>
      <w:r>
        <w:rPr/>
        <w:t>5</w:t>
      </w:r>
      <w:r>
        <w:rPr>
          <w:rtl w:val="true"/>
        </w:rPr>
        <w:t xml:space="preserve">- </w:t>
      </w:r>
      <w:r>
        <w:rPr>
          <w:rtl w:val="true"/>
        </w:rPr>
        <w:t>تجربه برادرى</w:t>
      </w:r>
      <w:bookmarkEnd w:id="1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حريم امن الهى براى تقرب به خدا بايد دل‌ها را به هم نزديك كرد، از جدايى‌ها پرهيز داشت و هر آنچه مايه تفرقه است،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نبايد به زائران او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فسوق، جدال، مشاجره، فحاشى، تفاخر و</w:t>
      </w:r>
      <w:bookmarkStart w:id="195" w:name="pg1629_9140"/>
    </w:p>
    <w:p>
      <w:pPr>
        <w:pStyle w:val="BookText"/>
        <w:rPr/>
      </w:pPr>
      <w:bookmarkEnd w:id="195"/>
      <w:r>
        <w:rPr>
          <w:rFonts w:ascii="IRNazanin" w:hAnsi="IRNazanin" w:eastAsia="IRNazanin"/>
          <w:color w:val="111111"/>
          <w:sz w:val="28"/>
          <w:sz w:val="28"/>
          <w:szCs w:val="28"/>
          <w:rtl w:val="true"/>
          <w:lang w:bidi="fa-IR"/>
        </w:rPr>
        <w:t>مباهات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دستور داد، سزا نيست زبان به ناسزا گشود، حريم حرم محدوده برادرى است، در آنجا بايد تمرين اخوت كرد، در پيشگاه دوست به دوستان دوست نبايد جز خير گفت، در محضر بندگى، تفاخر معنا ندارد</w:t>
      </w:r>
      <w:r>
        <w:rPr>
          <w:rFonts w:eastAsia="IRNazanin" w:cs="IRNazanin"/>
          <w:color w:val="111111"/>
          <w:sz w:val="28"/>
          <w:szCs w:val="28"/>
          <w:rtl w:val="true"/>
          <w:lang w:bidi="fa-IR"/>
        </w:rPr>
        <w:t>.</w:t>
      </w:r>
    </w:p>
    <w:p>
      <w:pPr>
        <w:pStyle w:val="Heading4"/>
        <w:numPr>
          <w:ilvl w:val="3"/>
          <w:numId w:val="1"/>
        </w:numPr>
        <w:rPr/>
      </w:pPr>
      <w:bookmarkStart w:id="196" w:name="__RefHeading___Toc1060145_3650668749"/>
      <w:bookmarkStart w:id="197" w:name="_Toc74"/>
      <w:bookmarkEnd w:id="196"/>
      <w:r>
        <w:rPr/>
        <w:t>6</w:t>
      </w:r>
      <w:r>
        <w:rPr>
          <w:rtl w:val="true"/>
        </w:rPr>
        <w:t xml:space="preserve">- </w:t>
      </w:r>
      <w:r>
        <w:rPr>
          <w:rtl w:val="true"/>
        </w:rPr>
        <w:t>رحمت و آشتى</w:t>
      </w:r>
      <w:bookmarkEnd w:id="197"/>
    </w:p>
    <w:p>
      <w:pPr>
        <w:pStyle w:val="BookText"/>
        <w:rPr/>
      </w:pPr>
      <w:r>
        <w:rPr>
          <w:rFonts w:ascii="IRNazanin" w:hAnsi="IRNazanin" w:eastAsia="IRNazanin"/>
          <w:color w:val="111111"/>
          <w:sz w:val="28"/>
          <w:sz w:val="28"/>
          <w:szCs w:val="28"/>
          <w:rtl w:val="true"/>
          <w:lang w:bidi="fa-IR"/>
        </w:rPr>
        <w:t>از حمل سلاح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معنى دشمنى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رحيم خشونت لازم نيست، اساساً كينه و دشمنى شأن دوزخيان است و خدا اهل رحمت و آشتى است، او اهل داد و رأفت است و نسبتى با انتقام و 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دشمنى ضعف و كاستى است كه با ربوبيت خدا سازگار نيست؛ از اين رو كشتن جانوران، اذيت و آزار ديگران و حتى زخم كردن بدن خويش حرام شده است</w:t>
      </w:r>
      <w:r>
        <w:rPr>
          <w:rFonts w:eastAsia="IRNazanin" w:cs="IRNazanin"/>
          <w:color w:val="111111"/>
          <w:sz w:val="28"/>
          <w:szCs w:val="28"/>
          <w:rtl w:val="true"/>
          <w:lang w:bidi="fa-IR"/>
        </w:rPr>
        <w:t>.</w:t>
      </w:r>
    </w:p>
    <w:p>
      <w:pPr>
        <w:pStyle w:val="Heading4"/>
        <w:numPr>
          <w:ilvl w:val="3"/>
          <w:numId w:val="1"/>
        </w:numPr>
        <w:rPr/>
      </w:pPr>
      <w:bookmarkStart w:id="198" w:name="__RefHeading___Toc1060147_3650668749"/>
      <w:bookmarkStart w:id="199" w:name="_Toc75"/>
      <w:bookmarkEnd w:id="198"/>
      <w:r>
        <w:rPr/>
        <w:t>7</w:t>
      </w:r>
      <w:r>
        <w:rPr>
          <w:rtl w:val="true"/>
        </w:rPr>
        <w:t xml:space="preserve">- </w:t>
      </w:r>
      <w:r>
        <w:rPr>
          <w:rtl w:val="true"/>
        </w:rPr>
        <w:t>شراب لم يزلى</w:t>
      </w:r>
      <w:bookmarkEnd w:id="199"/>
    </w:p>
    <w:p>
      <w:pPr>
        <w:pStyle w:val="BookText"/>
        <w:rPr/>
      </w:pPr>
      <w:r>
        <w:rPr>
          <w:rFonts w:ascii="IRNazanin" w:hAnsi="IRNazanin" w:eastAsia="IRNazanin"/>
          <w:color w:val="111111"/>
          <w:sz w:val="28"/>
          <w:sz w:val="28"/>
          <w:szCs w:val="28"/>
          <w:rtl w:val="true"/>
          <w:lang w:bidi="fa-IR"/>
        </w:rPr>
        <w:t>در راه عشق خدا بايد از ديگر عشق‌ها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با دلدادگى به خدا قابل جمع نيست، هر چيز يادآور شهوت را بايد كنار گذاشت؛ نظير عقد كردن زنى براى خود يا ديگرى، در اين حال نبايد شاهد شهوت بود، بايد از سكر ظاهرى گذشت و از پيمانه شراب لم يزلى سرمست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روى من اينك مقام است‌حرم از اهل دل در ازدحام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اى ما سوى اللَّه چونكه ما راشَراب فيض ربانى به جام است</w:t>
      </w:r>
      <w:bookmarkStart w:id="200" w:name="pg1629_9142"/>
    </w:p>
    <w:p>
      <w:pPr>
        <w:pStyle w:val="Heading2"/>
        <w:numPr>
          <w:ilvl w:val="1"/>
          <w:numId w:val="1"/>
        </w:numPr>
        <w:rPr/>
      </w:pPr>
      <w:bookmarkStart w:id="201" w:name="__RefHeading___Toc1060149_3650668749"/>
      <w:bookmarkStart w:id="202" w:name="_Toc76"/>
      <w:bookmarkEnd w:id="200"/>
      <w:bookmarkEnd w:id="201"/>
      <w:r>
        <w:rPr>
          <w:rtl w:val="true"/>
        </w:rPr>
        <w:t>فصل چهارم</w:t>
      </w:r>
      <w:r>
        <w:rPr>
          <w:rtl w:val="true"/>
        </w:rPr>
        <w:t xml:space="preserve">: </w:t>
      </w:r>
      <w:r>
        <w:rPr>
          <w:rtl w:val="true"/>
        </w:rPr>
        <w:t>اسرار عرفانى طواف</w:t>
      </w:r>
      <w:bookmarkEnd w:id="2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060151_3650668749"/>
      <w:bookmarkStart w:id="204" w:name="_Toc77"/>
      <w:bookmarkEnd w:id="203"/>
      <w:r>
        <w:rPr>
          <w:rtl w:val="true"/>
        </w:rPr>
        <w:t>اشاره</w:t>
      </w:r>
      <w:bookmarkStart w:id="205" w:name="pg1629_9144"/>
      <w:bookmarkEnd w:id="204"/>
    </w:p>
    <w:p>
      <w:pPr>
        <w:pStyle w:val="Heading3"/>
        <w:numPr>
          <w:ilvl w:val="2"/>
          <w:numId w:val="1"/>
        </w:numPr>
        <w:rPr/>
      </w:pPr>
      <w:bookmarkStart w:id="206" w:name="__RefHeading___Toc1060153_3650668749"/>
      <w:bookmarkStart w:id="207" w:name="_Toc78"/>
      <w:bookmarkEnd w:id="205"/>
      <w:bookmarkEnd w:id="206"/>
      <w:r>
        <w:rPr>
          <w:rtl w:val="true"/>
        </w:rPr>
        <w:t>اسرار طواف</w:t>
      </w:r>
      <w:bookmarkEnd w:id="207"/>
    </w:p>
    <w:p>
      <w:pPr>
        <w:pStyle w:val="Heading4"/>
        <w:numPr>
          <w:ilvl w:val="3"/>
          <w:numId w:val="1"/>
        </w:numPr>
        <w:rPr/>
      </w:pPr>
      <w:bookmarkStart w:id="208" w:name="__RefHeading___Toc1060155_3650668749"/>
      <w:bookmarkStart w:id="209" w:name="_Toc79"/>
      <w:bookmarkEnd w:id="208"/>
      <w:r>
        <w:rPr/>
        <w:t>1</w:t>
      </w:r>
      <w:r>
        <w:rPr>
          <w:rtl w:val="true"/>
        </w:rPr>
        <w:t xml:space="preserve">. </w:t>
      </w:r>
      <w:r>
        <w:rPr>
          <w:rtl w:val="true"/>
        </w:rPr>
        <w:t>تشبّه به فرشتگان</w:t>
      </w:r>
      <w:bookmarkEnd w:id="209"/>
    </w:p>
    <w:p>
      <w:pPr>
        <w:pStyle w:val="BookText"/>
        <w:rPr/>
      </w:pPr>
      <w:r>
        <w:rPr>
          <w:rFonts w:ascii="IRNazanin" w:hAnsi="IRNazanin" w:eastAsia="IRNazanin"/>
          <w:color w:val="111111"/>
          <w:sz w:val="28"/>
          <w:sz w:val="28"/>
          <w:szCs w:val="28"/>
          <w:rtl w:val="true"/>
          <w:lang w:bidi="fa-IR"/>
        </w:rPr>
        <w:t>فرشتگان الهى در اطراف كعبه آسمانى مى‌گردند، لذا انسان بايد خود را همگون با فرشتگان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را مشاهده مى‌كنى كه گرداگرد عرش الهى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نمادى از خدا در عالم ملك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طواف بايد متذكر بيت معمور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انسان به دور كعبه ملكى، همان طواف ملائكه به دور عرش الهى است و انسان بايد به هنگام طواف تا آسمان‌ها و فرشتگان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اين نكته بلند عرفانى اشاره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w:t>
      </w:r>
    </w:p>
    <w:p>
      <w:pPr>
        <w:pStyle w:val="BookText"/>
        <w:rPr/>
      </w:pPr>
      <w:r>
        <w:rPr>
          <w:rFonts w:ascii="Amiri" w:hAnsi="Amiri" w:eastAsia="Amiri" w:cs="Amiri"/>
          <w:color w:val="111111"/>
          <w:sz w:val="28"/>
          <w:sz w:val="28"/>
          <w:szCs w:val="28"/>
          <w:rtl w:val="true"/>
          <w:lang w:bidi="ar-SA"/>
        </w:rPr>
        <w:t>بِنَفْسِكَ حَوْلَ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با بدنت همراه مسلمانان بر گِرد كعبه طواف مى‌كنى، با قلبت همراه فرشتگان بر گِرد عرش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در حجره نشسته بودم، ايشان به نماز برخاست، در اين لحظه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نماز خارج شد و سلام داد، آن مرد از 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سئوالى از شما دارم كه كسى جز شما جواب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سئوال سرّ و علت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مسلمين بايد گرداگرد كعبه بچرخند؟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عزوجل ملائك را امر به سجده نمود آنان در ابتدا اين امر را رد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 وَ يَسْفِكُ الدِّماءَ وَ نَحْنُ نُسَبِّحُ بِحَمْدِكَ وَ نُقَدِّسُ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هم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آن‌ها غضب كرد، فرشتگان الهى درخواست توبه نمودند خداوند آن‌ها را امر كرد تا طواف بيت معمور كنند آن‌ها هفت سال طواف كردند، استغفار نمودند و توبه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توبه آن‌ها را پذيرفت و سپس كعبه را مقابل و برابر آن، در روى زمين مستقر كرد و طواف آن را توبه و طهارت بنى آدم قرار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را دوست دارد، پشيمانى بندگان را دوست دارد، از استغفار بندگان استقبال مى‌كند، خداوند مى‌خواهد آدميان مانند فرشتگان دور خانه‌اش در زمين بگردند تا از اين طريق گناهان آنها را بريزد</w:t>
      </w:r>
      <w:r>
        <w:rPr>
          <w:rFonts w:eastAsia="IRNazanin" w:cs="IRNazanin"/>
          <w:color w:val="111111"/>
          <w:sz w:val="28"/>
          <w:szCs w:val="28"/>
          <w:rtl w:val="true"/>
          <w:lang w:bidi="fa-IR"/>
        </w:rPr>
        <w:t>.</w:t>
      </w:r>
      <w:bookmarkStart w:id="210" w:name="pg1629_9146"/>
    </w:p>
    <w:p>
      <w:pPr>
        <w:pStyle w:val="BookText"/>
        <w:rPr/>
      </w:pPr>
      <w:bookmarkEnd w:id="210"/>
      <w:r>
        <w:rPr>
          <w:rFonts w:ascii="IRNazanin" w:hAnsi="IRNazanin" w:eastAsia="IRNazanin"/>
          <w:color w:val="111111"/>
          <w:sz w:val="28"/>
          <w:sz w:val="28"/>
          <w:szCs w:val="28"/>
          <w:rtl w:val="true"/>
          <w:lang w:bidi="fa-IR"/>
        </w:rPr>
        <w:t>خداوند طواف را وسيله آمرزش بندگان قرار داد و خواست تا بندگانش در عمر خويش يكبار پاك شوند و مزه ملكوتى طهارت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هفت بار اين خانه را طواف كند و دو ركعت نماز، در هر جاى مسجد كه بخواهد بخواند، خداوند شش هزار حسنه برايش مى‌نويسد و شش هزار گناه از او مى‌زدايد و شش هزار درجه بر او مى‌افزايد وشش هزار نياز از او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نيازها زود برآيد به خاطر رحمت خداست و هر كدام به تأخير افتد به خاطر اشتياق خداوند به دعاى اوست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بنابراين سرّ طواف تشبّه به فرشتگان و همانندى با توبه ملائكه است، دريافت رحمت و مغفرت الهى است، تولدى دوباره است و آنگاه كه انسان از گناه پاك شود، خداوند به انسان‌هاى پاك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مباهات مى‌كند</w:t>
      </w:r>
      <w:r>
        <w:rPr>
          <w:rFonts w:eastAsia="IRNazanin" w:cs="IRNazanin"/>
          <w:color w:val="111111"/>
          <w:sz w:val="28"/>
          <w:szCs w:val="28"/>
          <w:rtl w:val="true"/>
          <w:lang w:bidi="fa-IR"/>
        </w:rPr>
        <w:t>.»</w:t>
      </w:r>
    </w:p>
    <w:p>
      <w:pPr>
        <w:pStyle w:val="Heading4"/>
        <w:numPr>
          <w:ilvl w:val="3"/>
          <w:numId w:val="1"/>
        </w:numPr>
        <w:rPr/>
      </w:pPr>
      <w:bookmarkStart w:id="211" w:name="__RefHeading___Toc1060157_3650668749"/>
      <w:bookmarkStart w:id="212" w:name="_Toc80"/>
      <w:bookmarkEnd w:id="211"/>
      <w:r>
        <w:rPr/>
        <w:t>2</w:t>
      </w:r>
      <w:r>
        <w:rPr>
          <w:rtl w:val="true"/>
        </w:rPr>
        <w:t xml:space="preserve">. </w:t>
      </w:r>
      <w:r>
        <w:rPr>
          <w:rtl w:val="true"/>
        </w:rPr>
        <w:t>طواف قلب</w:t>
      </w:r>
      <w:bookmarkEnd w:id="2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با قلب خويش طواف خانه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شريف، طواف قلب در محضر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چشم سر، كعبه زمينى را مى‌بيند و با چشم دل بيتى در 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آب و گل خانه خدا رو به روست و دل،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سر، عالَم شهادت مى‌بيند و چشم دل عالَم غيب؛ از اينجاست كه خداوند بيت معمور را در آسمان‌ها محاذى و مقابل كعبه در زمين آفريد تا كسى كه به زيارت كعبه نايل آيد، با دل و جان خود زائر خانه خدا و خدا در آسمان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دل‌هاست‌ساحت قدس و جايگاه خداست</w:t>
      </w:r>
    </w:p>
    <w:p>
      <w:pPr>
        <w:pStyle w:val="BookText"/>
        <w:rPr/>
      </w:pPr>
      <w:r>
        <w:rPr>
          <w:rFonts w:ascii="IRNazanin" w:hAnsi="IRNazanin" w:eastAsia="IRNazanin"/>
          <w:color w:val="111111"/>
          <w:sz w:val="28"/>
          <w:sz w:val="28"/>
          <w:szCs w:val="28"/>
          <w:rtl w:val="true"/>
          <w:lang w:bidi="fa-IR"/>
        </w:rPr>
        <w:t>خرم آن كس كه گرد آن خانه‌در طواف است همچو پروانه</w:t>
      </w:r>
    </w:p>
    <w:p>
      <w:pPr>
        <w:pStyle w:val="BookText"/>
        <w:rPr/>
      </w:pPr>
      <w:r>
        <w:rPr>
          <w:rFonts w:ascii="IRNazanin" w:hAnsi="IRNazanin" w:eastAsia="IRNazanin"/>
          <w:color w:val="111111"/>
          <w:sz w:val="28"/>
          <w:sz w:val="28"/>
          <w:szCs w:val="28"/>
          <w:rtl w:val="true"/>
          <w:lang w:bidi="fa-IR"/>
        </w:rPr>
        <w:t>گر نصيب تو نيست فيض حضورگرم ديدار خانه باش از دور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قلب بُعد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گرديدن دور قلب انسان كامل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خداوند قلب ولىّ خويش را بيت كريم و حرم عظيم خويش قرار داد؛ زيرا قلب اوست كه توانست بار امانت كشد؛ امانتى كه زمين و آسمان از حمل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به گِرد ولىّ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 و با آنچه لايق و در خور اوست،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بيت به اندازه بلندى قلب انسان كامل است؛ يعنى تا خدا ادامه دارد، منازل بيت با منزلگاه‌هاى قلب ولىّ خدا هماهنگ است، گنجى كه خدا در خانه خويش گذاشته، با گنج او در ضمير ولى‌اش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طواف خويش گنج‌هاى اين گنجينه را مشاهده مى‌كند و مدارج باطنى را تا نيل به مقام سرّ انسان كامل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قلب دو سويه است؛ از يك سو طواف كعبه با قلب است و از سوى ديگر طواف قلب ولىّ خداست</w:t>
      </w:r>
      <w:r>
        <w:rPr>
          <w:rFonts w:eastAsia="IRNazanin" w:cs="IRNazanin"/>
          <w:color w:val="111111"/>
          <w:sz w:val="28"/>
          <w:szCs w:val="28"/>
          <w:rtl w:val="true"/>
          <w:lang w:bidi="fa-IR"/>
        </w:rPr>
        <w:t>.</w:t>
      </w:r>
      <w:bookmarkStart w:id="213" w:name="pg1629_9148"/>
    </w:p>
    <w:p>
      <w:pPr>
        <w:pStyle w:val="Heading4"/>
        <w:numPr>
          <w:ilvl w:val="3"/>
          <w:numId w:val="1"/>
        </w:numPr>
        <w:rPr/>
      </w:pPr>
      <w:bookmarkStart w:id="214" w:name="__RefHeading___Toc1060159_3650668749"/>
      <w:bookmarkStart w:id="215" w:name="_Toc81"/>
      <w:bookmarkEnd w:id="213"/>
      <w:bookmarkEnd w:id="214"/>
      <w:r>
        <w:rPr/>
        <w:t>3</w:t>
      </w:r>
      <w:r>
        <w:rPr>
          <w:rtl w:val="true"/>
        </w:rPr>
        <w:t xml:space="preserve">. </w:t>
      </w:r>
      <w:r>
        <w:rPr>
          <w:rtl w:val="true"/>
        </w:rPr>
        <w:t>طهارت از شهود غير</w:t>
      </w:r>
      <w:bookmarkEnd w:id="215"/>
    </w:p>
    <w:p>
      <w:pPr>
        <w:pStyle w:val="BookText"/>
        <w:rPr/>
      </w:pPr>
      <w:r>
        <w:rPr>
          <w:rFonts w:ascii="IRNazanin" w:hAnsi="IRNazanin" w:eastAsia="IRNazanin"/>
          <w:color w:val="111111"/>
          <w:sz w:val="28"/>
          <w:sz w:val="28"/>
          <w:szCs w:val="28"/>
          <w:rtl w:val="true"/>
          <w:lang w:bidi="fa-IR"/>
        </w:rPr>
        <w:t>طهارت دو گونه است؛</w:t>
      </w:r>
      <w:r>
        <w:rPr>
          <w:rStyle w:val="FootnoteAnchor"/>
          <w:rtl w:val="true"/>
        </w:rPr>
        <w:footnoteReference w:id="153"/>
      </w:r>
      <w:r>
        <w:rPr>
          <w:rFonts w:ascii="IRNazanin" w:hAnsi="IRNazanin" w:eastAsia="IRNazanin"/>
          <w:color w:val="111111"/>
          <w:sz w:val="28"/>
          <w:sz w:val="28"/>
          <w:szCs w:val="28"/>
          <w:rtl w:val="true"/>
          <w:lang w:bidi="fa-IR"/>
        </w:rPr>
        <w:t>طهارت ظاهر و طهارت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 با آب حاصل مى‌شود، اما طهارت باطن و دل با معرفت درست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آب عرفان قلب را شست و شو داد، سموم را از جان بيرون كرد، توحيد را بر قلب حاكم نمود و نفاق را از 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قلبى پاك، ضميرى آرام و سرّى موحد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هنگام رجوع به كعبه حقيقى، قلب خويش را از مشاهده غير پاك مى‌كند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شهود غير خدا توبه مى‌خواهد، حج و عمره‌گزار در لحظه طواف از اينكه به غير خدا توجه كرده و اعتمادش به غير او بوده و ياد دنيا در قلب او جاى داشته است،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به غير او رجوع مى‌كند، اين هم به خاطر دستور اوست و اگر امر او نبود، سالك و عارف به غير او حتى رجوع هم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در بيانات نورانى خود را اينگونه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 فَأرْجِعْنِي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مرا مراجعه به آثار كنم، پس مرا به خود جلب كن از تجلى انوار و راهنمايى بينش دل، تا مراجعه كنم به درگاهت از آنها، چنانچه از همان‌ها به حضرتت ره يافتم و سرّ</w:t>
      </w:r>
      <w:bookmarkStart w:id="216" w:name="pg1629_9149"/>
    </w:p>
    <w:p>
      <w:pPr>
        <w:pStyle w:val="BookText"/>
        <w:rPr/>
      </w:pPr>
      <w:bookmarkEnd w:id="216"/>
      <w:r>
        <w:rPr>
          <w:rFonts w:ascii="IRNazanin" w:hAnsi="IRNazanin" w:eastAsia="IRNazanin"/>
          <w:color w:val="111111"/>
          <w:sz w:val="28"/>
          <w:sz w:val="28"/>
          <w:szCs w:val="28"/>
          <w:rtl w:val="true"/>
          <w:lang w:bidi="fa-IR"/>
        </w:rPr>
        <w:t>خويش از نگاه به آنها بازداشتم و همت خود را از اعتماد به آنها برداشتم؛ زيرا تو به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سالار شهيدان حضرت امام حسين عليه السلام قبل از آن‌كه به مسلخ عشق و شهادت برود، با خدا نجوا مى‌كرد كه آيا براى غير تو ظهورى هست، تو كى غايب بوده‌اى تا غير تو، تو را اثبات كند و كى دور بوده‌اى كه آثار دليل تو باشد، كور باد چشمى كه تو را نبيند و زيان باد قلب بنده‌اى كه از حب تو نصيبى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217" w:name="__RefHeading___Toc1060161_3650668749"/>
      <w:bookmarkStart w:id="218" w:name="_Toc82"/>
      <w:bookmarkEnd w:id="217"/>
      <w:r>
        <w:rPr/>
        <w:t>4</w:t>
      </w:r>
      <w:r>
        <w:rPr>
          <w:rtl w:val="true"/>
        </w:rPr>
        <w:t xml:space="preserve">. </w:t>
      </w:r>
      <w:r>
        <w:rPr>
          <w:rtl w:val="true"/>
        </w:rPr>
        <w:t>حديث شمع و پروانه</w:t>
      </w:r>
      <w:bookmarkEnd w:id="2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برگرد كعبه چرخيدن است، و به ديدار معشوق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چرخش عاشق گرداگرد معشوق است تا خود را با آتش عشق او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 است كه عارف پروانه‌وار بر گرد شمع بچرخد تا عاقبت با بال و پرى سوخته خويش را به پاى شمع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آتش عشقى در ضمير خود دارد و بار سفر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كاشانه، زن، فرزند و وطن بريده و لبيك گويان خود را تا پاى خانه دوست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چرخيدن است تا پروانه وار گرد شمع فروزان خانه عشق و</w:t>
      </w:r>
      <w:bookmarkStart w:id="219" w:name="pg1629_9150"/>
    </w:p>
    <w:p>
      <w:pPr>
        <w:pStyle w:val="BookText"/>
        <w:rPr/>
      </w:pPr>
      <w:bookmarkEnd w:id="219"/>
      <w:r>
        <w:rPr>
          <w:rFonts w:ascii="IRNazanin" w:hAnsi="IRNazanin" w:eastAsia="IRNazanin"/>
          <w:color w:val="111111"/>
          <w:sz w:val="28"/>
          <w:sz w:val="28"/>
          <w:szCs w:val="28"/>
          <w:rtl w:val="true"/>
          <w:lang w:bidi="fa-IR"/>
        </w:rPr>
        <w:t>بيت محبوب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نقطه پرگار كعبه را كانون عشق قرار مى‌دهد تا چرخشى گرداگرد آن كند و چونان ستاره حول محور وجود حق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طواف جذب مغناطيس وجود حق مى‌شود و شعاع محبت حق، او را بر مدار عشق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حركت معنوى است، طواف، سفر روحانى است، زائر در مطاف به جنبش درآمده خود را در درياى عشق الهى غرق مى‌كند، از خوديت تهى گشته، رنگ و بوى او مى‌گيرد، گرد شمع دوست چرخيده، هستى خويش را به پاى او ذوب مى‌كند تا آن‌كه ذره‌اى بى مقدار گشته، چونان مولود كعبه فرياد سر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صَبَرْتُ عَلَى عَذَابِكَ فَكَيْفَ أَصْبِرُ عَلَى فِرَاقِك</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شمع كعبه بس پروانه ديدم‌هزاران عاشق ديوانه ديدم</w:t>
      </w:r>
    </w:p>
    <w:p>
      <w:pPr>
        <w:pStyle w:val="BookText"/>
        <w:rPr/>
      </w:pPr>
      <w:r>
        <w:rPr>
          <w:rFonts w:ascii="IRNazanin" w:hAnsi="IRNazanin" w:eastAsia="IRNazanin"/>
          <w:color w:val="111111"/>
          <w:sz w:val="28"/>
          <w:sz w:val="28"/>
          <w:szCs w:val="28"/>
          <w:rtl w:val="true"/>
          <w:lang w:bidi="fa-IR"/>
        </w:rPr>
        <w:t>چه شمعى اين همه پروانه دارد؟چه دلبر اين همه ديوانه دارد؟</w:t>
      </w:r>
    </w:p>
    <w:p>
      <w:pPr>
        <w:pStyle w:val="BookText"/>
        <w:rPr/>
      </w:pPr>
      <w:r>
        <w:rPr>
          <w:rFonts w:ascii="IRNazanin" w:hAnsi="IRNazanin" w:eastAsia="IRNazanin"/>
          <w:color w:val="111111"/>
          <w:sz w:val="28"/>
          <w:sz w:val="28"/>
          <w:szCs w:val="28"/>
          <w:rtl w:val="true"/>
          <w:lang w:bidi="fa-IR"/>
        </w:rPr>
        <w:t>همه افسرده خاطر، دل شكسته‌به روى گونه‌شان اشكى نشسته</w:t>
      </w:r>
    </w:p>
    <w:p>
      <w:pPr>
        <w:pStyle w:val="BookText"/>
        <w:rPr/>
      </w:pPr>
      <w:r>
        <w:rPr>
          <w:rFonts w:ascii="IRNazanin" w:hAnsi="IRNazanin" w:eastAsia="IRNazanin"/>
          <w:color w:val="111111"/>
          <w:sz w:val="28"/>
          <w:sz w:val="28"/>
          <w:szCs w:val="28"/>
          <w:rtl w:val="true"/>
          <w:lang w:bidi="fa-IR"/>
        </w:rPr>
        <w:t>زن و كودك هزاران در هزاران‌همه گريند چون ابر بهاران</w:t>
      </w:r>
    </w:p>
    <w:p>
      <w:pPr>
        <w:pStyle w:val="BookText"/>
        <w:rPr/>
      </w:pPr>
      <w:r>
        <w:rPr>
          <w:rFonts w:ascii="Amiri" w:hAnsi="Amiri" w:eastAsia="Amiri" w:cs="Amiri"/>
          <w:color w:val="111111"/>
          <w:sz w:val="28"/>
          <w:sz w:val="28"/>
          <w:szCs w:val="28"/>
          <w:rtl w:val="true"/>
          <w:lang w:bidi="ar-SA"/>
        </w:rPr>
        <w:t>بسى مجنون در صحرا دويده‌به شادى در بر ليلى رسيده</w:t>
      </w:r>
    </w:p>
    <w:p>
      <w:pPr>
        <w:pStyle w:val="Heading4"/>
        <w:numPr>
          <w:ilvl w:val="3"/>
          <w:numId w:val="1"/>
        </w:numPr>
        <w:rPr/>
      </w:pPr>
      <w:bookmarkStart w:id="220" w:name="__RefHeading___Toc1060163_3650668749"/>
      <w:bookmarkStart w:id="221" w:name="_Toc83"/>
      <w:bookmarkEnd w:id="220"/>
      <w:r>
        <w:rPr/>
        <w:t>5</w:t>
      </w:r>
      <w:r>
        <w:rPr>
          <w:rtl w:val="true"/>
        </w:rPr>
        <w:t xml:space="preserve">. </w:t>
      </w:r>
      <w:r>
        <w:rPr>
          <w:rtl w:val="true"/>
        </w:rPr>
        <w:t>هفت شهر عشق</w:t>
      </w:r>
      <w:bookmarkEnd w:id="221"/>
    </w:p>
    <w:p>
      <w:pPr>
        <w:pStyle w:val="BookText"/>
        <w:rPr/>
      </w:pPr>
      <w:r>
        <w:rPr>
          <w:rFonts w:ascii="IRNazanin" w:hAnsi="IRNazanin" w:eastAsia="IRNazanin"/>
          <w:color w:val="111111"/>
          <w:sz w:val="28"/>
          <w:sz w:val="28"/>
          <w:szCs w:val="28"/>
          <w:rtl w:val="true"/>
          <w:lang w:bidi="fa-IR"/>
        </w:rPr>
        <w:t xml:space="preserve">در طواف بايد هفت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رمز و رازى دارد؛ هفت آسمان،</w:t>
      </w:r>
      <w:r>
        <w:rPr>
          <w:rStyle w:val="FootnoteAnchor"/>
          <w:rtl w:val="true"/>
        </w:rPr>
        <w:footnoteReference w:id="158"/>
      </w:r>
      <w:r>
        <w:rPr>
          <w:rFonts w:ascii="IRNazanin" w:hAnsi="IRNazanin" w:eastAsia="IRNazanin"/>
          <w:color w:val="111111"/>
          <w:sz w:val="28"/>
          <w:sz w:val="28"/>
          <w:szCs w:val="28"/>
          <w:rtl w:val="true"/>
          <w:lang w:bidi="fa-IR"/>
        </w:rPr>
        <w:t>سبع المثانى قرآن،</w:t>
      </w:r>
      <w:r>
        <w:rPr>
          <w:rStyle w:val="FootnoteAnchor"/>
          <w:rtl w:val="true"/>
        </w:rPr>
        <w:footnoteReference w:id="159"/>
      </w:r>
      <w:r>
        <w:rPr>
          <w:rFonts w:ascii="Amiri" w:hAnsi="Amiri" w:eastAsia="Amiri" w:cs="Amiri"/>
          <w:color w:val="111111"/>
          <w:sz w:val="28"/>
          <w:sz w:val="28"/>
          <w:szCs w:val="28"/>
          <w:rtl w:val="true"/>
          <w:lang w:bidi="ar-SA"/>
        </w:rPr>
        <w:t>هفت دريا،</w:t>
      </w:r>
      <w:r>
        <w:rPr>
          <w:rStyle w:val="FootnoteAnchor"/>
          <w:rtl w:val="true"/>
        </w:rPr>
        <w:footnoteReference w:id="160"/>
      </w:r>
      <w:r>
        <w:rPr>
          <w:rFonts w:ascii="Amiri" w:hAnsi="Amiri" w:eastAsia="Amiri" w:cs="Amiri"/>
          <w:color w:val="111111"/>
          <w:sz w:val="28"/>
          <w:sz w:val="28"/>
          <w:szCs w:val="28"/>
          <w:rtl w:val="true"/>
          <w:lang w:bidi="ar-SA"/>
        </w:rPr>
        <w:t>هفت روز هفته، هفت بطن قرآن و هفت شوط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هفت دور طواف وجوهى از لطايف عرفانى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هفت دور طواف اين است كه آدمى داراى هفت اخلاق رذيله است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اخلاق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كبر، حسد، حرص، بخل،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اين‌ها را زايل و به جاى آن هفت اخلاق حميده را جايگزين كند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حكمت، عفت، شجاعت، عدالت، كرم و تواضع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اقليم‌هاى هفت گانه دارد كه گاهى از آن تعبير به افلاك سبعه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أَطْواراً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ناظر به طورهاى هفت گانه افلاك و اقاليم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هفت شوط طواف، اشاره به سير در اطوار خلقت و افلاك سبعه داشته باشد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شايد اشاره به هفت مرحله نماز داشته باشد</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مراحل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اول، ركوع، قيام دوم، سجده اول، نشستن ميان دو سجده، سجده دوم و نشستن براى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هفت گانه كه</w:t>
      </w:r>
    </w:p>
    <w:p>
      <w:pPr>
        <w:pStyle w:val="BookText"/>
        <w:rPr/>
      </w:pPr>
      <w:r>
        <w:rPr>
          <w:rFonts w:ascii="Amiri" w:hAnsi="Amiri" w:eastAsia="Amiri" w:cs="Amiri"/>
          <w:color w:val="111111"/>
          <w:sz w:val="28"/>
          <w:sz w:val="28"/>
          <w:szCs w:val="28"/>
          <w:rtl w:val="true"/>
          <w:lang w:bidi="ar-SA"/>
        </w:rPr>
        <w:t>در نماز حضور، سالك به جاى مى‌آورد، آثار روحانى و معنوى دارد؛ انسان را به عالم ارواح و نشئه نماز واقعى وارد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همين دليل باشد كه در برخى از روايات طواف را نماز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خدا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از امام زين العابدين عليه السلام درباره علت هفت شوط طواف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مى‌دهد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زمين براى خود خليفه‌اى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 با فساد آدم آن‌را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در هفت هزار حجاب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عرش الهى هفت هزار سال پناه بردند تا اين‌كه رحمت خداوند شامل حال آنها شد و توبه آنها را پذيرفت و براى آنها بيت معمور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هفت شوط را در طواف واجب كرد تا بندگان به ازاى هر يك هزار سال، يك دور طواف انجام دهند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هفت بطن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لِبَطْنِهِ بَطْنَاً الى سَبْعَةِ أبْطُن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هر دورى گرد كعبه، به رمزى از رموز قرآن واقف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 و عمره‌گزار با هر شوطى از طواف به بطنى و تأويلى از قرآن كريم نايل مى‌گردد؛ لذا هفت شوط طواف مى‌تواند اشاره به هفت بطن قرآن باشد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طواف به جز اسرار، آدابى هم دارد؛ آدابى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تواضع، سكينه و</w:t>
      </w:r>
    </w:p>
    <w:p>
      <w:pPr>
        <w:pStyle w:val="BookText"/>
        <w:rPr/>
      </w:pPr>
      <w:r>
        <w:rPr>
          <w:rFonts w:ascii="IRNazanin" w:hAnsi="IRNazanin" w:eastAsia="IRNazanin"/>
          <w:color w:val="111111"/>
          <w:sz w:val="28"/>
          <w:sz w:val="28"/>
          <w:szCs w:val="28"/>
          <w:rtl w:val="true"/>
          <w:lang w:bidi="fa-IR"/>
        </w:rPr>
        <w:t>اين‌كه با پاى برهنه به مطاف برود، كه هر يك از آنها سرّى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مستحبات و آداب به هنگام طواف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 مضامين بلندى دارند؛ طواف كننده به خدا عرض مى‌كند ما بندگان توايم، پيشانى ما در قبضه قدرت توست، اگر ما را عذاب كنى به سبب گناهان ماست و اگر ما را ببخشى به سبب رحمت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طواف مى‌گويد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إِلَيْكَ فَقِيرٌ وَ مِنْ عَذَابِكَ خَائِفٌ مُسْتَجِيرٌ، اللَّهُمَّ لَا تُبَدِّلْ اسْمِي وَ لَا تُغَيِّرْ جِسْمِي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تو نيازمندم و بيمناك و پناهنده‌ام، نامم را عوض مكن و جسمم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دور هفتم به آخر كعبه رسيد دستانش را مى‌گستراند و صورت و شكم خود را به كعبه مى‌چسباند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اينجا جايگاه پناه‌آورنده به تو از آتش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طواف، واجباتى نظير طهارت دارد كه لطايف عرفانى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واجباتى كه در طريقت طواف دخالت دارد، ابتدا كردن و ختم نمودن به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طواف داخل مطاف باشد و مطاف فاصله ميان ركن و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امورى مثل ملتزم، حطيم، مستجار، حجر اسماعيل، و ركن يمانى داخل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اسرار هر يك را بر شمرد</w:t>
      </w:r>
      <w:r>
        <w:rPr>
          <w:rFonts w:eastAsia="IRNazanin" w:cs="IRNazanin"/>
          <w:color w:val="111111"/>
          <w:sz w:val="28"/>
          <w:szCs w:val="28"/>
          <w:rtl w:val="true"/>
          <w:lang w:bidi="fa-IR"/>
        </w:rPr>
        <w:t>:</w:t>
      </w:r>
      <w:bookmarkStart w:id="222" w:name="pg1629_9154"/>
    </w:p>
    <w:p>
      <w:pPr>
        <w:pStyle w:val="Heading3"/>
        <w:numPr>
          <w:ilvl w:val="2"/>
          <w:numId w:val="1"/>
        </w:numPr>
        <w:rPr/>
      </w:pPr>
      <w:bookmarkStart w:id="223" w:name="__RefHeading___Toc1060165_3650668749"/>
      <w:bookmarkStart w:id="224" w:name="_Toc84"/>
      <w:bookmarkEnd w:id="222"/>
      <w:bookmarkEnd w:id="223"/>
      <w:r>
        <w:rPr>
          <w:rtl w:val="true"/>
        </w:rPr>
        <w:t>اسرار حجرالأسود</w:t>
      </w:r>
      <w:bookmarkEnd w:id="224"/>
    </w:p>
    <w:p>
      <w:pPr>
        <w:pStyle w:val="Heading4"/>
        <w:numPr>
          <w:ilvl w:val="3"/>
          <w:numId w:val="1"/>
        </w:numPr>
        <w:rPr/>
      </w:pPr>
      <w:bookmarkStart w:id="225" w:name="__RefHeading___Toc1060167_3650668749"/>
      <w:bookmarkStart w:id="226" w:name="_Toc85"/>
      <w:bookmarkEnd w:id="225"/>
      <w:r>
        <w:rPr/>
        <w:t>1</w:t>
      </w:r>
      <w:r>
        <w:rPr>
          <w:rtl w:val="true"/>
        </w:rPr>
        <w:t xml:space="preserve">. </w:t>
      </w:r>
      <w:r>
        <w:rPr>
          <w:rtl w:val="true"/>
        </w:rPr>
        <w:t>سنگ بهشتى</w:t>
      </w:r>
      <w:bookmarkEnd w:id="226"/>
    </w:p>
    <w:p>
      <w:pPr>
        <w:pStyle w:val="BookText"/>
        <w:rPr/>
      </w:pPr>
      <w:r>
        <w:rPr>
          <w:rFonts w:ascii="IRNazanin" w:hAnsi="IRNazanin" w:eastAsia="IRNazanin"/>
          <w:color w:val="111111"/>
          <w:sz w:val="28"/>
          <w:sz w:val="28"/>
          <w:szCs w:val="28"/>
          <w:rtl w:val="true"/>
          <w:lang w:bidi="fa-IR"/>
        </w:rPr>
        <w:t>حجرالأسود از بهشت آمده و رنگ و بوى اين جهان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حديثى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منذر ثورى از امام باقر عليه السلام درباره حجرالأسود سؤال كرد كه چه سنگى است و از كجا آمده است؟ امام در پاسخ چنين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ثَلَاثَةُ أَحْجَارٍ مِنَ الْجَنَّةِ؛ الْحَجَرُ الْأَسْوَدُ اسْتَوْدَعَهُ إِبْرَاهِيمَ عليه السلام وَ مَقَامُ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إِنَّ اللَّهَ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 از بهشت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كه به وديعت</w:t>
      </w:r>
      <w:bookmarkStart w:id="227" w:name="pg1629_9155"/>
    </w:p>
    <w:p>
      <w:pPr>
        <w:pStyle w:val="BookText"/>
        <w:rPr/>
      </w:pPr>
      <w:bookmarkEnd w:id="227"/>
      <w:r>
        <w:rPr>
          <w:rFonts w:ascii="IRNazanin" w:hAnsi="IRNazanin" w:eastAsia="IRNazanin"/>
          <w:color w:val="111111"/>
          <w:sz w:val="28"/>
          <w:sz w:val="28"/>
          <w:szCs w:val="28"/>
          <w:rtl w:val="true"/>
          <w:lang w:bidi="fa-IR"/>
        </w:rPr>
        <w:t>به ابراهيم سپرده شد، مقام ابراهيم و سنگ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سنگى سفيد به حضرت ابراهيم سپرد كه سفيدتر از كاغذ بود، و در نتيجه گناهان بنى آدم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محل نعمت‌</w:t>
      </w:r>
      <w:r>
        <w:rPr>
          <w:rStyle w:val="FootnoteAnchor"/>
          <w:rtl w:val="true"/>
        </w:rPr>
        <w:footnoteReference w:id="173"/>
      </w:r>
      <w:r>
        <w:rPr>
          <w:rFonts w:ascii="IRNazanin" w:hAnsi="IRNazanin" w:eastAsia="IRNazanin"/>
          <w:color w:val="111111"/>
          <w:sz w:val="28"/>
          <w:sz w:val="28"/>
          <w:szCs w:val="28"/>
          <w:rtl w:val="true"/>
          <w:lang w:bidi="fa-IR"/>
        </w:rPr>
        <w:t>و رحمت و رضوان الهى‌</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بهشت وارد شد، اهل رستگارى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كسى كه به بهشت راه يابد فرشتگان الهى او را اكرام مى‌كنند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اين‌ها بعضى از ويژگى‌هاى بهشت، بهشتيان و پديده‌هاى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كه از بهشت آمده، بى ترديد نعيم است، با خود رحمت و رضوان الهى را آورده است و هر كس او را لمس كند، مكرم و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از خانه خاكى سفر كن‌به بيت يار افلاكى نظر كن</w:t>
      </w:r>
    </w:p>
    <w:p>
      <w:pPr>
        <w:pStyle w:val="BookText"/>
        <w:rPr/>
      </w:pPr>
      <w:r>
        <w:rPr>
          <w:rFonts w:ascii="IRNazanin" w:hAnsi="IRNazanin" w:eastAsia="IRNazanin"/>
          <w:color w:val="111111"/>
          <w:sz w:val="28"/>
          <w:sz w:val="28"/>
          <w:szCs w:val="28"/>
          <w:rtl w:val="true"/>
          <w:lang w:bidi="fa-IR"/>
        </w:rPr>
        <w:t>گذر از لعل و ياقوت و زمردبسنده بر تماشاى حجر كن</w:t>
      </w:r>
    </w:p>
    <w:p>
      <w:pPr>
        <w:pStyle w:val="Heading4"/>
        <w:numPr>
          <w:ilvl w:val="3"/>
          <w:numId w:val="1"/>
        </w:numPr>
        <w:rPr/>
      </w:pPr>
      <w:bookmarkStart w:id="228" w:name="__RefHeading___Toc1060169_3650668749"/>
      <w:bookmarkStart w:id="229" w:name="_Toc86"/>
      <w:bookmarkEnd w:id="228"/>
      <w:r>
        <w:rPr/>
        <w:t>2</w:t>
      </w:r>
      <w:r>
        <w:rPr>
          <w:rtl w:val="true"/>
        </w:rPr>
        <w:t xml:space="preserve">. </w:t>
      </w:r>
      <w:r>
        <w:rPr>
          <w:rtl w:val="true"/>
        </w:rPr>
        <w:t>حضور در بهشت</w:t>
      </w:r>
      <w:bookmarkEnd w:id="2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سنگى كه از بهشت است طبعاً به بهشت باز مى‌گردد و خود را در بهشت نشان مى‌دهد؛ بنابراين حجرالأسود در بهشت حضور دارد و حتى در بهشت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سنگ بسيار با وفاست؛ زيرا هر كس او را در اين دنيا لمس كرده باشد، شهادت داده، براى او بهشت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بهشت و وفا با يكديگر همراهند و اگر بى‌وفايى يا نقض عهدى وجود دارد، ويژگى جهنم و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حجرالأسود ضمن اشاره به وفادارى آن فرمود</w:t>
      </w:r>
      <w:r>
        <w:rPr>
          <w:rFonts w:eastAsia="IRNazanin" w:cs="IRNazanin"/>
          <w:color w:val="111111"/>
          <w:sz w:val="28"/>
          <w:szCs w:val="28"/>
          <w:rtl w:val="true"/>
          <w:lang w:bidi="fa-IR"/>
        </w:rPr>
        <w:t>:</w:t>
      </w:r>
      <w:bookmarkStart w:id="230" w:name="pg1629_9156"/>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الْحَجَرَ الْأَسْوَدَ وَالرُّكْنَ الْيَمانى يَوْمَ القِيامَة وَ لَهُمَا عَينان وَ لِسان وَ شَفَتان، يَشهَدانِ لِمَنْ اسْتَلَمَهُمَا بِالوَفاء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قيامت حجرالأسود و ركن يمانى را مبعوث مى‌كند در حالى كه دو چشم و زبان و دو لب دارند و با وفادارى براى كسانى كه اين دو را لمس كرده‌اند شهادت مى‌دهند</w:t>
      </w:r>
      <w:r>
        <w:rPr>
          <w:rFonts w:eastAsia="IRNazanin" w:cs="IRNazanin"/>
          <w:color w:val="111111"/>
          <w:sz w:val="28"/>
          <w:szCs w:val="28"/>
          <w:rtl w:val="true"/>
          <w:lang w:bidi="fa-IR"/>
        </w:rPr>
        <w:t>.»</w:t>
      </w:r>
    </w:p>
    <w:p>
      <w:pPr>
        <w:pStyle w:val="Heading4"/>
        <w:numPr>
          <w:ilvl w:val="3"/>
          <w:numId w:val="1"/>
        </w:numPr>
        <w:rPr/>
      </w:pPr>
      <w:bookmarkStart w:id="231" w:name="__RefHeading___Toc1060171_3650668749"/>
      <w:bookmarkStart w:id="232" w:name="_Toc87"/>
      <w:bookmarkEnd w:id="231"/>
      <w:r>
        <w:rPr/>
        <w:t>3</w:t>
      </w:r>
      <w:r>
        <w:rPr>
          <w:rtl w:val="true"/>
        </w:rPr>
        <w:t xml:space="preserve">. </w:t>
      </w:r>
      <w:r>
        <w:rPr>
          <w:rtl w:val="true"/>
        </w:rPr>
        <w:t>علت سياهى</w:t>
      </w:r>
      <w:bookmarkEnd w:id="232"/>
    </w:p>
    <w:p>
      <w:pPr>
        <w:pStyle w:val="BookText"/>
        <w:rPr/>
      </w:pPr>
      <w:r>
        <w:rPr>
          <w:rFonts w:ascii="IRNazanin" w:hAnsi="IRNazanin" w:eastAsia="IRNazanin"/>
          <w:color w:val="111111"/>
          <w:sz w:val="28"/>
          <w:sz w:val="28"/>
          <w:szCs w:val="28"/>
          <w:rtl w:val="true"/>
          <w:lang w:bidi="fa-IR"/>
        </w:rPr>
        <w:t>حجرالأسود در آغاز بسيار سفيد بود، از كاغذ و شير هم سفيدتر؛ اما سياه شد و تغيير رنگ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سياهى به دو گونه مطرح شده است؛ گاهى به گناهان مشركين عهد جاهليت نسبت داده شده؛ چون اين سنگ در زمان جاهليت لمس شده، كارهاى پليد و زشت و جُرم‌هاى آن‌ها باعث شد تا اين سنگ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بهشتى است و سفيد بود تا اين‌كه در زمان جاهليت افرادى با رجس آن را مَس كردند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گاهى نيز به مجرمين و منافقين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در حديثى عجيب به مضمونى عميق اشارتى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جُنُودٌ مُجَنَّدَةٌ فَمَا تَعَارَفَ مِنْهَا فِي الْمِيثَاقِ ائْتَلَفَ هَاهُنَا وَ مَا تَنَاكَرَ مِنْهَا فِي الْمِيثَاقِ اخْتَلَفَ هَاهُنَا وَ الْمِيثَاقُ هُوَ فِي هَذَا الْحَجَرِ الْأَسْوَدِ أَمَا وَ اللَّهِ إِنَّ لَهُ لَعَيْنَيْنِ وَ أُذُنَيْنِ وَ فَماً وَ لِسَاناً</w:t>
      </w:r>
    </w:p>
    <w:p>
      <w:pPr>
        <w:pStyle w:val="BookText"/>
        <w:rPr/>
      </w:pPr>
      <w:r>
        <w:rPr>
          <w:rFonts w:ascii="Amiri" w:hAnsi="Amiri" w:eastAsia="Amiri" w:cs="Amiri"/>
          <w:color w:val="111111"/>
          <w:sz w:val="28"/>
          <w:sz w:val="28"/>
          <w:szCs w:val="28"/>
          <w:rtl w:val="true"/>
          <w:lang w:bidi="ar-SA"/>
        </w:rPr>
        <w:t>ذَلْقاً وَ لَقَدْ كَانَ أَشَدَّ بَيَاضاً مِنَ اللَّبَنِ وَ لَكِنَّ الُمجْرِمِينَ يَسْتَلِمُونَهُ وَ الْمُنَافِقِينَ فَبَلَغَ كَمِثْلِ مَا تَرَوْنَ</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ارواح، نيروهاى آماده هستند، هر كدام كه در عالم ميثاق با يكديگر آشنا بودند با يكديگر الفت برقرار مى‌كنند و هر كدام در عالم ميثاق از يكديگر دور بودند، نزد حجرالأسود از يكديگر دور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حجرالأسود دو چشم و دو گوش و دهان و زبانى دارد و همانا از شير سفيدتر بود، ولى مجرمين و منافقين آن را لمس نمودند و چنين شد كه مى‌بينيد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اين حديث نكته جالب توجهى به دست مى‌آيد و آن اين‌كه وضعيت ارواح در عالم بالا در حجرالأسود ثبت است، گويا يك برنامه نرم‌افزارى بسيار دقيق در اين قطعه سنگ قرار دارد تا نفوسى كه در عالم ذر و ميثاق با يكديگر انس و محبتى داشته‌اند، نزد حجرالأسود خود را بيابند و آن نفوسى كه يكديگر را دفع كرده‌اند نزد حجرالأسود از يكديگر فاصله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مى‌توان گفت اين قطعه سنگ بهشتى، گويى ابررايانه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سياهى حجرالأسود تعبير كلى‌ترى هم بيان شده است و آن اين‌كه خطاها و جرم‌هاى بنى آدم باعث تغيير رنگ حجرالأسود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سياهى حجر جرم‌ها، معاصى و خطاهاى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الْحَجَرُالْأَسْوَدِ مِنَ الْجَنَّةِ وَهُوَ اشَدُّ بَياضَاً مِنَ اللَّبَنِ، فَسَوَّدَتْهُ خَطايا بَني آدَم</w:t>
      </w:r>
      <w:r>
        <w:rPr>
          <w:rFonts w:eastAsia="Amiri" w:cs="Amiri" w:ascii="Amiri" w:hAnsi="Amiri"/>
          <w:color w:val="111111"/>
          <w:sz w:val="28"/>
          <w:szCs w:val="28"/>
          <w:rtl w:val="true"/>
          <w:lang w:bidi="ar-SA"/>
        </w:rPr>
        <w:t>»</w:t>
      </w:r>
      <w:r>
        <w:rPr>
          <w:rStyle w:val="FootnoteAnchor"/>
          <w:rtl w:val="true"/>
        </w:rPr>
        <w:footnoteReference w:id="181"/>
      </w:r>
      <w:bookmarkStart w:id="233" w:name="pg1629_9158"/>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بهشت نازل شد در حالى كه از شير سفيدتر بود ولى گناهان فرزندان آدم آن‌را سياه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رخساره خبر مى‌دهد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سفيدرويى حكايت از تقواى درون دارد چنان‌كه روسياهى اشاره به كفر باطنى و معاصى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سنگى كه از بهشت آمده بايد نشانى از بهشت داشته باشد لذا در آغاز سفيدتر از شير بود، اما همين‌كه به‌دنيا آمد با لمس دست‌هاى گنهكار تغيير رنگ داده،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لطيف اين‌كه حجرالاسود سياهى جرم و خطاى بنى‌آدم را به خود گرفت و با استلام خويش آنها را پاك نموده درونشان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حجرالاسود سياهى گناه را از انسان گرفته باعث طهارت و سفيدرويى آنان مى‌شود، زبان حال حجرالاسود خطاب به گنهكاران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تو به من، سفيدى من به تو</w:t>
      </w:r>
      <w:r>
        <w:rPr>
          <w:rFonts w:eastAsia="IRNazanin" w:cs="IRNazanin"/>
          <w:color w:val="111111"/>
          <w:sz w:val="28"/>
          <w:szCs w:val="28"/>
          <w:rtl w:val="true"/>
          <w:lang w:bidi="fa-IR"/>
        </w:rPr>
        <w:t>.</w:t>
      </w:r>
    </w:p>
    <w:p>
      <w:pPr>
        <w:pStyle w:val="Heading4"/>
        <w:numPr>
          <w:ilvl w:val="3"/>
          <w:numId w:val="1"/>
        </w:numPr>
        <w:rPr/>
      </w:pPr>
      <w:bookmarkStart w:id="234" w:name="__RefHeading___Toc1060173_3650668749"/>
      <w:bookmarkStart w:id="235" w:name="_Toc88"/>
      <w:bookmarkEnd w:id="234"/>
      <w:r>
        <w:rPr/>
        <w:t>4</w:t>
      </w:r>
      <w:r>
        <w:rPr>
          <w:rtl w:val="true"/>
        </w:rPr>
        <w:t xml:space="preserve">. </w:t>
      </w:r>
      <w:r>
        <w:rPr>
          <w:rtl w:val="true"/>
        </w:rPr>
        <w:t>سنگ ميثاق</w:t>
      </w:r>
      <w:bookmarkEnd w:id="235"/>
    </w:p>
    <w:p>
      <w:pPr>
        <w:pStyle w:val="BookText"/>
        <w:rPr/>
      </w:pPr>
      <w:r>
        <w:rPr>
          <w:rFonts w:ascii="IRNazanin" w:hAnsi="IRNazanin" w:eastAsia="IRNazanin"/>
          <w:color w:val="111111"/>
          <w:sz w:val="28"/>
          <w:sz w:val="28"/>
          <w:szCs w:val="28"/>
          <w:rtl w:val="true"/>
          <w:lang w:bidi="fa-IR"/>
        </w:rPr>
        <w:t>لمس حجرالاسود از مستحبات و آداب طواف است؛ چنان‌كه طواف بايد از آنجا آغاز شده، به همانجا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پيامبر صلى الله عليه و آله، استلام حجرالاسود بود؛ ايشان در هر طوافى، چه واجب و چه مستحب اين سنگ بهشتى را مسح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بالا آمده بود 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كنار در مسجد آمد، شترش را خواباند، سپس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آغاز كرد و دست بر آن كشيد و چشمانش پر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سه دور هروله‌كنان و چهار دور معمولى طواف كرد تا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حجرالاسود را بوسيد دستانش را بر آن نهاد و آن‌ها را به چهره‌اش كشيد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بر اساس فرموده امام صادق عليه السلام اين سنت از آغاز تاريخ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استلام حجر از زمان آدم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لَمَّا نَظَرَ الَى الْحَجَرِ في الرُّكْنِ كَبَّرَ اللَّهَ وَهَلَّلَهُ وَسَجَدَهُ فَلِذَلِكَ جَرَتِ السُّنَّة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حجر الاسود در ركن نظر كرد خدا را تكبير، تهليل و تمجيد نمود، از اين‌رو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آدم به زمين هبوط كرد، از تنهايى به خدا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ياقوتى از بهشت براى او فرستاد و اين همان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شناخت؛ چون در بهشت آن را ديده بود، از اين رو هر گاه بر آن گذر مى‌كرد، آن را مسح مى‌نمود و به همين علت مسح و لمس و استلام حجرالاسود سنت شد؛ سنتى ديرينه كه به تاريخ بشريت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مطرح مى‌شود و آن اين‌كه سرّ استلام چيست؟</w:t>
      </w:r>
    </w:p>
    <w:p>
      <w:pPr>
        <w:pStyle w:val="BookText"/>
        <w:rPr/>
      </w:pPr>
      <w:r>
        <w:rPr>
          <w:rFonts w:ascii="Amiri" w:hAnsi="Amiri" w:eastAsia="Amiri" w:cs="Amiri"/>
          <w:color w:val="111111"/>
          <w:sz w:val="28"/>
          <w:sz w:val="28"/>
          <w:szCs w:val="28"/>
          <w:rtl w:val="true"/>
          <w:lang w:bidi="ar-SA"/>
        </w:rPr>
        <w:t>نكات ظريفى در احاديث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سنگ ميثاق است؛ ميثاقى كه خداوند در عالم الست از بندگان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اين سنگ را لمس مى‌كنند تا يادآور عهد و پيمانى باشد كه آنان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كَالْمِيثَاقِ وَ اسْتِلَامُهُ كَالْبَيْعَةِ وَ كَانَ إِذَا اسْتَلَمَهُ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أَمَانَتِي أَدَّيْتُهَا وَ مِيثَاقِي تَعَاهَدْتُهُ لِيَشْهَدَ لِي عِنْدَكَ بِالْبَلَاغِ</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مانند پيمان است و دست كشيدن بر آن مثل 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 گاه دست بر آن مى‌كشيد،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امانت من است كه ادا كردم و پيمان من است كه بستم، تا نزد تو براى من گواهى دهد كه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حلبى 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كشيدن به حجرالاسود سنت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خداوند از فرزندان آدم پيمان گرفت، حجرالاسود را از بهشت فرا خواند و به آن دستور داد، آن هم پيمان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حجرالاسود براى هر كه به پيمان وفا كند گواهى به وفا مى‌دهد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ايشان در جاى ديگرى با اشاره به همين عهد و پيمان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چون از بندگان پيمان گرفت، حجرالاسود را فرمان داد تا آن را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است كه ادا كردم و پيمان من است كه وفا كردم تا براى من گواهى دهى كه وفا كردم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تمامى مضامين پيشين در حديثى از امام صادق عليه السلام جاى گرفته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بكير بن اعين از امام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حجرالاسود در ركن قرار گرفته</w:t>
      </w:r>
    </w:p>
    <w:p>
      <w:pPr>
        <w:pStyle w:val="BookText"/>
        <w:rPr/>
      </w:pPr>
      <w:r>
        <w:rPr>
          <w:rFonts w:ascii="IRNazanin" w:hAnsi="IRNazanin" w:eastAsia="IRNazanin"/>
          <w:color w:val="111111"/>
          <w:sz w:val="28"/>
          <w:sz w:val="28"/>
          <w:szCs w:val="28"/>
          <w:rtl w:val="true"/>
          <w:lang w:bidi="fa-IR"/>
        </w:rPr>
        <w:t>و چرا در جاى ديگرى واقع نشده است؟ چرا از بهشت خارج شد؟ از چه روى ميثاق بندگان قرار گرفت؟ علت و سبب اين امور چيست؟ امام عليه السلام با تحسين او از اينگونه پرسش‌ها در جواب مى‌فرمايد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 الْجَوَابَ وَ فَرِّغْ قَلْبَكَ وَ أَصْغِ سَمْعَكَ أُخْبِرْكَ إِنْ شَاءَ اللَّهُ إِنَّ اللَّهَ تَبَارَكَ وَ تَعَالَى وَضَعَ الْحَجَرَ الْأَسْوَدَ وَ هِيَ جَوْهَرَةٌ أُخْرِجَتْ مِنَ الْجَنَّةِ إِلَى آدَمَ عليه السلام فَوُضِعَتْ فِي ذَلِكَ الرُّكْنِ لِعِلَّةِ الْمِيثَاقِ وَ ذَلِكَ أَنَّهُ لَمَّا أَخَذَ مِنْ بَنِي آدَمَ مِنْ ظُهُورِهِمْ ذُرِّيَّتَهُمْ حِينَ أَخَذَ اللَّهُ عَلَيْهِمُ الْمِيثَاقَ فِي ذَلِكَ الْمَكَانِ وَ فِي ذَلِكَ الْمَكَانِ تَرَاءَى لَهُمْ وَ مِنْ ذَلِكَ الْمَكَانِ يَهْبِطُ الطَّيْرُ عَلَى الْقَائِمِ عليه السلام فَأَوَّلُ مَنْ يُبَايِعُهُ ذَلِكَ الطَّائِرُ وَ هُوَ وَ اللَّهِ جَبْرَئِيلُ عليه السلام وَ إِلَى ذَلِكَ الْمَقَامِ يُسْنِدُ الْقَائِمُ ظَهْرَهُ وَ هُوَ الْحُجَّةُ وَ الدَّلِيلُ عَلَى الْقَائِمِ وَ هُوَ الشَّاهِدُ لِمَنْ وَافَاهُ فِي ذَلِكَ الْمَكَانِ وَ الشَّاهِدُ عَلَى مَنْ أَدَّى إِلَيْهِ الْمِيثَاقَ وَ الْعَهْدَ الَّذِي أَخَذَ اللَّهُ عَزَّ وَ جَلَّ عَلَى الْعِبَادِ 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اللَّذَيْنِ أُخِذَا عَلَيْهِمْ أَ لَا تَرَى أَنَّكَ تَقُولُ أَمَانَتِي أَدَّيْتُهَا وَ 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را درياب، قلب خود را فارغ كن و گوش خود را شنوا، انشاءاللَّه تو را آگاه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حجرالاسود را كه گوهرى نورانى است از بهشت براى آدم خارج كرد و سپس آنرا در محل ركن قرار داد تا ميثاقى براى بنى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خداوند از صلب بنى آدم، فرزندان آن‌ها را برگرفت و از آن‌ها در همين مكان عهد و ميثاق ستاند و اين در همان مكانى است كه تو مى‌بينى، در همين مكان فرشته‌اى بر صاحب الامر نازل مى‌شود و اين فرشته يعنى جبرئيل اولين كسى است كه در اين مكان با قائم عليه السلام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پشت خويش را به اين مكان تكيه مى‌دهد و ركن حجتى بر قائم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ايشان بيعت كرد به عهد و پيمان خويش در عالم معنا با خدا وفا كرده است و حجرالاسود شاهد بود و قيامت به آن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بوسيدن و استلام به خاطر تجديد عهد بندگان با خدا و تجديد بيعت آنان است تا هر سال بندگان اين عهد خويش را تجديد كنند و امانتى را كه خدا به آن‌ها داد به او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متعددى بيان شده است كه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سنگ سياه، دست خدا در زمين است و هر كس آن را لمس كند، گويا با خدا دست داده است و اين مصافحه بندگان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ارْضِهِ فَمَنْ مَسَحَهُ مَسَحَ يَدُ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آن را لمس كند دست خدا را لمس كرده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حديث شبلى به هنگام سخن گفتن از حجرالاسود حالتى متفاوت دارد ايشان خطاب به شبلى اينگونه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 الْحَجَرَ وَ وَقَفْتَ بِمَقَامِ إِبْرَاهِيمَ عليه السلام وَ صَلَّيْتَ بِهِ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دست بر حجرالاسود نهادى؟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ايستادى؟</w:t>
      </w:r>
    </w:p>
    <w:p>
      <w:pPr>
        <w:pStyle w:val="BookText"/>
        <w:rPr/>
      </w:pPr>
      <w:r>
        <w:rPr>
          <w:rFonts w:ascii="IRNazanin" w:hAnsi="IRNazanin" w:eastAsia="IRNazanin"/>
          <w:color w:val="111111"/>
          <w:sz w:val="28"/>
          <w:sz w:val="28"/>
          <w:szCs w:val="28"/>
          <w:rtl w:val="true"/>
          <w:lang w:bidi="fa-IR"/>
        </w:rPr>
        <w:t>و دو ركعت نماز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حضرت صيحه‌اى كشيد كه نزديك بود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دست بر حجرالاسود نهد، با خداى متعال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 تا پاداش آنچه را كه حرمتش بزرگ است، تباه نسازى و اين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گناهكاران با مخالفت و ارتكابِ حرام نشكنى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طواف گزار طواف خويش را از حجر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سمت چپ خويش را محاذى و برابر حجر و خانه خدا قرار دهد و به هنگام طواف، قسمت چپ بدن را از محاذات خارج نكند؛ قلب انسان در سمت چپ او قرار دارد و اين به معناى محاذات و برابر قلب و سنگ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سوى ديگر شيطان از سمت راست انسان هرگز وارد نمى‌شود بلكه القائات خويش را از سمت چپ به انسان نفوذ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سمت راست از آن فرشتگان خداست و در احاديث گذشته هم اين تعبير بود كه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راست خداست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طوافى كه انسان از حجرالاسود آغاز مى‌كند، به اين معناست كه</w:t>
      </w:r>
    </w:p>
    <w:p>
      <w:pPr>
        <w:pStyle w:val="BookText"/>
        <w:rPr/>
      </w:pPr>
      <w:r>
        <w:rPr>
          <w:rFonts w:ascii="IRNazanin" w:hAnsi="IRNazanin" w:eastAsia="IRNazanin"/>
          <w:color w:val="111111"/>
          <w:sz w:val="28"/>
          <w:sz w:val="28"/>
          <w:szCs w:val="28"/>
          <w:rtl w:val="true"/>
          <w:lang w:bidi="fa-IR"/>
        </w:rPr>
        <w:t>بنده قلب خويش را در محاذات و مقابل با سنگ بهشتى قرار مى‌دهد تا بر آن معانى بهشتى و آسمانى نفوذ كند و قلب خويش را از نفوذ وساوس شيطانى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مقارنت، قلب انسان را از القائات، وسوسه‌ها، كيدها، مكرها و اغوائات ابليس حفظ مى‌كند و آدمى را تحت ولايت نورانى خدا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زائر آنگاه كه خود را روبه روى حجرالاسود ديد، بهتر است تكبير و تهليل گويد، از سمت صفا رو به حجر كند، دستان خويش را به آسمان بلند كند، فقر و ذلت خود را به خدا نشان دهد، غناى الهى را برانگيزد، خواسته خويش را به خدا عرضه كند و با دست نياز اينگونه به خدا 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سويت گشودم، رغبت من به آنچه نزد توست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تسبيح گويى مرا بپذير و مرا بيامرز 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فقر و جايگاه‌هاى خفت و خوارى در دنيا و آخرت به تو پناه مى‌برم</w:t>
      </w:r>
      <w:r>
        <w:rPr>
          <w:rFonts w:eastAsia="IRNazanin" w:cs="IRNazanin"/>
          <w:color w:val="111111"/>
          <w:sz w:val="28"/>
          <w:szCs w:val="28"/>
          <w:rtl w:val="true"/>
          <w:lang w:bidi="fa-IR"/>
        </w:rPr>
        <w:t>.»</w:t>
      </w:r>
      <w:bookmarkStart w:id="236" w:name="pg1629_9165"/>
    </w:p>
    <w:p>
      <w:pPr>
        <w:pStyle w:val="Heading3"/>
        <w:numPr>
          <w:ilvl w:val="2"/>
          <w:numId w:val="1"/>
        </w:numPr>
        <w:rPr/>
      </w:pPr>
      <w:bookmarkStart w:id="237" w:name="__RefHeading___Toc1060175_3650668749"/>
      <w:bookmarkStart w:id="238" w:name="_Toc89"/>
      <w:bookmarkEnd w:id="236"/>
      <w:bookmarkEnd w:id="237"/>
      <w:r>
        <w:rPr>
          <w:rtl w:val="true"/>
        </w:rPr>
        <w:t>اسرار ملتزم</w:t>
      </w:r>
      <w:bookmarkEnd w:id="238"/>
    </w:p>
    <w:p>
      <w:pPr>
        <w:pStyle w:val="Heading4"/>
        <w:numPr>
          <w:ilvl w:val="3"/>
          <w:numId w:val="1"/>
        </w:numPr>
        <w:rPr/>
      </w:pPr>
      <w:bookmarkStart w:id="239" w:name="__RefHeading___Toc1060177_3650668749"/>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ملتزم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ميان درِ كنونى كعبه و ركن حجرالاسود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آن را نزديك ركن يمانى و تقريباً روبه روى درِ كنونى كعبه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سومى هم وجود دارد كه مى‌گويد ميان ركن و مقام ابراهيم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اول نزد شيعه موجه‌تر است؛ از اين رو ملتزم بخشى از ديوار كعبه است كه ميان ركن اسود و باب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را نيز اسرارى است</w:t>
      </w:r>
      <w:r>
        <w:rPr>
          <w:rFonts w:eastAsia="IRNazanin" w:cs="IRNazanin"/>
          <w:color w:val="111111"/>
          <w:sz w:val="28"/>
          <w:szCs w:val="28"/>
          <w:rtl w:val="true"/>
          <w:lang w:bidi="fa-IR"/>
        </w:rPr>
        <w:t>:</w:t>
      </w:r>
    </w:p>
    <w:p>
      <w:pPr>
        <w:pStyle w:val="Heading4"/>
        <w:numPr>
          <w:ilvl w:val="3"/>
          <w:numId w:val="1"/>
        </w:numPr>
        <w:rPr/>
      </w:pPr>
      <w:bookmarkStart w:id="241" w:name="__RefHeading___Toc1060179_3650668749"/>
      <w:bookmarkStart w:id="242" w:name="_Toc91"/>
      <w:bookmarkEnd w:id="241"/>
      <w:r>
        <w:rPr/>
        <w:t>1</w:t>
      </w:r>
      <w:r>
        <w:rPr>
          <w:rtl w:val="true"/>
        </w:rPr>
        <w:t xml:space="preserve">- </w:t>
      </w:r>
      <w:r>
        <w:rPr>
          <w:rtl w:val="true"/>
        </w:rPr>
        <w:t>نهر بهشتى</w:t>
      </w:r>
      <w:bookmarkEnd w:id="242"/>
    </w:p>
    <w:p>
      <w:pPr>
        <w:pStyle w:val="BookText"/>
        <w:rPr/>
      </w:pPr>
      <w:r>
        <w:rPr>
          <w:rFonts w:ascii="IRNazanin" w:hAnsi="IRNazanin" w:eastAsia="IRNazanin"/>
          <w:color w:val="111111"/>
          <w:sz w:val="28"/>
          <w:sz w:val="28"/>
          <w:szCs w:val="28"/>
          <w:rtl w:val="true"/>
          <w:lang w:bidi="fa-IR"/>
        </w:rPr>
        <w:t>ابن فضّال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اين قسمت ملتزم مى‌شوند؟ چه سرّى در اينجا وجود دارد؟ امام در پاسخ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نَهَرٌ مِنْ أَنْهَارِ الْجَنَّةِ تُلْقَى فِيهِ أَعْمَالُ الْعِبَادِ عِنْدَ كُلِّ خَمِيسٍ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ملتزم نهرى از نهرهاى بهشتى است كه اعمال بندگان هر پنجشنبه در آن وارد مى‌شود</w:t>
      </w:r>
      <w:r>
        <w:rPr>
          <w:rFonts w:eastAsia="IRNazanin" w:cs="IRNazanin"/>
          <w:color w:val="111111"/>
          <w:sz w:val="28"/>
          <w:szCs w:val="28"/>
          <w:rtl w:val="true"/>
          <w:lang w:bidi="fa-IR"/>
        </w:rPr>
        <w:t>».</w:t>
      </w:r>
      <w:r>
        <w:rPr>
          <w:rStyle w:val="FootnoteAnchor"/>
          <w:rtl w:val="true"/>
        </w:rPr>
        <w:footnoteReference w:id="192"/>
      </w:r>
      <w:bookmarkStart w:id="243" w:name="pg1629_9166"/>
    </w:p>
    <w:p>
      <w:pPr>
        <w:pStyle w:val="BookText"/>
        <w:rPr/>
      </w:pPr>
      <w:bookmarkEnd w:id="243"/>
      <w:r>
        <w:rPr>
          <w:rFonts w:ascii="IRNazanin" w:hAnsi="IRNazanin" w:eastAsia="IRNazanin"/>
          <w:color w:val="111111"/>
          <w:sz w:val="28"/>
          <w:sz w:val="28"/>
          <w:szCs w:val="28"/>
          <w:rtl w:val="true"/>
          <w:lang w:bidi="fa-IR"/>
        </w:rPr>
        <w:t>شايد اين تعبير اشاره به اين نكته لطيف عرفانى باشد كه اعمال زائران و بندگان به اين نهر پاك و آب زلال آسمانى وارد مى‌گردد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انسان را پاك مى‌كند و طهارت و زلالى را براى او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ملتزم خواندم دعايى‌شنيدم ناگهان بانگ رسايى</w:t>
      </w:r>
    </w:p>
    <w:p>
      <w:pPr>
        <w:pStyle w:val="BookText"/>
        <w:rPr/>
      </w:pPr>
      <w:r>
        <w:rPr>
          <w:rFonts w:ascii="IRNazanin" w:hAnsi="IRNazanin" w:eastAsia="IRNazanin"/>
          <w:color w:val="111111"/>
          <w:sz w:val="28"/>
          <w:sz w:val="28"/>
          <w:szCs w:val="28"/>
          <w:rtl w:val="true"/>
          <w:lang w:bidi="fa-IR"/>
        </w:rPr>
        <w:t>ندا آمد كه من پيش تو هستم‌تو اى مسكين گم‌گشته كجايى؟</w:t>
      </w:r>
    </w:p>
    <w:p>
      <w:pPr>
        <w:pStyle w:val="Heading4"/>
        <w:numPr>
          <w:ilvl w:val="3"/>
          <w:numId w:val="1"/>
        </w:numPr>
        <w:rPr/>
      </w:pPr>
      <w:bookmarkStart w:id="244" w:name="__RefHeading___Toc1060181_3650668749"/>
      <w:bookmarkStart w:id="245" w:name="_Toc92"/>
      <w:bookmarkEnd w:id="244"/>
      <w:r>
        <w:rPr/>
        <w:t>2</w:t>
      </w:r>
      <w:r>
        <w:rPr>
          <w:rtl w:val="true"/>
        </w:rPr>
        <w:t xml:space="preserve">- </w:t>
      </w:r>
      <w:r>
        <w:rPr>
          <w:rtl w:val="true"/>
        </w:rPr>
        <w:t>بخشش به شرط اقرار</w:t>
      </w:r>
      <w:bookmarkEnd w:id="245"/>
    </w:p>
    <w:p>
      <w:pPr>
        <w:pStyle w:val="BookText"/>
        <w:rPr/>
      </w:pPr>
      <w:r>
        <w:rPr>
          <w:rFonts w:ascii="IRNazanin" w:hAnsi="IRNazanin" w:eastAsia="IRNazanin"/>
          <w:color w:val="111111"/>
          <w:sz w:val="28"/>
          <w:sz w:val="28"/>
          <w:szCs w:val="28"/>
          <w:rtl w:val="true"/>
          <w:lang w:bidi="fa-IR"/>
        </w:rPr>
        <w:t>خداى سبحان، ملتزم را براى بخشش گناهان قرار داده است؛ مشروط بر اين‌كه زبان به اقرار گشايند، گناهان خويش را يك به يك به ياد آورند و از خداى تعالى براى تك تك آن‌ها طلب مغفرت كنند؛ چنان‌كه آدم عليه السلام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شريفى از امام صادق عليه السلام به اين نكته اشاره مى‌كند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خانه خدا را طواف كرد و به ملتزم رسيد،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گناهان خويش در برابر خدا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 و ذريّه‌ام؟ خداوند متعال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اينجا بيايد و به گناهانش اقرار كند و توبه نمايد همچنان‌كه توبه كردى سپس آمرزش بخواهد او را مى‌آمرزم</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در روايتى از امام صادق عليه السلام نقل شده است</w:t>
      </w:r>
      <w:r>
        <w:rPr>
          <w:rFonts w:eastAsia="Amiri" w:cs="Amiri" w:ascii="Amiri" w:hAnsi="Amiri"/>
          <w:color w:val="111111"/>
          <w:sz w:val="28"/>
          <w:szCs w:val="28"/>
          <w:rtl w:val="true"/>
          <w:lang w:bidi="ar-SA"/>
        </w:rPr>
        <w:t>:</w:t>
      </w:r>
      <w:bookmarkStart w:id="246" w:name="pg1629_9167"/>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 سجاد عليه السلام كنار ملتزم مى‌آمد، با تضرع و التجا به خدا 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 أَفْوَاجاً مِنْ خَطَايَا وَ عِنْدَكَ أَفْوَاجٌ مِنْ رَحْمَةٍ وَ أَفْوَاجٌ مِنْ مَغْفِرَةٍ، يَا مَنِ اسْتَجَابَ لِأَبْغَضِ خَلْقِهِ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إِلَى يَوْمِ يُبْعَثُونَ اسْتَجِبْ لِي وَ افْعَلْ بِي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گروه‌هايى از گناهان و خطاهاست و نزد تو افواجى از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مبغوض‌ترين افراد نزد خود را اجابت كرد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تا روزى كه برانگيخته مى‌شوند مهلت بده، دعاى مرا هم مستجاب كن و با من چنين و چنان كن</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47" w:name="__RefHeading___Toc1060183_3650668749"/>
      <w:bookmarkStart w:id="248" w:name="_Toc93"/>
      <w:bookmarkEnd w:id="247"/>
      <w:r>
        <w:rPr/>
        <w:t>3</w:t>
      </w:r>
      <w:r>
        <w:rPr>
          <w:rtl w:val="true"/>
        </w:rPr>
        <w:t xml:space="preserve">- </w:t>
      </w:r>
      <w:r>
        <w:rPr>
          <w:rtl w:val="true"/>
        </w:rPr>
        <w:t>نگاه خدا</w:t>
      </w:r>
      <w:bookmarkEnd w:id="248"/>
    </w:p>
    <w:p>
      <w:pPr>
        <w:pStyle w:val="BookText"/>
        <w:rPr/>
      </w:pPr>
      <w:r>
        <w:rPr>
          <w:rFonts w:ascii="IRNazanin" w:hAnsi="IRNazanin" w:eastAsia="IRNazanin"/>
          <w:color w:val="111111"/>
          <w:sz w:val="28"/>
          <w:sz w:val="28"/>
          <w:szCs w:val="28"/>
          <w:rtl w:val="true"/>
          <w:lang w:bidi="fa-IR"/>
        </w:rPr>
        <w:t>التزام به ملتزم و دعا نزد آن بى پاسخ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مقرر داشته كه اگر كسى در اين مكان شريف چيزى از او بخواهد قطعاً آن را اجابت كند و پاسخى در خور به اين بنده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نزد ملتزم مستجاب است و اجابت خدا نظر رحمت او به سمت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 به بنده‌اى اقبال داشته باشد و نظر به بنده كند، رحمتش او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أَحَدٌ بِشَي‌ءٍ فِي هَذَا الْمُلْتَزَم إلّا اسْتُجِيبَ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اين ملتزم چيزى از خدا نخواست، مگر آنكه اجابت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خداوند با دعاى بنده‌اش غم و اندوه را از او برطرف، قلبش را شاد و توانگرى را نصيب او مى‌كند و حتى دعاى او در حق فرزندانش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خدا به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هنگامى كه فرود آمد، هفت بار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در كعبه دو ركعت نماز خواند؛ آنگاه به ملتزم 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و آنچه را كه در دل و نزد من است مى‌دانى پس پوزشم را بپذير و گناهانم را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 را مى‌دانى، پس خواسته‌ام 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مى‌خواهم كه همنشين دلم باشد و يقين راستين تا آن‌كه بدانم جز آنچه برايم نوشته‌اى، به من نخواهد رسيد و رضا به آنچه بر من حكم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كردى و من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دعا را هيچ يك از فرزندانت نخواهد كرد مگر آن‌كه اندوه‌ها و گرفتارى‌هايش را برطرف سازم و آنچه از دست داده، كفاف كنم؛ تهيدستى را از قلبش بيرون كنم و توانگرى را ميان دو چشمش قرار دهم و در پى تجارت هر تاجرى براى او تجارت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آيد، هر چند خودش آن را نخواهد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آنگاه كه انسان بيمار باشد و براى درمان درد خود دعا كند، خداوند به بركت كعبه، ركن، حجر و ملتزم، بيمارى او را شفا داده، درد او را درمان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 مُلْتَزَم مَا يَدْعو بِهِ صَاحَبُ عَاهَة إِلّا بري‌ء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آنجا دعا نمى‌كند، مگر آنكه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دو قسم است؛ سلوك بنده به سوى خدا و سلوك خدا به سوى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سمت خدا راهى از درون باز كند و سالك طريق حقيقت باشد خدا هم به سوى او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سوى او يك گام بردارد، خداوند ده گام به سوى بنده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بنده سالك نظر مى‌كند و با يك نظر، بنده خويش را غرق در نور، بهجت و سرور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 به بنده، نعيم بهشتى را براى او به ارمغان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مهم‌ترين عذاب‌هاى دوزخيان اين كه خداوند با آن‌ها سخن نمى‌گويد و به آن‌ها نگاه نمى‌كند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اساساً دوزخ چيزى جز سخن نگفتن و نگاه نكردن خدا نيست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دعا نزد ملتزم باعث اجابت است هر چند با تأخير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مصلحت خويش را به خداى بسپارد و اجابت را به او وانهد، بهتر است؛ زيرا خالق انسان بهتر از انسان مصلحت انسان را مى‌داند و در يك كلام مى‌توان گفت كه اجابت خدا نگاه او به بنده است</w:t>
      </w:r>
      <w:r>
        <w:rPr>
          <w:rFonts w:eastAsia="IRNazanin" w:cs="IRNazanin"/>
          <w:color w:val="111111"/>
          <w:sz w:val="28"/>
          <w:szCs w:val="28"/>
          <w:rtl w:val="true"/>
          <w:lang w:bidi="fa-IR"/>
        </w:rPr>
        <w:t>.</w:t>
      </w:r>
      <w:bookmarkStart w:id="249" w:name="pg1629_9170"/>
    </w:p>
    <w:p>
      <w:pPr>
        <w:pStyle w:val="Heading3"/>
        <w:numPr>
          <w:ilvl w:val="2"/>
          <w:numId w:val="1"/>
        </w:numPr>
        <w:rPr/>
      </w:pPr>
      <w:bookmarkStart w:id="250" w:name="__RefHeading___Toc1060185_3650668749"/>
      <w:bookmarkStart w:id="251" w:name="_Toc94"/>
      <w:bookmarkEnd w:id="249"/>
      <w:bookmarkEnd w:id="250"/>
      <w:r>
        <w:rPr>
          <w:rtl w:val="true"/>
        </w:rPr>
        <w:t>اسرار حطيم</w:t>
      </w:r>
      <w:bookmarkEnd w:id="251"/>
    </w:p>
    <w:p>
      <w:pPr>
        <w:pStyle w:val="Heading4"/>
        <w:numPr>
          <w:ilvl w:val="3"/>
          <w:numId w:val="1"/>
        </w:numPr>
        <w:rPr/>
      </w:pPr>
      <w:bookmarkStart w:id="252" w:name="__RefHeading___Toc1060187_3650668749"/>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حطيم بخشى از مسجدالحرام و مقدس‌ترين مكان آن است كه حدود آن شامل ركن حجرالاسود، باب كعبه و مقام ابراهيم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پرازدحام است و از اين رو به آن حطيم گفته‌اند؛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مردم ازدحام كرده، به يكديگر فشار مى‌آورند و گاهى همديگر را له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محدوده حطيم اسرارى دارد كه اكنون آنها را يادآور مى‌شويم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60189_3650668749"/>
      <w:bookmarkStart w:id="255" w:name="_Toc96"/>
      <w:bookmarkEnd w:id="254"/>
      <w:r>
        <w:rPr/>
        <w:t>1</w:t>
      </w:r>
      <w:r>
        <w:rPr>
          <w:rtl w:val="true"/>
        </w:rPr>
        <w:t xml:space="preserve">- </w:t>
      </w:r>
      <w:r>
        <w:rPr>
          <w:rtl w:val="true"/>
        </w:rPr>
        <w:t>امامت جبرئيل</w:t>
      </w:r>
      <w:bookmarkEnd w:id="255"/>
    </w:p>
    <w:p>
      <w:pPr>
        <w:pStyle w:val="BookText"/>
        <w:rPr/>
      </w:pPr>
      <w:r>
        <w:rPr>
          <w:rFonts w:ascii="IRNazanin" w:hAnsi="IRNazanin" w:eastAsia="IRNazanin"/>
          <w:color w:val="111111"/>
          <w:sz w:val="28"/>
          <w:sz w:val="28"/>
          <w:szCs w:val="28"/>
          <w:rtl w:val="true"/>
          <w:lang w:bidi="fa-IR"/>
        </w:rPr>
        <w:t>سرور كائنات، حبيب خدا، رسول اكرم صلى الله عليه و آله در اين محل نماز جماعتى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جماعتى كه فقط دو نفر در آن شركت داشتند؛ يكى امام و ديگر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جماعت پيامبر خدا صلى الله عليه و آله مأموم و امام اين نماز، جبرئيل امين بود و پيامبر در محدوده حطيم با امامت اين فرشته مقرب الهى نماز جماعت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عِنْدَ بَابِ الْكَعْبَةِ مَرَّتَيْنِ</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درِ كعبه دو بار جبرئيل امام جماعت من شد</w:t>
      </w:r>
      <w:r>
        <w:rPr>
          <w:rFonts w:eastAsia="Amiri" w:cs="Amiri" w:ascii="Amiri" w:hAnsi="Amiri"/>
          <w:color w:val="111111"/>
          <w:sz w:val="28"/>
          <w:szCs w:val="28"/>
          <w:rtl w:val="true"/>
          <w:lang w:bidi="ar-SA"/>
        </w:rPr>
        <w:t>.»</w:t>
      </w:r>
      <w:bookmarkStart w:id="256" w:name="pg1629_9171"/>
    </w:p>
    <w:p>
      <w:pPr>
        <w:pStyle w:val="Heading4"/>
        <w:numPr>
          <w:ilvl w:val="3"/>
          <w:numId w:val="1"/>
        </w:numPr>
        <w:rPr/>
      </w:pPr>
      <w:bookmarkStart w:id="257" w:name="__RefHeading___Toc1060191_3650668749"/>
      <w:bookmarkStart w:id="258" w:name="_Toc97"/>
      <w:bookmarkEnd w:id="256"/>
      <w:bookmarkEnd w:id="257"/>
      <w:r>
        <w:rPr/>
        <w:t>2</w:t>
      </w:r>
      <w:r>
        <w:rPr>
          <w:rtl w:val="true"/>
        </w:rPr>
        <w:t xml:space="preserve">- </w:t>
      </w:r>
      <w:r>
        <w:rPr>
          <w:rtl w:val="true"/>
        </w:rPr>
        <w:t>توبه آدم</w:t>
      </w:r>
      <w:bookmarkEnd w:id="258"/>
    </w:p>
    <w:p>
      <w:pPr>
        <w:pStyle w:val="BookText"/>
        <w:rPr/>
      </w:pPr>
      <w:r>
        <w:rPr>
          <w:rFonts w:ascii="IRNazanin" w:hAnsi="IRNazanin" w:eastAsia="IRNazanin"/>
          <w:color w:val="111111"/>
          <w:sz w:val="28"/>
          <w:sz w:val="28"/>
          <w:szCs w:val="28"/>
          <w:rtl w:val="true"/>
          <w:lang w:bidi="fa-IR"/>
        </w:rPr>
        <w:t>آدم عليه السلام در بهشت ترك اولى كرد و از همين روى خدا به او دستور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به زمين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خدا روى زمين قصد بازگشت به خدا كرد و با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شد و خدا توبه او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روايتى مراد از كلمات اينگونه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خدا را به حق محمد، على، فاطمه، حسن و حسين عليهم السلام سوگند داد و به اين انوار شريف براى پذيرش توبه خود توسل جست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سؤالى به نظر مى‌آيد و آن اين‌كه محل توبه آدم كجا بود و در كدام مكان، آدم وجود نورانى اهل بيت رسول خدا صلى الله عليه و آله را واسطه كرد؟ اين مكان هر جا باشد، طبعاً بايد شريف‌ترين و با فضيلت‌ترين نقاط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تنها يك پاسخ دارد و آن اين‌كه محل توبه آدم عليه السلام حطيم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بلال مكى مى‌گويد امام صادق عليه السلام را در حالى ديدم كه بر گرد كعبه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ميان باب كعبه و حجرالاسود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اينجا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همان مكانى است كه توبه آدم پذيرفته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توبه انسان در اين مكان پذيرفته است و غفران و بخشش الهى در اين مكان قطعى</w:t>
      </w:r>
      <w:r>
        <w:rPr>
          <w:rFonts w:eastAsia="IRNazanin" w:cs="IRNazanin"/>
          <w:color w:val="111111"/>
          <w:sz w:val="28"/>
          <w:szCs w:val="28"/>
          <w:rtl w:val="true"/>
          <w:lang w:bidi="fa-IR"/>
        </w:rPr>
        <w:t>.</w:t>
      </w:r>
      <w:bookmarkStart w:id="259" w:name="pg1629_9172"/>
    </w:p>
    <w:p>
      <w:pPr>
        <w:pStyle w:val="Heading2"/>
        <w:numPr>
          <w:ilvl w:val="1"/>
          <w:numId w:val="1"/>
        </w:numPr>
        <w:rPr/>
      </w:pPr>
      <w:bookmarkStart w:id="260" w:name="__RefHeading___Toc1060193_3650668749"/>
      <w:bookmarkStart w:id="261" w:name="_Toc98"/>
      <w:bookmarkEnd w:id="259"/>
      <w:bookmarkEnd w:id="260"/>
      <w:r>
        <w:rPr>
          <w:rtl w:val="true"/>
        </w:rPr>
        <w:t>فصل پنجم</w:t>
      </w:r>
      <w:r>
        <w:rPr>
          <w:rtl w:val="true"/>
        </w:rPr>
        <w:t xml:space="preserve">: </w:t>
      </w:r>
      <w:r>
        <w:rPr>
          <w:rtl w:val="true"/>
        </w:rPr>
        <w:t>اسرار عرفانى نماز طواف</w:t>
      </w:r>
      <w:bookmarkEnd w:id="2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060195_3650668749"/>
      <w:bookmarkStart w:id="263" w:name="_Toc99"/>
      <w:bookmarkEnd w:id="262"/>
      <w:r>
        <w:rPr>
          <w:rtl w:val="true"/>
        </w:rPr>
        <w:t>اشاره</w:t>
      </w:r>
      <w:bookmarkStart w:id="264" w:name="pg1629_9174"/>
      <w:bookmarkEnd w:id="263"/>
    </w:p>
    <w:p>
      <w:pPr>
        <w:pStyle w:val="BookText"/>
        <w:rPr/>
      </w:pPr>
      <w:bookmarkEnd w:id="264"/>
      <w:r>
        <w:rPr>
          <w:rFonts w:ascii="IRNazanin" w:hAnsi="IRNazanin" w:eastAsia="IRNazanin"/>
          <w:color w:val="111111"/>
          <w:sz w:val="28"/>
          <w:sz w:val="28"/>
          <w:szCs w:val="28"/>
          <w:rtl w:val="true"/>
          <w:lang w:bidi="fa-IR"/>
        </w:rPr>
        <w:t>واجب است بعد از تمام شدن طواف عمره، دو ركعت نماز همانند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ضرورى است اين نماز نزد مقام ابراهيم عليه السلام واقع شود يعنى بايد آن نماز را پشت مقام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نماز طواف به مقام نزديك‌تر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بعد از حمد سوره اخلاص و در ركعت دوم بعد از حمد سوره كافرون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صلوات بر محمد و آل او عليهم السلام، طلب قبولى اعمال، سجده‌هاى طولانى، گريستن و خواندن دعاهاى مختلف، از مستحبات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طواف در برابر كعبه، روبروى حجرالاسود، حطيم، ملتزم و در آستانه مقام ابراهيم عليه السلام تأويلات و اسرار باطنى دارد</w:t>
      </w:r>
      <w:r>
        <w:rPr>
          <w:rFonts w:eastAsia="IRNazanin" w:cs="IRNazanin"/>
          <w:color w:val="111111"/>
          <w:sz w:val="28"/>
          <w:szCs w:val="28"/>
          <w:rtl w:val="true"/>
          <w:lang w:bidi="fa-IR"/>
        </w:rPr>
        <w:t>:</w:t>
      </w:r>
    </w:p>
    <w:p>
      <w:pPr>
        <w:pStyle w:val="Heading3"/>
        <w:numPr>
          <w:ilvl w:val="2"/>
          <w:numId w:val="1"/>
        </w:numPr>
        <w:rPr/>
      </w:pPr>
      <w:bookmarkStart w:id="265" w:name="__RefHeading___Toc1060197_3650668749"/>
      <w:bookmarkStart w:id="266" w:name="_Toc100"/>
      <w:bookmarkEnd w:id="265"/>
      <w:r>
        <w:rPr/>
        <w:t>1</w:t>
      </w:r>
      <w:r>
        <w:rPr>
          <w:rtl w:val="true"/>
        </w:rPr>
        <w:t xml:space="preserve">. </w:t>
      </w:r>
      <w:r>
        <w:rPr>
          <w:rtl w:val="true"/>
        </w:rPr>
        <w:t>نماز نياز</w:t>
      </w:r>
      <w:bookmarkEnd w:id="2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اعتراف به عبوديت است، نماز، انسان را در مقام بندگى قرار مى‌دهد و بندگى، انسان را به عروج و آسمان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يعنى وقوف بر صدر خويش و مقام بندگى، مقام فقر است و مقام فقر يكى از مقامات عرفانى است كه قرآن هم به آن اشاره لطيفى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w:t>
      </w:r>
    </w:p>
    <w:p>
      <w:pPr>
        <w:pStyle w:val="BookText"/>
        <w:rPr/>
      </w:pPr>
      <w:r>
        <w:rPr>
          <w:rFonts w:ascii="Amiri" w:hAnsi="Amiri" w:eastAsia="Amiri" w:cs="Amiri"/>
          <w:color w:val="111111"/>
          <w:sz w:val="28"/>
          <w:sz w:val="28"/>
          <w:szCs w:val="28"/>
          <w:rtl w:val="true"/>
          <w:lang w:bidi="ar-SA"/>
        </w:rPr>
        <w:t>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در اين آيه فقر منحصر به انسان شده و غنا در انحصار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فقر در انسان است و كل غنا در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وجوه انحصار فقر در انسان نظريه‌هاى مختلفى در تفاسير بيان شده است</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معناى اصلى فقر، مكسور به معناى شكسته است و گاهى به معناى حفره و جاى خالى هم آمده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از اين روست كه فقير به معناى محتاج آمده؛ زيرا حاجت يا نياز، كمبود يا نبود است و مشابهتى با حفره دارد، چون در هر دو حالت خلأ و كاستى وجود دارد و پيداست كه اگر چنين وضعيتى براى كسى پيش آيد، شكننده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به اين معناست كه انسان‌ها خلأ هستى داشته و به همين جهت وجودى شكننده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خلأ وجودى و شكستگى هستى يا به تعبير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ذاتى يا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انتساب به خدا پر مى‌شود و وجود انسان قوام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انتساب به موجودى است كه غناى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خاتم صلى الله عليه و آله به فقر مباهات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احتمالًا مراد از فقر همان فقرى است كه در آيه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رازى درباره فقر نوشت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نصيب من است، كام من در ناكامى، مراد من در نامرادى، هستى من در نيستى و توانگرى و فخر من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چه سرّ است كه تفاخر به</w:t>
      </w:r>
    </w:p>
    <w:p>
      <w:pPr>
        <w:pStyle w:val="BookText"/>
        <w:rPr/>
      </w:pPr>
      <w:r>
        <w:rPr>
          <w:rFonts w:ascii="IRNazanin" w:hAnsi="IRNazanin" w:eastAsia="IRNazanin"/>
          <w:color w:val="111111"/>
          <w:sz w:val="28"/>
          <w:sz w:val="28"/>
          <w:szCs w:val="28"/>
          <w:rtl w:val="true"/>
          <w:lang w:bidi="fa-IR"/>
        </w:rPr>
        <w:t xml:space="preserve">پيشوايى و سرورى انبيا نمى‌كنى و به فقر فخر مى‌كنى؛ زيرا كه راه ما بر عشق و محبت است و اين راه به نيستى توان رفت و پيشوايى و سرورى نبوت همه هستى است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فقر نزد عارف، به اين معناست كه انسان براى خود مالكيتى نبيند؛ زيرا عبد مالك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تنها خدا را مالك حقيقى در عالم هستى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فقير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وَجْهِيَ لِلَّهِ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سالكان براى فقر مراتب و درجاتى معتقدند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اولين رتبه فقر، فقر زاهدانه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 اين مقام، دست از دنيا و آنچه دنيوى 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از سخن گفتن در باب آن مى‌بندد و در طلب آن هرگز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رتبه، رجوع به سابقه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 اين مقام، از سرّ قدر آگاه مى‌شود، حقيقت عمل را مى‌بيند و استعدادها را مى‌شناسد و در اين مقام، به اين حقيقت پى مى‌برد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وجودك ذنب لا يقاس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حقيقى آن است كه عارف ببيند كه هر آنچه بر او جارى است، حكم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مقام، از خود سلب اراده مى‌كند و اسم و رسمى براى خود نمى‌بيند و اين فقر، فخر عارفان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فقر چيزى جز اين نيست كه انسان نيازهاى خود را ببيند و بر آن‌ها وقوف 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در ظاهر و چه در باطن، يك پارچه فقر و نياز است؛ اما تنها انسان‌هاى تيزبين اين فقر</w:t>
      </w:r>
    </w:p>
    <w:p>
      <w:pPr>
        <w:pStyle w:val="BookText"/>
        <w:rPr/>
      </w:pPr>
      <w:r>
        <w:rPr>
          <w:rFonts w:ascii="Amiri" w:hAnsi="Amiri" w:eastAsia="Amiri" w:cs="Amiri"/>
          <w:color w:val="111111"/>
          <w:sz w:val="28"/>
          <w:sz w:val="28"/>
          <w:szCs w:val="28"/>
          <w:rtl w:val="true"/>
          <w:lang w:bidi="ar-SA"/>
        </w:rPr>
        <w:t>واقعى را مى‌بينند و آن را حس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انسان‌هايى وجود دارند كه در عين نياز، خود را بى نياز مى‌بينند و دست به عصيان و طغيان مى‌زنند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خود را غنى و دارا مى‌بيند طغيان و سركشى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مقام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نيازمند، بلكه عين نياز به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نياز به سوى غير خدا دراز نمى‌كند و اين شيوه مؤمن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سعدى چه زيبا و دلنشين مطلب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نشنيدى كه پيغمبر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كه اشارت سيد صلى الله عليه و آله به فقر طايفه‌اى است كه مرد ميدان رضايند و تسليم تير قضا، نه اينان كه خرقه ابرار پوشند و لقمه ادرار فروشند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خواجه عبداللَّه انصارى نيز در باب فقر و افتخار چنين سخن گفته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سيمرغى است كه از وى جز نام نيست و كس را به وى روايى 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هشيار است و فقير ديوانه، فقر بام است و فقير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مقام راهست و سرّ لى مع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كبريت احمر است و كيمياى اخضر، فقر نيستى است كه كس را در پيش او هستى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الْغَنِيُّ وَ أَنْتُمُ الْفُقَرَاء</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هر كه جز</w:t>
      </w:r>
    </w:p>
    <w:p>
      <w:pPr>
        <w:pStyle w:val="BookText"/>
        <w:rPr/>
      </w:pPr>
      <w:r>
        <w:rPr>
          <w:rFonts w:ascii="IRNazanin" w:hAnsi="IRNazanin" w:eastAsia="IRNazanin"/>
          <w:color w:val="111111"/>
          <w:sz w:val="28"/>
          <w:sz w:val="28"/>
          <w:szCs w:val="28"/>
          <w:rtl w:val="true"/>
          <w:lang w:bidi="fa-IR"/>
        </w:rPr>
        <w:t>وى هست درويش است و همه را اين مقام در پيش است، اما خلق متابع شنيد است و كار در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دنيا را بگذارد، زاهد است و آنكه عقبى را بگذارد، مجاهد است و اين هر دو صفت آب و خاك است و درويش از اين هر دو پاك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يكى از اشاره‌هاى نماز، عبوديت، افتقار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بنده را در مقابل رب كريم قرار مى‌دهد، نماز مشق زندگى است، نماز احساس فقر و ذلت است؛ ذلتى كه سزاى نياز انسان است، احساس ذلتى كه در انسان رغبت سلوك را بيدار مى‌كند، ذلتى كه به انسان قصد حقيقت مى‌دهد، ذلتى كه انسان را كم سخن و پر تفكر مى‌كند، ذلت و فقرى كه خواب را از انسان مى‌ستاند و آدمى را غرقه عيش و مستى مى‌كند، ذلتى كه حلاوت بندگى را به كام انسان مى‌نشاند و انسان را از خويشتن خويش فارغ كرده، خدا را به 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ذلت، فقر و استكانت است كه انسان به معناى اين آيه واقف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برابر خداى زنده پاينده خاضع مى‌شوند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زين‌العابدين عليه السلام در حديث شبلى، نماز در مقام ابراهيم عليه السلام را به معناى بندگى، طاعت و مبارزه با شيطان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نَوَيْتَ حِينَ وَقَفْتَ عِنْدَ مَقَامِ إِبْرَاهِيمَ عليه السلام أَنَّكَ وَقَفْتَ عَلَى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آنجا دو ركعت نماز خواندى، نيت كردى كه ابراهيم گونه نماز بگزارى و با نمازت، بينى شيطان را به خاك بمالى؟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كنار مقام ابراهيم ايستاده‌اى و نه در آنجا دو ركعت نماز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طواف بايد خدا را به چيزى بندگى كرد كه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بنده‌اش او را به چيزى بندگى كند كه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بنده از خدا به فقر اوست و امتياز خدا از بنده به غناى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جامه‌اى زيبا براى بنده و غنا، ديباى دل انگيزى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كه انسان او را با فقر، ضعف، ذلت و انقطاع بندگى كند و اينها امورى است كه در ذات حق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بندگى با تكبر، عبوديت و غرور و نماز با بى نيازى سازگار نيست؛ نماز عين نياز است؛ از اين رو در دعايى كه در نماز طواف آمده است، سرّ بندگى موج مى‌زند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مقام ابراهيم عليه السلام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مقام نهاد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كوچك تو در آستان توست، خواهنده تو و بينواى تو در پيشگاه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پيوسته تكرار مى‌كرد</w:t>
      </w:r>
      <w:r>
        <w:rPr>
          <w:rFonts w:eastAsia="IRNazanin" w:cs="IRNazanin"/>
          <w:color w:val="111111"/>
          <w:sz w:val="28"/>
          <w:szCs w:val="28"/>
          <w:rtl w:val="true"/>
          <w:lang w:bidi="fa-IR"/>
        </w:rPr>
        <w:t>.</w:t>
      </w:r>
      <w:r>
        <w:rPr>
          <w:rStyle w:val="FootnoteAnchor"/>
          <w:rtl w:val="true"/>
        </w:rPr>
        <w:footnoteReference w:id="215"/>
      </w:r>
      <w:bookmarkStart w:id="267" w:name="pg1629_9180"/>
    </w:p>
    <w:p>
      <w:pPr>
        <w:pStyle w:val="Heading3"/>
        <w:numPr>
          <w:ilvl w:val="2"/>
          <w:numId w:val="1"/>
        </w:numPr>
        <w:rPr/>
      </w:pPr>
      <w:bookmarkStart w:id="268" w:name="__RefHeading___Toc1060199_3650668749"/>
      <w:bookmarkStart w:id="269" w:name="_Toc101"/>
      <w:bookmarkEnd w:id="267"/>
      <w:bookmarkEnd w:id="268"/>
      <w:r>
        <w:rPr/>
        <w:t>2</w:t>
      </w:r>
      <w:r>
        <w:rPr>
          <w:rtl w:val="true"/>
        </w:rPr>
        <w:t xml:space="preserve">. </w:t>
      </w:r>
      <w:r>
        <w:rPr>
          <w:rtl w:val="true"/>
        </w:rPr>
        <w:t>نماز حضور</w:t>
      </w:r>
      <w:bookmarkEnd w:id="269"/>
    </w:p>
    <w:p>
      <w:pPr>
        <w:pStyle w:val="BookText"/>
        <w:rPr/>
      </w:pPr>
      <w:r>
        <w:rPr>
          <w:rFonts w:ascii="IRNazanin" w:hAnsi="IRNazanin" w:eastAsia="IRNazanin"/>
          <w:color w:val="111111"/>
          <w:sz w:val="28"/>
          <w:sz w:val="28"/>
          <w:szCs w:val="28"/>
          <w:rtl w:val="true"/>
          <w:lang w:bidi="fa-IR"/>
        </w:rPr>
        <w:t>نماز انسان را به قربانگاه مى‌برد، نماز معراج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مايه تقرب اهل تقواست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دو بعد دارد؛ صورت ظاهرى و روح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اركان، حركات و اذكار است، اما روح باطنى آن نيت، اخلاص و حضور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نمازى كه از اين‌ها خالى است، نماز بى روح است و نماز بى روح نماز مرده‌اى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از جان خاشع و متواضع برخيزد، آدمى را به كعبه معنا مى‌رساند و كعبه معنا چيزى جز مقام قلب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قدسى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وَسِعَنِي قَلْبُ عَبْدِي الْمُؤْمِنِ</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و آسمان جاى من نيست بلكه قلب بنده مومن جاى من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ياد خداست و ياد خدا آرام بخش دل‌ها و جان‌هاست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يك طرف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نماز ياد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 از سوى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بنابراين نماز روح و جان آدمى</w:t>
      </w:r>
    </w:p>
    <w:p>
      <w:pPr>
        <w:pStyle w:val="BookText"/>
        <w:rPr/>
      </w:pPr>
      <w:r>
        <w:rPr>
          <w:rFonts w:ascii="IRNazanin" w:hAnsi="IRNazanin" w:eastAsia="IRNazanin"/>
          <w:color w:val="111111"/>
          <w:sz w:val="28"/>
          <w:sz w:val="28"/>
          <w:szCs w:val="28"/>
          <w:rtl w:val="true"/>
          <w:lang w:bidi="fa-IR"/>
        </w:rPr>
        <w:t>را به آسايش و آرامش واقعى نزديك و نزديك‌تر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نردبان سلوك به عالم نور، پلكان صعود به بام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عالم ملكوت از قامت بندگى و رهايى است، نماز دست‌هاى نياز را به دامن كبريايى حق پيوند مى‌زند، نماز قد خميده در ركوع را در قيامت راست مى‌كند، نماز سرهاى به سجده را در آخرت در ميان خلايق عزيز و بزرگ مى‌كند، تشهد نماز قلب آدمى را به شهود مى‌رساند، نماز بارش ابر بركات، بر كوير تشنه جان آدمى است و نماز ديوانى از عالم وجود است كه هر برگ آن كليد سرّى از اسرار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بهشت را در نماز قرار داده است، زنجيرهاى معصيت و اوج بندگى با نماز گره خورده است، نماز پرنده جان را از قفس طبيعت مى‌رهاند و انسان را تا اوج قله هستى به پرواز درمى‌آورد، نماز قلب را حاضر مى‌كند، با نماز پيمانه جان آدمى با شراب پاك لبريز مى‌شود، نماز زيباترين زمزمه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غرور زنده است، آدمى معمولًا متكبر و خود بزرگ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نماز است كه انسان را به سجده مى‌برد و قد آدمى را در برابر عظمت كبريايى خدا خم مى‌كند و با همين ذلت و فرو افتادن، پرده‌هاى غفلت و نسيان را از پيش چشمان آدمى فرو مى‌اندازد، نماز بت‌هاى نفسانى را مى‌شكند، نماز تخريب‌گر طاغوت درون و نماز تماشاگه راز است، نماز آدمى را در درياى بيكران هستى غرقه مى‌كند و در جوار رحمت الهى قرار مى‌دهد، نماز گذرگاه عبور از دنيا به عالم معناست، نماز يك سفر معنوى است و نماز فرصت حضور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خمينى قدس سره به حديثى نورانى از امام صادق عليه السلام درباره حضور قلب در نماز اشاره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 لِلرَّجُلِ الْمُؤْمِنِ مِنْكُمْ إِذَا قَامَ فِي صَلَاةٍ فَرِيضَةٍ أَنْ يُقْبِلَ بِقَلْبِهِ إِلَى اللَّهِ تَعَالَى وَ لَا يَشْغَلَ قَلْبَهُ بِأَمْرِ الدُّنْيَا، فَلَيْسَ مِنْ عَبْدٍ يُقْبِلُ بِقَلْبِهِ فِي صَلَاتِهِ إِلَى اللَّهِ تَعَالَى إِلَّا أَقْبَلَ اللَّهُ إِلَيْهِ بِوَجْهِهِ وَ أَقْبَلَ بِقُلُوبِ الْمُؤْمِنِينَ إِلَيْهِ بِالْمَحَبَّةِ بَعْدَ حُبِّ اللَّهِ إِيَّاهُ</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دوست مى‌دارم از شماها مرد مؤمنى را كه وقتى در نماز واجبى ايستاد، اقبال و توجه قلبى‌اش به سوى خداى تعالى باشد و قلبش را به كار دنيا مشغول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بنده‌اى كه در نمازش به سوى خدا با قلبش توجه كند خداوند به سوى او به وجهش رو مى‌كند، و قلوب مؤمنان را به سوى او متوجه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راحل قدس سره مراتب حضور قلب در نماز را بيان مى‌كند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اولين مرتبه حضور قلب اين است كه نماز گزار به طور اجمالى توجه كند كه نماز سراى معبود است، نماز توسل به اسماى الهى است، مثل اين‌كه شخصى قصيده‌اى در مدح يك نفر بسرايد و آن را كودكى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قصيده همين اندازه مى‌فهمد كه در وصف و ثناى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حضور قلب تفصيلى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نماز گزار بايد به معانى اركان و اذكارى كه در نماز مى‌گويد واقف باشد و در حين نماز به آن‌ها توجه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حضور قلب در معبود است چه به صورت تجليات افعالى و چه به گونه تجليات اسمائى و صفاتى و چه به نحو تجليات ذاتى؛ يعنى عابد سالك بداند و شهود كند كه تمام افعال، صفات و ذوات پرتو تجلى اوست</w:t>
      </w:r>
      <w:r>
        <w:rPr>
          <w:rFonts w:eastAsia="IRNazanin" w:cs="IRNazanin"/>
          <w:color w:val="111111"/>
          <w:sz w:val="28"/>
          <w:szCs w:val="28"/>
          <w:rtl w:val="true"/>
          <w:lang w:bidi="fa-IR"/>
        </w:rPr>
        <w:t>.</w:t>
      </w:r>
      <w:bookmarkStart w:id="270" w:name="pg1629_9183"/>
    </w:p>
    <w:p>
      <w:pPr>
        <w:pStyle w:val="Heading3"/>
        <w:numPr>
          <w:ilvl w:val="2"/>
          <w:numId w:val="1"/>
        </w:numPr>
        <w:rPr/>
      </w:pPr>
      <w:bookmarkStart w:id="271" w:name="__RefHeading___Toc1060201_3650668749"/>
      <w:bookmarkStart w:id="272" w:name="_Toc102"/>
      <w:bookmarkEnd w:id="270"/>
      <w:bookmarkEnd w:id="271"/>
      <w:r>
        <w:rPr/>
        <w:t>3</w:t>
      </w:r>
      <w:r>
        <w:rPr>
          <w:rtl w:val="true"/>
        </w:rPr>
        <w:t xml:space="preserve">. </w:t>
      </w:r>
      <w:r>
        <w:rPr>
          <w:rtl w:val="true"/>
        </w:rPr>
        <w:t>نماز وصال و فنا</w:t>
      </w:r>
      <w:bookmarkEnd w:id="272"/>
    </w:p>
    <w:p>
      <w:pPr>
        <w:pStyle w:val="BookText"/>
        <w:rPr/>
      </w:pPr>
      <w:r>
        <w:rPr>
          <w:rFonts w:ascii="IRNazanin" w:hAnsi="IRNazanin" w:eastAsia="IRNazanin"/>
          <w:color w:val="111111"/>
          <w:sz w:val="28"/>
          <w:sz w:val="28"/>
          <w:szCs w:val="28"/>
          <w:rtl w:val="true"/>
          <w:lang w:bidi="fa-IR"/>
        </w:rPr>
        <w:t>نماز حقيقى چيزى جز وصال به محضر ربوبى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قلب خاشع باشد و دل انسان حاضر، نماز وصال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انسان را تا وصال حق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حقيقت، نماز شهود محبوب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كشف، حضور معشوق را در نماز مى‌چشند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نور چشم است، بايد با چشمان عيان سراغ آن رفت و به گونه‌اى نماز گزارد كه گويا انسان مخاطب خويش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گزار با قوت ايمان و يقين به بصيرت رسيده، جلوه‌هاى رحمانى را در نماز به شهود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سالكى كه قلبى هميشه حاضر دارد، در نماز به مقام جمع الجمعى رسيده و تا حضرت احديت رفعت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مقام از ماسواى حق خالى شده و به حق بقا يافته است، او قيامش، ركوعش و سجودش همراه با وصل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شواغل و شوائب دنيوى نمى‌توانند حضور قلب را از او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عرفان هميشه در جان او روشن است و اشارات معنوى نماز، او را به سر منزل مقصود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گاهى به اين درجه، مقام غرق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در ارتباط با خدا به مرتبه‌اى دست يابد كه تنها متوجه محبوب خويش باشد و از هر چيز ديگرى منصرف، او غرق معشوق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عبداللَّه انصارى براى اشاره به اين رتبه به آيه ذبح اسماعيل استناد مى‌كند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هر دو تسليم شدند ابراهيم، اسماعيل را به پيشانى 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پيامبر صلى الله عليه و آله هم خود را فرزند دو قربانى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البته منظور از دو قربانى يكى اسماعيل و ديگرى جناب عبداللَّه، پدر بزرگوار ايشان است كه با فدا كردن صد شتر از قربانى كردن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ابراهيم و اسماعيل عليهما السلام را هنگامى كه آماده قربانى شدند چنان شوق و محبتى فراگرفته بود كه فقط محبوب خويش را مى‌ديدند و در وجود او غرق، محو و فانى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 ناظر به مقام جمع است آنگاه كه حالت استغراق بر عبدى غالب شد، ديگر از خود سخن نمى‌گويد، او به مقام اشاره رسيده است، جلوه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تمام نام‌ها و نشانه‌ها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شهود حق، محل واردات و اشارات حق است، چشمانش به نگرش فروغ ازلى بينا شده با تجليات سرمدى به تماشاى حقايق نشسته است، در اين حالت سير بنده، سير خداست و سلوكش با قدم‌هاى حق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نمازگزار يك غريق شاهد است كه درون اقيانوس هستى غوطه مى‌خورد و با غواصى به اعماق بحر حقايق مى‌رود و با هر جستنى حقيقتى را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نماز وصل، قيام او، قيام شهود، ركوع او، ركوع كشف و سجده‌اش، سجده غرق و فناست، تو گويى او دو ركعت نماز وصال و</w:t>
      </w:r>
      <w:bookmarkStart w:id="273" w:name="pg1629_9185"/>
    </w:p>
    <w:p>
      <w:pPr>
        <w:pStyle w:val="BookText"/>
        <w:rPr/>
      </w:pPr>
      <w:bookmarkEnd w:id="273"/>
      <w:r>
        <w:rPr>
          <w:rFonts w:ascii="IRNazanin" w:hAnsi="IRNazanin" w:eastAsia="IRNazanin"/>
          <w:color w:val="111111"/>
          <w:sz w:val="28"/>
          <w:sz w:val="28"/>
          <w:szCs w:val="28"/>
          <w:rtl w:val="true"/>
          <w:lang w:bidi="fa-IR"/>
        </w:rPr>
        <w:t>فنا مى‌خواند</w:t>
      </w:r>
      <w:r>
        <w:rPr>
          <w:rFonts w:eastAsia="IRNazanin" w:cs="IRNazanin"/>
          <w:color w:val="111111"/>
          <w:sz w:val="28"/>
          <w:szCs w:val="28"/>
          <w:rtl w:val="true"/>
          <w:lang w:bidi="fa-IR"/>
        </w:rPr>
        <w:t>.</w:t>
      </w:r>
    </w:p>
    <w:p>
      <w:pPr>
        <w:pStyle w:val="Heading3"/>
        <w:numPr>
          <w:ilvl w:val="2"/>
          <w:numId w:val="1"/>
        </w:numPr>
        <w:rPr/>
      </w:pPr>
      <w:bookmarkStart w:id="274" w:name="__RefHeading___Toc1060203_3650668749"/>
      <w:bookmarkStart w:id="275" w:name="_Toc103"/>
      <w:bookmarkEnd w:id="274"/>
      <w:r>
        <w:rPr/>
        <w:t>4</w:t>
      </w:r>
      <w:r>
        <w:rPr>
          <w:rtl w:val="true"/>
        </w:rPr>
        <w:t xml:space="preserve">. </w:t>
      </w:r>
      <w:r>
        <w:rPr>
          <w:rtl w:val="true"/>
        </w:rPr>
        <w:t>نماز ولايت</w:t>
      </w:r>
      <w:bookmarkEnd w:id="275"/>
    </w:p>
    <w:p>
      <w:pPr>
        <w:pStyle w:val="BookText"/>
        <w:rPr/>
      </w:pPr>
      <w:r>
        <w:rPr>
          <w:rFonts w:ascii="IRNazanin" w:hAnsi="IRNazanin" w:eastAsia="IRNazanin"/>
          <w:color w:val="111111"/>
          <w:sz w:val="28"/>
          <w:sz w:val="28"/>
          <w:szCs w:val="28"/>
          <w:rtl w:val="true"/>
          <w:lang w:bidi="fa-IR"/>
        </w:rPr>
        <w:t>نماز طواف نزد مقام ابراهيم عليه السلام انجام مى‌شود؛ مكانى كه ابراهيم و اسماعيل مأموريت يافتند آن را براى حج گزاران و طواف كنندگان طاهر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نماز طواف، نمازى است پشت مقام ابراهيم عليه السلام و در مكانى پاك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مركز امن و امان براى مردم قرار داديم و از مقام ابراهيم، عبادتگاهى براى خود انتخاب كنيد و ما از ابراهيم و فرزندش اسماعيل پيمان گرفتيم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پاك و پاكيزه كنيد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پشت مقام ابراهيم عليه السلام نماز در جايگاه ولايت است، نماز پشت سر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جاى پاى مردى است كه در تاريخ بشريت حماسه‌هاى جاويد آفريد، او كه خانه توحيد بنا كرد و در اين هنگام پاى خود را بر روى اين سنگ تاريخى گذارد، اين ابراهيم عليه السلام بود كه با قلبى سرشار از ايمان، خدايان دروغين را شكست، بتها را فرو ريخت و با اراده‌اى پولادين از آزمون‌هاى سخت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توحيد جان خويش تقديم نمود و به درون كوه آتش فرو رفت؛ آتشى كه به امر خدا سرد و آرام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كنار مقام نبوت به درجه رفيع ولايت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بايد پشت سنگى به جا آورد كه جاى پاى توحيد و شهود است، تكه سنگى كه از روزگاران كار و تلاش، از صحراى بى‌آب و علف، از ناله‌هاى هاجر و اسماعيل و از جوشش آب زمزم خاطره‌ها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مقام ابراهيم عليه السلام به معناى قربانى كردن اسماعيل عليه السلام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نزديك‌ترين افراد را به مسلخ عشق برد و به پاى او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بايد شهوت، مقام، منصب، نام، نشان، شهرت و دنيا را داد و به جاى آن عرفان و معرفت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با ديگر نمازها متفاوت است در اين مكان پاك، انبيا نماز گزارده‌اند، اين مكان، محل نماز پيامبر صلى الله عليه و آله و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انسان با روحى جديد كلماتى تازه مى‌گويد، فريضه‌اى متفاوت به جاى مى‌آورد، در اينجا بايد يادى از قيام‌ها، ركوع‌ها و سجده‌هاى خورشيد كرد؛ خورشيدى كه ما از نگاه به او محروميم و از ديدار او غايب</w:t>
      </w:r>
      <w:r>
        <w:rPr>
          <w:rFonts w:eastAsia="IRNazanin" w:cs="IRNazanin"/>
          <w:color w:val="111111"/>
          <w:sz w:val="28"/>
          <w:szCs w:val="28"/>
          <w:rtl w:val="true"/>
          <w:lang w:bidi="fa-IR"/>
        </w:rPr>
        <w:t>.</w:t>
      </w:r>
      <w:bookmarkStart w:id="276" w:name="pg1629_9188"/>
    </w:p>
    <w:p>
      <w:pPr>
        <w:pStyle w:val="Heading2"/>
        <w:numPr>
          <w:ilvl w:val="1"/>
          <w:numId w:val="1"/>
        </w:numPr>
        <w:rPr/>
      </w:pPr>
      <w:bookmarkStart w:id="277" w:name="__RefHeading___Toc1060205_3650668749"/>
      <w:bookmarkStart w:id="278" w:name="_Toc104"/>
      <w:bookmarkEnd w:id="276"/>
      <w:bookmarkEnd w:id="277"/>
      <w:r>
        <w:rPr>
          <w:rtl w:val="true"/>
        </w:rPr>
        <w:t>فصل ششم</w:t>
      </w:r>
      <w:r>
        <w:rPr>
          <w:rtl w:val="true"/>
        </w:rPr>
        <w:t xml:space="preserve">: </w:t>
      </w:r>
      <w:r>
        <w:rPr>
          <w:rtl w:val="true"/>
        </w:rPr>
        <w:t>اسرار عرفانى سعى و تقصير</w:t>
      </w:r>
      <w:bookmarkEnd w:id="2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060207_3650668749"/>
      <w:bookmarkStart w:id="280" w:name="_Toc10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عمره‌گزار بايد پس از انجام نماز طواف، ميان صفا و مروه سعى كند؛ يعنى از كوه صفا به مروه برود و از مروه به صفا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كه سعى از صفا شروع شده،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خلوص نيت از واجبات سعى است و خداى سبحان در قرآن صفا و مروه را از شعائر 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محل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حج خانه كعبه يا عمره به جا آورد مانعى نيست كه سعى بين صفا و مروه نيز بجا بياورد و هر كسى اعمال خير انجام دهد، خداوند پاداش او را عنايت خواهد كرد و خداوند شكرگزار و آگاه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مزبور در سال هفتم هجرى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سال رسول خدا صلى الله عليه و آله با مشركان شرط نموده بود كه در حال سعى بت‌ها را از صفا و مروه بردارند، ولى</w:t>
      </w:r>
    </w:p>
    <w:p>
      <w:pPr>
        <w:pStyle w:val="BookText"/>
        <w:rPr/>
      </w:pPr>
      <w:r>
        <w:rPr>
          <w:rFonts w:ascii="IRNazanin" w:hAnsi="IRNazanin" w:eastAsia="IRNazanin"/>
          <w:color w:val="111111"/>
          <w:sz w:val="28"/>
          <w:sz w:val="28"/>
          <w:szCs w:val="28"/>
          <w:rtl w:val="true"/>
          <w:lang w:bidi="fa-IR"/>
        </w:rPr>
        <w:t>هنوز سعى تمام نشده بود كه مشركان مجدداً بت‌ها را به جاى خود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از پيامبر اكرم صلى الله عليه و آله سؤال شد كه آيا با وجود بت‌ها سعى صحيح است يا باطل؟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آيه نازل شد و سعى ميان صفا و مروه با وجود بت‌ها ترخيص شد، از آن پس مردم با همان حال سعى مى‌كردند تا هنگامى كه پيغمبر خدا صلى الله عليه و آله حج به جاى آورد و آن بت‌ها را پايين افكند</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لطيفه آيه اين است كه صفا، اشاره است به صفوت دل دوستان در مقام معرفت و مروه، اشاره است به مروت عارفان در راه خدمت</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آن صفوت و اين مروت در نهاد بشريت است و قلب آدمى از اين صفا و مروت و با نور خدايى منور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عجب نيست اگر شير صافى از ميان خون سرخ بيرون آيد، بلكه عجيب اين است كه دُرّ معرفت از ميان صدف انسانيت ظهور كند، پس صفا و مروه سرّى دارد كه آن اشاره به صفا و مروت قلب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نام دو كوه است كه سعى بايد ميان آن دو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اين دو كوه به اين دو نام ناميده شده‌اند، سرّى ظريف دارد؛ امام صادق عليه السلام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الصَّفَا صَفًا لِأَنَّ الْمُصْطَفَى آدَمَ عليه السلام هَبَطَ عَلَيْهِ فَقُطِعَ لِلْجَبَلِ اسْمٌ مِنِ اسْمِ آدَمَ عليه السلام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حَوَّاءُ</w:t>
      </w:r>
    </w:p>
    <w:p>
      <w:pPr>
        <w:pStyle w:val="BookText"/>
        <w:rPr/>
      </w:pPr>
      <w:r>
        <w:rPr>
          <w:rFonts w:ascii="Amiri" w:hAnsi="Amiri" w:eastAsia="Amiri" w:cs="Amiri"/>
          <w:color w:val="111111"/>
          <w:sz w:val="28"/>
          <w:sz w:val="28"/>
          <w:szCs w:val="28"/>
          <w:rtl w:val="true"/>
          <w:lang w:bidi="ar-SA"/>
        </w:rPr>
        <w:t>عَلَى الْمَرْوَةِ وَ إِنَّمَا سُمِّيَتِ الْمَرْوَةَ لِأَنَّ الْمَرْأَةَ هَبَطَتْ عَلَيْهَا، فَقُطِعَ لِلْجَبَلِ اسْمٌ مِنِ اسْمِ الْمَرْأَةِ</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 ناميده شد چون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كوه اسمى از اسماى آدم گذارده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برگزيد آدم و نوح و خاندان ابراهيم و خاندان عمران را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كوه مروه هبوط كرد و مروه را مروه ناميدند، چون مرأة 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كوه نامى از نام‌هاى مرأة به خود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آدم و حوا كه از بهشت رانده شدند و به زمين هبوط كردند، هر دو در كنار محل خانه خدا به زمين آمدند، اما يكى بر كوه صفا و ديگرى بر كوه مروه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 نام پدر و مادر انسان‌ها نامگذارى شده است؛ اولين انسان‌هاى روى زمين و نخستين كسانى كه از بهشت بيرون رفتند</w:t>
      </w:r>
      <w:r>
        <w:rPr>
          <w:rFonts w:eastAsia="IRNazanin" w:cs="IRNazanin"/>
          <w:color w:val="111111"/>
          <w:sz w:val="28"/>
          <w:szCs w:val="28"/>
          <w:rtl w:val="true"/>
          <w:lang w:bidi="fa-IR"/>
        </w:rPr>
        <w:t>.</w:t>
      </w:r>
      <w:bookmarkStart w:id="281" w:name="pg1629_9193"/>
    </w:p>
    <w:p>
      <w:pPr>
        <w:pStyle w:val="Heading3"/>
        <w:numPr>
          <w:ilvl w:val="2"/>
          <w:numId w:val="1"/>
        </w:numPr>
        <w:rPr/>
      </w:pPr>
      <w:bookmarkStart w:id="282" w:name="__RefHeading___Toc1060209_3650668749"/>
      <w:bookmarkStart w:id="283" w:name="_Toc106"/>
      <w:bookmarkEnd w:id="281"/>
      <w:bookmarkEnd w:id="282"/>
      <w:r>
        <w:rPr>
          <w:rtl w:val="true"/>
        </w:rPr>
        <w:t>اسرار باطنى سعى</w:t>
      </w:r>
      <w:bookmarkEnd w:id="283"/>
    </w:p>
    <w:p>
      <w:pPr>
        <w:pStyle w:val="Heading4"/>
        <w:numPr>
          <w:ilvl w:val="3"/>
          <w:numId w:val="1"/>
        </w:numPr>
        <w:rPr/>
      </w:pPr>
      <w:bookmarkStart w:id="284" w:name="__RefHeading___Toc1060211_3650668749"/>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سعى ميان صفا و مروه فضيلت‌هاى بى‌شمارى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انسان را پاك مى‌كند، فرشتگان به سعى كنندگان نظرى خاص داشته، آن‌ها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سعى مى‌تواند باعث آثار مثبت مادى و اين جهانى گردد؛ يعنى براى انسان منافع مالى در پى داشته باشد</w:t>
      </w:r>
      <w:r>
        <w:rPr>
          <w:rFonts w:eastAsia="IRNazanin" w:cs="IRNazanin"/>
          <w:color w:val="111111"/>
          <w:sz w:val="28"/>
          <w:szCs w:val="28"/>
          <w:rtl w:val="true"/>
          <w:lang w:bidi="fa-IR"/>
        </w:rPr>
        <w:t>.</w:t>
      </w:r>
    </w:p>
    <w:p>
      <w:pPr>
        <w:pStyle w:val="Heading4"/>
        <w:numPr>
          <w:ilvl w:val="3"/>
          <w:numId w:val="1"/>
        </w:numPr>
        <w:rPr/>
      </w:pPr>
      <w:bookmarkStart w:id="286" w:name="__RefHeading___Toc1060213_3650668749"/>
      <w:bookmarkStart w:id="287" w:name="_Toc108"/>
      <w:bookmarkEnd w:id="286"/>
      <w:r>
        <w:rPr/>
        <w:t>1</w:t>
      </w:r>
      <w:r>
        <w:rPr>
          <w:rtl w:val="true"/>
        </w:rPr>
        <w:t xml:space="preserve">. </w:t>
      </w:r>
      <w:r>
        <w:rPr>
          <w:rtl w:val="true"/>
        </w:rPr>
        <w:t>طهارت درونى</w:t>
      </w:r>
      <w:bookmarkEnd w:id="287"/>
    </w:p>
    <w:p>
      <w:pPr>
        <w:pStyle w:val="BookText"/>
        <w:rPr/>
      </w:pPr>
      <w:r>
        <w:rPr>
          <w:rFonts w:ascii="IRNazanin" w:hAnsi="IRNazanin" w:eastAsia="IRNazanin"/>
          <w:color w:val="111111"/>
          <w:sz w:val="28"/>
          <w:sz w:val="28"/>
          <w:szCs w:val="28"/>
          <w:rtl w:val="true"/>
          <w:lang w:bidi="fa-IR"/>
        </w:rPr>
        <w:t>سعى موجب مى‌شود درون آدمى پاك گردد، گناهان زايل شود، سياهى از قلب انسان زدوده گردد و انوار الهى باطن زائر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عرفانى سعى اين است كه گناه را از بين مى‌برد و معاصى را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سَعَى بَيْنَ الصَّفَا وَ الْمَرْوَةِ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وقتى بين صفا و مروه سعى مى‌كند، از گناهانش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باطنش پاك شود، درونش نورانى مى‌شود،</w:t>
      </w:r>
      <w:r>
        <w:rPr>
          <w:rStyle w:val="FootnoteAnchor"/>
          <w:rtl w:val="true"/>
        </w:rPr>
        <w:footnoteReference w:id="232"/>
      </w:r>
      <w:r>
        <w:rPr>
          <w:rFonts w:ascii="IRNazanin" w:hAnsi="IRNazanin" w:eastAsia="IRNazanin"/>
          <w:color w:val="111111"/>
          <w:sz w:val="28"/>
          <w:sz w:val="28"/>
          <w:szCs w:val="28"/>
          <w:rtl w:val="true"/>
          <w:lang w:bidi="fa-IR"/>
        </w:rPr>
        <w:t>او مى‌تواند نور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در ابتدا كم سو و محدودند؛ اما رفته رفته قوى شده، وسعت مى‌يابند تا جايى كه سالك مى‌تواند نور آسمان‌ها و زمين را كه همان ملكوت است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نور دسترسى پيدا كند، از شرك خلاصى يافته است و با خلق عالم به صلح مى‌رسد و به يقين مى‌داند كه تمام موجودات ذكر خدا مى‌گويند و تنها او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سالك را به تحير واداشته، در درياى نور مستغرق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سالك صافى گشته، آبگينه‌اى پاك مى‌گردد، در اين حال سعى كننده با باطنى طاهر و با مجاهدات قلبى، مصفا و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لطيفه‌اى عرفانى اشاره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رُوُحَكَ وَ سِرَّكَ لِلِقاءِ اللَّهِ تَعالى يَوْمَ تَلْقاهُ بِوُقُوفِكَ عَلَى الصَّفَا وَ كُنْ ذَا مُرُوَّةٍ مِنَ اللَّهِ بِفَناءِ أَوصافِكَ عِنْدَ الْمَرْوَةِ وَ اسْتَقِمْ عَلَى شُروُطِ حَجِّكَ وَ وَفاءِ عَهْدِكَ الَّذي عاهَدْتَ رَبّكَ وَ أَوْجَبْتَهُ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ايستادن بر كوه صفا، روح و درون خود را براى روز ديدار با خداوند تصفيه كن و جلا ده و نزد مروه، صاحب مروت و اوصافى وارسته باش و بر اين شرطهاى حج خود و به عهدى كه با پروردگارت بسته‌اى و بر خود واجب ساخته‌اى، تا روز قيامت وفادار باش و پايدار بمان</w:t>
      </w:r>
      <w:r>
        <w:rPr>
          <w:rFonts w:eastAsia="IRNazanin" w:cs="IRNazanin"/>
          <w:color w:val="111111"/>
          <w:sz w:val="28"/>
          <w:szCs w:val="28"/>
          <w:rtl w:val="true"/>
          <w:lang w:bidi="fa-IR"/>
        </w:rPr>
        <w:t>.»</w:t>
      </w:r>
      <w:bookmarkStart w:id="288" w:name="pg1629_9195"/>
    </w:p>
    <w:p>
      <w:pPr>
        <w:pStyle w:val="Heading4"/>
        <w:numPr>
          <w:ilvl w:val="3"/>
          <w:numId w:val="1"/>
        </w:numPr>
        <w:rPr/>
      </w:pPr>
      <w:bookmarkStart w:id="289" w:name="__RefHeading___Toc1060215_3650668749"/>
      <w:bookmarkStart w:id="290" w:name="_Toc109"/>
      <w:bookmarkEnd w:id="288"/>
      <w:bookmarkEnd w:id="289"/>
      <w:r>
        <w:rPr/>
        <w:t>2</w:t>
      </w:r>
      <w:r>
        <w:rPr>
          <w:rtl w:val="true"/>
        </w:rPr>
        <w:t xml:space="preserve">. </w:t>
      </w:r>
      <w:r>
        <w:rPr>
          <w:rtl w:val="true"/>
        </w:rPr>
        <w:t>شفاعت فرشتگان</w:t>
      </w:r>
      <w:bookmarkEnd w:id="290"/>
    </w:p>
    <w:p>
      <w:pPr>
        <w:pStyle w:val="BookText"/>
        <w:rPr/>
      </w:pPr>
      <w:r>
        <w:rPr>
          <w:rFonts w:ascii="IRNazanin" w:hAnsi="IRNazanin" w:eastAsia="IRNazanin"/>
          <w:color w:val="111111"/>
          <w:sz w:val="28"/>
          <w:sz w:val="28"/>
          <w:szCs w:val="28"/>
          <w:rtl w:val="true"/>
          <w:lang w:bidi="fa-IR"/>
        </w:rPr>
        <w:t>كسى كه ميان صفا و مروه سعى كند، فرشتگان او را بى نصيب نگذاشته، نظر الهى به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شافعين دو گونه است؛ شفاعتى كه پذيرفته مى‌شود و شفاعتى كه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ملائك براى سعى كنندگان، شفاعت مقبول است و خداوند شفاعت آنان را براى ساعيان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براى كسى كه ميان صفا و مروه سعى كند، شفاعت مى‌كنند و شفاعتشان درباره او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آدمى مراحلى دارد؛ اولين مرحله بخشش،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گنهكارى كه در دنيا پشيمان شود و توبه كند غفران الهى شامل حال او شده، گناهانش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شامل حال گنهكار شده و گناهانش از بين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خدا ايمان بياورد و كار شايسته كند، گناهانش را مى‌پوشاند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شدن عمل مى‌تواند به دلايل مختلفى باشد؛ مثل دعاى ديگران يا عمل نيكى كه انسان انجام داده است</w:t>
      </w:r>
      <w:r>
        <w:rPr>
          <w:rFonts w:eastAsia="IRNazanin" w:cs="IRNazanin"/>
          <w:color w:val="111111"/>
          <w:sz w:val="28"/>
          <w:szCs w:val="28"/>
          <w:rtl w:val="true"/>
          <w:lang w:bidi="fa-IR"/>
        </w:rPr>
        <w:t>.</w:t>
      </w:r>
      <w:bookmarkStart w:id="291" w:name="pg1629_9196"/>
    </w:p>
    <w:p>
      <w:pPr>
        <w:pStyle w:val="BookText"/>
        <w:rPr/>
      </w:pPr>
      <w:bookmarkEnd w:id="291"/>
      <w:r>
        <w:rPr>
          <w:rFonts w:ascii="IRNazanin" w:hAnsi="IRNazanin" w:eastAsia="IRNazanin"/>
          <w:color w:val="111111"/>
          <w:sz w:val="28"/>
          <w:sz w:val="28"/>
          <w:szCs w:val="28"/>
          <w:rtl w:val="true"/>
          <w:lang w:bidi="fa-IR"/>
        </w:rPr>
        <w:t>شفاعت از مراحل پايانى آمرزش و بخشش انسان‌هاست كه در قيامت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انسان قابليت و زمينه‌اى باشد، اين امكان وجود دارد كه شفاعت شفاعت كننده‌اى شامل حال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از سوى خدا در قيامت جهت شفاعت اذن دارند،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آن‌ها در حق سعى كنندگان پذيرفته و مقبول است و از اين طريق، ذنوب و معاصى آنان از بين مى‌رود و محو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بخواهد محو يا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ملكوتى‌اند و سعى كننده، مشابهتى با ملكوتيان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مشابهت موجب مى‌شود تا شفاعت فرشتگان در حق او مقبول افتد</w:t>
      </w:r>
      <w:r>
        <w:rPr>
          <w:rFonts w:eastAsia="IRNazanin" w:cs="IRNazanin"/>
          <w:color w:val="111111"/>
          <w:sz w:val="28"/>
          <w:szCs w:val="28"/>
          <w:rtl w:val="true"/>
          <w:lang w:bidi="fa-IR"/>
        </w:rPr>
        <w:t>.</w:t>
      </w:r>
    </w:p>
    <w:p>
      <w:pPr>
        <w:pStyle w:val="Heading4"/>
        <w:numPr>
          <w:ilvl w:val="3"/>
          <w:numId w:val="1"/>
        </w:numPr>
        <w:rPr/>
      </w:pPr>
      <w:bookmarkStart w:id="292" w:name="__RefHeading___Toc1060217_3650668749"/>
      <w:bookmarkStart w:id="293" w:name="_Toc110"/>
      <w:bookmarkEnd w:id="292"/>
      <w:r>
        <w:rPr/>
        <w:t>3</w:t>
      </w:r>
      <w:r>
        <w:rPr>
          <w:rtl w:val="true"/>
        </w:rPr>
        <w:t xml:space="preserve">. </w:t>
      </w:r>
      <w:r>
        <w:rPr>
          <w:rtl w:val="true"/>
        </w:rPr>
        <w:t>محبوب خدا</w:t>
      </w:r>
      <w:bookmarkEnd w:id="293"/>
    </w:p>
    <w:p>
      <w:pPr>
        <w:pStyle w:val="BookText"/>
        <w:rPr/>
      </w:pPr>
      <w:r>
        <w:rPr>
          <w:rFonts w:ascii="IRNazanin" w:hAnsi="IRNazanin" w:eastAsia="IRNazanin"/>
          <w:color w:val="111111"/>
          <w:sz w:val="28"/>
          <w:sz w:val="28"/>
          <w:szCs w:val="28"/>
          <w:rtl w:val="true"/>
          <w:lang w:bidi="fa-IR"/>
        </w:rPr>
        <w:t>مسعى محبوب‌ترين محدوده‌اى است كه در حج و عمره وجود دارد و از ميان مناسك حج و عمره هيچ كدام به اندازه سعى پيش خدا محبوب و عزيز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محبوبيت رمز و رازى دارد، خداوند مى‌خواهد بنده‌اش نزد او ذليل باشد و اين ذلت بيش از همه جا در مسعى نمود دارد، چنانكه گردنكشان و جباران تاريخ در اين مكان احساس ذلت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w:t>
      </w:r>
      <w:r>
        <w:rPr>
          <w:rStyle w:val="FootnoteAnchor"/>
          <w:rtl w:val="true"/>
        </w:rPr>
        <w:footnoteReference w:id="237"/>
      </w:r>
      <w:bookmarkStart w:id="294" w:name="pg1629_9197"/>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هيچ بقعه‌اى محبوب‌تر از محل سعى نيست، زيرا هر گردنكشى را در آن خوار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عليه السلام در حديثى ديگر حكمت سعى را چنين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واجب شده است براى خوار كردن جباران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خداست، اين دو اسم مختص به ذات حق‌اند و احدى از انسان‌ها نبايد براين دو اسم، خود را شريك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روحيه تكبر، خود بزرگ بينى، عجب، عصيان و گردنكشى در كسى باشد، خداوند ريشه آن را با دو اسم خود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خلق و خوى فرعونى نظر عنايت ندارد و با فرعون و فرعونيان تاريخ مبارزه‌اى سرسخت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خُلق فرعونى و روحيه سركشى داشته باشد، توحيد در جان او رخنه نكرده است؛ بنابراين، سعى، گردن گردنكشان را مى‌شكند و خُلق و خوى عصيان‌گرى را مى‌سوزاند</w:t>
      </w:r>
      <w:r>
        <w:rPr>
          <w:rFonts w:eastAsia="IRNazanin" w:cs="IRNazanin"/>
          <w:color w:val="111111"/>
          <w:sz w:val="28"/>
          <w:szCs w:val="28"/>
          <w:rtl w:val="true"/>
          <w:lang w:bidi="fa-IR"/>
        </w:rPr>
        <w:t>.</w:t>
      </w:r>
    </w:p>
    <w:p>
      <w:pPr>
        <w:pStyle w:val="Heading4"/>
        <w:numPr>
          <w:ilvl w:val="3"/>
          <w:numId w:val="1"/>
        </w:numPr>
        <w:rPr/>
      </w:pPr>
      <w:bookmarkStart w:id="295" w:name="__RefHeading___Toc1060219_3650668749"/>
      <w:bookmarkStart w:id="296" w:name="_Toc111"/>
      <w:bookmarkEnd w:id="295"/>
      <w:r>
        <w:rPr/>
        <w:t>4</w:t>
      </w:r>
      <w:r>
        <w:rPr>
          <w:rtl w:val="true"/>
        </w:rPr>
        <w:t xml:space="preserve">. </w:t>
      </w:r>
      <w:r>
        <w:rPr>
          <w:rtl w:val="true"/>
        </w:rPr>
        <w:t>سعى ابراهيم عليه السلام</w:t>
      </w:r>
      <w:bookmarkEnd w:id="296"/>
    </w:p>
    <w:p>
      <w:pPr>
        <w:pStyle w:val="BookText"/>
        <w:rPr/>
      </w:pPr>
      <w:r>
        <w:rPr>
          <w:rFonts w:ascii="IRNazanin" w:hAnsi="IRNazanin" w:eastAsia="IRNazanin"/>
          <w:color w:val="111111"/>
          <w:sz w:val="28"/>
          <w:sz w:val="28"/>
          <w:szCs w:val="28"/>
          <w:rtl w:val="true"/>
          <w:lang w:bidi="fa-IR"/>
        </w:rPr>
        <w:t>يكى از حكمت‌هاى تشريع سعى و رمز و رازهاى وجوب آن، سعى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امام كاظم عليه السلام درباره سرّ سعى ميان صفا و مروه پرسيد امام پاسخ 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لِسَعْيِ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سعى ابراهيم سعى ميان صفا و مروه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اوصاف ابراهيم</w:t>
      </w:r>
    </w:p>
    <w:p>
      <w:pPr>
        <w:pStyle w:val="BookText"/>
        <w:rPr/>
      </w:pPr>
      <w:r>
        <w:rPr>
          <w:rFonts w:ascii="IRNazanin" w:hAnsi="IRNazanin" w:eastAsia="IRNazanin"/>
          <w:color w:val="111111"/>
          <w:sz w:val="28"/>
          <w:sz w:val="28"/>
          <w:szCs w:val="28"/>
          <w:rtl w:val="true"/>
          <w:lang w:bidi="fa-IR"/>
        </w:rPr>
        <w:t xml:space="preserve">ابراهيم عليه السلام در ميان انبيا، جايگاه ويژه‌اى دارد تا بدان حد و پايه كه خداوند در 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او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بيان نموده است، صفات برجسته‌اى براى او بيان نموده و او را مدح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وصف براى ابراهيم عليه السلام آمده كه هر يك كافى است تا انسانى را به اوج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آن‌ها مى‌تواند عظمت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در امتحان سخت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عهده اين آزمايش‌ها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براى طواف كنندگان و نمازگزاران و ركوع كنندگان و سجده كنندگان پاكيزه و تطهير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گزار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الْقَواعِدَ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ستون‌هاى خانه خدا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محض درگاه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جهانيان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رهبرى و امامت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ويژگى‌هاى گوناگون ديگر</w:t>
      </w:r>
      <w:r>
        <w:rPr>
          <w:rFonts w:eastAsia="IRNazanin" w:cs="IRNazanin"/>
          <w:color w:val="111111"/>
          <w:sz w:val="28"/>
          <w:szCs w:val="28"/>
          <w:rtl w:val="true"/>
          <w:lang w:bidi="fa-IR"/>
        </w:rPr>
        <w:t>.</w:t>
      </w:r>
      <w:bookmarkStart w:id="297" w:name="pg1629_9199"/>
    </w:p>
    <w:p>
      <w:pPr>
        <w:pStyle w:val="BookText"/>
        <w:rPr/>
      </w:pPr>
      <w:bookmarkEnd w:id="297"/>
      <w:r>
        <w:rPr>
          <w:rFonts w:ascii="IRNazanin" w:hAnsi="IRNazanin" w:eastAsia="IRNazanin"/>
          <w:color w:val="111111"/>
          <w:sz w:val="28"/>
          <w:sz w:val="28"/>
          <w:szCs w:val="28"/>
          <w:rtl w:val="true"/>
          <w:lang w:bidi="fa-IR"/>
        </w:rPr>
        <w:t>به جز ويژگى‌هاى سى و هفت‌گانه كه قرآن براى وى آورده است، از اوصاف ديگر ابراهيم عليه السلام اين است كه سعى او سنتى براى يكى از مناسك و اركان حج و عمره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و عمره‌گزارانى كه در طول تاريخ به اين سنت عمل مى‌كنند، تأسى به سيره ابراهيم عليه السلام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سنت گزار است؛ زيرا تمامى سنن الهى را پذيرفته و براساس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سعى ابراهيمى داشت و همچون ابراهيم عليه السلام ميان دو قطب حج يعنى صفا و مروه هفت بار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ابراهيم عليه السلام مسيرى به سوى روشنايى است، آينه‌اى كه در آن انسان خويشتن واقعى را مى‌بيند، سعى ابراهيم عليه السلام خلوتى با خويشتن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آميزه‌اى زيبا از عشق است و عرفان، سعى ابراهيم عليه السلام از جنس نور و سرور است، تلاشى از سنخ شعور و حضور است، مسيرى كه سالك را از جهان ماده جدا ساخته، از زمين شهوت بركنده و آدمى را تا عرش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بايد سعى را آغاز كرد؛ سعى و جهادى به سوى او و براى او؛ همانطور كه ابراهيم عليه السلام كعبه را براى خدا بنا كرد و آماده بود تا فرزندش را براى خدا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ابراهيم عليه السلام، سعى ميان تفتيدگى دل و عطشناكى لب براى لحظه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ابراهيم عليه السلام تعبير رؤياى دنياست، سعى ابراهيم عليه السلام عاشقانه اميد است و زيبا سروده شعر مستى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مرغى سوى مسعى پركشيدم‌زمروه تا صفا چندى دويدم</w:t>
      </w:r>
    </w:p>
    <w:p>
      <w:pPr>
        <w:pStyle w:val="BookText"/>
        <w:rPr/>
      </w:pPr>
      <w:r>
        <w:rPr>
          <w:rFonts w:ascii="IRNazanin" w:hAnsi="IRNazanin" w:eastAsia="IRNazanin"/>
          <w:color w:val="111111"/>
          <w:sz w:val="28"/>
          <w:sz w:val="28"/>
          <w:szCs w:val="28"/>
          <w:rtl w:val="true"/>
          <w:lang w:bidi="fa-IR"/>
        </w:rPr>
        <w:t>در اوج تشنگى از ماده رستم‌كنار زمزم معنا رسيدم</w:t>
      </w:r>
    </w:p>
    <w:p>
      <w:pPr>
        <w:pStyle w:val="Heading4"/>
        <w:numPr>
          <w:ilvl w:val="3"/>
          <w:numId w:val="1"/>
        </w:numPr>
        <w:rPr/>
      </w:pPr>
      <w:bookmarkStart w:id="298" w:name="__RefHeading___Toc1060221_3650668749"/>
      <w:bookmarkStart w:id="299" w:name="_Toc112"/>
      <w:bookmarkEnd w:id="298"/>
      <w:r>
        <w:rPr/>
        <w:t>5</w:t>
      </w:r>
      <w:r>
        <w:rPr>
          <w:rtl w:val="true"/>
        </w:rPr>
        <w:t xml:space="preserve">. </w:t>
      </w:r>
      <w:r>
        <w:rPr>
          <w:rtl w:val="true"/>
        </w:rPr>
        <w:t>اميد هاجر</w:t>
      </w:r>
      <w:bookmarkEnd w:id="2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ابراهيم عليه السلام در سن پيرى از كنيزش هاجر، فرزندى به او عطا كرد كه نام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تحمل كند</w:t>
      </w:r>
    </w:p>
    <w:p>
      <w:pPr>
        <w:pStyle w:val="BookText"/>
        <w:rPr/>
      </w:pPr>
      <w:r>
        <w:rPr>
          <w:rFonts w:ascii="IRNazanin" w:hAnsi="IRNazanin" w:eastAsia="IRNazanin"/>
          <w:color w:val="111111"/>
          <w:sz w:val="28"/>
          <w:sz w:val="28"/>
          <w:szCs w:val="28"/>
          <w:rtl w:val="true"/>
          <w:lang w:bidi="fa-IR"/>
        </w:rPr>
        <w:t>كه ابراهيم عليه السلام از غير او فرزندى داشته باشد؛ از اين رو خداوند به ابراهيم عليه السلام دستور داد تا مادر و فرزند را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بيابانى بى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سكنا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فرمان خدا را امتثال كرد و آن‌ها را به سرزمين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هنگام وداع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تو همسر و كودكم را در اين بيابان سوزان و بدون آب و گياه تنها مى‌گذارم، تا نام تو بلند و خانه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غذا و آب ذخيره مادر تمام شد و شير او خشكيد، بى تابى كودك شيرخوار، مادر را چنان مضطرب ساخت كه تشنگى خود را فراموش كرد و براى به دست آوردن آب به تلاش و كوشش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كنار كوه صفا آمد، اثرى از آب در آنجا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سرابى از طرف كوه مروه نظر او را جلب كرد و به گمان آب به سوى آن شتافت و در آنجا نيز به آب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سرابى نيز در كوه صفا ديد، دوباره به سوى آن بازگشت و هفت بار اين تلاش و سعى را براى دستيابى به آب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ناگهان از نزديك جاى كودك چشمه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كودك از آن نوشيدند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روايت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در بيابان گرم و سوزان مكه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بالاى كوه صفا رفت تا ببيند در بيابان كسى هست كه او را يارى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كوه مروه رفت و به بيابان نگاه كرد؛ ولى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ميان كوه صفا و مروه را هفت مرتبه پيمود تا اين‌كه در اوج نااميدى جبرئيل به سوى او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ابراهيم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شما را به اميد چه كسى رها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كافى است، به سوى صفا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بازگشت و ديد كه زير پاى كودكش چشمه‌اى 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هاجر سوى مسعى رهسپارم‌سرِ سعى صفا و مروه دارم</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آبى بنوشان‌كه شويد از ضمير جان غبارم</w:t>
      </w:r>
    </w:p>
    <w:p>
      <w:pPr>
        <w:pStyle w:val="BookText"/>
        <w:rPr/>
      </w:pPr>
      <w:r>
        <w:rPr>
          <w:rFonts w:ascii="IRNazanin" w:hAnsi="IRNazanin" w:eastAsia="IRNazanin"/>
          <w:color w:val="111111"/>
          <w:sz w:val="28"/>
          <w:sz w:val="28"/>
          <w:szCs w:val="28"/>
          <w:rtl w:val="true"/>
          <w:lang w:bidi="fa-IR"/>
        </w:rPr>
        <w:t>داستان هاجر در هر دو صورت نشان از يك چيز دارد و آن اين‌كه دنيا جايگاه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 دقيقاً در نااميدى‌ها لانه كرده‌اند و از اوج نااميدى است كه اميد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مؤمنى كه به خدا اعتماد كرده و به اميد او سعى مى‌كند، هرگز نااميد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نااميدى از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نااميدى با يكديگر قهرند و خداوند هميشه انسان اميدوار و دل بسته خويش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سعى، حكايت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سوزان حجاز هاجر و اسماعيل تنها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براساس رسالت خويش، زن و فرزند را تنها رها كرد و رفت؛ در بيابانى تفتيده، زنى تنها و فرزندى خردسال و گرسنگى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پدر و همسرى با خانواده خويش چنين مى‌كند؟ كجاست عاطفه پدرى و همسرى؟ اما ابراهيم عليه السلام پيش از آن‌كه پدر اسماعيل و سرپرست خانواده‌اى باشد، پدر امت است و راهنماى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او را نگران مى‌كند؛ اما آينده تاريخ شورى عظيم در دل او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خويش درس‌هايى به انسانيت داد؛ از يك طرف درس توكل در شرايط سخت و دشوار و از سوى ديگر، درس اميد در اوج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گرد نااميدى بر چهره هاجر نشسته بود، خسته و نگران دست و پا زدن كودك خويش را مى‌نگريست، ناگاه در زير پاى او چشمه‌اى جوشيد؛ چشمه‌اى جارى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قصه سعى و زمزم ماندگار و ابدى شد و تا هماره تاريخ جاودان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سعى هاجر راز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آب بود، زلال آب، چشمه سار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به انسان معرفت داده، سالك را عارف مى‌كند؛</w:t>
      </w:r>
      <w:bookmarkStart w:id="300" w:name="pg1629_9202"/>
    </w:p>
    <w:p>
      <w:pPr>
        <w:pStyle w:val="BookText"/>
        <w:rPr/>
      </w:pPr>
      <w:bookmarkEnd w:id="300"/>
      <w:r>
        <w:rPr>
          <w:rFonts w:ascii="IRNazanin" w:hAnsi="IRNazanin" w:eastAsia="IRNazanin"/>
          <w:color w:val="111111"/>
          <w:sz w:val="28"/>
          <w:sz w:val="28"/>
          <w:szCs w:val="28"/>
          <w:rtl w:val="true"/>
          <w:lang w:bidi="fa-IR"/>
        </w:rPr>
        <w:t>سعى، زائر را آماده ورود به صحنه عرفات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سعى چونان هفت گام معرفت بنده مؤمن را به زمزم عرفان نزديك مى‌كند، تا از قلب ساعى سرچشمه‌هاى حكمت بجوشد و انسان تشنه را سيراب كند</w:t>
      </w:r>
      <w:r>
        <w:rPr>
          <w:rFonts w:eastAsia="IRNazanin" w:cs="IRNazanin"/>
          <w:color w:val="111111"/>
          <w:sz w:val="28"/>
          <w:szCs w:val="28"/>
          <w:rtl w:val="true"/>
          <w:lang w:bidi="fa-IR"/>
        </w:rPr>
        <w:t>.</w:t>
      </w:r>
    </w:p>
    <w:p>
      <w:pPr>
        <w:pStyle w:val="Heading4"/>
        <w:numPr>
          <w:ilvl w:val="3"/>
          <w:numId w:val="1"/>
        </w:numPr>
        <w:rPr/>
      </w:pPr>
      <w:bookmarkStart w:id="301" w:name="__RefHeading___Toc1060223_3650668749"/>
      <w:bookmarkStart w:id="302" w:name="_Toc113"/>
      <w:bookmarkEnd w:id="301"/>
      <w:r>
        <w:rPr/>
        <w:t>6</w:t>
      </w:r>
      <w:r>
        <w:rPr>
          <w:rtl w:val="true"/>
        </w:rPr>
        <w:t xml:space="preserve">. </w:t>
      </w:r>
      <w:r>
        <w:rPr>
          <w:rtl w:val="true"/>
        </w:rPr>
        <w:t>سرّ هروله</w:t>
      </w:r>
      <w:bookmarkEnd w:id="302"/>
    </w:p>
    <w:p>
      <w:pPr>
        <w:pStyle w:val="BookText"/>
        <w:rPr/>
      </w:pPr>
      <w:r>
        <w:rPr>
          <w:rFonts w:ascii="IRNazanin" w:hAnsi="IRNazanin" w:eastAsia="IRNazanin"/>
          <w:color w:val="111111"/>
          <w:sz w:val="28"/>
          <w:sz w:val="28"/>
          <w:szCs w:val="28"/>
          <w:rtl w:val="true"/>
          <w:lang w:bidi="fa-IR"/>
        </w:rPr>
        <w:t>مستحب است پياده سعى شود و از صفا تا مناره ميانه، راه برود و از آنجا تا جايى كه بازار عطاران است، تند برود و از آنجا تا مروه نيز آرام رود و در بازگشت هم همين‌گونه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هروله ميان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اين ركن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هروله سرّى و رازى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هروله فرار شيطان و شتاب گرفتن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اين باره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السَّعْيُ بَيْنَ الصَّفَا وَ الْمَرْوَةِ لِأَنَّ إِبْرَاهِيمَ عليه السلام عَرَضَ لَهُ إِبْلِيسُ فَأَمَرَهُ جَبْرَئِيلُ عليه السلام فَشَدَّ عَلَيْهِ فَهَرَبَ مِنْهُ فَجَرَتْ بِهِ السُّنَّةُ يَعْنِي بِهِ الْهَرْوَلَةَ</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 از آن جهت واجب شد كه شيطان، خود را به حضرت ابراهيم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آن حضرت دستور داد كه به او حمله كند، شيطان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سنت هروله قرار داده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هروله سعى به معناى حمله به ابليس و اعوان و انصار اوست و اين</w:t>
      </w:r>
    </w:p>
    <w:p>
      <w:pPr>
        <w:pStyle w:val="BookText"/>
        <w:rPr/>
      </w:pPr>
      <w:r>
        <w:rPr>
          <w:rFonts w:ascii="IRNazanin" w:hAnsi="IRNazanin" w:eastAsia="IRNazanin"/>
          <w:color w:val="111111"/>
          <w:sz w:val="28"/>
          <w:sz w:val="28"/>
          <w:szCs w:val="28"/>
          <w:rtl w:val="true"/>
          <w:lang w:bidi="fa-IR"/>
        </w:rPr>
        <w:t>در واقع شتاب گرفتن به سوى خداست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خداوند داراى اسماء و صفات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نام‌هاى او طالب ظهورند و اگر ظهور نكنند حكم آن اسم تعطيل شده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هر اسمى حكمى و دولتى دارد كه اگر جلوه نكند، دولتش از بين رفته است؛ لذا ظهور و تجلى، از لوازم انفكاك‌ناپذير اسمائند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مى‌توان گفت سؤال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توبه كننده‌اى هست كه توبه‌اش را بپذيرم؟ سؤال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كننده‌اى هست كه حاجتش را برآورم؟ طلب و سؤال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 بخششى هست كه او را ببخشم؟ سؤال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 حيات ابدى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تا غفاريش گردد پديداهل جرم و معصيت را آفريد</w:t>
      </w:r>
    </w:p>
    <w:p>
      <w:pPr>
        <w:pStyle w:val="BookText"/>
        <w:rPr/>
      </w:pPr>
      <w:r>
        <w:rPr>
          <w:rFonts w:ascii="IRNazanin" w:hAnsi="IRNazanin" w:eastAsia="IRNazanin"/>
          <w:color w:val="111111"/>
          <w:sz w:val="28"/>
          <w:sz w:val="28"/>
          <w:szCs w:val="28"/>
          <w:rtl w:val="true"/>
          <w:lang w:bidi="fa-IR"/>
        </w:rPr>
        <w:t>اى گنه كاران كنون با صد اميدخانه غفاريش را در زنيد</w:t>
      </w:r>
    </w:p>
    <w:p>
      <w:pPr>
        <w:pStyle w:val="BookText"/>
        <w:rPr/>
      </w:pPr>
      <w:r>
        <w:rPr>
          <w:rFonts w:ascii="IRNazanin" w:hAnsi="IRNazanin" w:eastAsia="IRNazanin"/>
          <w:color w:val="111111"/>
          <w:sz w:val="28"/>
          <w:sz w:val="28"/>
          <w:szCs w:val="28"/>
          <w:rtl w:val="true"/>
          <w:lang w:bidi="fa-IR"/>
        </w:rPr>
        <w:t>اى گروه مجرمان روسياه‌اى گنه كاران با صد درد آه</w:t>
      </w:r>
    </w:p>
    <w:p>
      <w:pPr>
        <w:pStyle w:val="BookText"/>
        <w:rPr/>
      </w:pPr>
      <w:r>
        <w:rPr>
          <w:rFonts w:ascii="IRNazanin" w:hAnsi="IRNazanin" w:eastAsia="IRNazanin"/>
          <w:color w:val="111111"/>
          <w:sz w:val="28"/>
          <w:sz w:val="28"/>
          <w:szCs w:val="28"/>
          <w:rtl w:val="true"/>
          <w:lang w:bidi="fa-IR"/>
        </w:rPr>
        <w:t>راه نوميدى گرفتن بس‌خطاست‌بلكه انكار صفت‌هاى خداست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شتابان به سوى حق رود، در واقع پاسخى به اين اسم الهى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دعوت كرده است و از آن‌ها توقع استجابت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دعوت حق را لبيك گويد، بايد در اين سير خود شتاب كند و هروله كنان مسير معنوى خويش را به سمت او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 در حديث مصباح الشريعه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هَرَباً مِنْ هَوَاكَ وَ تَبَرِّياً مِنْ جَمِيعِ حَوْلِكَ وَ قُوَّتِك</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هروله‌ات، از هواى نفس خود بگريز و از همه نيرو و توان خود تبرّى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 بنگر كرم‌هاى خداكه تو را مى‌خواند آن سو كه بيا</w:t>
      </w:r>
    </w:p>
    <w:p>
      <w:pPr>
        <w:pStyle w:val="BookText"/>
        <w:rPr/>
      </w:pPr>
      <w:r>
        <w:rPr>
          <w:rFonts w:ascii="IRNazanin" w:hAnsi="IRNazanin" w:eastAsia="IRNazanin"/>
          <w:color w:val="111111"/>
          <w:sz w:val="28"/>
          <w:sz w:val="28"/>
          <w:szCs w:val="28"/>
          <w:rtl w:val="true"/>
          <w:lang w:bidi="fa-IR"/>
        </w:rPr>
        <w:t>پس مشو نوميد، خود را شاد كن‌پيش آن فريادرس فرياد كن</w:t>
      </w:r>
    </w:p>
    <w:p>
      <w:pPr>
        <w:pStyle w:val="BookText"/>
        <w:rPr/>
      </w:pPr>
      <w:r>
        <w:rPr>
          <w:rFonts w:ascii="IRNazanin" w:hAnsi="IRNazanin" w:eastAsia="IRNazanin"/>
          <w:color w:val="111111"/>
          <w:sz w:val="28"/>
          <w:sz w:val="28"/>
          <w:szCs w:val="28"/>
          <w:rtl w:val="true"/>
          <w:lang w:bidi="fa-IR"/>
        </w:rPr>
        <w:t>از ديگر اسرار سعى ميان صفا و مروه، تردد ميان دو كفه ميزان در عرصه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تمثّل كفه حسنات و مروه تمثّل كفه سيئات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تردد به اين معناست كه انسان نمى‌داند در قيامت چه عاقبتى در انتظار اوست و كدام كفه براى او ترجيح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ميان صفا و مروه، تردد ميان مغفرت و عذاب است، تردد ميان ظاهر و باطن است، ميان خوف و رجاست و تردد ميان آفاق و انفس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وَفِي أَنْفُسِهِمْ حَتَّى يَتَبَيَّنَ لَهُمْ أَنَّهُ الْحَقُّ</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و سعى ميان صفا و مروه تردد ميان يمين و شمال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انسان را در آستانه رهايى قرار مى‌دهد؛ گسستن زنجيرها، عقده‌ها و حجاب‌هايى كه باعث رهيدن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انسان مصطفى مى‌سازد، سعى از صفا يعنى رفتن، گذر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 ماندن، ركود و خمودى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برود نه اين‌كه بماند؛ پس بايد عزم رفتن،</w:t>
      </w:r>
    </w:p>
    <w:p>
      <w:pPr>
        <w:pStyle w:val="BookText"/>
        <w:rPr/>
      </w:pPr>
      <w:r>
        <w:rPr>
          <w:rFonts w:ascii="IRNazanin" w:hAnsi="IRNazanin" w:eastAsia="IRNazanin"/>
          <w:color w:val="111111"/>
          <w:sz w:val="28"/>
          <w:sz w:val="28"/>
          <w:szCs w:val="28"/>
          <w:rtl w:val="true"/>
          <w:lang w:bidi="fa-IR"/>
        </w:rPr>
        <w:t>قصد رهايى و آهنگ پالودن غبارها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گزار روح خود را براى ديدار حق مهيا مى‌كند و براى اين ديدار خود را از زشتى‌ها و آلودگى‌ها طاهر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سالك در سعى خويش فرياد هاجر را مى‌شنود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وجود آدمى تشنه است؛ بايد با هجرت خويش از خوديت تا خدا آنرا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مى‌توان بيم و اميد، ظاهر و باطن، جمال و جلال و دنيا و آخرت را تجربه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 بايد صفاى درون و از مروه، مروت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حالت خشوع، تكبير و مناجات مسير مسعى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هاجر و اسماعيل يعنى حكايت سراب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هميشگى زندگى است؛ از سراب‌ها بايد گريخت و به زلال عشق و معرفت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انسان خدا را با تمامى عظمتش احساس مى‌كند، كودك تشنه درون با آه و ناله از خدا رحمت مى‌طلبد و از خدا مى‌خواهد شيرينى گناه را از او بستاند و حلاوت بندگى به جاى آن نشاند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يعنى دويدن از زمين تا آسمان، يعنى پرواز از خاك تا افلاك، يعنى دورى از زمين و نزديكى به خدا، يعنى رهايى از حيرت و نيل به معرفت، يعنى ارتحال از تن به سوى روح و دويدن در پى آواز حقيقت، سعى يعنى فرار از جرم و اميد به كرم، سعى يعنى فرياد در ميان امواج خروشان تاريكى و پناه بردن به ملجأ قرار و سعى يعنى رفتن در امتداد خط سرخ شهادت چونان حسين عليه السلام كه در ميان حلقه‌هاى آتش، خصم، خون و كينه هروله عشق سر داد</w:t>
      </w:r>
      <w:r>
        <w:rPr>
          <w:rFonts w:eastAsia="IRNazanin" w:cs="IRNazanin"/>
          <w:color w:val="111111"/>
          <w:sz w:val="28"/>
          <w:szCs w:val="28"/>
          <w:rtl w:val="true"/>
          <w:lang w:bidi="fa-IR"/>
        </w:rPr>
        <w:t>.</w:t>
      </w:r>
      <w:bookmarkStart w:id="303" w:name="pg1629_9206"/>
    </w:p>
    <w:p>
      <w:pPr>
        <w:pStyle w:val="Heading3"/>
        <w:numPr>
          <w:ilvl w:val="2"/>
          <w:numId w:val="1"/>
        </w:numPr>
        <w:rPr/>
      </w:pPr>
      <w:bookmarkStart w:id="304" w:name="__RefHeading___Toc1060225_3650668749"/>
      <w:bookmarkStart w:id="305" w:name="_Toc114"/>
      <w:bookmarkEnd w:id="303"/>
      <w:bookmarkEnd w:id="304"/>
      <w:r>
        <w:rPr>
          <w:rtl w:val="true"/>
        </w:rPr>
        <w:t>سرّ سنگ صفا و مروه</w:t>
      </w:r>
      <w:bookmarkEnd w:id="305"/>
    </w:p>
    <w:p>
      <w:pPr>
        <w:pStyle w:val="Heading4"/>
        <w:numPr>
          <w:ilvl w:val="3"/>
          <w:numId w:val="1"/>
        </w:numPr>
        <w:rPr/>
      </w:pPr>
      <w:bookmarkStart w:id="306" w:name="__RefHeading___Toc1060227_3650668749"/>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حجرالاسود قطعه سنگى از بهشت است، مقام ابراهيم عليه السلام قطعه سنگى است كه خاطره قدم‌هاى ابراهيم را درون خويش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 تكرار داستان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سنگ چه سرّى است؟</w:t>
      </w:r>
    </w:p>
    <w:p>
      <w:pPr>
        <w:pStyle w:val="Heading4"/>
        <w:numPr>
          <w:ilvl w:val="3"/>
          <w:numId w:val="1"/>
        </w:numPr>
        <w:rPr/>
      </w:pPr>
      <w:bookmarkStart w:id="308" w:name="__RefHeading___Toc1060229_3650668749"/>
      <w:bookmarkStart w:id="309" w:name="_Toc116"/>
      <w:bookmarkEnd w:id="308"/>
      <w:r>
        <w:rPr/>
        <w:t>1</w:t>
      </w:r>
      <w:r>
        <w:rPr>
          <w:rtl w:val="true"/>
        </w:rPr>
        <w:t xml:space="preserve">- </w:t>
      </w:r>
      <w:r>
        <w:rPr>
          <w:rtl w:val="true"/>
        </w:rPr>
        <w:t>سنگ و بيم</w:t>
      </w:r>
      <w:bookmarkEnd w:id="309"/>
    </w:p>
    <w:p>
      <w:pPr>
        <w:pStyle w:val="BookText"/>
        <w:rPr/>
      </w:pPr>
      <w:r>
        <w:rPr>
          <w:rFonts w:ascii="IRNazanin" w:hAnsi="IRNazanin" w:eastAsia="IRNazanin"/>
          <w:color w:val="111111"/>
          <w:sz w:val="28"/>
          <w:sz w:val="28"/>
          <w:szCs w:val="28"/>
          <w:rtl w:val="true"/>
          <w:lang w:bidi="fa-IR"/>
        </w:rPr>
        <w:t>سنگ اهل خشيت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بلندى رها كنيم پايين مى‌آيد و اين حقيقت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بيم خدا فرو مى‌افتد، خداوند به اين حقيقت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سنگ‌ها از ترس خدا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خشيت خاصيت علم و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تنها بندگان دانايش بيمناكند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سنگ داناست؛ زيرا موجودى كه بيم دارد، مى‌داند كه از چه</w:t>
      </w:r>
      <w:bookmarkStart w:id="310" w:name="pg1629_9207"/>
    </w:p>
    <w:p>
      <w:pPr>
        <w:pStyle w:val="BookText"/>
        <w:rPr/>
      </w:pPr>
      <w:bookmarkEnd w:id="310"/>
      <w:r>
        <w:rPr>
          <w:rFonts w:ascii="Amiri" w:hAnsi="Amiri" w:eastAsia="Amiri" w:cs="Amiri"/>
          <w:color w:val="111111"/>
          <w:sz w:val="28"/>
          <w:sz w:val="28"/>
          <w:szCs w:val="28"/>
          <w:rtl w:val="true"/>
          <w:lang w:bidi="ar-SA"/>
        </w:rPr>
        <w:t>كسى بيمناك است</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60231_3650668749"/>
      <w:bookmarkStart w:id="312" w:name="_Toc117"/>
      <w:bookmarkEnd w:id="311"/>
      <w:r>
        <w:rPr/>
        <w:t>2</w:t>
      </w:r>
      <w:r>
        <w:rPr>
          <w:rtl w:val="true"/>
        </w:rPr>
        <w:t xml:space="preserve">- </w:t>
      </w:r>
      <w:r>
        <w:rPr>
          <w:rtl w:val="true"/>
        </w:rPr>
        <w:t>سنگ و حيات</w:t>
      </w:r>
      <w:bookmarkEnd w:id="312"/>
    </w:p>
    <w:p>
      <w:pPr>
        <w:pStyle w:val="BookText"/>
        <w:rPr/>
      </w:pPr>
      <w:r>
        <w:rPr>
          <w:rFonts w:ascii="IRNazanin" w:hAnsi="IRNazanin" w:eastAsia="IRNazanin"/>
          <w:color w:val="111111"/>
          <w:sz w:val="28"/>
          <w:sz w:val="28"/>
          <w:szCs w:val="28"/>
          <w:rtl w:val="true"/>
          <w:lang w:bidi="fa-IR"/>
        </w:rPr>
        <w:t>سنگ‌ها شكافته مى‌شوند و از كنارشان آب حيات جارى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يَتَفَجَّرُ مِنْهُ اْلأَنْهارُ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سنگ‌ها مى‌شكافد و نهرها از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محلى براى آشكار شدن آب حيات است؛ آبى كه هر چيز زنده‌اى از آن حيات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كُلَّ شَيْ‌ءٍ حَيٍّ</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سنگ، معدن حيات است و از دل آن زلال علم بيرون آمده و جهل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نويد حيات مى‌دهد</w:t>
      </w:r>
      <w:r>
        <w:rPr>
          <w:rFonts w:eastAsia="IRNazanin" w:cs="IRNazanin"/>
          <w:color w:val="111111"/>
          <w:sz w:val="28"/>
          <w:szCs w:val="28"/>
          <w:rtl w:val="true"/>
          <w:lang w:bidi="fa-IR"/>
        </w:rPr>
        <w:t>.</w:t>
      </w:r>
    </w:p>
    <w:p>
      <w:pPr>
        <w:pStyle w:val="Heading4"/>
        <w:numPr>
          <w:ilvl w:val="3"/>
          <w:numId w:val="1"/>
        </w:numPr>
        <w:rPr/>
      </w:pPr>
      <w:bookmarkStart w:id="313" w:name="__RefHeading___Toc1060233_3650668749"/>
      <w:bookmarkStart w:id="314" w:name="_Toc118"/>
      <w:bookmarkEnd w:id="313"/>
      <w:r>
        <w:rPr/>
        <w:t>3</w:t>
      </w:r>
      <w:r>
        <w:rPr>
          <w:rtl w:val="true"/>
        </w:rPr>
        <w:t xml:space="preserve">- </w:t>
      </w:r>
      <w:r>
        <w:rPr>
          <w:rtl w:val="true"/>
        </w:rPr>
        <w:t>سنگ و جمال و جلال</w:t>
      </w:r>
      <w:bookmarkEnd w:id="314"/>
    </w:p>
    <w:p>
      <w:pPr>
        <w:pStyle w:val="BookText"/>
        <w:rPr/>
      </w:pPr>
      <w:r>
        <w:rPr>
          <w:rFonts w:ascii="IRNazanin" w:hAnsi="IRNazanin" w:eastAsia="IRNazanin"/>
          <w:color w:val="111111"/>
          <w:sz w:val="28"/>
          <w:sz w:val="28"/>
          <w:szCs w:val="28"/>
          <w:rtl w:val="true"/>
          <w:lang w:bidi="fa-IR"/>
        </w:rPr>
        <w:t>سنگ از يك سو نماد آب و حيات است و از سوى ديگر وسيله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موسى اراده كرد قومش را از تشنگى نجات دهد، عصاى خويش به حجر زد و از دل آن به تعداد فرقه‌هاى بنى اسرائيل آب جارى 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سوى ديگر خداوند سنگ را وسيله عذاب فجار و مشركان قرار داد و بر آن‌ها باران سنگ باراند و آن‌ها را زير و رو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عالِيَها سافِلَها وَ أَمْطَرْنا عَلَيْهِمْ حِجارَةً مِنْ سِجِّيلٍ</w:t>
      </w:r>
      <w:r>
        <w:rPr>
          <w:rFonts w:eastAsia="Amiri" w:cs="Amiri" w:ascii="Amiri" w:hAnsi="Amiri"/>
          <w:color w:val="111111"/>
          <w:sz w:val="28"/>
          <w:szCs w:val="28"/>
          <w:rtl w:val="true"/>
          <w:lang w:bidi="ar-SA"/>
        </w:rPr>
        <w:t>»</w:t>
      </w:r>
      <w:r>
        <w:rPr>
          <w:rStyle w:val="FootnoteAnchor"/>
          <w:rtl w:val="true"/>
        </w:rPr>
        <w:footnoteReference w:id="258"/>
      </w:r>
      <w:bookmarkStart w:id="315" w:name="pg1629_9208"/>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را زير و رو كرديم و بارانى از سجّيل بر آنان باريديم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خداوند مشركان و منافقان را با سنگ شدن عذاب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كُونُوا حِجارَةً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سنگ مظهر جمال است چنان كه جلوه جلال الهى هم مى‌باشد</w:t>
      </w:r>
      <w:r>
        <w:rPr>
          <w:rFonts w:eastAsia="IRNazanin" w:cs="IRNazanin"/>
          <w:color w:val="111111"/>
          <w:sz w:val="28"/>
          <w:szCs w:val="28"/>
          <w:rtl w:val="true"/>
          <w:lang w:bidi="fa-IR"/>
        </w:rPr>
        <w:t>.</w:t>
      </w:r>
    </w:p>
    <w:p>
      <w:pPr>
        <w:pStyle w:val="Heading4"/>
        <w:numPr>
          <w:ilvl w:val="3"/>
          <w:numId w:val="1"/>
        </w:numPr>
        <w:rPr/>
      </w:pPr>
      <w:bookmarkStart w:id="316" w:name="__RefHeading___Toc1060235_3650668749"/>
      <w:bookmarkStart w:id="317" w:name="_Toc119"/>
      <w:bookmarkEnd w:id="316"/>
      <w:r>
        <w:rPr/>
        <w:t>4</w:t>
      </w:r>
      <w:r>
        <w:rPr>
          <w:rtl w:val="true"/>
        </w:rPr>
        <w:t xml:space="preserve">- </w:t>
      </w:r>
      <w:r>
        <w:rPr>
          <w:rtl w:val="true"/>
        </w:rPr>
        <w:t>سنگ و تسبيح</w:t>
      </w:r>
      <w:bookmarkEnd w:id="317"/>
    </w:p>
    <w:p>
      <w:pPr>
        <w:pStyle w:val="BookText"/>
        <w:rPr/>
      </w:pPr>
      <w:r>
        <w:rPr>
          <w:rFonts w:ascii="IRNazanin" w:hAnsi="IRNazanin" w:eastAsia="IRNazanin"/>
          <w:color w:val="111111"/>
          <w:sz w:val="28"/>
          <w:sz w:val="28"/>
          <w:szCs w:val="28"/>
          <w:rtl w:val="true"/>
          <w:lang w:bidi="fa-IR"/>
        </w:rPr>
        <w:t>تمام هستى از جمله جماد تسبيح حق گفته، به حمد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تسبيح خود عالم و عارفند و اين انسان است كه تسبيح آن‌ها را نمى‌فهمد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موجودى نيست جز آن‌كه او را به پاكى مى‌ستايد ولى شما ذكر تسبيحشان را نمى‌فهميد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سنگ از خدا بيمناك است، سنگ منشأ حيات براى جانداران است، سنگ مظهر جمال و جلال الهى است و سنگ تسبيح و حمد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ويژگى‌هايى كمتر در انسان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عابدتر است و به خدا عارف‌تر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هرگز دعوى الوهيت ندارد، سنگ هرگز خود را شريك در كبريايى خداوند نمى‌داند، سنگ هرگز از حقيقت عبوديت خارج نمى‌شود؛ اما ادعاهاى آدمى گوش فلك را 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صفت جماديت برتر از نوع انسان است و آنگاه كه از ميان انسان‌ها، انسان كاملى برخيزد، او اكمل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بدين ملاحظات است كه خداوند اركان</w:t>
      </w:r>
      <w:bookmarkStart w:id="318" w:name="pg1629_9209"/>
    </w:p>
    <w:p>
      <w:pPr>
        <w:pStyle w:val="BookText"/>
        <w:rPr/>
      </w:pPr>
      <w:bookmarkEnd w:id="318"/>
      <w:r>
        <w:rPr>
          <w:rFonts w:ascii="IRNazanin" w:hAnsi="IRNazanin" w:eastAsia="IRNazanin"/>
          <w:color w:val="111111"/>
          <w:sz w:val="28"/>
          <w:sz w:val="28"/>
          <w:szCs w:val="28"/>
          <w:rtl w:val="true"/>
          <w:lang w:bidi="fa-IR"/>
        </w:rPr>
        <w:t>اصلى مسجدالحرام و مناسك حج را سنگ قرار داده است</w:t>
      </w:r>
      <w:r>
        <w:rPr>
          <w:rFonts w:eastAsia="IRNazanin" w:cs="IRNazanin"/>
          <w:color w:val="111111"/>
          <w:sz w:val="28"/>
          <w:szCs w:val="28"/>
          <w:rtl w:val="true"/>
          <w:lang w:bidi="fa-IR"/>
        </w:rPr>
        <w:t>.</w:t>
      </w:r>
    </w:p>
    <w:p>
      <w:pPr>
        <w:pStyle w:val="Heading3"/>
        <w:numPr>
          <w:ilvl w:val="2"/>
          <w:numId w:val="1"/>
        </w:numPr>
        <w:rPr/>
      </w:pPr>
      <w:bookmarkStart w:id="319" w:name="__RefHeading___Toc1060237_3650668749"/>
      <w:bookmarkStart w:id="320" w:name="_Toc120"/>
      <w:bookmarkEnd w:id="319"/>
      <w:r>
        <w:rPr>
          <w:rtl w:val="true"/>
        </w:rPr>
        <w:t>سرّ آغاز كردن از صفا</w:t>
      </w:r>
      <w:bookmarkEnd w:id="320"/>
    </w:p>
    <w:p>
      <w:pPr>
        <w:pStyle w:val="BookText"/>
        <w:rPr/>
      </w:pPr>
      <w:r>
        <w:rPr>
          <w:rFonts w:ascii="IRNazanin" w:hAnsi="IRNazanin" w:eastAsia="IRNazanin"/>
          <w:color w:val="111111"/>
          <w:sz w:val="28"/>
          <w:sz w:val="28"/>
          <w:szCs w:val="28"/>
          <w:rtl w:val="true"/>
          <w:lang w:bidi="fa-IR"/>
        </w:rPr>
        <w:t>سرّ آن كه سعى بايد از صفا آغاز شود چيست؟ سرّ شروع كردن سعى از صفا اين است كه خداوند در قرآن از صفا آغاز كرده است و نام صفا را در ابتدا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هنگام سعى از صفا شروع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همانجا آغاز كنيد كه خداى سبحان آغاز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از امام صادق عليه السلام نقل مى‌كند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بِمَا بَدَأَ اللَّهُ عَزَّ وَ جَلَّ بِهِ مِنْ إِتْيَانِ الصَّفَا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وقتى از طواف و دو ركعت نماز آن فراغت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آغاز مى‌كنم كه خداوند آغاز كرده است، خداوند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كردن از صفا در واقع رعايت ادب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انواعى دارد؛ ادب شاگرد مقابل استاد، ادب فرزند برابر والدين يا ادب امت در برابر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نوع ادب، ادب در برابر حضرت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 خدا را بايد از ابراهيم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براى آن‌كه غفران و رحمت الهى را براى عصيانگران درخواست كند، به خدا امر نكرد بلكه از او طلب مغفرت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عَصانِي فَإِنَّكَ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فرمان من نبرد، تو آمرزنده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ببخش و به آن‌ها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هم براى طلب دفع عذاب از امت خويش با خدا رعايت ادب كرد؛ يعنى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عِبادُكَ وَ إِنْ تَغْفِرْ لَهُمْ فَإِنَّكَ أَنْتَ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عذاب كنى، بندگان تو هستند و اگر آنان را بيامرزى تو پيروزمند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عذاب نكن و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هم براى طلب شفا و رحمت به خدا امر نكرد يعنى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مَسَّنِيَ الضُّرُّ وَ أَنْتَ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بيمارى و رنج رسيده و تو مهربان‌ترين مهربانانى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رحم كن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ادب با خدا ثمره محبت است، چنان‌كه براى انسان حب و عشق بيشترى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ظاهر و باطن، در سرّ و علن و در پيدا و پنهان اهتمام به ادب با حضرت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را از حد عبوديت خارج نمى‌كند، رعايت ادب آدمى را به فقر و مسكنت خويش واقف مى‌گرداند و موجب مى‌شود كه اصل خويش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حكايت محمود واياز مى‌بينيم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محمود به خلوت قصد وثاق اياز كرد چون حاضر شد، ديد كه در برابر اياز پوستينى دريده و كلاهى كهنه بر ميخ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اين چيست؟ اياز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دولت مرا در سلوك عبيد پادشاه انتظام بخشيد، اين لباس افلاس از سر من بركشيد و خلعت كرامتم در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دفع نسيان و منع طغيان كه از لوازم نفس انسان است آن را در مقابله نظر نصب كرده‌ام تا هر لحظه بدو نگرم و به تكرير و تذكير او، مذاكره سوالف احوال خود مى‌كنم و قدر مرتبه خود را فراموش نگردانم و به كلاه و كمر مرصّع و جامه زربفت كه از احسان پادشاه يافته‌ام مغرور و طاغى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لباس ذاتى من آن است و اين چه اكنون دارم همه فضل پادشاهى است</w:t>
      </w:r>
      <w:r>
        <w:rPr>
          <w:rFonts w:eastAsia="IRNazanin" w:cs="IRNazanin"/>
          <w:color w:val="111111"/>
          <w:sz w:val="28"/>
          <w:szCs w:val="28"/>
          <w:rtl w:val="true"/>
          <w:lang w:bidi="fa-IR"/>
        </w:rPr>
        <w:t>».</w:t>
      </w:r>
      <w:r>
        <w:rPr>
          <w:rStyle w:val="FootnoteAnchor"/>
          <w:rtl w:val="true"/>
        </w:rPr>
        <w:footnoteReference w:id="266"/>
      </w:r>
      <w:bookmarkStart w:id="321" w:name="pg1629_9212"/>
    </w:p>
    <w:p>
      <w:pPr>
        <w:pStyle w:val="Heading3"/>
        <w:numPr>
          <w:ilvl w:val="2"/>
          <w:numId w:val="1"/>
        </w:numPr>
        <w:rPr/>
      </w:pPr>
      <w:bookmarkStart w:id="322" w:name="__RefHeading___Toc1060239_3650668749"/>
      <w:bookmarkStart w:id="323" w:name="_Toc121"/>
      <w:bookmarkEnd w:id="321"/>
      <w:bookmarkEnd w:id="322"/>
      <w:r>
        <w:rPr>
          <w:rtl w:val="true"/>
        </w:rPr>
        <w:t>اسرار زمزم</w:t>
      </w:r>
      <w:bookmarkEnd w:id="323"/>
    </w:p>
    <w:p>
      <w:pPr>
        <w:pStyle w:val="Heading4"/>
        <w:numPr>
          <w:ilvl w:val="3"/>
          <w:numId w:val="1"/>
        </w:numPr>
        <w:rPr/>
      </w:pPr>
      <w:bookmarkStart w:id="324" w:name="__RefHeading___Toc1060241_3650668749"/>
      <w:bookmarkStart w:id="325" w:name="_Toc122"/>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مستحب است عمره‌گزار بعد از فراغ از نماز طواف و پيش از سعى، از آب زمزم قدرى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علمى سودمند و رزقى گسترده و درمانى براى هر درد و بيمارى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نام‌هاى مختلفى دارد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قدمگاه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چاه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شفاى بيمارى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علت به اين آب زمزم مى‌گويند كه هاجر بعد از آن‌كه آب زير پاى اسماعيل آشكار شد با ريگ‌ها دور آن را گرفت تا آب در آنجا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يعنى جلو چيزى را گرفتن يا جمع كردن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داستان پيدايش زمزم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لَمَّا خَلَّفَ إِسْمَاعِيلَ بِمَكَّةَ عَطِشَ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عليه السلام اسماعيل را در مكه جا گذاشت، كودك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بيرون شد تا آن‌كه بر 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دشت كوهى هست؟ كسى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همدمى هست؟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صفا بازگشت و همان را گفت و اين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آن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هاجر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چه كسى شما را اينجا واگذاشته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مى‌گويى هنگامى كه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سپردى؟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كسى سپرده است كه شما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مكه عبور نمى‌كردند، چون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 پاى خود به زمين زد و زمزم جوشيد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سوى كودك بازگشت در حالى كه آب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جمع كردن خاك در اطراف آب تا جارى نشود و اگر آن را واگذاشته بود، آب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آب را ديدند بر 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يمن به قصد سفر گذشت چون كاروانيان، پرندگان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 پيرامون آب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آمدند به آنان آب و غذا دادند و خداوند به اين وسيله روزى ايشان را جارى ساخت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از مكه عبور مى‌كردند و از طعام به آنان مى‌خوراندند و از آب سيرابشان مى‌كردند</w:t>
      </w:r>
      <w:r>
        <w:rPr>
          <w:rFonts w:eastAsia="Amiri" w:cs="Amiri" w:ascii="Amiri" w:hAnsi="Amiri"/>
          <w:color w:val="111111"/>
          <w:sz w:val="28"/>
          <w:szCs w:val="28"/>
          <w:rtl w:val="true"/>
          <w:lang w:bidi="ar-SA"/>
        </w:rPr>
        <w:t>.»</w:t>
      </w:r>
      <w:bookmarkStart w:id="326" w:name="pg1629_9214"/>
    </w:p>
    <w:p>
      <w:pPr>
        <w:pStyle w:val="Heading4"/>
        <w:numPr>
          <w:ilvl w:val="3"/>
          <w:numId w:val="1"/>
        </w:numPr>
        <w:rPr/>
      </w:pPr>
      <w:bookmarkStart w:id="327" w:name="__RefHeading___Toc1060243_3650668749"/>
      <w:bookmarkStart w:id="328" w:name="_Toc123"/>
      <w:bookmarkEnd w:id="326"/>
      <w:bookmarkEnd w:id="327"/>
      <w:r>
        <w:rPr/>
        <w:t>1</w:t>
      </w:r>
      <w:r>
        <w:rPr>
          <w:rtl w:val="true"/>
        </w:rPr>
        <w:t xml:space="preserve">- </w:t>
      </w:r>
      <w:r>
        <w:rPr>
          <w:rtl w:val="true"/>
        </w:rPr>
        <w:t>بخشش گناهان</w:t>
      </w:r>
      <w:bookmarkEnd w:id="328"/>
    </w:p>
    <w:p>
      <w:pPr>
        <w:pStyle w:val="BookText"/>
        <w:rPr/>
      </w:pPr>
      <w:r>
        <w:rPr>
          <w:rFonts w:ascii="IRNazanin" w:hAnsi="IRNazanin" w:eastAsia="IRNazanin"/>
          <w:color w:val="111111"/>
          <w:sz w:val="28"/>
          <w:sz w:val="28"/>
          <w:szCs w:val="28"/>
          <w:rtl w:val="true"/>
          <w:lang w:bidi="fa-IR"/>
        </w:rPr>
        <w:t>نوشيدن آب زمزم گناهان را مى‌برد، آن‌ها را مى‌شويد و درون انسان را پاك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بِالْبَيْتِ سَبْعاً وَ صَلَّى خَلْفَ الْمَقَامِ رَكْعَتَيْنِ شَرِبَ مِنْ مَاءِ زَمْزَم غُفِرَتْ ذُنُوبُهُ كُلُّهَا بَالِغَةً 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هفت بار طواف كعبه كند و دو ركعت نماز پشت مقام بخواند و از آب زمزم بنوشد، تمام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تأثير شگرف آن است كه نهر زمزم از نهرهاى بهشتى است كه در روى زمين جارى است، پيداست كه هر گاه آبى از بهشت به درون و بيرون آدمى ريخته شود او را از هر جهت پاك و مبرا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زمزم بهترين آب‌هاى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در كنار چاه زمزم‌بنوشيدم از آن سرچشمه نم‌نم</w:t>
      </w:r>
    </w:p>
    <w:p>
      <w:pPr>
        <w:pStyle w:val="BookText"/>
        <w:rPr/>
      </w:pPr>
      <w:r>
        <w:rPr>
          <w:rFonts w:ascii="IRNazanin" w:hAnsi="IRNazanin" w:eastAsia="IRNazanin"/>
          <w:color w:val="111111"/>
          <w:sz w:val="28"/>
          <w:sz w:val="28"/>
          <w:szCs w:val="28"/>
          <w:rtl w:val="true"/>
          <w:lang w:bidi="fa-IR"/>
        </w:rPr>
        <w:t>درونم روشن از نور خدا گشت‌روانم شد رها از آتش غم</w:t>
      </w:r>
    </w:p>
    <w:p>
      <w:pPr>
        <w:pStyle w:val="Heading4"/>
        <w:numPr>
          <w:ilvl w:val="3"/>
          <w:numId w:val="1"/>
        </w:numPr>
        <w:rPr/>
      </w:pPr>
      <w:bookmarkStart w:id="329" w:name="__RefHeading___Toc1060245_3650668749"/>
      <w:bookmarkStart w:id="330" w:name="_Toc124"/>
      <w:bookmarkEnd w:id="329"/>
      <w:r>
        <w:rPr/>
        <w:t>2</w:t>
      </w:r>
      <w:r>
        <w:rPr>
          <w:rtl w:val="true"/>
        </w:rPr>
        <w:t xml:space="preserve">- </w:t>
      </w:r>
      <w:r>
        <w:rPr>
          <w:rtl w:val="true"/>
        </w:rPr>
        <w:t>درمان دردها</w:t>
      </w:r>
      <w:bookmarkEnd w:id="3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زمزم براى كسى كه آن را بنوشد شفاست، دردهاى او را درمان مى‌كند، آلام او را از بين مى‌برد و امراض روحى، روانى و تنى انسان را علاج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مِنْ كُلِّ دَاءٍ وَ سُقْمٍ وَ أَمَانٌ مِنْ كُلِّ خَوْفٍ وَ حَزَنٍ</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هر دردى را شفا مى‌دهد و از هر بيم و اندوهى ايمن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از خوف و حزن مبرا شود، ولى خدا مى‌گردد، زيرا از ويژگى‌هاى اولياى خدا اين است كه نسبت به آينده خائف نيستند و از گذشته هم حزنى در دل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آنجا كه آب زمزم جايگاه و تأثير ويژه‌اى دارد، يكى از سنت‌هاى پيامبر صلى الله عليه و آله اين بود كه مى‌خواست آب زمزم را برايشان هديه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اين آب مى‌نوشيد و زمانى كه در مدينه بود آن را به عنوان هديه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يَسْتَهْدي مِنْ ماءِ زَمْزَمَ وَ هُوَ بِالْمَدينَةِ</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وقتى در مدينه بود درخواست مى‌نمود كه از آب زمزم برايش هديه بياورند</w:t>
      </w:r>
      <w:r>
        <w:rPr>
          <w:rFonts w:eastAsia="IRNazanin" w:cs="IRNazanin"/>
          <w:color w:val="111111"/>
          <w:sz w:val="28"/>
          <w:szCs w:val="28"/>
          <w:rtl w:val="true"/>
          <w:lang w:bidi="fa-IR"/>
        </w:rPr>
        <w:t>.»</w:t>
      </w:r>
      <w:bookmarkStart w:id="331" w:name="pg1629_9216"/>
    </w:p>
    <w:p>
      <w:pPr>
        <w:pStyle w:val="Heading3"/>
        <w:numPr>
          <w:ilvl w:val="2"/>
          <w:numId w:val="1"/>
        </w:numPr>
        <w:rPr/>
      </w:pPr>
      <w:bookmarkStart w:id="332" w:name="__RefHeading___Toc1060247_3650668749"/>
      <w:bookmarkStart w:id="333" w:name="_Toc125"/>
      <w:bookmarkEnd w:id="331"/>
      <w:bookmarkEnd w:id="332"/>
      <w:r>
        <w:rPr>
          <w:rtl w:val="true"/>
        </w:rPr>
        <w:t>سرّ تقصير</w:t>
      </w:r>
      <w:bookmarkEnd w:id="333"/>
    </w:p>
    <w:p>
      <w:pPr>
        <w:pStyle w:val="BookText"/>
        <w:rPr/>
      </w:pPr>
      <w:r>
        <w:rPr>
          <w:rFonts w:ascii="IRNazanin" w:hAnsi="IRNazanin" w:eastAsia="IRNazanin"/>
          <w:color w:val="111111"/>
          <w:sz w:val="28"/>
          <w:sz w:val="28"/>
          <w:szCs w:val="28"/>
          <w:rtl w:val="true"/>
          <w:lang w:bidi="fa-IR"/>
        </w:rPr>
        <w:t>بر عمره‌گزار واجب است پس از اتمام سعى، تقصير كند؛ يعنى قدرى از ناخن‌ها يا مقدارى از موى سر يا شارب يا ريش خويش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از واجبات و عبادات حج و عمره است و بايد با نيتى پاك و خالص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بعد از آنكه سعى خويش را انجام داد، همانند انسانى است كه به ديار معشوق بازگشته، نورانى شده و از تمامى گناهان پاك و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ميهمانى خدا رفته و با كوله بارى از خوبى‌ها، نيكى‌ها و زيبايى‌ها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تولدى دوباره يافته، حياتى مجدد پيدا كرده و اينك انسانى ديگر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مى‌خواهد اين تغيير و تحول را با علامتى در بدن او نشان دهد لذا امر كرده است كه بخشى از بدن خويش را جدا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نشانه زيبايى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خواسته است انسان از زيبايى ظاهرى بكاهد و سيرتى زيبا بيابد، درونش نورانى شده از نعمت‌هاى الهى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انسان جمال خويش را به پاى جمال او قربانى كند، از درون خود روزنه‌اى به سوى نور معرفت پيدا كند، در پايان اين راه و در آخرين مرحله اين هجرت طولانى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نشانه بازگشت به زندگى نورانى، دستى به سر و روى خويش كشد و اوج خشوع و تواضع را در ظاهر خود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رهايى از آلودگى هاست، تقصير، شستن زشتى‌هاست، تقصير، تمرين بندگى است، تقصير، شكستن قفس‌هاى مادى است و تقصير، پالايش ظاهر و درون است</w:t>
      </w:r>
      <w:r>
        <w:rPr>
          <w:rFonts w:eastAsia="IRNazanin" w:cs="IRNazanin"/>
          <w:color w:val="111111"/>
          <w:sz w:val="28"/>
          <w:szCs w:val="28"/>
          <w:rtl w:val="true"/>
          <w:lang w:bidi="fa-IR"/>
        </w:rPr>
        <w:t>.</w:t>
      </w:r>
      <w:bookmarkStart w:id="334" w:name="pg1629_9218"/>
    </w:p>
    <w:p>
      <w:pPr>
        <w:pStyle w:val="Heading2"/>
        <w:numPr>
          <w:ilvl w:val="1"/>
          <w:numId w:val="1"/>
        </w:numPr>
        <w:rPr/>
      </w:pPr>
      <w:bookmarkStart w:id="335" w:name="__RefHeading___Toc1060249_3650668749"/>
      <w:bookmarkStart w:id="336" w:name="_Toc126"/>
      <w:bookmarkEnd w:id="334"/>
      <w:bookmarkEnd w:id="335"/>
      <w:r>
        <w:rPr>
          <w:rtl w:val="true"/>
        </w:rPr>
        <w:t>فصل هفتم</w:t>
      </w:r>
      <w:r>
        <w:rPr>
          <w:rtl w:val="true"/>
        </w:rPr>
        <w:t xml:space="preserve">: </w:t>
      </w:r>
      <w:r>
        <w:rPr>
          <w:rtl w:val="true"/>
        </w:rPr>
        <w:t>فضائل مدينه منّوره</w:t>
      </w:r>
      <w:bookmarkEnd w:id="33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060251_3650668749"/>
      <w:bookmarkStart w:id="338" w:name="_Toc127"/>
      <w:bookmarkEnd w:id="337"/>
      <w:r>
        <w:rPr>
          <w:rtl w:val="true"/>
        </w:rPr>
        <w:t>اشاره</w:t>
      </w:r>
      <w:bookmarkStart w:id="339" w:name="pg1629_9220"/>
      <w:bookmarkEnd w:id="338"/>
    </w:p>
    <w:p>
      <w:pPr>
        <w:pStyle w:val="Heading3"/>
        <w:numPr>
          <w:ilvl w:val="2"/>
          <w:numId w:val="1"/>
        </w:numPr>
        <w:rPr/>
      </w:pPr>
      <w:bookmarkStart w:id="340" w:name="__RefHeading___Toc1060253_3650668749"/>
      <w:bookmarkStart w:id="341" w:name="_Toc128"/>
      <w:bookmarkEnd w:id="339"/>
      <w:bookmarkEnd w:id="340"/>
      <w:r>
        <w:rPr>
          <w:rtl w:val="true"/>
        </w:rPr>
        <w:t>سرّ نام‌هاى مدينه منوّره</w:t>
      </w:r>
      <w:bookmarkEnd w:id="341"/>
    </w:p>
    <w:p>
      <w:pPr>
        <w:pStyle w:val="BookText"/>
        <w:rPr/>
      </w:pPr>
      <w:r>
        <w:rPr>
          <w:rFonts w:ascii="IRNazanin" w:hAnsi="IRNazanin" w:eastAsia="IRNazanin"/>
          <w:color w:val="111111"/>
          <w:sz w:val="28"/>
          <w:sz w:val="28"/>
          <w:szCs w:val="28"/>
          <w:rtl w:val="true"/>
          <w:lang w:bidi="fa-IR"/>
        </w:rPr>
        <w:t>مدينه نام‌هاى هشتگانه دارد كه تمامى آن‌ها را پيامبر صلى الله عليه و آله عنوان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شهر نورانى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مسكينه، جبار، محبوره، يندد و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باره تعابير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هر سفرى كه به مدينه وارد مى‌شد، خطاب به آن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طَيِّبَةَ يا سَيِّدَةَ الْبُلْدان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سَمَّى الْمَدينَةَ طابَة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مدينه را 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شهر آسمانى حتى به لحاظ نامگذارى اشاره به طهارت، رفعت و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شهر مدينه را خداوند و رسولش انتخاب كرده‌اند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نام شهر پيامبر صلى الله عليه و آله هم بايد پاك باشد؛ زيرا اين، شهرِ برترين خلق</w:t>
      </w:r>
      <w:bookmarkStart w:id="342" w:name="pg1629_9221"/>
    </w:p>
    <w:p>
      <w:pPr>
        <w:pStyle w:val="BookText"/>
        <w:rPr/>
      </w:pPr>
      <w:bookmarkEnd w:id="342"/>
      <w:r>
        <w:rPr>
          <w:rFonts w:ascii="IRNazanin" w:hAnsi="IRNazanin" w:eastAsia="IRNazanin"/>
          <w:color w:val="111111"/>
          <w:sz w:val="28"/>
          <w:sz w:val="28"/>
          <w:szCs w:val="28"/>
          <w:rtl w:val="true"/>
          <w:lang w:bidi="fa-IR"/>
        </w:rPr>
        <w:t>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اكمل انسان‌هاست، مدينه محلى است كه يادآور گام‌ها، موعظه‌ها و اشك‌هاى اهل‌بيت عليهم السلام است، مدينه در خود قطعه‌اى از بهشت را جاى داده، پس خداوند به اين شهر عزيز نظر و عنايت خاصى دارد</w:t>
      </w:r>
      <w:r>
        <w:rPr>
          <w:rFonts w:eastAsia="IRNazanin" w:cs="IRNazanin"/>
          <w:color w:val="111111"/>
          <w:sz w:val="28"/>
          <w:szCs w:val="28"/>
          <w:rtl w:val="true"/>
          <w:lang w:bidi="fa-IR"/>
        </w:rPr>
        <w:t>.</w:t>
      </w:r>
    </w:p>
    <w:p>
      <w:pPr>
        <w:pStyle w:val="Heading3"/>
        <w:numPr>
          <w:ilvl w:val="2"/>
          <w:numId w:val="1"/>
        </w:numPr>
        <w:rPr/>
      </w:pPr>
      <w:bookmarkStart w:id="343" w:name="__RefHeading___Toc1060255_3650668749"/>
      <w:bookmarkStart w:id="344" w:name="_Toc129"/>
      <w:bookmarkEnd w:id="343"/>
      <w:r>
        <w:rPr>
          <w:rtl w:val="true"/>
        </w:rPr>
        <w:t>شهر مدينه منوره</w:t>
      </w:r>
      <w:bookmarkEnd w:id="344"/>
    </w:p>
    <w:p>
      <w:pPr>
        <w:pStyle w:val="Heading4"/>
        <w:numPr>
          <w:ilvl w:val="3"/>
          <w:numId w:val="1"/>
        </w:numPr>
        <w:rPr/>
      </w:pPr>
      <w:bookmarkStart w:id="345" w:name="__RefHeading___Toc1060257_3650668749"/>
      <w:bookmarkStart w:id="346" w:name="_Toc130"/>
      <w:bookmarkEnd w:id="345"/>
      <w:r>
        <w:rPr/>
        <w:t>1</w:t>
      </w:r>
      <w:r>
        <w:rPr>
          <w:rtl w:val="true"/>
        </w:rPr>
        <w:t xml:space="preserve">- </w:t>
      </w:r>
      <w:r>
        <w:rPr>
          <w:rtl w:val="true"/>
        </w:rPr>
        <w:t>محبوب نبى صلى الله عليه و آله</w:t>
      </w:r>
      <w:bookmarkEnd w:id="346"/>
    </w:p>
    <w:p>
      <w:pPr>
        <w:pStyle w:val="BookText"/>
        <w:rPr/>
      </w:pPr>
      <w:r>
        <w:rPr>
          <w:rFonts w:ascii="IRNazanin" w:hAnsi="IRNazanin" w:eastAsia="IRNazanin"/>
          <w:color w:val="111111"/>
          <w:sz w:val="28"/>
          <w:sz w:val="28"/>
          <w:szCs w:val="28"/>
          <w:rtl w:val="true"/>
          <w:lang w:bidi="fa-IR"/>
        </w:rPr>
        <w:t>رسول خدا صلى الله عليه و آله علاقه و شوق خاصى به اين شهر داشت، هرگاه از سفر مى‌آمد و نگاهش به ديوارهاى مدينه مى‌افتاد، از شوق وسايلش را بر زمين مى‌نهاد و با سرعت بيشترى به سمت اين شهر مى‌آمد و اگر سوار مركب بود، مركب خويش را با شتاب بيشترى حركت مى‌داد، اين عمل نشان از حب و شوق زايد الوصف حبيب خدا نسبت به اين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فرستاده خدا با تشبيه مدينه به مكه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ابْراهيمَ خَليلُكَ وَ عَبْدُكَ وَ نَبِيُّكَ دَعاكَ لأَهْلِ مَكَّة وَأَنَا مُحَمَّدٌ عَبْدُكَ وَ نَبِيُّكَ وَ رَسوُلُكَ أَدْعُوكَ لأَهْلِ الْمَدينَةِ مِثْل ما دَعاكَ بِهِ ابْراهيمُ لأَهْلِ مَكَّة نَدْعُوكَ أَنْ تُبارِكَ لَهُمْ في صاعِهِمْ وَ مُدِّهِمْ وَ ثِمارِهِمْ اللَّهُمَّ حَبِّبْ إِلَيْنَا الْمَدينَةَ كَما حَبَّبْتَ إلَينَا مَكَّة</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دوست و بنده و پيامبر توست، براى اهل مكه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بنده و پيامبر و فرستاده توام و براى اهل مدينه تو را مى‌خوانم، مثل آنچه ابراهيم براى اهل مكه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مى‌خوانيم كه پيمانه و ميوه آنان را بركت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مدينه را محبوب ما گردان، آن چنان كه مكه را محبوب ما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نسبتى با اشرف مخلوقات و فخر كائنات دارد، برگزيده حضرت رب در اين شهر آرميده است، روح ملكوتى پيامبر صلى الله عليه و آله آنگاه كه از كالبد خاكى رحلت فرمود و به عالم بالا صعود كرد، نهايت احاطه را بر اين عالم دارد و هيچ ذره‌اى در اين عالم نيست كه نزد ايشان منكشف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پاك حبيب خدا در كل كائنات توان تصرف و تأثير را دارد از اين رو هر كه به اين شهر وارد شد، مورد مرحمت و لطف خاص ايشان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لطف ايشان شامل اهل مدينه است، دامن شفاعتش همه را فراگير است و از خداى سبحان براى همه طلب مغفرت و عفو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اشرف خلايق است، شهر حبيب خداست، انسانى كه در معراج، جبرئيل امين را گذاشت و او از مصاحبت پيامبر صلى الله عليه و آله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نزديك و نزديكتر شد، به افق اعلى رسيد، اسم اعظم الهى را دريافت كرد و صاحب كوثر و شفاعت كبرا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 و منزلت او نزد خدا به حدى است كه انبيا و مرسلين از اولين تا به آخر و حتى ملائكه مقرب به آن غبطه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تنها در باب او فرمود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ديوارهاى مدينه يادآور هجرت پيامبر صلى الله عليه و آله و اصحاب اوست، در اينجاست كه رسول خدا صلى الله عليه و آله از سوى خدا احكام دين را بيان مى‌فرمود و سنت‌هاى خويش را ارائه مى‌كرد، در اين شهر برگزيده خدا با دشمنان به نبرد</w:t>
      </w:r>
      <w:bookmarkStart w:id="347" w:name="pg1629_9223"/>
    </w:p>
    <w:p>
      <w:pPr>
        <w:pStyle w:val="BookText"/>
        <w:rPr/>
      </w:pPr>
      <w:bookmarkEnd w:id="347"/>
      <w:r>
        <w:rPr>
          <w:rFonts w:ascii="IRNazanin" w:hAnsi="IRNazanin" w:eastAsia="IRNazanin"/>
          <w:color w:val="111111"/>
          <w:sz w:val="28"/>
          <w:sz w:val="28"/>
          <w:szCs w:val="28"/>
          <w:rtl w:val="true"/>
          <w:lang w:bidi="fa-IR"/>
        </w:rPr>
        <w:t>پرداخت و دين خدا را آشكار نمود، گام‌هاى استوار رسول حق صلى الله عليه و آله در اين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زائر پا نهد، جاى پاى مقدس‌ترين انسان‌هاست لذا بايد با كمال آرامش و سكينه قدم گذارد، بايد خشوع و وقار سرورِ دو عالم را در خاطره زنده كرد، بزرگمردى كه رسوم جاهليت را برچيد و با هدايت‌هاى دلسوزانه خويش راه مستقيم را پيش روى بشر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فروماند از جمال محمدسرو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منزلتى نيست‌در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قيامت‌ليله اسرى شب وصال محمد</w:t>
      </w:r>
    </w:p>
    <w:p>
      <w:pPr>
        <w:pStyle w:val="BookText"/>
        <w:rPr/>
      </w:pPr>
      <w:r>
        <w:rPr>
          <w:rFonts w:ascii="Amiri" w:hAnsi="Amiri" w:eastAsia="Amiri" w:cs="Amiri"/>
          <w:color w:val="111111"/>
          <w:sz w:val="28"/>
          <w:sz w:val="28"/>
          <w:szCs w:val="28"/>
          <w:rtl w:val="true"/>
          <w:lang w:bidi="ar-SA"/>
        </w:rPr>
        <w:t>آدم و نوح و خليل و موسى و عيسى‌آمده مجموع در ظلال محمد</w:t>
      </w:r>
    </w:p>
    <w:p>
      <w:pPr>
        <w:pStyle w:val="BookText"/>
        <w:rPr/>
      </w:pPr>
      <w:r>
        <w:rPr>
          <w:rFonts w:ascii="IRNazanin" w:hAnsi="IRNazanin" w:eastAsia="IRNazanin"/>
          <w:color w:val="111111"/>
          <w:sz w:val="28"/>
          <w:sz w:val="28"/>
          <w:szCs w:val="28"/>
          <w:rtl w:val="true"/>
          <w:lang w:bidi="fa-IR"/>
        </w:rPr>
        <w:t>عرصه گيتى مجال همت او نيست‌روز قيامت نگر مجال محمد</w:t>
      </w:r>
    </w:p>
    <w:p>
      <w:pPr>
        <w:pStyle w:val="BookText"/>
        <w:rPr/>
      </w:pPr>
      <w:r>
        <w:rPr>
          <w:rFonts w:ascii="IRNazanin" w:hAnsi="IRNazanin" w:eastAsia="IRNazanin"/>
          <w:color w:val="111111"/>
          <w:sz w:val="28"/>
          <w:sz w:val="28"/>
          <w:szCs w:val="28"/>
          <w:rtl w:val="true"/>
          <w:lang w:bidi="fa-IR"/>
        </w:rPr>
        <w:t>همچو زمين خواهد، آسمان كه بيفتدتا بدهد بوسه بر نعال محمد</w:t>
      </w:r>
    </w:p>
    <w:p>
      <w:pPr>
        <w:pStyle w:val="Heading4"/>
        <w:numPr>
          <w:ilvl w:val="3"/>
          <w:numId w:val="1"/>
        </w:numPr>
        <w:rPr/>
      </w:pPr>
      <w:bookmarkStart w:id="348" w:name="__RefHeading___Toc1060259_3650668749"/>
      <w:bookmarkStart w:id="349" w:name="_Toc131"/>
      <w:bookmarkEnd w:id="348"/>
      <w:r>
        <w:rPr/>
        <w:t>2</w:t>
      </w:r>
      <w:r>
        <w:rPr>
          <w:rtl w:val="true"/>
        </w:rPr>
        <w:t xml:space="preserve">- </w:t>
      </w:r>
      <w:r>
        <w:rPr>
          <w:rtl w:val="true"/>
        </w:rPr>
        <w:t>شهر قرآن</w:t>
      </w:r>
      <w:bookmarkEnd w:id="349"/>
    </w:p>
    <w:p>
      <w:pPr>
        <w:pStyle w:val="BookText"/>
        <w:rPr/>
      </w:pPr>
      <w:r>
        <w:rPr>
          <w:rFonts w:ascii="Amiri" w:hAnsi="Amiri" w:eastAsia="Amiri" w:cs="Amiri"/>
          <w:color w:val="111111"/>
          <w:sz w:val="28"/>
          <w:sz w:val="28"/>
          <w:szCs w:val="28"/>
          <w:rtl w:val="true"/>
          <w:lang w:bidi="ar-SA"/>
        </w:rPr>
        <w:t>خداى سبحان اراده فرمود كه جانشينى براى خود در زمين قرار دهد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پروردگارت به فرشتگان گفت من در زمين خليفه‌اى مى‌آفرينم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عنوان معيارى كلى، ملاك خلافت را معرفى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الهى از آن كسى است كه جامع اسماء باشد و از خداوند تمامى اسماء را آموخته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نام‌ها را به تمامى به آدم بياموخت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به مقام خلافت نايل شد و خليفه الهى گشت، بايد تمامى اوصاف و ويژگى‌هاى خدا را واجد باشد؛ زيرا اقتضاى خلافت و جانشينى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آينه تمام نماى اوست، او خدا را با تمامى اوصاف و صفاتش نشان مى‌دهد، تنها تفاوتى كه ميان مقام خلافت و خدا وجود دارد، اين است كه هرچه خليفه خدا دارد، به اذن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خليفه الهى وجود شريف نبى خاتم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كامل‌ترين انسان‌ها بلكه موجودات روى زمين است؛ بنابراين شهرى كه آرامگاه پيامبر است، بهره‌اى از خلافت الهى داشته، اوصاف حق در آن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شريف پيامبر اكرم صلى الله عليه و آله ابعادى دارد كه مهم‌ترين آن پيوند و نسبت ايشان با قرآن كريم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w:t>
      </w:r>
      <w:r>
        <w:rPr>
          <w:rStyle w:val="FootnoteAnchor"/>
          <w:rtl w:val="true"/>
        </w:rPr>
        <w:footnoteReference w:id="280"/>
      </w:r>
      <w:bookmarkStart w:id="350" w:name="pg1629_9225"/>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كرديم، نازل كردنى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قرآن هم ربط و نسبتى وثيق با مدينه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 الْقُرى بِالسَّيْفِ وَافْتُتِحَتِ الْمَدينَةُ بِالْقُرآنِ</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آبادى‌ها با شمشير فتح شد ولى مدينه با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رسول خاتم صلى الله عليه و آله با قرآن پيوند دارد و اگر قرآن ارتباطى با مدينه، مى‌توان گفت كه مدينه، شهر قرآن است</w:t>
      </w:r>
      <w:r>
        <w:rPr>
          <w:rFonts w:eastAsia="IRNazanin" w:cs="IRNazanin"/>
          <w:color w:val="111111"/>
          <w:sz w:val="28"/>
          <w:szCs w:val="28"/>
          <w:rtl w:val="true"/>
          <w:lang w:bidi="fa-IR"/>
        </w:rPr>
        <w:t>.</w:t>
      </w:r>
    </w:p>
    <w:p>
      <w:pPr>
        <w:pStyle w:val="Heading4"/>
        <w:numPr>
          <w:ilvl w:val="3"/>
          <w:numId w:val="1"/>
        </w:numPr>
        <w:rPr/>
      </w:pPr>
      <w:bookmarkStart w:id="351" w:name="__RefHeading___Toc1060261_3650668749"/>
      <w:bookmarkStart w:id="352" w:name="_Toc132"/>
      <w:bookmarkEnd w:id="351"/>
      <w:r>
        <w:rPr/>
        <w:t>3</w:t>
      </w:r>
      <w:r>
        <w:rPr>
          <w:rtl w:val="true"/>
        </w:rPr>
        <w:t xml:space="preserve">- </w:t>
      </w:r>
      <w:r>
        <w:rPr>
          <w:rtl w:val="true"/>
        </w:rPr>
        <w:t>وادى پاكى</w:t>
      </w:r>
      <w:bookmarkEnd w:id="352"/>
    </w:p>
    <w:p>
      <w:pPr>
        <w:pStyle w:val="BookText"/>
        <w:rPr/>
      </w:pPr>
      <w:r>
        <w:rPr>
          <w:rFonts w:ascii="IRNazanin" w:hAnsi="IRNazanin" w:eastAsia="IRNazanin"/>
          <w:color w:val="111111"/>
          <w:sz w:val="28"/>
          <w:sz w:val="28"/>
          <w:szCs w:val="28"/>
          <w:rtl w:val="true"/>
          <w:lang w:bidi="fa-IR"/>
        </w:rPr>
        <w:t>مدينه آلودگى‌ها را از انسان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نورانى، آتش را محو مى‌سازد، شهر پيامبر صلى الله عليه و آله زائران خويش را همانند رسول خدا صلى الله عليه و آله نموده، آنها را پاك مى‌گرداند و آنها را از پليدى‌ها، پلشتى‌ها و زشتى‌ها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اصحاب پيامبر صلى الله عليه و آله از احُد باز مى‌گشتند، در ميان آنها در رابطه با منافقان انشعاب و تفرقه ايجاد شد،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طَيِّبَة تُنفِى الْخُبْثَ كَما تُنفِى النّارُ خُبثَ الْفِضَّة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پاك است، پليدى‌ها را مى‌زدايد آنگونه كه آتش چرك‌هاى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مدينه شهر پاكى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آنجا با طهارت وارد شد، با طهارت ظاهرى و باطنى نمازگزارد و با خدا به راز و نياز پرداخت و به او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فريادرس گرفتاران، اى پاسخ دهنده دعاى بيچارگان، اندوه و غم و ناراحتى مرا بزداى، آنگونه كه از پيامبرت اندوه و غم و گرفتارى را زدودى و در اين مكان از هراس دشمن او را كفايت كردى</w:t>
      </w:r>
      <w:r>
        <w:rPr>
          <w:rFonts w:eastAsia="IRNazanin" w:cs="IRNazanin"/>
          <w:color w:val="111111"/>
          <w:sz w:val="28"/>
          <w:szCs w:val="28"/>
          <w:rtl w:val="true"/>
          <w:lang w:bidi="fa-IR"/>
        </w:rPr>
        <w:t>.»</w:t>
      </w:r>
      <w:bookmarkStart w:id="353" w:name="pg1629_9228"/>
    </w:p>
    <w:p>
      <w:pPr>
        <w:pStyle w:val="Heading2"/>
        <w:numPr>
          <w:ilvl w:val="1"/>
          <w:numId w:val="1"/>
        </w:numPr>
        <w:rPr/>
      </w:pPr>
      <w:bookmarkStart w:id="354" w:name="__RefHeading___Toc1060263_3650668749"/>
      <w:bookmarkStart w:id="355" w:name="_Toc133"/>
      <w:bookmarkEnd w:id="353"/>
      <w:bookmarkEnd w:id="354"/>
      <w:r>
        <w:rPr>
          <w:rtl w:val="true"/>
        </w:rPr>
        <w:t>فصل هشتم</w:t>
      </w:r>
      <w:r>
        <w:rPr>
          <w:rtl w:val="true"/>
        </w:rPr>
        <w:t xml:space="preserve">: </w:t>
      </w:r>
      <w:r>
        <w:rPr>
          <w:rtl w:val="true"/>
        </w:rPr>
        <w:t>فضائل مسجد النبى صلى الله عليه و آله</w:t>
      </w:r>
      <w:bookmarkEnd w:id="3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1060265_3650668749"/>
      <w:bookmarkStart w:id="357" w:name="_Toc134"/>
      <w:bookmarkEnd w:id="356"/>
      <w:r>
        <w:rPr>
          <w:rtl w:val="true"/>
        </w:rPr>
        <w:t>اشاره</w:t>
      </w:r>
      <w:bookmarkEnd w:id="3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نبوى در آغاز به دست رسول خدا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 با خشت و در ابعادى نسبتاً كوچك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زياد شدند، آنان از پيامبر اكرم صلى الله عليه و آله خواستند كه فضاى مسجد افزوده شود، پيامبر صلى الله عليه و آله خواسته آنان را پذيرفت و دستور داد بر آن افزودند و مسجد را از يك خشت و نيم بنا كردند، باز هم مسلمانان زياد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مى‌داديد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دستور داد تا ديوار آن را با دو رديف خشت بنا كردند، سپس گرما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خواستند تا دستور دهد سايبانى بر مسجد زنند، ايشان هم دستور داد تا ستون‌هايى از تنه درخت خرما برپا كردند و سپس چوب‌هاى پهن با شاخه برگ‌هاى درخت خرما بر آن افكندند، تا اين‌كه باران آمد و سقف مسجد چكه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سقف مسجد را گل 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 بايد سقف و سايبانى همانند سايبان موسى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به همين وضعيت باقى ماند تا اين‌كه رسول اللَّه صلى الله عليه و آله از دنيا رفت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مسجد پيامبر صلى الله عليه و آله فضيلتى بزرگ و عظمتى رفيع دارد و علاوه بر مسجد كعبه و مسجد ايليا در شهر بيت‌المقدس، يكى از سه‌مسجد بزرگ روى‌زمين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طُهْرٍ لايُريدُ الّا مَسجِدي هذا وَلَيُصَلّي فيهِ كانَ بِمَنْزِلَةِ حَجَة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طهارت بيرون شود و قصدى جز آمدن به مسجد مرا نداشته باشد تا در آن نماز بخواند، مانند انجام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همه، نسبت به نماز در مسجد النبى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نماز در اين مسجد معادل هزار نماز در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w:t>
      </w:r>
      <w:r>
        <w:rPr>
          <w:rStyle w:val="FootnoteAnchor"/>
          <w:rtl w:val="true"/>
        </w:rPr>
        <w:footnoteReference w:id="286"/>
      </w:r>
      <w:r>
        <w:rPr>
          <w:rFonts w:ascii="IRNazanin" w:hAnsi="IRNazanin" w:eastAsia="IRNazanin"/>
          <w:color w:val="111111"/>
          <w:sz w:val="28"/>
          <w:sz w:val="28"/>
          <w:szCs w:val="28"/>
          <w:rtl w:val="true"/>
          <w:lang w:bidi="fa-IR"/>
        </w:rPr>
        <w:t>و گاهى برابر ده هزار نماز</w:t>
      </w:r>
      <w:r>
        <w:rPr>
          <w:rStyle w:val="FootnoteAnchor"/>
          <w:rtl w:val="true"/>
        </w:rPr>
        <w:footnoteReference w:id="287"/>
      </w:r>
      <w:r>
        <w:rPr>
          <w:rFonts w:ascii="IRNazanin" w:hAnsi="IRNazanin" w:eastAsia="IRNazanin"/>
          <w:color w:val="111111"/>
          <w:sz w:val="28"/>
          <w:sz w:val="28"/>
          <w:szCs w:val="28"/>
          <w:rtl w:val="true"/>
          <w:lang w:bidi="fa-IR"/>
        </w:rPr>
        <w:t>و گاهى نيز به اندازه پنجاه هزار نماز شمرده شده است</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رسول خدا صلى الله عليه و آله درباره مسجد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مَسْجِدي ارْبَعينَ صَلاةً لا يَفُوتُهُ صَلاة كَتَبَتْ لَهُ بَراءَة مِنَ النَّارِ وَ نَجاة مِنَ الْعَذابِ وَ بَرَى‌ءَ مِنَ النِّفاق</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من چهل نماز بخواند، بى‌آنكه حتى يك نماز از او فوت شود، براى او برائت از دوزخ و نجات از عذاب نوشته مى‌شود و از نفاق هم پاك مى‌شود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النبى، زيارت آن و مشاهده قبر نورانى پيامبر اكرم صلى الله عليه و آله اسرارى</w:t>
      </w:r>
      <w:bookmarkStart w:id="358" w:name="pg1629_9232"/>
    </w:p>
    <w:p>
      <w:pPr>
        <w:pStyle w:val="BookText"/>
        <w:rPr/>
      </w:pPr>
      <w:bookmarkEnd w:id="358"/>
      <w:r>
        <w:rPr>
          <w:rFonts w:ascii="Amiri" w:hAnsi="Amiri" w:eastAsia="Amiri" w:cs="Amiri"/>
          <w:color w:val="111111"/>
          <w:sz w:val="28"/>
          <w:sz w:val="28"/>
          <w:szCs w:val="28"/>
          <w:rtl w:val="true"/>
          <w:lang w:bidi="ar-SA"/>
        </w:rPr>
        <w:t>دارد كه به آن‌ها اشاره مى‌شود</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060267_3650668749"/>
      <w:bookmarkStart w:id="360" w:name="_Toc135"/>
      <w:bookmarkEnd w:id="359"/>
      <w:r>
        <w:rPr/>
        <w:t>1</w:t>
      </w:r>
      <w:r>
        <w:rPr>
          <w:rtl w:val="true"/>
        </w:rPr>
        <w:t xml:space="preserve">- </w:t>
      </w:r>
      <w:r>
        <w:rPr>
          <w:rtl w:val="true"/>
        </w:rPr>
        <w:t>ديدار پيامبر صلى الله عليه و آله</w:t>
      </w:r>
      <w:bookmarkEnd w:id="360"/>
    </w:p>
    <w:p>
      <w:pPr>
        <w:pStyle w:val="BookText"/>
        <w:rPr/>
      </w:pPr>
      <w:r>
        <w:rPr>
          <w:rFonts w:ascii="IRNazanin" w:hAnsi="IRNazanin" w:eastAsia="IRNazanin"/>
          <w:color w:val="111111"/>
          <w:sz w:val="28"/>
          <w:sz w:val="28"/>
          <w:szCs w:val="28"/>
          <w:rtl w:val="true"/>
          <w:lang w:bidi="fa-IR"/>
        </w:rPr>
        <w:t>نفوس قدسى هرگاه از بدن‌هاى شريف خويش جدا شوند و به عالم جبروت ارتحال نمايند، تسلط و احاطه آنها بر اين جهان به غايت مى‌رسد، امور اين عالم بر آن‌ها مكشوف بوده، تصرف و تأثير و نفوذ در اين عالم بر آن‌ها ممكن است، آن‌ها زنده‌اند و از دست خداى خويش روزى مى‌خورند؛ روزى آن‌ها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هر كس در مقابل قبر آن‌ها بايستد و نزد جسم شريف آن‌ها وقوف كند و در برابر مشاهد نورانى آنان حضور يابد، از فضل آن‌ها بهره‌مند مى‌شود، اين وجودهاى نورانى نسبت به زائر خويش آگاهى كامل دارند، سؤال‌ها، درخواست‌ها و تقاضاهاى آن‌ها را نيك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نسيم رحمت خويش را شامل حال زائر مى‌كنند و رشحات انوار خود را بر آن‌ها افاضه مى‌فرمايند و نزد خدا براى بخشش گناهان و قضاى حاجات شفاعت و وساطت مى‌كنند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درباره زيارت اوليا و انبياى الهى بود؛ اما زيارت نبى اكرم صلى الله عليه و آله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به نزديك مدينه رسيد و چشمانش به ديوارهاى شهر مدينه افتاد، بايد متوجه باشد كه مدينه شهرى است كه خداوند براى نبيّش انتخاب فرمود و هجرت او را به سوى اين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شهرى است كه در آن فرايض و سنن الهى بنيان نهاده شد، تربت پيامبر صلى الله عليه و آله در اين شهر است، زائر هرجا قدم گذارد، جاى پاى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معرفت خويش را به اين وجود شريف تكميل كند و عمل خويش را با هتك حرمت از بين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زيارت پيامبر صلى الله عليه و آله بايد ايشان را روبه روى خويش ببيند، زائر در اين لحظه زيارت زنده مى‌كند، اگر به سمت قبر ايشان گام بر مى‌دارد، به وجود مقدس پيامبر صلى الله عليه و آله تقرب جسته است، او بايد با تمام خضوع و خشوع به مولاى خويش سلام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وَكَّلَ بِقَبْرِهِ مَلَكَاً يُبَلِّغُهُ سَلامَ مَنْ سَلَّمَ عَلَيْهِ مِنْ أُمَّتِهِ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ملكى را بر قبر نبيش وكيل كرده تا سلام هريك از افراد امت را به آن بزرگوار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پيامبر صلى الله عليه و آله برود، همانند آن است كه ايشان را در حياتش زيارت كرده است؛ از اين رو زائر قبر نبى صلى الله عليه و آله، در واقع به ديدار پيامبر اكرم صلى الله عليه و آله بار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به جا آورد و پس از مرگ من، مرا زيارت كند، هم‌چون كسى است كه در حال حيات من، مرا زيارت كرده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به زائران قبر نبى صلى الله عليه و آله تهنيت مى‌فرستد</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پر واضح است كسى كه با معرفت به ديدار رسول خدا صلى الله عليه و آله نايل آيد، مجاورت و قرابت او را براى خويش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پيامبر صلى الله عليه و آله در بهشت است؛ بنابراين جايگاه زائر او هم در بهشت برين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پاسخ به</w:t>
      </w:r>
      <w:bookmarkStart w:id="361" w:name="pg1629_9234"/>
    </w:p>
    <w:p>
      <w:pPr>
        <w:pStyle w:val="BookText"/>
        <w:rPr/>
      </w:pPr>
      <w:bookmarkEnd w:id="361"/>
      <w:r>
        <w:rPr>
          <w:rFonts w:ascii="IRNazanin" w:hAnsi="IRNazanin" w:eastAsia="IRNazanin"/>
          <w:color w:val="111111"/>
          <w:sz w:val="28"/>
          <w:sz w:val="28"/>
          <w:szCs w:val="28"/>
          <w:rtl w:val="true"/>
          <w:lang w:bidi="fa-IR"/>
        </w:rPr>
        <w:t>سيدالشهدا عليه السلام كه درباره زيارت پيامبر صلى الله عليه و آله سؤال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هركس مرا زنده يا مرده زيارت كند يا پدرت يا برادرت يا خودت را زيارت كند، بر من حق است كه روز قيامت او را زيارت كنم و از گناهانش برهانم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در حديث مشابهى خطاب به اميرمؤمنان عليه السلام آمده است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پيامبر صلى الله عليه و آله در اين روايت قول داده است كه زائر خويش را از هول و هراس و سختى‌هاى قيامت برهاند و در درجه خويش در قيامت او را همراهى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كسى كه به ديدار قبر آخرين فرستاده خدا، نور تمام انبيا و اشرف انسان‌ها بار يابد، مجاورت، رضايت و ضمانت او را دريافت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نزد خدا منزلتى رفيع يافته، از هراس‌ها و شدايد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پاك شده، در روزى كه كسى دادرس انسان نيست، او به فريادش مى‌رسد</w:t>
      </w:r>
      <w:r>
        <w:rPr>
          <w:rFonts w:eastAsia="IRNazanin" w:cs="IRNazanin"/>
          <w:color w:val="111111"/>
          <w:sz w:val="28"/>
          <w:szCs w:val="28"/>
          <w:rtl w:val="true"/>
          <w:lang w:bidi="fa-IR"/>
        </w:rPr>
        <w:t>.</w:t>
      </w:r>
    </w:p>
    <w:p>
      <w:pPr>
        <w:pStyle w:val="Heading3"/>
        <w:numPr>
          <w:ilvl w:val="2"/>
          <w:numId w:val="1"/>
        </w:numPr>
        <w:rPr/>
      </w:pPr>
      <w:bookmarkStart w:id="362" w:name="__RefHeading___Toc1060269_3650668749"/>
      <w:bookmarkStart w:id="363" w:name="_Toc136"/>
      <w:bookmarkEnd w:id="362"/>
      <w:r>
        <w:rPr/>
        <w:t>2</w:t>
      </w:r>
      <w:r>
        <w:rPr>
          <w:rtl w:val="true"/>
        </w:rPr>
        <w:t xml:space="preserve">- </w:t>
      </w:r>
      <w:r>
        <w:rPr>
          <w:rtl w:val="true"/>
        </w:rPr>
        <w:t>شفاعت رسول خدا صلى الله عليه و آله</w:t>
      </w:r>
      <w:bookmarkEnd w:id="363"/>
    </w:p>
    <w:p>
      <w:pPr>
        <w:pStyle w:val="BookText"/>
        <w:rPr/>
      </w:pPr>
      <w:r>
        <w:rPr>
          <w:rFonts w:ascii="Amiri" w:hAnsi="Amiri" w:eastAsia="Amiri" w:cs="Amiri"/>
          <w:color w:val="111111"/>
          <w:sz w:val="28"/>
          <w:sz w:val="28"/>
          <w:szCs w:val="28"/>
          <w:rtl w:val="true"/>
          <w:lang w:bidi="ar-SA"/>
        </w:rPr>
        <w:t>رسول خدا صلى الله عليه و آله شفاعت زائر خويش را تضمين كرده است، ايشان فرمود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زيارت من آيد، روز قيامت شفيع او خواهم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عبد مؤمن معرفت خويش را كامل و محكم نمود، قلبش از شوق زيارت سرشار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به زيارت مى‌رود؛ چنان‌كه از عارفان نقل شده است كه در راه مكه و مدينه در هر گامى دو ركعت نماز مى‌گذارند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حبيب خدا بايد معامله حب و عشق كرد، اظهار شوق با سرشك اشك است، ديوارهاى مسجد را بايد بوسه زد، زمين آن را بايد لمس كرد، ظاهر و باطن خويش را با طهارت آراست، با سكينه و وقار آهسته گام برداشت و گام‌هاى خويش را با حمد و تسبيح همراهى نمود، قلب خويش را به چيز ديگرى مشغول ننمود و با قلب خاشع، چشم گريان و درك انتظار، ضمير خويش را متوجه حضرتش نمود و با اضطرار به درگاهش پناه برد كه به يقين اين دست و اين قلب خالى باز نمى‌گردند</w:t>
      </w:r>
      <w:r>
        <w:rPr>
          <w:rFonts w:eastAsia="IRNazanin" w:cs="IRNazanin"/>
          <w:color w:val="111111"/>
          <w:sz w:val="28"/>
          <w:szCs w:val="28"/>
          <w:rtl w:val="true"/>
          <w:lang w:bidi="fa-IR"/>
        </w:rPr>
        <w:t>.</w:t>
      </w:r>
      <w:bookmarkStart w:id="364" w:name="pg1629_92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1060271_3650668749"/>
      <w:bookmarkStart w:id="366" w:name="_Toc137"/>
      <w:bookmarkEnd w:id="364"/>
      <w:bookmarkEnd w:id="365"/>
      <w:r>
        <w:rPr>
          <w:rtl w:val="true"/>
        </w:rPr>
        <w:t>فصل نهم</w:t>
      </w:r>
      <w:r>
        <w:rPr>
          <w:rtl w:val="true"/>
        </w:rPr>
        <w:t xml:space="preserve">: </w:t>
      </w:r>
      <w:r>
        <w:rPr>
          <w:rtl w:val="true"/>
        </w:rPr>
        <w:t>فضائل بقيع</w:t>
      </w:r>
      <w:bookmarkEnd w:id="366"/>
    </w:p>
    <w:p>
      <w:pPr>
        <w:pStyle w:val="BookText"/>
        <w:rPr/>
      </w:pPr>
      <w:r>
        <w:rPr>
          <w:rFonts w:ascii="IRNazanin" w:hAnsi="IRNazanin" w:eastAsia="IRNazanin"/>
          <w:color w:val="111111"/>
          <w:sz w:val="28"/>
          <w:sz w:val="28"/>
          <w:szCs w:val="28"/>
          <w:rtl w:val="true"/>
          <w:lang w:bidi="fa-IR"/>
        </w:rPr>
        <w:t>شايسته است بعد از زيارت رسول خدا صلى الله عليه و آله با دلى پاك و قلبى آرام و با يقين به فضل و كرم خداى رحمان، قصد زيارت ائمه بقيع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حبّ پيامبر صلى الله عليه و آله، اطاعت آنان، اطاعت رسول خدا صلى الله عليه و آله و خضوع و خشوع در برابر آنان، خضوع و خشوع در برابر جانشين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ذكر آنان را در قلب خويش مقيم كرد، نبايد از آنان روى گرداند، بايد حالت قلبى خويش را تا آخر حفظ كرد و روح خويش را در محضر امامان زنده بقيع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مدفن فاطمه زهرا عليها السلام اقوالى است؛ بنا به گفته‌اى آن را در بقيع و گفته‌اى ديگر در بيت شريفشان و به قول سوم ميان قبر و منبر معرفى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قول رسول خدا صلى الله عليه و آله فرمود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 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 فَاطِمَةَ عليها السلام بَيْنَ قَبْرِهِ وَ مِنْبَرِهِ وَ قَبْرَهَا رَوْضَةٌ مِنْ رِيَاضِ الْجَنَّة</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 و منبر من باغى از باغ‌هاى بهشت است؛ زيرا قبر فاطمه بين قبر و منبر است و قبر او باغى از باغ‌هاى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متعددى در اين‌باره وارد شده است</w:t>
      </w:r>
      <w:r>
        <w:rPr>
          <w:rStyle w:val="FootnoteAnchor"/>
          <w:rtl w:val="true"/>
        </w:rPr>
        <w:footnoteReference w:id="298"/>
      </w:r>
      <w:r>
        <w:rPr>
          <w:rFonts w:ascii="IRNazanin" w:hAnsi="IRNazanin" w:eastAsia="IRNazanin"/>
          <w:color w:val="111111"/>
          <w:sz w:val="28"/>
          <w:sz w:val="28"/>
          <w:szCs w:val="28"/>
          <w:rtl w:val="true"/>
          <w:lang w:bidi="fa-IR"/>
        </w:rPr>
        <w:t>كه ميان قبر و منبر رسول خدا صلى الله عليه و آله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ايشان در حوض كوثر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خانه على عليه السلام و فاطمه عليها السلام قرار داشته است، پايه‌هاى منبر پيامبر صلى الله عليه و آله در بهشت واقع شده‌اند؛ از اين‌رو نمازگزاردن در اين محدوده، معادل هزار نماز در مساجد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امور واقعيت دارد و نبايد در آن شك و ترديد روا داشت و اگر انسان چشمى بينا داشته باشد اين حقايق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 كه هنوز هم باغى از بهشت در اين محل وجود دارد؟ امام عليه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لَوْ كُشِفَ الْغِطاءُ لَرَأَيْتُمْ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پرده‌ها برداشته شود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بقيع مدفن چهار امام عليهم السلام قرار دارد؛ امام حسن مجتبى عليه السلام، امام سجاد عليه السلام، امام محمد باقر عليه السلام، و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زنان و دختران رسول خدا صلى الله عليه و آله در اين آرامگاه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پاك بسيارى از صحابه پيامبر صلى الله عليه و آله و شهداى صدر اسلام 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امامان بقيع و قبور شهدا آثار و بركات فراوانى دارد كه به يك نمونه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گناهانش پاك شده، هرگز فقير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اى ره‌پوى راه كبريااى بدور از كبر و نيرنگ و ريا</w:t>
      </w:r>
    </w:p>
    <w:p>
      <w:pPr>
        <w:pStyle w:val="BookText"/>
        <w:rPr/>
      </w:pPr>
      <w:r>
        <w:rPr>
          <w:rFonts w:ascii="IRNazanin" w:hAnsi="IRNazanin" w:eastAsia="IRNazanin"/>
          <w:color w:val="111111"/>
          <w:sz w:val="28"/>
          <w:sz w:val="28"/>
          <w:szCs w:val="28"/>
          <w:rtl w:val="true"/>
          <w:lang w:bidi="fa-IR"/>
        </w:rPr>
        <w:t>اى كفن پوشيده در ميقات عشق‌اى حجر بوسيده در ميعاد عشق</w:t>
      </w:r>
    </w:p>
    <w:p>
      <w:pPr>
        <w:pStyle w:val="BookText"/>
        <w:rPr/>
      </w:pPr>
      <w:r>
        <w:rPr>
          <w:rFonts w:ascii="Amiri" w:hAnsi="Amiri" w:eastAsia="Amiri" w:cs="Amiri"/>
          <w:color w:val="111111"/>
          <w:sz w:val="28"/>
          <w:sz w:val="28"/>
          <w:szCs w:val="28"/>
          <w:rtl w:val="true"/>
          <w:lang w:bidi="ar-SA"/>
        </w:rPr>
        <w:t>نغمه لبّيك جارى بر لبت‌ذكر حق راز و نياز هر شبت</w:t>
      </w:r>
    </w:p>
    <w:p>
      <w:pPr>
        <w:pStyle w:val="BookText"/>
        <w:rPr/>
      </w:pPr>
      <w:r>
        <w:rPr>
          <w:rFonts w:ascii="Amiri" w:hAnsi="Amiri" w:eastAsia="Amiri" w:cs="Amiri"/>
          <w:color w:val="111111"/>
          <w:sz w:val="28"/>
          <w:sz w:val="28"/>
          <w:szCs w:val="28"/>
          <w:rtl w:val="true"/>
          <w:lang w:bidi="ar-SA"/>
        </w:rPr>
        <w:t>نازم آن سعى صفا و مروه‌ات‌آن طواف هفت دور كعبه‌ات</w:t>
      </w:r>
    </w:p>
    <w:p>
      <w:pPr>
        <w:pStyle w:val="BookText"/>
        <w:rPr/>
      </w:pPr>
      <w:r>
        <w:rPr>
          <w:rFonts w:ascii="Amiri" w:hAnsi="Amiri" w:eastAsia="Amiri" w:cs="Amiri"/>
          <w:color w:val="111111"/>
          <w:sz w:val="28"/>
          <w:sz w:val="28"/>
          <w:szCs w:val="28"/>
          <w:rtl w:val="true"/>
          <w:lang w:bidi="ar-SA"/>
        </w:rPr>
        <w:t>آن نماز روح‌بخشت در مقام‌در سخن با صاحب بيت‌الحرام</w:t>
      </w:r>
    </w:p>
    <w:p>
      <w:pPr>
        <w:pStyle w:val="BookText"/>
        <w:rPr/>
      </w:pPr>
      <w:r>
        <w:rPr>
          <w:rFonts w:ascii="Amiri" w:hAnsi="Amiri" w:eastAsia="Amiri" w:cs="Amiri"/>
          <w:color w:val="111111"/>
          <w:sz w:val="28"/>
          <w:sz w:val="28"/>
          <w:szCs w:val="28"/>
          <w:rtl w:val="true"/>
          <w:lang w:bidi="ar-SA"/>
        </w:rPr>
        <w:t>يعنى اى ربّ وَدود دلنوازاين مَنم، بربسته قامت بر نماز</w:t>
      </w:r>
    </w:p>
    <w:p>
      <w:pPr>
        <w:pStyle w:val="BookText"/>
        <w:rPr/>
      </w:pPr>
      <w:r>
        <w:rPr>
          <w:rFonts w:ascii="Amiri" w:hAnsi="Amiri" w:eastAsia="Amiri" w:cs="Amiri"/>
          <w:color w:val="111111"/>
          <w:sz w:val="28"/>
          <w:sz w:val="28"/>
          <w:szCs w:val="28"/>
          <w:rtl w:val="true"/>
          <w:lang w:bidi="ar-SA"/>
        </w:rPr>
        <w:t>بنده تزوير و زور و زَر نى‌ام‌مَست جام باده عرفانى‌ام</w:t>
      </w:r>
    </w:p>
    <w:p>
      <w:pPr>
        <w:pStyle w:val="BookText"/>
        <w:rPr/>
      </w:pPr>
      <w:r>
        <w:rPr>
          <w:rFonts w:ascii="Amiri" w:hAnsi="Amiri" w:eastAsia="Amiri" w:cs="Amiri"/>
          <w:color w:val="111111"/>
          <w:sz w:val="28"/>
          <w:sz w:val="28"/>
          <w:szCs w:val="28"/>
          <w:rtl w:val="true"/>
          <w:lang w:bidi="ar-SA"/>
        </w:rPr>
        <w:t>دست جان از دهر شستم اى رفيق‌تا تو را جويم در اين بيت عتيق</w:t>
      </w:r>
    </w:p>
    <w:p>
      <w:pPr>
        <w:pStyle w:val="BookText"/>
        <w:rPr/>
      </w:pPr>
      <w:r>
        <w:rPr>
          <w:rFonts w:ascii="Amiri" w:hAnsi="Amiri" w:eastAsia="Amiri" w:cs="Amiri"/>
          <w:color w:val="111111"/>
          <w:sz w:val="28"/>
          <w:sz w:val="28"/>
          <w:szCs w:val="28"/>
          <w:rtl w:val="true"/>
          <w:lang w:bidi="ar-SA"/>
        </w:rPr>
        <w:t>آمدم تا غسل در زمزم كنم‌معرفت افزون، جهالت كم كنم</w:t>
      </w:r>
    </w:p>
    <w:p>
      <w:pPr>
        <w:pStyle w:val="BookText"/>
        <w:rPr/>
      </w:pPr>
      <w:r>
        <w:rPr>
          <w:rFonts w:ascii="Amiri" w:hAnsi="Amiri" w:eastAsia="Amiri" w:cs="Amiri"/>
          <w:color w:val="111111"/>
          <w:sz w:val="28"/>
          <w:sz w:val="28"/>
          <w:szCs w:val="28"/>
          <w:rtl w:val="true"/>
          <w:lang w:bidi="ar-SA"/>
        </w:rPr>
        <w:t>در وقوف مشعر آموزم شعوردر مناى عشقِ تو يابم حضور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تنديس بُت اكبر كنم‌چشم جان از اشك شوقت تر كنم</w:t>
      </w:r>
    </w:p>
    <w:p>
      <w:pPr>
        <w:pStyle w:val="BookText"/>
        <w:rPr/>
      </w:pPr>
      <w:r>
        <w:rPr>
          <w:rFonts w:ascii="Amiri" w:hAnsi="Amiri" w:eastAsia="Amiri" w:cs="Amiri"/>
          <w:color w:val="111111"/>
          <w:sz w:val="28"/>
          <w:sz w:val="28"/>
          <w:szCs w:val="28"/>
          <w:rtl w:val="true"/>
          <w:lang w:bidi="ar-SA"/>
        </w:rPr>
        <w:t>بعد از آن در مَسلَخ عشق مناذبح قربانى كنم اى آشنا</w:t>
      </w:r>
    </w:p>
    <w:p>
      <w:pPr>
        <w:pStyle w:val="BookText"/>
        <w:rPr/>
      </w:pPr>
      <w:r>
        <w:rPr>
          <w:rFonts w:ascii="Amiri" w:hAnsi="Amiri" w:eastAsia="Amiri" w:cs="Amiri"/>
          <w:color w:val="111111"/>
          <w:sz w:val="28"/>
          <w:sz w:val="28"/>
          <w:szCs w:val="28"/>
          <w:rtl w:val="true"/>
          <w:lang w:bidi="ar-SA"/>
        </w:rPr>
        <w:t>آرى، آرى كعبه يعنى عشق و شورحج صراط روشنِ بزم حضور</w:t>
      </w:r>
    </w:p>
    <w:p>
      <w:pPr>
        <w:pStyle w:val="BookText"/>
        <w:rPr/>
      </w:pPr>
      <w:r>
        <w:rPr>
          <w:rFonts w:ascii="IRNazanin" w:hAnsi="IRNazanin" w:eastAsia="IRNazanin"/>
          <w:color w:val="111111"/>
          <w:sz w:val="28"/>
          <w:sz w:val="28"/>
          <w:szCs w:val="28"/>
          <w:rtl w:val="true"/>
          <w:lang w:bidi="fa-IR"/>
        </w:rPr>
        <w:t>كعبه يعنى ثقل سنگين زمين‌بيت معمور خدا، دار الأمين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حج را ديد، جز حق را نديدنامَد از او غيرِ فعل حق پديد</w:t>
      </w:r>
      <w:bookmarkStart w:id="367" w:name="pg1629_9242"/>
    </w:p>
    <w:p>
      <w:pPr>
        <w:pStyle w:val="Heading2"/>
        <w:numPr>
          <w:ilvl w:val="1"/>
          <w:numId w:val="1"/>
        </w:numPr>
        <w:rPr/>
      </w:pPr>
      <w:bookmarkStart w:id="368" w:name="__RefHeading___Toc1060273_3650668749"/>
      <w:bookmarkStart w:id="369" w:name="_Toc138"/>
      <w:bookmarkEnd w:id="367"/>
      <w:bookmarkEnd w:id="368"/>
      <w:r>
        <w:rPr>
          <w:rtl w:val="true"/>
        </w:rPr>
        <w:t>كتابنامه</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سيد حيدر، اسرار الشريعه و اطوار الطريقه وانوار الحقيقه، تهران، مؤسسه مطالعات و تحقيقات فرهنگى،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محمد بن على، عوالى اللئالى، مجتبى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احمد بن محمد، مسند احمد، عبداللَّه محمد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رازى، احمد بن على قمى، جامع الاحاديث للقمىّ، مشهد، حضرة الرضوية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محى‌الدين، فتوحات مكيه،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فروخ، محمد بن حسن، نور الثقلين،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لسان العرب، بيروت، 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حنيفه، نعمان بن محمد، دعائم الاسلام،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ازرقى، محمد بن عبداللَّه، اخبار مكه، رشدى الصالح ملحس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اصبهانى، ابونعيم، حلية الاولياء، بيروت، دارالفكر،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عليه السلام، مصباح الشريعة،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عليه السلام، منتهى الامال،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عبداللَّه، شرح منازل السائرين، ملاعبدالرزاق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عبداللَّه، مجموعه رسائل فارسى خواجه عبد اللَّه انصارى، تهران، انتشارات قوس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الوسيط، تركيه، المكتبة الاسلامية،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باسلامة، حسين بن عبداللَّه، تاريخ الكعبة المعظمة،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باسلامة، حسين بن عبداللَّه، تاريخ عمارة مسجد الحرام،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احمد بن حسين، سنن الكبرى،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محمد بن عيسى، سنن ترمذى، احمد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احمد بن على، مسند ابن يعلى،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آثار اسلامى مكه و مدينه، قم، نشر مشعر،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جنابذى، سلطان محمد، بيان السعاده، بيروت، مؤسسة الاعلمى للمطبوعات،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محمد بن عبداللَّه، المستدرك على الصحيحين، مصطفى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حسن، وسائل الشيعه، قم، موسسه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هندى، على المتقى، كنز العمّال، صفوة السصقا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مكتبه التراث الاسلامى،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حميرى قمى، عبداللَّه بن جعفر، قرب الاسناد،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سمرقندى، نصر بن محمد، تنبيه الغافلين، يوسف على بديوى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رحمه الله، روح اللَّه، چهل حديث، تهران، موسسه تنظيم و نشر آثار امام خمينى،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البرقى، احمد بن محمد، المحاسن، سيد مهدى رجايى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جهانى اهل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خربوطلى، على حسنى، تاريخ الكعبة، بيروت، 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همدانى، شيرويه بن شهردار، الفردوس بمأثور الخطاب، سعيد بن بسيونى زغلول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شيخ نجم الدين، مرصاد العباد، تهران شركت انتشارات علمى و فرهنگى،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اصفهانى، حسين بن محمد، معجم مفردات الفاظ القرآن، صفوان عدنان داوودى، بيروت، 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قطب الدين، الخرائج و الجرائح، موسسه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طوسى، ابو نصر، اللمع، عبد الحليم محمود و طه عبدالباقى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دار الكتب الحديث،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سمرقندى، عبد اللَّه بن عبدالرحمن، سنن الدارمى، قاهره،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احمد بن شعيب، سنن نسائى، بيروت، دار المعرفة،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سهروردى، شهاب الدين، عوارف المعارف، تهران، شركت انتشارات علمى و فرهنگى،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عبدالرحمن بن ابى بكر، در المنثور،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شنوفى، على، مكه المكرمة و الكعبة المشرفة، بيروت،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امالى،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على بن بابويه، عيون اخبار الرضا عليه السلام، تهران، انتشارات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قمى، ثواب الاعمال و عقاب الاعمال،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معانى الاخبار،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النشر الاسلامى،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الخصال،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على، علل الشرائع،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من لا يحضره الفقيه،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موسسة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 سيد محمد حسين، تفسير الميزان، قم، جماعة المدرسين فى الحوزة العلمية،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المعجم الكبير، حمدى عبد المجيد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معجم الاوسط، ابومعاذ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مجمع البيان فى تفسير القرآن، سيد هاشم رسولى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محمد بن حسن، تهذيب الاحكام،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احمد عبدالغفور، بناء الكعبة على قواعد ابراهيم،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عياشى، محمد بن مسعود، تفسير عياشى، سيد هاشم رسولى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المكتبه العلميه،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التفسير الكبير،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آبادى، محمد بن يعقوب، القاموس المحيط، بيروت، دارالجيل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ملا محسن، المحجة البيضاء،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قائدان، اصغر، تاريخ و آثار اسلامى مكه مكرمه و مدينه منوره، قم،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محمد بن زيد، سنن ابن ماجه، 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قشيرى، عبدالكريم، لطائف الاشارات، مصر، مركز تحقيق التراث،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على بن ابراهيم، تفسير قمى، مطبعة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عزالدين محمود، مصباح الهدايه و مفتاح الكفايه، تهران، زوّار،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محمد بن يعقوب، فروع كافى،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 باقر، بحار الانوار،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محمد بن رديه، الكعبة المشرفة، بيروت، مطالع الرشيد،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عبدالقادر، بناء الكعبة البيت الحرام، بيروت، شركة دارالبشائر الاسلامية،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محمد بن ابراهيم، الغيبة،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ميرزا حسين، مستدرك الوسائل، قم،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هجويرى، على بن عثمان، كشف المحجوب، تهران، كتابخانه طهورى،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جعفريات</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الصغير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الكبير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المراقبات</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السائرين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فتوحات</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الايمان‌</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الوسيط،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كشف‌المحجوب، 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دعاهاى هر روز ماه مبارك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جعفريات،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2238</w:t>
      </w:r>
      <w:r>
        <w:rPr>
          <w:rFonts w:ascii="Amiri" w:hAnsi="Amiri" w:eastAsia="Amiri" w:cs="Amiri"/>
          <w:color w:val="111111"/>
          <w:sz w:val="28"/>
          <w:sz w:val="28"/>
          <w:szCs w:val="28"/>
          <w:rtl w:val="true"/>
          <w:lang w:bidi="ar-SA"/>
        </w:rPr>
        <w:t xml:space="preserve">؛ 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مكارم الاخلاق،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34718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الكعبة المعظمة؛ آثار اسلامى مكه و مدينه،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تاريخ عمارة مسجدالحرام؛ بناء الكعبه على قواعد ابراهيم عليه السلام؛ تاريخ الكعبة؛ الكعبة المشرفة؛ بناء الكعبة البيت‌الحرام؛ مكة المكرمةوالكعبة المشرفة؛ تاريخ و آثار اسلامى،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السعادة،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كشف‌الاسرار،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ص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مناجات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اسرارالشريعه و اطوارالطريقه و انوارالحقيقه،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علل‌الشرايع،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اسرارالشريعة و اطوارالطريقة و انوارالحقيقة، ص </w:t>
      </w:r>
      <w:r>
        <w:rPr>
          <w:rFonts w:eastAsia="Amiri" w:cs="Amiri" w:ascii="Amiri" w:hAnsi="Amiri"/>
          <w:color w:val="111111"/>
          <w:sz w:val="28"/>
          <w:szCs w:val="28"/>
          <w:lang w:bidi="ar-SA"/>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جامع‌الأخبار،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باب اخلاص،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الامال،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اسرار عرفانى عمره،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عوالي اللئالي،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2238</w:t>
      </w:r>
      <w:r>
        <w:rPr>
          <w:rFonts w:ascii="Amiri" w:hAnsi="Amiri" w:eastAsia="Amiri" w:cs="Amiri"/>
          <w:color w:val="111111"/>
          <w:sz w:val="28"/>
          <w:sz w:val="28"/>
          <w:szCs w:val="28"/>
          <w:rtl w:val="true"/>
          <w:lang w:bidi="ar-SA"/>
        </w:rPr>
        <w:t xml:space="preserve">؛ المعجم الاوسط،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الفردوس،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9019</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امالى الصدوق،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مسندابن‌حنبل،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سنن الدارمى،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ص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مسند ابى يعلى،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4589</w:t>
      </w:r>
      <w:r>
        <w:rPr>
          <w:rFonts w:ascii="Amiri" w:hAnsi="Amiri" w:eastAsia="Amiri" w:cs="Amiri"/>
          <w:color w:val="111111"/>
          <w:sz w:val="28"/>
          <w:sz w:val="28"/>
          <w:szCs w:val="28"/>
          <w:rtl w:val="true"/>
          <w:lang w:bidi="ar-SA"/>
        </w:rPr>
        <w:t xml:space="preserve">؛ عوالى‌اللئالى،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واطوار الطريقه و انوار الحقيقة،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دعاى امام حسين در روز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دعاى امام حسين در روز 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سنن الدارمى،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9292</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عيون الاخبار 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للقمى، 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للقمى، ص </w:t>
      </w:r>
      <w:r>
        <w:rPr>
          <w:rFonts w:eastAsia="Amiri" w:cs="Amiri" w:ascii="Amiri" w:hAnsi="Amiri"/>
          <w:color w:val="111111"/>
          <w:sz w:val="28"/>
          <w:szCs w:val="28"/>
          <w:lang w:bidi="ar-SA"/>
        </w:rPr>
        <w:t>818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للازرقى،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للازرقى،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ص </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ص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سعدى، ص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ص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السائرين، ص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بيان السعادة،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مصباح‌الشريعة، ص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اسرار عرفانى عمره،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و مفتاح الكفايه، 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34941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22693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34803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12584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153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اسرار عرفانى عمره،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كشف‌المحجوب، ص </w:t>
      </w:r>
      <w:r>
        <w:rPr>
          <w:rFonts w:eastAsia="IRNazanin" w:cs="IRNazanin"/>
          <w:b w:val="false"/>
          <w:bCs w:val="false"/>
          <w:i w:val="false"/>
          <w:iCs w:val="false"/>
          <w:color w:val="333333"/>
          <w:sz w:val="20"/>
          <w:szCs w:val="20"/>
        </w:rPr>
        <w:t>422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دعاهاى هر روز ماه مبارك رمضان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34718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673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المعظمة؛ آثار اسلامى مكه و مدينه،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بناء الكعبه على قواعد ابراهيم عليه السلام؛ تاريخ الكعبة؛ الكعبة المشرفة؛ بناء الكعبة البيت‌الحرام؛ مكة المكرمةوالكعبة المشرفة؛ تاريخ و آثار اسلامى،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166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و برابر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مناجات نامه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اسرارالشريعه و اطوارالطريقه و انوارالحقيقه، ص </w:t>
      </w:r>
      <w:r>
        <w:rPr>
          <w:rFonts w:eastAsia="IRNazanin" w:cs="IRNazanin"/>
          <w:b w:val="false"/>
          <w:bCs w:val="false"/>
          <w:i w:val="false"/>
          <w:iCs w:val="false"/>
          <w:color w:val="333333"/>
          <w:sz w:val="20"/>
          <w:szCs w:val="20"/>
        </w:rPr>
        <w:t>229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باب اخلاص، ص </w:t>
      </w:r>
      <w:r>
        <w:rPr>
          <w:rFonts w:eastAsia="IRNazanin" w:cs="IRNazanin"/>
          <w:b w:val="false"/>
          <w:bCs w:val="false"/>
          <w:i w:val="false"/>
          <w:iCs w:val="false"/>
          <w:color w:val="333333"/>
          <w:sz w:val="20"/>
          <w:szCs w:val="20"/>
        </w:rPr>
        <w:t>68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امالى الصدوق،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247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مسندابن‌حنبل،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2558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واطوار الطريقه و انوار الحقيقة، ص </w:t>
      </w:r>
      <w:r>
        <w:rPr>
          <w:rFonts w:eastAsia="IRNazanin" w:cs="IRNazanin"/>
          <w:b w:val="false"/>
          <w:bCs w:val="false"/>
          <w:i w:val="false"/>
          <w:iCs w:val="false"/>
          <w:color w:val="333333"/>
          <w:sz w:val="20"/>
          <w:szCs w:val="20"/>
        </w:rPr>
        <w:t>232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در روز عرفه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در روز عرفه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230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الاخبار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للقمى، ص </w:t>
      </w:r>
      <w:r>
        <w:rPr>
          <w:rFonts w:eastAsia="IRNazanin" w:cs="IRNazanin"/>
          <w:b w:val="false"/>
          <w:bCs w:val="false"/>
          <w:i w:val="false"/>
          <w:iCs w:val="false"/>
          <w:color w:val="333333"/>
          <w:sz w:val="20"/>
          <w:szCs w:val="20"/>
        </w:rPr>
        <w:t>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للقمى، ص </w:t>
      </w:r>
      <w:r>
        <w:rPr>
          <w:rFonts w:eastAsia="IRNazanin" w:cs="IRNazanin"/>
          <w:b w:val="false"/>
          <w:bCs w:val="false"/>
          <w:i w:val="false"/>
          <w:iCs w:val="false"/>
          <w:color w:val="333333"/>
          <w:sz w:val="20"/>
          <w:szCs w:val="20"/>
        </w:rPr>
        <w:t>818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6292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115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eastAsia="IRNazanin" w:cs="IRNazanin"/>
          <w:b w:val="false"/>
          <w:bCs w:val="false"/>
          <w:i w:val="false"/>
          <w:iCs w:val="false"/>
          <w:color w:val="333333"/>
          <w:sz w:val="20"/>
          <w:szCs w:val="20"/>
        </w:rPr>
        <w:t>179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216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18259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الكفايه، ص </w:t>
      </w:r>
      <w:r>
        <w:rPr>
          <w:rFonts w:eastAsia="IRNazanin" w:cs="IRNazanin"/>
          <w:b w:val="false"/>
          <w:bCs w:val="false"/>
          <w:i w:val="false"/>
          <w:iCs w:val="false"/>
          <w:color w:val="333333"/>
          <w:sz w:val="20"/>
          <w:szCs w:val="20"/>
        </w:rPr>
        <w:t>147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1657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34941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1385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22693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34803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4191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1413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12584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اسرار عرفانى عمره،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43419</Words>
  <Characters>164595</Characters>
  <CharactersWithSpaces>206326</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2026-08-16T17:23:02Z</dcterms:created>
  <dc:creator>ghaemiyeh.com</dc:creator>
  <dc:description/>
  <dc:language>en-US</dc:language>
  <cp:lastModifiedBy/>
  <dcterms:modified xsi:type="dcterms:W3CDTF">2026-08-16T20:53:08Z</dcterms:modified>
  <cp:revision>1</cp:revision>
  <dc:subject/>
  <dc:title>اسرار عرفانی عمره</dc:title>
</cp:coreProperties>
</file>

<file path=docProps/custom.xml><?xml version="1.0" encoding="utf-8"?>
<Properties xmlns="http://schemas.openxmlformats.org/officeDocument/2006/custom-properties" xmlns:vt="http://schemas.openxmlformats.org/officeDocument/2006/docPropsVTypes"/>
</file>