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9.xml" ContentType="application/vnd.openxmlformats-officedocument.wordprocessingml.footer+xml"/>
  <Override PartName="/word/footer8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90.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حلقه چهارم سلسله درس های مهدویت لوازم معرفت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9747_3650668749">
            <w:r>
              <w:rPr>
                <w:webHidden/>
                <w:rStyle w:val="IndexLink"/>
                <w:rtl w:val="true"/>
              </w:rPr>
              <w:t>مشخصات كتاب</w:t>
            </w:r>
            <w:r>
              <w:rPr>
                <w:rStyle w:val="IndexLink"/>
                <w:rtl w:val="true"/>
              </w:rPr>
              <w:tab/>
            </w:r>
            <w:r>
              <w:rPr>
                <w:rStyle w:val="IndexLink"/>
              </w:rPr>
              <w:t>6</w:t>
            </w:r>
          </w:hyperlink>
        </w:p>
        <w:p>
          <w:pPr>
            <w:pStyle w:val="Contents2"/>
            <w:tabs>
              <w:tab w:val="clear" w:pos="8743"/>
              <w:tab w:val="right" w:pos="9026" w:leader="dot"/>
            </w:tabs>
            <w:rPr/>
          </w:pPr>
          <w:hyperlink w:anchor="__RefHeading___Toc279749_365066874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79751_3650668749">
            <w:r>
              <w:rPr>
                <w:webHidden/>
                <w:rStyle w:val="IndexLink"/>
                <w:rtl w:val="true"/>
              </w:rPr>
              <w:t>این حلقه به نیابت از</w:t>
            </w:r>
            <w:r>
              <w:rPr>
                <w:rStyle w:val="IndexLink"/>
                <w:rtl w:val="true"/>
              </w:rPr>
              <w:t>:</w:t>
              <w:tab/>
            </w:r>
            <w:r>
              <w:rPr>
                <w:rStyle w:val="IndexLink"/>
              </w:rPr>
              <w:t>10</w:t>
            </w:r>
          </w:hyperlink>
        </w:p>
        <w:p>
          <w:pPr>
            <w:pStyle w:val="Contents2"/>
            <w:tabs>
              <w:tab w:val="clear" w:pos="8743"/>
              <w:tab w:val="right" w:pos="9026" w:leader="dot"/>
            </w:tabs>
            <w:rPr/>
          </w:pPr>
          <w:hyperlink w:anchor="__RefHeading___Toc279753_3650668749">
            <w:r>
              <w:rPr>
                <w:webHidden/>
                <w:rStyle w:val="IndexLink"/>
                <w:rtl w:val="true"/>
              </w:rPr>
              <w:t>فهرست</w:t>
            </w:r>
            <w:r>
              <w:rPr>
                <w:rStyle w:val="IndexLink"/>
                <w:rtl w:val="true"/>
              </w:rPr>
              <w:tab/>
            </w:r>
            <w:r>
              <w:rPr>
                <w:rStyle w:val="IndexLink"/>
              </w:rPr>
              <w:t>11</w:t>
            </w:r>
          </w:hyperlink>
        </w:p>
        <w:p>
          <w:pPr>
            <w:pStyle w:val="Contents2"/>
            <w:tabs>
              <w:tab w:val="clear" w:pos="8743"/>
              <w:tab w:val="right" w:pos="9026" w:leader="dot"/>
            </w:tabs>
            <w:rPr/>
          </w:pPr>
          <w:hyperlink w:anchor="__RefHeading___Toc279755_3650668749">
            <w:r>
              <w:rPr>
                <w:webHidden/>
                <w:rStyle w:val="IndexLink"/>
                <w:rtl w:val="true"/>
              </w:rPr>
              <w:t>مقدمه</w:t>
            </w:r>
            <w:r>
              <w:rPr>
                <w:rStyle w:val="IndexLink"/>
                <w:rtl w:val="true"/>
              </w:rPr>
              <w:tab/>
            </w:r>
            <w:r>
              <w:rPr>
                <w:rStyle w:val="IndexLink"/>
              </w:rPr>
              <w:t>18</w:t>
            </w:r>
          </w:hyperlink>
        </w:p>
        <w:p>
          <w:pPr>
            <w:pStyle w:val="Contents2"/>
            <w:tabs>
              <w:tab w:val="clear" w:pos="8743"/>
              <w:tab w:val="right" w:pos="9026" w:leader="dot"/>
            </w:tabs>
            <w:rPr/>
          </w:pPr>
          <w:hyperlink w:anchor="__RefHeading___Toc279757_3650668749">
            <w:r>
              <w:rPr>
                <w:webHidden/>
                <w:rStyle w:val="IndexLink"/>
                <w:rtl w:val="true"/>
              </w:rPr>
              <w:t>فصل اوّل</w:t>
            </w:r>
            <w:r>
              <w:rPr>
                <w:rStyle w:val="IndexLink"/>
                <w:rtl w:val="true"/>
              </w:rPr>
              <w:t xml:space="preserve">: </w:t>
            </w:r>
            <w:r>
              <w:rPr>
                <w:rStyle w:val="IndexLink"/>
                <w:rtl w:val="true"/>
              </w:rPr>
              <w:t>صحّت معرفت</w:t>
            </w:r>
            <w:r>
              <w:rPr>
                <w:rStyle w:val="IndexLink"/>
                <w:rtl w:val="true"/>
              </w:rPr>
              <w:tab/>
            </w:r>
            <w:r>
              <w:rPr>
                <w:rStyle w:val="IndexLink"/>
              </w:rPr>
              <w:t>20</w:t>
            </w:r>
          </w:hyperlink>
        </w:p>
        <w:p>
          <w:pPr>
            <w:pStyle w:val="Contents3"/>
            <w:tabs>
              <w:tab w:val="clear" w:pos="8459"/>
              <w:tab w:val="right" w:pos="9026" w:leader="dot"/>
            </w:tabs>
            <w:rPr/>
          </w:pPr>
          <w:hyperlink w:anchor="__RefHeading___Toc279759_3650668749">
            <w:r>
              <w:rPr>
                <w:webHidden/>
                <w:rStyle w:val="IndexLink"/>
                <w:rtl w:val="true"/>
              </w:rPr>
              <w:t>درس اوّل</w:t>
            </w:r>
            <w:r>
              <w:rPr>
                <w:rStyle w:val="IndexLink"/>
                <w:rtl w:val="true"/>
              </w:rPr>
              <w:t xml:space="preserve">: </w:t>
            </w:r>
            <w:r>
              <w:rPr>
                <w:rStyle w:val="IndexLink"/>
                <w:rtl w:val="true"/>
              </w:rPr>
              <w:t>صحّت معرفت</w:t>
            </w:r>
            <w:r>
              <w:rPr>
                <w:rStyle w:val="IndexLink"/>
                <w:rtl w:val="true"/>
              </w:rPr>
              <w:tab/>
            </w:r>
            <w:r>
              <w:rPr>
                <w:rStyle w:val="IndexLink"/>
              </w:rPr>
              <w:t>20</w:t>
            </w:r>
          </w:hyperlink>
        </w:p>
        <w:p>
          <w:pPr>
            <w:pStyle w:val="Contents4"/>
            <w:tabs>
              <w:tab w:val="clear" w:pos="8176"/>
              <w:tab w:val="right" w:pos="9026" w:leader="dot"/>
            </w:tabs>
            <w:rPr/>
          </w:pPr>
          <w:hyperlink w:anchor="__RefHeading___Toc279761_3650668749">
            <w:r>
              <w:rPr>
                <w:webHidden/>
                <w:rStyle w:val="IndexLink"/>
                <w:rtl w:val="true"/>
              </w:rPr>
              <w:t>اشاره</w:t>
            </w:r>
            <w:r>
              <w:rPr>
                <w:rStyle w:val="IndexLink"/>
                <w:rtl w:val="true"/>
              </w:rPr>
              <w:tab/>
            </w:r>
            <w:r>
              <w:rPr>
                <w:rStyle w:val="IndexLink"/>
              </w:rPr>
              <w:t>20</w:t>
            </w:r>
          </w:hyperlink>
        </w:p>
        <w:p>
          <w:pPr>
            <w:pStyle w:val="Contents4"/>
            <w:tabs>
              <w:tab w:val="clear" w:pos="8176"/>
              <w:tab w:val="right" w:pos="9026" w:leader="dot"/>
            </w:tabs>
            <w:rPr/>
          </w:pPr>
          <w:hyperlink w:anchor="__RefHeading___Toc279763_3650668749">
            <w:r>
              <w:rPr>
                <w:webHidden/>
                <w:rStyle w:val="IndexLink"/>
                <w:rtl w:val="true"/>
              </w:rPr>
              <w:t>ملاك صحّت معرفت</w:t>
            </w:r>
            <w:r>
              <w:rPr>
                <w:rStyle w:val="IndexLink"/>
                <w:rtl w:val="true"/>
              </w:rPr>
              <w:tab/>
            </w:r>
            <w:r>
              <w:rPr>
                <w:rStyle w:val="IndexLink"/>
              </w:rPr>
              <w:t>21</w:t>
            </w:r>
          </w:hyperlink>
        </w:p>
        <w:p>
          <w:pPr>
            <w:pStyle w:val="Contents4"/>
            <w:tabs>
              <w:tab w:val="clear" w:pos="8176"/>
              <w:tab w:val="right" w:pos="9026" w:leader="dot"/>
            </w:tabs>
            <w:rPr/>
          </w:pPr>
          <w:hyperlink w:anchor="__RefHeading___Toc279765_3650668749">
            <w:r>
              <w:rPr>
                <w:webHidden/>
                <w:rStyle w:val="IndexLink"/>
                <w:rtl w:val="true"/>
              </w:rPr>
              <w:t>علم صحیح فقط نزد اهل بیت علیهم السلام است</w:t>
            </w:r>
            <w:r>
              <w:rPr>
                <w:rStyle w:val="IndexLink"/>
                <w:rtl w:val="true"/>
              </w:rPr>
              <w:tab/>
            </w:r>
            <w:r>
              <w:rPr>
                <w:rStyle w:val="IndexLink"/>
              </w:rPr>
              <w:t>23</w:t>
            </w:r>
          </w:hyperlink>
        </w:p>
        <w:p>
          <w:pPr>
            <w:pStyle w:val="Contents4"/>
            <w:tabs>
              <w:tab w:val="clear" w:pos="8176"/>
              <w:tab w:val="right" w:pos="9026" w:leader="dot"/>
            </w:tabs>
            <w:rPr/>
          </w:pPr>
          <w:hyperlink w:anchor="__RefHeading___Toc279767_3650668749">
            <w:r>
              <w:rPr>
                <w:webHidden/>
                <w:rStyle w:val="IndexLink"/>
                <w:rtl w:val="true"/>
              </w:rPr>
              <w:t>استقامت در پرتو علم صحیح</w:t>
            </w:r>
            <w:r>
              <w:rPr>
                <w:rStyle w:val="IndexLink"/>
                <w:rtl w:val="true"/>
              </w:rPr>
              <w:tab/>
            </w:r>
            <w:r>
              <w:rPr>
                <w:rStyle w:val="IndexLink"/>
              </w:rPr>
              <w:t>25</w:t>
            </w:r>
          </w:hyperlink>
        </w:p>
        <w:p>
          <w:pPr>
            <w:pStyle w:val="Contents4"/>
            <w:tabs>
              <w:tab w:val="clear" w:pos="8176"/>
              <w:tab w:val="right" w:pos="9026" w:leader="dot"/>
            </w:tabs>
            <w:rPr/>
          </w:pPr>
          <w:hyperlink w:anchor="__RefHeading___Toc279769_3650668749">
            <w:r>
              <w:rPr>
                <w:webHidden/>
                <w:rStyle w:val="IndexLink"/>
                <w:rtl w:val="true"/>
              </w:rPr>
              <w:t>بشارت خداوند به خردمندان</w:t>
            </w:r>
            <w:r>
              <w:rPr>
                <w:rStyle w:val="IndexLink"/>
                <w:rtl w:val="true"/>
              </w:rPr>
              <w:tab/>
            </w:r>
            <w:r>
              <w:rPr>
                <w:rStyle w:val="IndexLink"/>
              </w:rPr>
              <w:t>27</w:t>
            </w:r>
          </w:hyperlink>
        </w:p>
        <w:p>
          <w:pPr>
            <w:pStyle w:val="Contents2"/>
            <w:tabs>
              <w:tab w:val="clear" w:pos="8743"/>
              <w:tab w:val="right" w:pos="9026" w:leader="dot"/>
            </w:tabs>
            <w:rPr/>
          </w:pPr>
          <w:hyperlink w:anchor="__RefHeading___Toc279771_3650668749">
            <w:r>
              <w:rPr>
                <w:webHidden/>
                <w:rStyle w:val="IndexLink"/>
                <w:rtl w:val="true"/>
              </w:rPr>
              <w:t>فصل دوم</w:t>
            </w:r>
            <w:r>
              <w:rPr>
                <w:rStyle w:val="IndexLink"/>
                <w:rtl w:val="true"/>
              </w:rPr>
              <w:t xml:space="preserve">: </w:t>
            </w:r>
            <w:r>
              <w:rPr>
                <w:rStyle w:val="IndexLink"/>
                <w:rtl w:val="true"/>
              </w:rPr>
              <w:t>تسلیم به امر الهی در مورد امام علیه السلام</w:t>
            </w:r>
            <w:r>
              <w:rPr>
                <w:rStyle w:val="IndexLink"/>
                <w:rtl w:val="true"/>
              </w:rPr>
              <w:tab/>
            </w:r>
            <w:r>
              <w:rPr>
                <w:rStyle w:val="IndexLink"/>
              </w:rPr>
              <w:t>31</w:t>
            </w:r>
          </w:hyperlink>
        </w:p>
        <w:p>
          <w:pPr>
            <w:pStyle w:val="Contents3"/>
            <w:tabs>
              <w:tab w:val="clear" w:pos="8459"/>
              <w:tab w:val="right" w:pos="9026" w:leader="dot"/>
            </w:tabs>
            <w:rPr/>
          </w:pPr>
          <w:hyperlink w:anchor="__RefHeading___Toc279773_3650668749">
            <w:r>
              <w:rPr>
                <w:webHidden/>
                <w:rStyle w:val="IndexLink"/>
                <w:rtl w:val="true"/>
              </w:rPr>
              <w:t>درس دوم</w:t>
            </w:r>
            <w:r>
              <w:rPr>
                <w:rStyle w:val="IndexLink"/>
                <w:rtl w:val="true"/>
              </w:rPr>
              <w:t xml:space="preserve">: </w:t>
            </w:r>
            <w:r>
              <w:rPr>
                <w:rStyle w:val="IndexLink"/>
                <w:rtl w:val="true"/>
              </w:rPr>
              <w:t>تسلیم در برابر امام علیه السلام، لازمه ایمان</w:t>
            </w:r>
            <w:r>
              <w:rPr>
                <w:rStyle w:val="IndexLink"/>
                <w:rtl w:val="true"/>
              </w:rPr>
              <w:tab/>
            </w:r>
            <w:r>
              <w:rPr>
                <w:rStyle w:val="IndexLink"/>
              </w:rPr>
              <w:t>31</w:t>
            </w:r>
          </w:hyperlink>
        </w:p>
        <w:p>
          <w:pPr>
            <w:pStyle w:val="Contents4"/>
            <w:tabs>
              <w:tab w:val="clear" w:pos="8176"/>
              <w:tab w:val="right" w:pos="9026" w:leader="dot"/>
            </w:tabs>
            <w:rPr/>
          </w:pPr>
          <w:hyperlink w:anchor="__RefHeading___Toc279775_3650668749">
            <w:r>
              <w:rPr>
                <w:webHidden/>
                <w:rStyle w:val="IndexLink"/>
                <w:rtl w:val="true"/>
              </w:rPr>
              <w:t>شرط تسلیم در معرفت</w:t>
            </w:r>
            <w:r>
              <w:rPr>
                <w:rStyle w:val="IndexLink"/>
                <w:rtl w:val="true"/>
              </w:rPr>
              <w:tab/>
            </w:r>
            <w:r>
              <w:rPr>
                <w:rStyle w:val="IndexLink"/>
              </w:rPr>
              <w:t>31</w:t>
            </w:r>
          </w:hyperlink>
        </w:p>
        <w:p>
          <w:pPr>
            <w:pStyle w:val="Contents4"/>
            <w:tabs>
              <w:tab w:val="clear" w:pos="8176"/>
              <w:tab w:val="right" w:pos="9026" w:leader="dot"/>
            </w:tabs>
            <w:rPr/>
          </w:pPr>
          <w:hyperlink w:anchor="__RefHeading___Toc279777_3650668749">
            <w:r>
              <w:rPr>
                <w:webHidden/>
                <w:rStyle w:val="IndexLink"/>
                <w:rtl w:val="true"/>
              </w:rPr>
              <w:t>شرك و كفر، نتیجه عدم تسلیم</w:t>
            </w:r>
            <w:r>
              <w:rPr>
                <w:rStyle w:val="IndexLink"/>
                <w:rtl w:val="true"/>
              </w:rPr>
              <w:tab/>
            </w:r>
            <w:r>
              <w:rPr>
                <w:rStyle w:val="IndexLink"/>
              </w:rPr>
              <w:t>34</w:t>
            </w:r>
          </w:hyperlink>
        </w:p>
        <w:p>
          <w:pPr>
            <w:pStyle w:val="Contents4"/>
            <w:tabs>
              <w:tab w:val="clear" w:pos="8176"/>
              <w:tab w:val="right" w:pos="9026" w:leader="dot"/>
            </w:tabs>
            <w:rPr/>
          </w:pPr>
          <w:hyperlink w:anchor="__RefHeading___Toc279779_3650668749">
            <w:r>
              <w:rPr>
                <w:webHidden/>
                <w:rStyle w:val="IndexLink"/>
                <w:rtl w:val="true"/>
              </w:rPr>
              <w:t>ناسازگاری استعجال با تسلیم</w:t>
            </w:r>
            <w:r>
              <w:rPr>
                <w:rStyle w:val="IndexLink"/>
                <w:rtl w:val="true"/>
              </w:rPr>
              <w:tab/>
            </w:r>
            <w:r>
              <w:rPr>
                <w:rStyle w:val="IndexLink"/>
              </w:rPr>
              <w:t>36</w:t>
            </w:r>
          </w:hyperlink>
        </w:p>
        <w:p>
          <w:pPr>
            <w:pStyle w:val="Contents3"/>
            <w:tabs>
              <w:tab w:val="clear" w:pos="8459"/>
              <w:tab w:val="right" w:pos="9026" w:leader="dot"/>
            </w:tabs>
            <w:rPr/>
          </w:pPr>
          <w:hyperlink w:anchor="__RefHeading___Toc279781_3650668749">
            <w:r>
              <w:rPr>
                <w:webHidden/>
                <w:rStyle w:val="IndexLink"/>
                <w:rtl w:val="true"/>
              </w:rPr>
              <w:t>درس سوم</w:t>
            </w:r>
            <w:r>
              <w:rPr>
                <w:rStyle w:val="IndexLink"/>
                <w:rtl w:val="true"/>
              </w:rPr>
              <w:t xml:space="preserve">: </w:t>
            </w:r>
            <w:r>
              <w:rPr>
                <w:rStyle w:val="IndexLink"/>
                <w:rtl w:val="true"/>
              </w:rPr>
              <w:t>راه تحقّق تسلیم نسبت به ائمّه علیهم السلام</w:t>
            </w:r>
            <w:r>
              <w:rPr>
                <w:rStyle w:val="IndexLink"/>
                <w:rtl w:val="true"/>
              </w:rPr>
              <w:tab/>
            </w:r>
            <w:r>
              <w:rPr>
                <w:rStyle w:val="IndexLink"/>
              </w:rPr>
              <w:t>41</w:t>
            </w:r>
          </w:hyperlink>
        </w:p>
        <w:p>
          <w:pPr>
            <w:pStyle w:val="Contents4"/>
            <w:tabs>
              <w:tab w:val="clear" w:pos="8176"/>
              <w:tab w:val="right" w:pos="9026" w:leader="dot"/>
            </w:tabs>
            <w:rPr/>
          </w:pPr>
          <w:hyperlink w:anchor="__RefHeading___Toc279783_3650668749">
            <w:r>
              <w:rPr>
                <w:webHidden/>
                <w:rStyle w:val="IndexLink"/>
                <w:rtl w:val="true"/>
              </w:rPr>
              <w:t>مقدّم كردن خواست ائمّه علیهم السلام بر خواست خود</w:t>
            </w:r>
            <w:r>
              <w:rPr>
                <w:rStyle w:val="IndexLink"/>
                <w:rtl w:val="true"/>
              </w:rPr>
              <w:tab/>
            </w:r>
            <w:r>
              <w:rPr>
                <w:rStyle w:val="IndexLink"/>
              </w:rPr>
              <w:t>41</w:t>
            </w:r>
          </w:hyperlink>
        </w:p>
        <w:p>
          <w:pPr>
            <w:pStyle w:val="Contents4"/>
            <w:tabs>
              <w:tab w:val="clear" w:pos="8176"/>
              <w:tab w:val="right" w:pos="9026" w:leader="dot"/>
            </w:tabs>
            <w:rPr/>
          </w:pPr>
          <w:hyperlink w:anchor="__RefHeading___Toc279785_3650668749">
            <w:r>
              <w:rPr>
                <w:webHidden/>
                <w:rStyle w:val="IndexLink"/>
                <w:rtl w:val="true"/>
              </w:rPr>
              <w:t>تسلیم نسبت به احادیث در زمان غیبت</w:t>
            </w:r>
            <w:r>
              <w:rPr>
                <w:rStyle w:val="IndexLink"/>
                <w:rtl w:val="true"/>
              </w:rPr>
              <w:tab/>
            </w:r>
            <w:r>
              <w:rPr>
                <w:rStyle w:val="IndexLink"/>
              </w:rPr>
              <w:t>44</w:t>
            </w:r>
          </w:hyperlink>
        </w:p>
        <w:p>
          <w:pPr>
            <w:pStyle w:val="Contents4"/>
            <w:tabs>
              <w:tab w:val="clear" w:pos="8176"/>
              <w:tab w:val="right" w:pos="9026" w:leader="dot"/>
            </w:tabs>
            <w:rPr/>
          </w:pPr>
          <w:hyperlink w:anchor="__RefHeading___Toc279787_3650668749">
            <w:r>
              <w:rPr>
                <w:webHidden/>
                <w:rStyle w:val="IndexLink"/>
                <w:rtl w:val="true"/>
              </w:rPr>
              <w:t>صعوبت تحمّل احادیث ائمّه علیهم السلام</w:t>
            </w:r>
            <w:r>
              <w:rPr>
                <w:rStyle w:val="IndexLink"/>
                <w:rtl w:val="true"/>
              </w:rPr>
              <w:tab/>
            </w:r>
            <w:r>
              <w:rPr>
                <w:rStyle w:val="IndexLink"/>
              </w:rPr>
              <w:t>46</w:t>
            </w:r>
          </w:hyperlink>
        </w:p>
        <w:p>
          <w:pPr>
            <w:pStyle w:val="Contents4"/>
            <w:tabs>
              <w:tab w:val="clear" w:pos="8176"/>
              <w:tab w:val="right" w:pos="9026" w:leader="dot"/>
            </w:tabs>
            <w:rPr/>
          </w:pPr>
          <w:hyperlink w:anchor="__RefHeading___Toc279789_3650668749">
            <w:r>
              <w:rPr>
                <w:webHidden/>
                <w:rStyle w:val="IndexLink"/>
                <w:rtl w:val="true"/>
              </w:rPr>
              <w:t>انكار حدیث به سبب عدم تحمّل آن</w:t>
            </w:r>
            <w:r>
              <w:rPr>
                <w:rStyle w:val="IndexLink"/>
                <w:rtl w:val="true"/>
              </w:rPr>
              <w:tab/>
            </w:r>
            <w:r>
              <w:rPr>
                <w:rStyle w:val="IndexLink"/>
              </w:rPr>
              <w:t>48</w:t>
            </w:r>
          </w:hyperlink>
        </w:p>
        <w:p>
          <w:pPr>
            <w:pStyle w:val="Contents3"/>
            <w:tabs>
              <w:tab w:val="clear" w:pos="8459"/>
              <w:tab w:val="right" w:pos="9026" w:leader="dot"/>
            </w:tabs>
            <w:rPr/>
          </w:pPr>
          <w:hyperlink w:anchor="__RefHeading___Toc279791_3650668749">
            <w:r>
              <w:rPr>
                <w:webHidden/>
                <w:rStyle w:val="IndexLink"/>
                <w:rtl w:val="true"/>
              </w:rPr>
              <w:t>درس چهارم</w:t>
            </w:r>
            <w:r>
              <w:rPr>
                <w:rStyle w:val="IndexLink"/>
                <w:rtl w:val="true"/>
              </w:rPr>
              <w:t xml:space="preserve">: </w:t>
            </w:r>
            <w:r>
              <w:rPr>
                <w:rStyle w:val="IndexLink"/>
                <w:rtl w:val="true"/>
              </w:rPr>
              <w:t>مواجهه صحیح با احادیث ائمّه علیهم السلام</w:t>
            </w:r>
            <w:r>
              <w:rPr>
                <w:rStyle w:val="IndexLink"/>
                <w:rtl w:val="true"/>
              </w:rPr>
              <w:tab/>
            </w:r>
            <w:r>
              <w:rPr>
                <w:rStyle w:val="IndexLink"/>
              </w:rPr>
              <w:t>51</w:t>
            </w:r>
          </w:hyperlink>
        </w:p>
        <w:p>
          <w:pPr>
            <w:pStyle w:val="Contents4"/>
            <w:tabs>
              <w:tab w:val="clear" w:pos="8176"/>
              <w:tab w:val="right" w:pos="9026" w:leader="dot"/>
            </w:tabs>
            <w:rPr/>
          </w:pPr>
          <w:hyperlink w:anchor="__RefHeading___Toc279793_3650668749">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279795_3650668749">
            <w:r>
              <w:rPr>
                <w:webHidden/>
                <w:rStyle w:val="IndexLink"/>
                <w:rtl w:val="true"/>
              </w:rPr>
              <w:t>فرض تعارض مدلول حدیث با حكم عقل</w:t>
            </w:r>
            <w:r>
              <w:rPr>
                <w:rStyle w:val="IndexLink"/>
                <w:rtl w:val="true"/>
              </w:rPr>
              <w:tab/>
            </w:r>
            <w:r>
              <w:rPr>
                <w:rStyle w:val="IndexLink"/>
              </w:rPr>
              <w:t>51</w:t>
            </w:r>
          </w:hyperlink>
        </w:p>
        <w:p>
          <w:pPr>
            <w:pStyle w:val="Contents4"/>
            <w:tabs>
              <w:tab w:val="clear" w:pos="8176"/>
              <w:tab w:val="right" w:pos="9026" w:leader="dot"/>
            </w:tabs>
            <w:rPr/>
          </w:pPr>
          <w:hyperlink w:anchor="__RefHeading___Toc279797_3650668749">
            <w:r>
              <w:rPr>
                <w:webHidden/>
                <w:rStyle w:val="IndexLink"/>
                <w:rtl w:val="true"/>
              </w:rPr>
              <w:t>اقسام تعارض عقل و نقل</w:t>
            </w:r>
            <w:r>
              <w:rPr>
                <w:rStyle w:val="IndexLink"/>
                <w:rtl w:val="true"/>
              </w:rPr>
              <w:tab/>
            </w:r>
            <w:r>
              <w:rPr>
                <w:rStyle w:val="IndexLink"/>
              </w:rPr>
              <w:t>53</w:t>
            </w:r>
          </w:hyperlink>
        </w:p>
        <w:p>
          <w:pPr>
            <w:pStyle w:val="Contents4"/>
            <w:tabs>
              <w:tab w:val="clear" w:pos="8176"/>
              <w:tab w:val="right" w:pos="9026" w:leader="dot"/>
            </w:tabs>
            <w:rPr/>
          </w:pPr>
          <w:hyperlink w:anchor="__RefHeading___Toc279799_3650668749">
            <w:r>
              <w:rPr>
                <w:webHidden/>
                <w:rStyle w:val="IndexLink"/>
                <w:rtl w:val="true"/>
              </w:rPr>
              <w:t>وظیفه انسان نسبت به آیات و احادیث متشابه</w:t>
            </w:r>
            <w:r>
              <w:rPr>
                <w:rStyle w:val="IndexLink"/>
                <w:rtl w:val="true"/>
              </w:rPr>
              <w:tab/>
            </w:r>
            <w:r>
              <w:rPr>
                <w:rStyle w:val="IndexLink"/>
              </w:rPr>
              <w:t>55</w:t>
            </w:r>
          </w:hyperlink>
        </w:p>
        <w:p>
          <w:pPr>
            <w:pStyle w:val="Contents4"/>
            <w:tabs>
              <w:tab w:val="clear" w:pos="8176"/>
              <w:tab w:val="right" w:pos="9026" w:leader="dot"/>
            </w:tabs>
            <w:rPr/>
          </w:pPr>
          <w:hyperlink w:anchor="__RefHeading___Toc279801_3650668749">
            <w:r>
              <w:rPr>
                <w:webHidden/>
                <w:rStyle w:val="IndexLink"/>
                <w:rtl w:val="true"/>
              </w:rPr>
              <w:t>هفتاد معنا برای احادیث اهل بیت علیهم السلام</w:t>
            </w:r>
            <w:r>
              <w:rPr>
                <w:rStyle w:val="IndexLink"/>
                <w:rtl w:val="true"/>
              </w:rPr>
              <w:tab/>
            </w:r>
            <w:r>
              <w:rPr>
                <w:rStyle w:val="IndexLink"/>
              </w:rPr>
              <w:t>57</w:t>
            </w:r>
          </w:hyperlink>
        </w:p>
        <w:p>
          <w:pPr>
            <w:pStyle w:val="Contents4"/>
            <w:tabs>
              <w:tab w:val="clear" w:pos="8176"/>
              <w:tab w:val="right" w:pos="9026" w:leader="dot"/>
            </w:tabs>
            <w:rPr/>
          </w:pPr>
          <w:hyperlink w:anchor="__RefHeading___Toc279803_3650668749">
            <w:r>
              <w:rPr>
                <w:webHidden/>
                <w:rStyle w:val="IndexLink"/>
                <w:rtl w:val="true"/>
              </w:rPr>
              <w:t>روش فقیهانه در استفاده از احادیث</w:t>
            </w:r>
            <w:r>
              <w:rPr>
                <w:rStyle w:val="IndexLink"/>
                <w:rtl w:val="true"/>
              </w:rPr>
              <w:tab/>
            </w:r>
            <w:r>
              <w:rPr>
                <w:rStyle w:val="IndexLink"/>
              </w:rPr>
              <w:t>59</w:t>
            </w:r>
          </w:hyperlink>
        </w:p>
        <w:p>
          <w:pPr>
            <w:pStyle w:val="Contents4"/>
            <w:tabs>
              <w:tab w:val="clear" w:pos="8176"/>
              <w:tab w:val="right" w:pos="9026" w:leader="dot"/>
            </w:tabs>
            <w:rPr/>
          </w:pPr>
          <w:hyperlink w:anchor="__RefHeading___Toc279805_3650668749">
            <w:r>
              <w:rPr>
                <w:webHidden/>
                <w:rStyle w:val="IndexLink"/>
                <w:rtl w:val="true"/>
              </w:rPr>
              <w:t>لزوم عنایت ائمّه علیهم السلام برای تحمّل احادیث</w:t>
            </w:r>
            <w:r>
              <w:rPr>
                <w:rStyle w:val="IndexLink"/>
                <w:rtl w:val="true"/>
              </w:rPr>
              <w:tab/>
            </w:r>
            <w:r>
              <w:rPr>
                <w:rStyle w:val="IndexLink"/>
              </w:rPr>
              <w:t>62</w:t>
            </w:r>
          </w:hyperlink>
        </w:p>
        <w:p>
          <w:pPr>
            <w:pStyle w:val="Contents4"/>
            <w:tabs>
              <w:tab w:val="clear" w:pos="8176"/>
              <w:tab w:val="right" w:pos="9026" w:leader="dot"/>
            </w:tabs>
            <w:rPr/>
          </w:pPr>
          <w:hyperlink w:anchor="__RefHeading___Toc279807_3650668749">
            <w:r>
              <w:rPr>
                <w:webHidden/>
                <w:rStyle w:val="IndexLink"/>
                <w:rtl w:val="true"/>
              </w:rPr>
              <w:t xml:space="preserve">پرسش های مفهومی از درس های </w:t>
            </w:r>
            <w:r>
              <w:rPr>
                <w:rStyle w:val="IndexLink"/>
              </w:rPr>
              <w:t>1</w:t>
            </w:r>
            <w:r>
              <w:rPr>
                <w:rStyle w:val="IndexLink"/>
                <w:rtl w:val="true"/>
              </w:rPr>
              <w:t xml:space="preserve"> </w:t>
            </w:r>
            <w:r>
              <w:rPr>
                <w:rStyle w:val="IndexLink"/>
                <w:rtl w:val="true"/>
              </w:rPr>
              <w:t xml:space="preserve">تا </w:t>
            </w:r>
            <w:r>
              <w:rPr>
                <w:rStyle w:val="IndexLink"/>
              </w:rPr>
              <w:t>4</w:t>
            </w:r>
            <w:r>
              <w:rPr>
                <w:rStyle w:val="IndexLink"/>
                <w:rtl w:val="true"/>
              </w:rPr>
              <w:tab/>
            </w:r>
            <w:r>
              <w:rPr>
                <w:rStyle w:val="IndexLink"/>
              </w:rPr>
              <w:t>65</w:t>
            </w:r>
          </w:hyperlink>
        </w:p>
        <w:p>
          <w:pPr>
            <w:pStyle w:val="Contents2"/>
            <w:tabs>
              <w:tab w:val="clear" w:pos="8743"/>
              <w:tab w:val="right" w:pos="9026" w:leader="dot"/>
            </w:tabs>
            <w:rPr/>
          </w:pPr>
          <w:hyperlink w:anchor="__RefHeading___Toc279809_3650668749">
            <w:r>
              <w:rPr>
                <w:webHidden/>
                <w:rStyle w:val="IndexLink"/>
                <w:rtl w:val="true"/>
              </w:rPr>
              <w:t>فصل سوم</w:t>
            </w:r>
            <w:r>
              <w:rPr>
                <w:rStyle w:val="IndexLink"/>
                <w:rtl w:val="true"/>
              </w:rPr>
              <w:t xml:space="preserve">: </w:t>
            </w:r>
            <w:r>
              <w:rPr>
                <w:rStyle w:val="IndexLink"/>
                <w:rtl w:val="true"/>
              </w:rPr>
              <w:t>محبّت نسبت به اهل بیت علیهم السلام</w:t>
            </w:r>
            <w:r>
              <w:rPr>
                <w:rStyle w:val="IndexLink"/>
                <w:rtl w:val="true"/>
              </w:rPr>
              <w:tab/>
            </w:r>
            <w:r>
              <w:rPr>
                <w:rStyle w:val="IndexLink"/>
              </w:rPr>
              <w:t>67</w:t>
            </w:r>
          </w:hyperlink>
        </w:p>
        <w:p>
          <w:pPr>
            <w:pStyle w:val="Contents3"/>
            <w:tabs>
              <w:tab w:val="clear" w:pos="8459"/>
              <w:tab w:val="right" w:pos="9026" w:leader="dot"/>
            </w:tabs>
            <w:rPr/>
          </w:pPr>
          <w:hyperlink w:anchor="__RefHeading___Toc279811_3650668749">
            <w:r>
              <w:rPr>
                <w:webHidden/>
                <w:rStyle w:val="IndexLink"/>
                <w:rtl w:val="true"/>
              </w:rPr>
              <w:t>درس پنجم</w:t>
            </w:r>
            <w:r>
              <w:rPr>
                <w:rStyle w:val="IndexLink"/>
                <w:rtl w:val="true"/>
              </w:rPr>
              <w:t xml:space="preserve">: </w:t>
            </w:r>
            <w:r>
              <w:rPr>
                <w:rStyle w:val="IndexLink"/>
                <w:rtl w:val="true"/>
              </w:rPr>
              <w:t>محبّت نسبت به اهل بیت علیهم السلام</w:t>
            </w:r>
            <w:r>
              <w:rPr>
                <w:rStyle w:val="IndexLink"/>
                <w:rtl w:val="true"/>
              </w:rPr>
              <w:tab/>
            </w:r>
            <w:r>
              <w:rPr>
                <w:rStyle w:val="IndexLink"/>
              </w:rPr>
              <w:t>67</w:t>
            </w:r>
          </w:hyperlink>
        </w:p>
        <w:p>
          <w:pPr>
            <w:pStyle w:val="Contents4"/>
            <w:tabs>
              <w:tab w:val="clear" w:pos="8176"/>
              <w:tab w:val="right" w:pos="9026" w:leader="dot"/>
            </w:tabs>
            <w:rPr/>
          </w:pPr>
          <w:hyperlink w:anchor="__RefHeading___Toc279813_3650668749">
            <w:r>
              <w:rPr>
                <w:webHidden/>
                <w:rStyle w:val="IndexLink"/>
                <w:rtl w:val="true"/>
              </w:rPr>
              <w:t>محبّت، نشانه ایمان كامل</w:t>
            </w:r>
            <w:r>
              <w:rPr>
                <w:rStyle w:val="IndexLink"/>
                <w:rtl w:val="true"/>
              </w:rPr>
              <w:tab/>
            </w:r>
            <w:r>
              <w:rPr>
                <w:rStyle w:val="IndexLink"/>
              </w:rPr>
              <w:t>67</w:t>
            </w:r>
          </w:hyperlink>
        </w:p>
        <w:p>
          <w:pPr>
            <w:pStyle w:val="Contents4"/>
            <w:tabs>
              <w:tab w:val="clear" w:pos="8176"/>
              <w:tab w:val="right" w:pos="9026" w:leader="dot"/>
            </w:tabs>
            <w:rPr/>
          </w:pPr>
          <w:hyperlink w:anchor="__RefHeading___Toc279815_3650668749">
            <w:r>
              <w:rPr>
                <w:webHidden/>
                <w:rStyle w:val="IndexLink"/>
                <w:rtl w:val="true"/>
              </w:rPr>
              <w:t>جلب محبّت از طریق تسلیم</w:t>
            </w:r>
            <w:r>
              <w:rPr>
                <w:rStyle w:val="IndexLink"/>
                <w:rtl w:val="true"/>
              </w:rPr>
              <w:tab/>
            </w:r>
            <w:r>
              <w:rPr>
                <w:rStyle w:val="IndexLink"/>
              </w:rPr>
              <w:t>70</w:t>
            </w:r>
          </w:hyperlink>
        </w:p>
        <w:p>
          <w:pPr>
            <w:pStyle w:val="Contents4"/>
            <w:tabs>
              <w:tab w:val="clear" w:pos="8176"/>
              <w:tab w:val="right" w:pos="9026" w:leader="dot"/>
            </w:tabs>
            <w:rPr/>
          </w:pPr>
          <w:hyperlink w:anchor="__RefHeading___Toc279817_3650668749">
            <w:r>
              <w:rPr>
                <w:webHidden/>
                <w:rStyle w:val="IndexLink"/>
                <w:rtl w:val="true"/>
              </w:rPr>
              <w:t>گریه برای امام علیه السلام بر اثر شدّت محبّت</w:t>
            </w:r>
            <w:r>
              <w:rPr>
                <w:rStyle w:val="IndexLink"/>
                <w:rtl w:val="true"/>
              </w:rPr>
              <w:tab/>
            </w:r>
            <w:r>
              <w:rPr>
                <w:rStyle w:val="IndexLink"/>
              </w:rPr>
              <w:t>71</w:t>
            </w:r>
          </w:hyperlink>
        </w:p>
        <w:p>
          <w:pPr>
            <w:pStyle w:val="Contents4"/>
            <w:tabs>
              <w:tab w:val="clear" w:pos="8176"/>
              <w:tab w:val="right" w:pos="9026" w:leader="dot"/>
            </w:tabs>
            <w:rPr/>
          </w:pPr>
          <w:hyperlink w:anchor="__RefHeading___Toc279819_3650668749">
            <w:r>
              <w:rPr>
                <w:webHidden/>
                <w:rStyle w:val="IndexLink"/>
                <w:rtl w:val="true"/>
              </w:rPr>
              <w:t>دوستی با دوستان امام علیه السلام و دشمنی با دشمنان ایشان</w:t>
            </w:r>
            <w:r>
              <w:rPr>
                <w:rStyle w:val="IndexLink"/>
                <w:rtl w:val="true"/>
              </w:rPr>
              <w:tab/>
            </w:r>
            <w:r>
              <w:rPr>
                <w:rStyle w:val="IndexLink"/>
              </w:rPr>
              <w:t>75</w:t>
            </w:r>
          </w:hyperlink>
        </w:p>
        <w:p>
          <w:pPr>
            <w:pStyle w:val="Contents4"/>
            <w:tabs>
              <w:tab w:val="clear" w:pos="8176"/>
              <w:tab w:val="right" w:pos="9026" w:leader="dot"/>
            </w:tabs>
            <w:rPr/>
          </w:pPr>
          <w:hyperlink w:anchor="__RefHeading___Toc279821_3650668749">
            <w:r>
              <w:rPr>
                <w:webHidden/>
                <w:rStyle w:val="IndexLink"/>
                <w:rtl w:val="true"/>
              </w:rPr>
              <w:t>اهمّیّت ادای حقوق برادران ایمانی</w:t>
            </w:r>
            <w:r>
              <w:rPr>
                <w:rStyle w:val="IndexLink"/>
                <w:rtl w:val="true"/>
              </w:rPr>
              <w:tab/>
            </w:r>
            <w:r>
              <w:rPr>
                <w:rStyle w:val="IndexLink"/>
              </w:rPr>
              <w:t>78</w:t>
            </w:r>
          </w:hyperlink>
        </w:p>
        <w:p>
          <w:pPr>
            <w:pStyle w:val="Contents4"/>
            <w:tabs>
              <w:tab w:val="clear" w:pos="8176"/>
              <w:tab w:val="right" w:pos="9026" w:leader="dot"/>
            </w:tabs>
            <w:rPr/>
          </w:pPr>
          <w:hyperlink w:anchor="__RefHeading___Toc279823_3650668749">
            <w:r>
              <w:rPr>
                <w:webHidden/>
                <w:rStyle w:val="IndexLink"/>
                <w:rtl w:val="true"/>
              </w:rPr>
              <w:t>رفع گرفتاری از دوستانِ امام علیه السلام</w:t>
            </w:r>
            <w:r>
              <w:rPr>
                <w:rStyle w:val="IndexLink"/>
                <w:rtl w:val="true"/>
              </w:rPr>
              <w:tab/>
            </w:r>
            <w:r>
              <w:rPr>
                <w:rStyle w:val="IndexLink"/>
              </w:rPr>
              <w:t>80</w:t>
            </w:r>
          </w:hyperlink>
        </w:p>
        <w:p>
          <w:pPr>
            <w:pStyle w:val="Contents2"/>
            <w:tabs>
              <w:tab w:val="clear" w:pos="8743"/>
              <w:tab w:val="right" w:pos="9026" w:leader="dot"/>
            </w:tabs>
            <w:rPr/>
          </w:pPr>
          <w:hyperlink w:anchor="__RefHeading___Toc279825_3650668749">
            <w:r>
              <w:rPr>
                <w:webHidden/>
                <w:rStyle w:val="IndexLink"/>
                <w:rtl w:val="true"/>
              </w:rPr>
              <w:t>فصل چهارم</w:t>
            </w:r>
            <w:r>
              <w:rPr>
                <w:rStyle w:val="IndexLink"/>
                <w:rtl w:val="true"/>
              </w:rPr>
              <w:t xml:space="preserve">: </w:t>
            </w:r>
            <w:r>
              <w:rPr>
                <w:rStyle w:val="IndexLink"/>
                <w:rtl w:val="true"/>
              </w:rPr>
              <w:t>یاد كردن پیوسته از امام علیه السلام</w:t>
            </w:r>
            <w:r>
              <w:rPr>
                <w:rStyle w:val="IndexLink"/>
                <w:rtl w:val="true"/>
              </w:rPr>
              <w:tab/>
            </w:r>
            <w:r>
              <w:rPr>
                <w:rStyle w:val="IndexLink"/>
              </w:rPr>
              <w:t>85</w:t>
            </w:r>
          </w:hyperlink>
        </w:p>
        <w:p>
          <w:pPr>
            <w:pStyle w:val="Contents3"/>
            <w:tabs>
              <w:tab w:val="clear" w:pos="8459"/>
              <w:tab w:val="right" w:pos="9026" w:leader="dot"/>
            </w:tabs>
            <w:rPr/>
          </w:pPr>
          <w:hyperlink w:anchor="__RefHeading___Toc279827_3650668749">
            <w:r>
              <w:rPr>
                <w:webHidden/>
                <w:rStyle w:val="IndexLink"/>
                <w:rtl w:val="true"/>
              </w:rPr>
              <w:t>درس ششم</w:t>
            </w:r>
            <w:r>
              <w:rPr>
                <w:rStyle w:val="IndexLink"/>
                <w:rtl w:val="true"/>
              </w:rPr>
              <w:t xml:space="preserve">: </w:t>
            </w:r>
            <w:r>
              <w:rPr>
                <w:rStyle w:val="IndexLink"/>
                <w:rtl w:val="true"/>
              </w:rPr>
              <w:t>یاد كردن پیوسته از امام علیه السلام</w:t>
            </w:r>
            <w:r>
              <w:rPr>
                <w:rStyle w:val="IndexLink"/>
                <w:rtl w:val="true"/>
              </w:rPr>
              <w:tab/>
            </w:r>
            <w:r>
              <w:rPr>
                <w:rStyle w:val="IndexLink"/>
              </w:rPr>
              <w:t>85</w:t>
            </w:r>
          </w:hyperlink>
        </w:p>
        <w:p>
          <w:pPr>
            <w:pStyle w:val="Contents4"/>
            <w:tabs>
              <w:tab w:val="clear" w:pos="8176"/>
              <w:tab w:val="right" w:pos="9026" w:leader="dot"/>
            </w:tabs>
            <w:rPr/>
          </w:pPr>
          <w:hyperlink w:anchor="__RefHeading___Toc279829_3650668749">
            <w:r>
              <w:rPr>
                <w:webHidden/>
                <w:rStyle w:val="IndexLink"/>
                <w:rtl w:val="true"/>
              </w:rPr>
              <w:t>فراموش نكردن امام غایب</w:t>
            </w:r>
            <w:r>
              <w:rPr>
                <w:rStyle w:val="IndexLink"/>
                <w:rtl w:val="true"/>
              </w:rPr>
              <w:tab/>
            </w:r>
            <w:r>
              <w:rPr>
                <w:rStyle w:val="IndexLink"/>
              </w:rPr>
              <w:t>85</w:t>
            </w:r>
          </w:hyperlink>
        </w:p>
        <w:p>
          <w:pPr>
            <w:pStyle w:val="Contents4"/>
            <w:tabs>
              <w:tab w:val="clear" w:pos="8176"/>
              <w:tab w:val="right" w:pos="9026" w:leader="dot"/>
            </w:tabs>
            <w:rPr/>
          </w:pPr>
          <w:hyperlink w:anchor="__RefHeading___Toc279831_3650668749">
            <w:r>
              <w:rPr>
                <w:webHidden/>
                <w:rStyle w:val="IndexLink"/>
                <w:rtl w:val="true"/>
              </w:rPr>
              <w:t>مراتب ذكر امام علیه السلام</w:t>
            </w:r>
            <w:r>
              <w:rPr>
                <w:rStyle w:val="IndexLink"/>
                <w:rtl w:val="true"/>
              </w:rPr>
              <w:tab/>
            </w:r>
            <w:r>
              <w:rPr>
                <w:rStyle w:val="IndexLink"/>
              </w:rPr>
              <w:t>87</w:t>
            </w:r>
          </w:hyperlink>
        </w:p>
        <w:p>
          <w:pPr>
            <w:pStyle w:val="Contents4"/>
            <w:tabs>
              <w:tab w:val="clear" w:pos="8176"/>
              <w:tab w:val="right" w:pos="9026" w:leader="dot"/>
            </w:tabs>
            <w:rPr/>
          </w:pPr>
          <w:hyperlink w:anchor="__RefHeading___Toc279833_3650668749">
            <w:r>
              <w:rPr>
                <w:webHidden/>
                <w:rStyle w:val="IndexLink"/>
                <w:rtl w:val="true"/>
              </w:rPr>
              <w:t>شركت در مجالس ذكر اهل بیت علیهم السلام</w:t>
            </w:r>
            <w:r>
              <w:rPr>
                <w:rStyle w:val="IndexLink"/>
                <w:rtl w:val="true"/>
              </w:rPr>
              <w:tab/>
            </w:r>
            <w:r>
              <w:rPr>
                <w:rStyle w:val="IndexLink"/>
              </w:rPr>
              <w:t>90</w:t>
            </w:r>
          </w:hyperlink>
        </w:p>
        <w:p>
          <w:pPr>
            <w:pStyle w:val="Contents4"/>
            <w:tabs>
              <w:tab w:val="clear" w:pos="8176"/>
              <w:tab w:val="right" w:pos="9026" w:leader="dot"/>
            </w:tabs>
            <w:rPr/>
          </w:pPr>
          <w:hyperlink w:anchor="__RefHeading___Toc279835_3650668749">
            <w:r>
              <w:rPr>
                <w:webHidden/>
                <w:rStyle w:val="IndexLink"/>
                <w:rtl w:val="true"/>
              </w:rPr>
              <w:t>ذكر مصائب اهل بیت علیهم السلام</w:t>
            </w:r>
            <w:r>
              <w:rPr>
                <w:rStyle w:val="IndexLink"/>
                <w:rtl w:val="true"/>
              </w:rPr>
              <w:tab/>
            </w:r>
            <w:r>
              <w:rPr>
                <w:rStyle w:val="IndexLink"/>
              </w:rPr>
              <w:t>93</w:t>
            </w:r>
          </w:hyperlink>
        </w:p>
        <w:p>
          <w:pPr>
            <w:pStyle w:val="Contents2"/>
            <w:tabs>
              <w:tab w:val="clear" w:pos="8743"/>
              <w:tab w:val="right" w:pos="9026" w:leader="dot"/>
            </w:tabs>
            <w:rPr/>
          </w:pPr>
          <w:hyperlink w:anchor="__RefHeading___Toc279837_3650668749">
            <w:r>
              <w:rPr>
                <w:webHidden/>
                <w:rStyle w:val="IndexLink"/>
                <w:rtl w:val="true"/>
              </w:rPr>
              <w:t>فصل پنجم</w:t>
            </w:r>
            <w:r>
              <w:rPr>
                <w:rStyle w:val="IndexLink"/>
                <w:rtl w:val="true"/>
              </w:rPr>
              <w:t xml:space="preserve">: </w:t>
            </w:r>
            <w:r>
              <w:rPr>
                <w:rStyle w:val="IndexLink"/>
                <w:rtl w:val="true"/>
              </w:rPr>
              <w:t>یاد گرفتن و یاد دادن علوم ائمه علیهم السلام</w:t>
            </w:r>
            <w:r>
              <w:rPr>
                <w:rStyle w:val="IndexLink"/>
                <w:rtl w:val="true"/>
              </w:rPr>
              <w:tab/>
            </w:r>
            <w:r>
              <w:rPr>
                <w:rStyle w:val="IndexLink"/>
              </w:rPr>
              <w:t>96</w:t>
            </w:r>
          </w:hyperlink>
        </w:p>
        <w:p>
          <w:pPr>
            <w:pStyle w:val="Contents3"/>
            <w:tabs>
              <w:tab w:val="clear" w:pos="8459"/>
              <w:tab w:val="right" w:pos="9026" w:leader="dot"/>
            </w:tabs>
            <w:rPr/>
          </w:pPr>
          <w:hyperlink w:anchor="__RefHeading___Toc279839_3650668749">
            <w:r>
              <w:rPr>
                <w:webHidden/>
                <w:rStyle w:val="IndexLink"/>
                <w:rtl w:val="true"/>
              </w:rPr>
              <w:t>درس هفتم</w:t>
            </w:r>
            <w:r>
              <w:rPr>
                <w:rStyle w:val="IndexLink"/>
                <w:rtl w:val="true"/>
              </w:rPr>
              <w:t xml:space="preserve">: </w:t>
            </w:r>
            <w:r>
              <w:rPr>
                <w:rStyle w:val="IndexLink"/>
                <w:rtl w:val="true"/>
              </w:rPr>
              <w:t>یاد گرفتن و یاد دادن علوم ائمّه علیهم السلام</w:t>
            </w:r>
            <w:r>
              <w:rPr>
                <w:rStyle w:val="IndexLink"/>
                <w:rtl w:val="true"/>
              </w:rPr>
              <w:tab/>
            </w:r>
            <w:r>
              <w:rPr>
                <w:rStyle w:val="IndexLink"/>
              </w:rPr>
              <w:t>96</w:t>
            </w:r>
          </w:hyperlink>
        </w:p>
        <w:p>
          <w:pPr>
            <w:pStyle w:val="Contents4"/>
            <w:tabs>
              <w:tab w:val="clear" w:pos="8176"/>
              <w:tab w:val="right" w:pos="9026" w:leader="dot"/>
            </w:tabs>
            <w:rPr/>
          </w:pPr>
          <w:hyperlink w:anchor="__RefHeading___Toc279841_3650668749">
            <w:r>
              <w:rPr>
                <w:webHidden/>
                <w:rStyle w:val="IndexLink"/>
                <w:rtl w:val="true"/>
              </w:rPr>
              <w:t>راه احیای امر اهل بیت علیهم السلام</w:t>
            </w:r>
            <w:r>
              <w:rPr>
                <w:rStyle w:val="IndexLink"/>
                <w:rtl w:val="true"/>
              </w:rPr>
              <w:tab/>
            </w:r>
            <w:r>
              <w:rPr>
                <w:rStyle w:val="IndexLink"/>
              </w:rPr>
              <w:t>96</w:t>
            </w:r>
          </w:hyperlink>
        </w:p>
        <w:p>
          <w:pPr>
            <w:pStyle w:val="Contents4"/>
            <w:tabs>
              <w:tab w:val="clear" w:pos="8176"/>
              <w:tab w:val="right" w:pos="9026" w:leader="dot"/>
            </w:tabs>
            <w:rPr/>
          </w:pPr>
          <w:hyperlink w:anchor="__RefHeading___Toc279843_3650668749">
            <w:r>
              <w:rPr>
                <w:webHidden/>
                <w:rStyle w:val="IndexLink"/>
                <w:rtl w:val="true"/>
              </w:rPr>
              <w:t>وظیفه عالمان در زمان غیبت</w:t>
            </w:r>
            <w:r>
              <w:rPr>
                <w:rStyle w:val="IndexLink"/>
                <w:rtl w:val="true"/>
              </w:rPr>
              <w:tab/>
            </w:r>
            <w:r>
              <w:rPr>
                <w:rStyle w:val="IndexLink"/>
              </w:rPr>
              <w:t>98</w:t>
            </w:r>
          </w:hyperlink>
        </w:p>
        <w:p>
          <w:pPr>
            <w:pStyle w:val="Contents4"/>
            <w:tabs>
              <w:tab w:val="clear" w:pos="8176"/>
              <w:tab w:val="right" w:pos="9026" w:leader="dot"/>
            </w:tabs>
            <w:rPr/>
          </w:pPr>
          <w:hyperlink w:anchor="__RefHeading___Toc279845_3650668749">
            <w:r>
              <w:rPr>
                <w:webHidden/>
                <w:rStyle w:val="IndexLink"/>
                <w:rtl w:val="true"/>
              </w:rPr>
              <w:t xml:space="preserve">پرسش های مفهومی از درس های </w:t>
            </w:r>
            <w:r>
              <w:rPr>
                <w:rStyle w:val="IndexLink"/>
              </w:rPr>
              <w:t>5</w:t>
            </w:r>
            <w:r>
              <w:rPr>
                <w:rStyle w:val="IndexLink"/>
                <w:rtl w:val="true"/>
              </w:rPr>
              <w:t xml:space="preserve"> </w:t>
            </w:r>
            <w:r>
              <w:rPr>
                <w:rStyle w:val="IndexLink"/>
                <w:rtl w:val="true"/>
              </w:rPr>
              <w:t xml:space="preserve">تا </w:t>
            </w:r>
            <w:r>
              <w:rPr>
                <w:rStyle w:val="IndexLink"/>
              </w:rPr>
              <w:t>7</w:t>
            </w:r>
            <w:r>
              <w:rPr>
                <w:rStyle w:val="IndexLink"/>
                <w:rtl w:val="true"/>
              </w:rPr>
              <w:tab/>
            </w:r>
            <w:r>
              <w:rPr>
                <w:rStyle w:val="IndexLink"/>
              </w:rPr>
              <w:t>100</w:t>
            </w:r>
          </w:hyperlink>
        </w:p>
        <w:p>
          <w:pPr>
            <w:pStyle w:val="Contents2"/>
            <w:tabs>
              <w:tab w:val="clear" w:pos="8743"/>
              <w:tab w:val="right" w:pos="9026" w:leader="dot"/>
            </w:tabs>
            <w:rPr/>
          </w:pPr>
          <w:hyperlink w:anchor="__RefHeading___Toc279847_3650668749">
            <w:r>
              <w:rPr>
                <w:webHidden/>
                <w:rStyle w:val="IndexLink"/>
                <w:rtl w:val="true"/>
              </w:rPr>
              <w:t>فصل ششم</w:t>
            </w:r>
            <w:r>
              <w:rPr>
                <w:rStyle w:val="IndexLink"/>
                <w:rtl w:val="true"/>
              </w:rPr>
              <w:t xml:space="preserve">: </w:t>
            </w:r>
            <w:r>
              <w:rPr>
                <w:rStyle w:val="IndexLink"/>
                <w:rtl w:val="true"/>
              </w:rPr>
              <w:t>انتظار و دعا</w:t>
            </w:r>
            <w:r>
              <w:rPr>
                <w:rStyle w:val="IndexLink"/>
                <w:rtl w:val="true"/>
              </w:rPr>
              <w:tab/>
            </w:r>
            <w:r>
              <w:rPr>
                <w:rStyle w:val="IndexLink"/>
              </w:rPr>
              <w:t>100</w:t>
            </w:r>
          </w:hyperlink>
        </w:p>
        <w:p>
          <w:pPr>
            <w:pStyle w:val="Contents3"/>
            <w:tabs>
              <w:tab w:val="clear" w:pos="8459"/>
              <w:tab w:val="right" w:pos="9026" w:leader="dot"/>
            </w:tabs>
            <w:rPr/>
          </w:pPr>
          <w:hyperlink w:anchor="__RefHeading___Toc279849_3650668749">
            <w:r>
              <w:rPr>
                <w:webHidden/>
                <w:rStyle w:val="IndexLink"/>
                <w:rtl w:val="true"/>
              </w:rPr>
              <w:t>درس هشتم</w:t>
            </w:r>
            <w:r>
              <w:rPr>
                <w:rStyle w:val="IndexLink"/>
                <w:rtl w:val="true"/>
              </w:rPr>
              <w:t xml:space="preserve">: </w:t>
            </w:r>
            <w:r>
              <w:rPr>
                <w:rStyle w:val="IndexLink"/>
                <w:rtl w:val="true"/>
              </w:rPr>
              <w:t>انتظار و دعا</w:t>
            </w:r>
            <w:r>
              <w:rPr>
                <w:rStyle w:val="IndexLink"/>
                <w:rtl w:val="true"/>
              </w:rPr>
              <w:tab/>
            </w:r>
            <w:r>
              <w:rPr>
                <w:rStyle w:val="IndexLink"/>
              </w:rPr>
              <w:t>100</w:t>
            </w:r>
          </w:hyperlink>
        </w:p>
        <w:p>
          <w:pPr>
            <w:pStyle w:val="Contents4"/>
            <w:tabs>
              <w:tab w:val="clear" w:pos="8176"/>
              <w:tab w:val="right" w:pos="9026" w:leader="dot"/>
            </w:tabs>
            <w:rPr/>
          </w:pPr>
          <w:hyperlink w:anchor="__RefHeading___Toc279851_3650668749">
            <w:r>
              <w:rPr>
                <w:webHidden/>
                <w:rStyle w:val="IndexLink"/>
                <w:rtl w:val="true"/>
              </w:rPr>
              <w:t>انتظار فرج امام عصر عجل الله تعالی فرجه</w:t>
            </w:r>
            <w:r>
              <w:rPr>
                <w:rStyle w:val="IndexLink"/>
                <w:rtl w:val="true"/>
              </w:rPr>
              <w:tab/>
            </w:r>
            <w:r>
              <w:rPr>
                <w:rStyle w:val="IndexLink"/>
              </w:rPr>
              <w:t>100</w:t>
            </w:r>
          </w:hyperlink>
        </w:p>
        <w:p>
          <w:pPr>
            <w:pStyle w:val="Contents4"/>
            <w:tabs>
              <w:tab w:val="clear" w:pos="8176"/>
              <w:tab w:val="right" w:pos="9026" w:leader="dot"/>
            </w:tabs>
            <w:rPr/>
          </w:pPr>
          <w:hyperlink w:anchor="__RefHeading___Toc279853_3650668749">
            <w:r>
              <w:rPr>
                <w:webHidden/>
                <w:rStyle w:val="IndexLink"/>
                <w:rtl w:val="true"/>
              </w:rPr>
              <w:t>نیّتِ منتظر بر یاری كردنِ امام علیه السلام</w:t>
            </w:r>
            <w:r>
              <w:rPr>
                <w:rStyle w:val="IndexLink"/>
                <w:rtl w:val="true"/>
              </w:rPr>
              <w:tab/>
            </w:r>
            <w:r>
              <w:rPr>
                <w:rStyle w:val="IndexLink"/>
              </w:rPr>
              <w:t>105</w:t>
            </w:r>
          </w:hyperlink>
        </w:p>
        <w:p>
          <w:pPr>
            <w:pStyle w:val="Contents4"/>
            <w:tabs>
              <w:tab w:val="clear" w:pos="8176"/>
              <w:tab w:val="right" w:pos="9026" w:leader="dot"/>
            </w:tabs>
            <w:rPr/>
          </w:pPr>
          <w:hyperlink w:anchor="__RefHeading___Toc279855_3650668749">
            <w:r>
              <w:rPr>
                <w:webHidden/>
                <w:rStyle w:val="IndexLink"/>
                <w:rtl w:val="true"/>
              </w:rPr>
              <w:t>عاقبت یك عمر انتظار</w:t>
            </w:r>
            <w:r>
              <w:rPr>
                <w:rStyle w:val="IndexLink"/>
                <w:rtl w:val="true"/>
              </w:rPr>
              <w:tab/>
            </w:r>
            <w:r>
              <w:rPr>
                <w:rStyle w:val="IndexLink"/>
              </w:rPr>
              <w:t>108</w:t>
            </w:r>
          </w:hyperlink>
        </w:p>
        <w:p>
          <w:pPr>
            <w:pStyle w:val="Contents4"/>
            <w:tabs>
              <w:tab w:val="clear" w:pos="8176"/>
              <w:tab w:val="right" w:pos="9026" w:leader="dot"/>
            </w:tabs>
            <w:rPr/>
          </w:pPr>
          <w:hyperlink w:anchor="__RefHeading___Toc279857_3650668749">
            <w:r>
              <w:rPr>
                <w:webHidden/>
                <w:rStyle w:val="IndexLink"/>
                <w:rtl w:val="true"/>
              </w:rPr>
              <w:t>دعا برای تعجیل فرج امام عصر علیه السلام</w:t>
            </w:r>
            <w:r>
              <w:rPr>
                <w:rStyle w:val="IndexLink"/>
                <w:rtl w:val="true"/>
              </w:rPr>
              <w:tab/>
            </w:r>
            <w:r>
              <w:rPr>
                <w:rStyle w:val="IndexLink"/>
              </w:rPr>
              <w:t>114</w:t>
            </w:r>
          </w:hyperlink>
        </w:p>
        <w:p>
          <w:pPr>
            <w:pStyle w:val="Contents4"/>
            <w:tabs>
              <w:tab w:val="clear" w:pos="8176"/>
              <w:tab w:val="right" w:pos="9026" w:leader="dot"/>
            </w:tabs>
            <w:rPr/>
          </w:pPr>
          <w:hyperlink w:anchor="__RefHeading___Toc279859_3650668749">
            <w:r>
              <w:rPr>
                <w:webHidden/>
                <w:rStyle w:val="IndexLink"/>
                <w:rtl w:val="true"/>
              </w:rPr>
              <w:t>دعای ائمّه علیهم السلام بر تعجیل فرج امام عصر علیه السلام</w:t>
            </w:r>
            <w:r>
              <w:rPr>
                <w:rStyle w:val="IndexLink"/>
                <w:rtl w:val="true"/>
              </w:rPr>
              <w:tab/>
            </w:r>
            <w:r>
              <w:rPr>
                <w:rStyle w:val="IndexLink"/>
              </w:rPr>
              <w:t>114</w:t>
            </w:r>
          </w:hyperlink>
        </w:p>
        <w:p>
          <w:pPr>
            <w:pStyle w:val="Contents2"/>
            <w:tabs>
              <w:tab w:val="clear" w:pos="8743"/>
              <w:tab w:val="right" w:pos="9026" w:leader="dot"/>
            </w:tabs>
            <w:rPr/>
          </w:pPr>
          <w:hyperlink w:anchor="__RefHeading___Toc279861_3650668749">
            <w:r>
              <w:rPr>
                <w:webHidden/>
                <w:rStyle w:val="IndexLink"/>
                <w:rtl w:val="true"/>
              </w:rPr>
              <w:t>فصل هفتم</w:t>
            </w:r>
            <w:r>
              <w:rPr>
                <w:rStyle w:val="IndexLink"/>
                <w:rtl w:val="true"/>
              </w:rPr>
              <w:t xml:space="preserve">: </w:t>
            </w:r>
            <w:r>
              <w:rPr>
                <w:rStyle w:val="IndexLink"/>
                <w:rtl w:val="true"/>
              </w:rPr>
              <w:t>احساس حضور امام عصر علیه السلام</w:t>
            </w:r>
            <w:r>
              <w:rPr>
                <w:rStyle w:val="IndexLink"/>
                <w:rtl w:val="true"/>
              </w:rPr>
              <w:tab/>
            </w:r>
            <w:r>
              <w:rPr>
                <w:rStyle w:val="IndexLink"/>
              </w:rPr>
              <w:t>118</w:t>
            </w:r>
          </w:hyperlink>
        </w:p>
        <w:p>
          <w:pPr>
            <w:pStyle w:val="Contents3"/>
            <w:tabs>
              <w:tab w:val="clear" w:pos="8459"/>
              <w:tab w:val="right" w:pos="9026" w:leader="dot"/>
            </w:tabs>
            <w:rPr/>
          </w:pPr>
          <w:hyperlink w:anchor="__RefHeading___Toc279863_3650668749">
            <w:r>
              <w:rPr>
                <w:webHidden/>
                <w:rStyle w:val="IndexLink"/>
                <w:rtl w:val="true"/>
              </w:rPr>
              <w:t>درس نهم</w:t>
            </w:r>
            <w:r>
              <w:rPr>
                <w:rStyle w:val="IndexLink"/>
                <w:rtl w:val="true"/>
              </w:rPr>
              <w:t xml:space="preserve">: </w:t>
            </w:r>
            <w:r>
              <w:rPr>
                <w:rStyle w:val="IndexLink"/>
                <w:rtl w:val="true"/>
              </w:rPr>
              <w:t>احساس حضور امام عصر علیه السلام</w:t>
            </w:r>
            <w:r>
              <w:rPr>
                <w:rStyle w:val="IndexLink"/>
                <w:rtl w:val="true"/>
              </w:rPr>
              <w:tab/>
            </w:r>
            <w:r>
              <w:rPr>
                <w:rStyle w:val="IndexLink"/>
              </w:rPr>
              <w:t>118</w:t>
            </w:r>
          </w:hyperlink>
        </w:p>
        <w:p>
          <w:pPr>
            <w:pStyle w:val="Contents4"/>
            <w:tabs>
              <w:tab w:val="clear" w:pos="8176"/>
              <w:tab w:val="right" w:pos="9026" w:leader="dot"/>
            </w:tabs>
            <w:rPr/>
          </w:pPr>
          <w:hyperlink w:anchor="__RefHeading___Toc279865_3650668749">
            <w:r>
              <w:rPr>
                <w:webHidden/>
                <w:rStyle w:val="IndexLink"/>
                <w:rtl w:val="true"/>
              </w:rPr>
              <w:t>توجّه امام عصر علیه السلام به مؤمنان</w:t>
            </w:r>
            <w:r>
              <w:rPr>
                <w:rStyle w:val="IndexLink"/>
                <w:rtl w:val="true"/>
              </w:rPr>
              <w:tab/>
            </w:r>
            <w:r>
              <w:rPr>
                <w:rStyle w:val="IndexLink"/>
              </w:rPr>
              <w:t>118</w:t>
            </w:r>
          </w:hyperlink>
        </w:p>
        <w:p>
          <w:pPr>
            <w:pStyle w:val="Contents4"/>
            <w:tabs>
              <w:tab w:val="clear" w:pos="8176"/>
              <w:tab w:val="right" w:pos="9026" w:leader="dot"/>
            </w:tabs>
            <w:rPr/>
          </w:pPr>
          <w:hyperlink w:anchor="__RefHeading___Toc279867_3650668749">
            <w:r>
              <w:rPr>
                <w:webHidden/>
                <w:rStyle w:val="IndexLink"/>
                <w:rtl w:val="true"/>
              </w:rPr>
              <w:t>احساس حضور امام علیه السلام در زمان غیبت</w:t>
            </w:r>
            <w:r>
              <w:rPr>
                <w:rStyle w:val="IndexLink"/>
                <w:rtl w:val="true"/>
              </w:rPr>
              <w:tab/>
            </w:r>
            <w:r>
              <w:rPr>
                <w:rStyle w:val="IndexLink"/>
              </w:rPr>
              <w:t>121</w:t>
            </w:r>
          </w:hyperlink>
        </w:p>
        <w:p>
          <w:pPr>
            <w:pStyle w:val="Contents2"/>
            <w:tabs>
              <w:tab w:val="clear" w:pos="8743"/>
              <w:tab w:val="right" w:pos="9026" w:leader="dot"/>
            </w:tabs>
            <w:rPr/>
          </w:pPr>
          <w:hyperlink w:anchor="__RefHeading___Toc279869_3650668749">
            <w:r>
              <w:rPr>
                <w:webHidden/>
                <w:rStyle w:val="IndexLink"/>
                <w:rtl w:val="true"/>
              </w:rPr>
              <w:t>فصل هشتم</w:t>
            </w:r>
            <w:r>
              <w:rPr>
                <w:rStyle w:val="IndexLink"/>
                <w:rtl w:val="true"/>
              </w:rPr>
              <w:t xml:space="preserve">: </w:t>
            </w:r>
            <w:r>
              <w:rPr>
                <w:rStyle w:val="IndexLink"/>
                <w:rtl w:val="true"/>
              </w:rPr>
              <w:t>ورع دوستان امام عصر علیه السلام</w:t>
            </w:r>
            <w:r>
              <w:rPr>
                <w:rStyle w:val="IndexLink"/>
                <w:rtl w:val="true"/>
              </w:rPr>
              <w:tab/>
            </w:r>
            <w:r>
              <w:rPr>
                <w:rStyle w:val="IndexLink"/>
              </w:rPr>
              <w:t>125</w:t>
            </w:r>
          </w:hyperlink>
        </w:p>
        <w:p>
          <w:pPr>
            <w:pStyle w:val="Contents3"/>
            <w:tabs>
              <w:tab w:val="clear" w:pos="8459"/>
              <w:tab w:val="right" w:pos="9026" w:leader="dot"/>
            </w:tabs>
            <w:rPr/>
          </w:pPr>
          <w:hyperlink w:anchor="__RefHeading___Toc279871_3650668749">
            <w:r>
              <w:rPr>
                <w:webHidden/>
                <w:rStyle w:val="IndexLink"/>
                <w:rtl w:val="true"/>
              </w:rPr>
              <w:t>درس دهم</w:t>
            </w:r>
            <w:r>
              <w:rPr>
                <w:rStyle w:val="IndexLink"/>
                <w:rtl w:val="true"/>
              </w:rPr>
              <w:t xml:space="preserve">: </w:t>
            </w:r>
            <w:r>
              <w:rPr>
                <w:rStyle w:val="IndexLink"/>
                <w:rtl w:val="true"/>
              </w:rPr>
              <w:t>ورع دوستان امام عصر علیه السلام</w:t>
            </w:r>
            <w:r>
              <w:rPr>
                <w:rStyle w:val="IndexLink"/>
                <w:rtl w:val="true"/>
              </w:rPr>
              <w:tab/>
            </w:r>
            <w:r>
              <w:rPr>
                <w:rStyle w:val="IndexLink"/>
              </w:rPr>
              <w:t>125</w:t>
            </w:r>
          </w:hyperlink>
        </w:p>
        <w:p>
          <w:pPr>
            <w:pStyle w:val="Contents4"/>
            <w:tabs>
              <w:tab w:val="clear" w:pos="8176"/>
              <w:tab w:val="right" w:pos="9026" w:leader="dot"/>
            </w:tabs>
            <w:rPr/>
          </w:pPr>
          <w:hyperlink w:anchor="__RefHeading___Toc279873_3650668749">
            <w:r>
              <w:rPr>
                <w:webHidden/>
                <w:rStyle w:val="IndexLink"/>
                <w:rtl w:val="true"/>
              </w:rPr>
              <w:t>رعایت سنن ائمّه علیهم السلام در زمان غیبت</w:t>
            </w:r>
            <w:r>
              <w:rPr>
                <w:rStyle w:val="IndexLink"/>
                <w:rtl w:val="true"/>
              </w:rPr>
              <w:tab/>
            </w:r>
            <w:r>
              <w:rPr>
                <w:rStyle w:val="IndexLink"/>
              </w:rPr>
              <w:t>125</w:t>
            </w:r>
          </w:hyperlink>
        </w:p>
        <w:p>
          <w:pPr>
            <w:pStyle w:val="Contents4"/>
            <w:tabs>
              <w:tab w:val="clear" w:pos="8176"/>
              <w:tab w:val="right" w:pos="9026" w:leader="dot"/>
            </w:tabs>
            <w:rPr/>
          </w:pPr>
          <w:hyperlink w:anchor="__RefHeading___Toc279875_3650668749">
            <w:r>
              <w:rPr>
                <w:webHidden/>
                <w:rStyle w:val="IndexLink"/>
                <w:rtl w:val="true"/>
              </w:rPr>
              <w:t>نقش ورع در دینداری</w:t>
            </w:r>
            <w:r>
              <w:rPr>
                <w:rStyle w:val="IndexLink"/>
                <w:rtl w:val="true"/>
              </w:rPr>
              <w:tab/>
            </w:r>
            <w:r>
              <w:rPr>
                <w:rStyle w:val="IndexLink"/>
              </w:rPr>
              <w:t>130</w:t>
            </w:r>
          </w:hyperlink>
        </w:p>
        <w:p>
          <w:pPr>
            <w:pStyle w:val="Contents4"/>
            <w:tabs>
              <w:tab w:val="clear" w:pos="8176"/>
              <w:tab w:val="right" w:pos="9026" w:leader="dot"/>
            </w:tabs>
            <w:rPr/>
          </w:pPr>
          <w:hyperlink w:anchor="__RefHeading___Toc279877_3650668749">
            <w:r>
              <w:rPr>
                <w:webHidden/>
                <w:rStyle w:val="IndexLink"/>
                <w:rtl w:val="true"/>
              </w:rPr>
              <w:t>كمك به اهل بیت علیهم السلام از طریق ورع</w:t>
            </w:r>
            <w:r>
              <w:rPr>
                <w:rStyle w:val="IndexLink"/>
                <w:rtl w:val="true"/>
              </w:rPr>
              <w:tab/>
            </w:r>
            <w:r>
              <w:rPr>
                <w:rStyle w:val="IndexLink"/>
              </w:rPr>
              <w:t>132</w:t>
            </w:r>
          </w:hyperlink>
        </w:p>
        <w:p>
          <w:pPr>
            <w:pStyle w:val="Contents2"/>
            <w:tabs>
              <w:tab w:val="clear" w:pos="8743"/>
              <w:tab w:val="right" w:pos="9026" w:leader="dot"/>
            </w:tabs>
            <w:rPr/>
          </w:pPr>
          <w:hyperlink w:anchor="__RefHeading___Toc279879_3650668749">
            <w:r>
              <w:rPr>
                <w:webHidden/>
                <w:rStyle w:val="IndexLink"/>
                <w:rtl w:val="true"/>
              </w:rPr>
              <w:t>فصل نهم</w:t>
            </w:r>
            <w:r>
              <w:rPr>
                <w:rStyle w:val="IndexLink"/>
                <w:rtl w:val="true"/>
              </w:rPr>
              <w:t xml:space="preserve">: </w:t>
            </w:r>
            <w:r>
              <w:rPr>
                <w:rStyle w:val="IndexLink"/>
                <w:rtl w:val="true"/>
              </w:rPr>
              <w:t>نصرت امام عصر علیه السلام</w:t>
            </w:r>
            <w:r>
              <w:rPr>
                <w:rStyle w:val="IndexLink"/>
                <w:rtl w:val="true"/>
              </w:rPr>
              <w:tab/>
            </w:r>
            <w:r>
              <w:rPr>
                <w:rStyle w:val="IndexLink"/>
              </w:rPr>
              <w:t>136</w:t>
            </w:r>
          </w:hyperlink>
        </w:p>
        <w:p>
          <w:pPr>
            <w:pStyle w:val="Contents3"/>
            <w:tabs>
              <w:tab w:val="clear" w:pos="8459"/>
              <w:tab w:val="right" w:pos="9026" w:leader="dot"/>
            </w:tabs>
            <w:rPr/>
          </w:pPr>
          <w:hyperlink w:anchor="__RefHeading___Toc279881_3650668749">
            <w:r>
              <w:rPr>
                <w:webHidden/>
                <w:rStyle w:val="IndexLink"/>
                <w:rtl w:val="true"/>
              </w:rPr>
              <w:t>درس یازدهم</w:t>
            </w:r>
            <w:r>
              <w:rPr>
                <w:rStyle w:val="IndexLink"/>
                <w:rtl w:val="true"/>
              </w:rPr>
              <w:t xml:space="preserve">: </w:t>
            </w:r>
            <w:r>
              <w:rPr>
                <w:rStyle w:val="IndexLink"/>
                <w:rtl w:val="true"/>
              </w:rPr>
              <w:t>نصرت امام عصر علیه السلام</w:t>
            </w:r>
            <w:r>
              <w:rPr>
                <w:rStyle w:val="IndexLink"/>
                <w:rtl w:val="true"/>
              </w:rPr>
              <w:tab/>
            </w:r>
            <w:r>
              <w:rPr>
                <w:rStyle w:val="IndexLink"/>
              </w:rPr>
              <w:t>136</w:t>
            </w:r>
          </w:hyperlink>
        </w:p>
        <w:p>
          <w:pPr>
            <w:pStyle w:val="Contents4"/>
            <w:tabs>
              <w:tab w:val="clear" w:pos="8176"/>
              <w:tab w:val="right" w:pos="9026" w:leader="dot"/>
            </w:tabs>
            <w:rPr/>
          </w:pPr>
          <w:hyperlink w:anchor="__RefHeading___Toc279883_3650668749">
            <w:r>
              <w:rPr>
                <w:webHidden/>
                <w:rStyle w:val="IndexLink"/>
                <w:rtl w:val="true"/>
              </w:rPr>
              <w:t>یاری كردن خداوند</w:t>
            </w:r>
            <w:r>
              <w:rPr>
                <w:rStyle w:val="IndexLink"/>
                <w:rtl w:val="true"/>
              </w:rPr>
              <w:tab/>
            </w:r>
            <w:r>
              <w:rPr>
                <w:rStyle w:val="IndexLink"/>
              </w:rPr>
              <w:t>136</w:t>
            </w:r>
          </w:hyperlink>
        </w:p>
        <w:p>
          <w:pPr>
            <w:pStyle w:val="Contents4"/>
            <w:tabs>
              <w:tab w:val="clear" w:pos="8176"/>
              <w:tab w:val="right" w:pos="9026" w:leader="dot"/>
            </w:tabs>
            <w:rPr/>
          </w:pPr>
          <w:hyperlink w:anchor="__RefHeading___Toc279885_3650668749">
            <w:r>
              <w:rPr>
                <w:webHidden/>
                <w:rStyle w:val="IndexLink"/>
                <w:rtl w:val="true"/>
              </w:rPr>
              <w:t>یاری كردن امام غایب</w:t>
            </w:r>
            <w:r>
              <w:rPr>
                <w:rStyle w:val="IndexLink"/>
                <w:rtl w:val="true"/>
              </w:rPr>
              <w:tab/>
            </w:r>
            <w:r>
              <w:rPr>
                <w:rStyle w:val="IndexLink"/>
              </w:rPr>
              <w:t>138</w:t>
            </w:r>
          </w:hyperlink>
        </w:p>
        <w:p>
          <w:pPr>
            <w:pStyle w:val="Contents4"/>
            <w:tabs>
              <w:tab w:val="clear" w:pos="8176"/>
              <w:tab w:val="right" w:pos="9026" w:leader="dot"/>
            </w:tabs>
            <w:rPr/>
          </w:pPr>
          <w:hyperlink w:anchor="__RefHeading___Toc279887_3650668749">
            <w:r>
              <w:rPr>
                <w:webHidden/>
                <w:rStyle w:val="IndexLink"/>
                <w:rtl w:val="true"/>
              </w:rPr>
              <w:t>یاری كردن امام علیه السلام با زبان</w:t>
            </w:r>
            <w:r>
              <w:rPr>
                <w:rStyle w:val="IndexLink"/>
                <w:rtl w:val="true"/>
              </w:rPr>
              <w:tab/>
            </w:r>
            <w:r>
              <w:rPr>
                <w:rStyle w:val="IndexLink"/>
              </w:rPr>
              <w:t>139</w:t>
            </w:r>
          </w:hyperlink>
        </w:p>
        <w:p>
          <w:pPr>
            <w:pStyle w:val="Contents4"/>
            <w:tabs>
              <w:tab w:val="clear" w:pos="8176"/>
              <w:tab w:val="right" w:pos="9026" w:leader="dot"/>
            </w:tabs>
            <w:rPr/>
          </w:pPr>
          <w:hyperlink w:anchor="__RefHeading___Toc279889_3650668749">
            <w:r>
              <w:rPr>
                <w:webHidden/>
                <w:rStyle w:val="IndexLink"/>
                <w:rtl w:val="true"/>
              </w:rPr>
              <w:t xml:space="preserve">پرسش های مفهومی از درس </w:t>
            </w:r>
            <w:r>
              <w:rPr>
                <w:rStyle w:val="IndexLink"/>
              </w:rPr>
              <w:t>8</w:t>
            </w:r>
            <w:r>
              <w:rPr>
                <w:rStyle w:val="IndexLink"/>
                <w:rtl w:val="true"/>
              </w:rPr>
              <w:t xml:space="preserve"> </w:t>
            </w:r>
            <w:r>
              <w:rPr>
                <w:rStyle w:val="IndexLink"/>
                <w:rtl w:val="true"/>
              </w:rPr>
              <w:t xml:space="preserve">تا </w:t>
            </w:r>
            <w:r>
              <w:rPr>
                <w:rStyle w:val="IndexLink"/>
              </w:rPr>
              <w:t>11</w:t>
            </w:r>
            <w:r>
              <w:rPr>
                <w:rStyle w:val="IndexLink"/>
                <w:rtl w:val="true"/>
              </w:rPr>
              <w:tab/>
            </w:r>
            <w:r>
              <w:rPr>
                <w:rStyle w:val="IndexLink"/>
              </w:rPr>
              <w:t>143</w:t>
            </w:r>
          </w:hyperlink>
        </w:p>
        <w:p>
          <w:pPr>
            <w:pStyle w:val="Contents2"/>
            <w:tabs>
              <w:tab w:val="clear" w:pos="8743"/>
              <w:tab w:val="right" w:pos="9026" w:leader="dot"/>
            </w:tabs>
            <w:rPr/>
          </w:pPr>
          <w:hyperlink w:anchor="__RefHeading___Toc279891_3650668749">
            <w:r>
              <w:rPr>
                <w:webHidden/>
                <w:rStyle w:val="IndexLink"/>
                <w:rtl w:val="true"/>
              </w:rPr>
              <w:t>فصل دهم</w:t>
            </w:r>
            <w:r>
              <w:rPr>
                <w:rStyle w:val="IndexLink"/>
                <w:rtl w:val="true"/>
              </w:rPr>
              <w:t xml:space="preserve">: </w:t>
            </w:r>
            <w:r>
              <w:rPr>
                <w:rStyle w:val="IndexLink"/>
                <w:rtl w:val="true"/>
              </w:rPr>
              <w:t>وفای به عهد الهی</w:t>
            </w:r>
            <w:r>
              <w:rPr>
                <w:rStyle w:val="IndexLink"/>
                <w:rtl w:val="true"/>
              </w:rPr>
              <w:tab/>
            </w:r>
            <w:r>
              <w:rPr>
                <w:rStyle w:val="IndexLink"/>
              </w:rPr>
              <w:t>144</w:t>
            </w:r>
          </w:hyperlink>
        </w:p>
        <w:p>
          <w:pPr>
            <w:pStyle w:val="Contents3"/>
            <w:tabs>
              <w:tab w:val="clear" w:pos="8459"/>
              <w:tab w:val="right" w:pos="9026" w:leader="dot"/>
            </w:tabs>
            <w:rPr/>
          </w:pPr>
          <w:hyperlink w:anchor="__RefHeading___Toc279893_3650668749">
            <w:r>
              <w:rPr>
                <w:webHidden/>
                <w:rStyle w:val="IndexLink"/>
                <w:rtl w:val="true"/>
              </w:rPr>
              <w:t>درس دوازدهم</w:t>
            </w:r>
            <w:r>
              <w:rPr>
                <w:rStyle w:val="IndexLink"/>
                <w:rtl w:val="true"/>
              </w:rPr>
              <w:t xml:space="preserve">: </w:t>
            </w:r>
            <w:r>
              <w:rPr>
                <w:rStyle w:val="IndexLink"/>
                <w:rtl w:val="true"/>
              </w:rPr>
              <w:t>عهد بستن با پیامبر صلّی الله علیه و آله و سلّم و ائمّه علیهم السلام</w:t>
            </w:r>
            <w:r>
              <w:rPr>
                <w:rStyle w:val="IndexLink"/>
                <w:rtl w:val="true"/>
              </w:rPr>
              <w:tab/>
            </w:r>
            <w:r>
              <w:rPr>
                <w:rStyle w:val="IndexLink"/>
              </w:rPr>
              <w:t>144</w:t>
            </w:r>
          </w:hyperlink>
        </w:p>
        <w:p>
          <w:pPr>
            <w:pStyle w:val="Contents4"/>
            <w:tabs>
              <w:tab w:val="clear" w:pos="8176"/>
              <w:tab w:val="right" w:pos="9026" w:leader="dot"/>
            </w:tabs>
            <w:rPr/>
          </w:pPr>
          <w:hyperlink w:anchor="__RefHeading___Toc279895_3650668749">
            <w:r>
              <w:rPr>
                <w:webHidden/>
                <w:rStyle w:val="IndexLink"/>
                <w:rtl w:val="true"/>
              </w:rPr>
              <w:t>عهد الهی در قرآن</w:t>
            </w:r>
            <w:r>
              <w:rPr>
                <w:rStyle w:val="IndexLink"/>
                <w:rtl w:val="true"/>
              </w:rPr>
              <w:tab/>
            </w:r>
            <w:r>
              <w:rPr>
                <w:rStyle w:val="IndexLink"/>
              </w:rPr>
              <w:t>144</w:t>
            </w:r>
          </w:hyperlink>
        </w:p>
        <w:p>
          <w:pPr>
            <w:pStyle w:val="Contents4"/>
            <w:tabs>
              <w:tab w:val="clear" w:pos="8176"/>
              <w:tab w:val="right" w:pos="9026" w:leader="dot"/>
            </w:tabs>
            <w:rPr/>
          </w:pPr>
          <w:hyperlink w:anchor="__RefHeading___Toc279897_3650668749">
            <w:r>
              <w:rPr>
                <w:webHidden/>
                <w:rStyle w:val="IndexLink"/>
                <w:rtl w:val="true"/>
              </w:rPr>
              <w:t>سابقه عدم وفا به عهد خداوند</w:t>
            </w:r>
            <w:r>
              <w:rPr>
                <w:rStyle w:val="IndexLink"/>
                <w:rtl w:val="true"/>
              </w:rPr>
              <w:tab/>
            </w:r>
            <w:r>
              <w:rPr>
                <w:rStyle w:val="IndexLink"/>
              </w:rPr>
              <w:t>146</w:t>
            </w:r>
          </w:hyperlink>
        </w:p>
        <w:p>
          <w:pPr>
            <w:pStyle w:val="Contents4"/>
            <w:tabs>
              <w:tab w:val="clear" w:pos="8176"/>
              <w:tab w:val="right" w:pos="9026" w:leader="dot"/>
            </w:tabs>
            <w:rPr/>
          </w:pPr>
          <w:hyperlink w:anchor="__RefHeading___Toc279899_3650668749">
            <w:r>
              <w:rPr>
                <w:webHidden/>
                <w:rStyle w:val="IndexLink"/>
                <w:rtl w:val="true"/>
              </w:rPr>
              <w:t>جزئیّات عهد الهی در مورد امامت</w:t>
            </w:r>
            <w:r>
              <w:rPr>
                <w:rStyle w:val="IndexLink"/>
                <w:rtl w:val="true"/>
              </w:rPr>
              <w:tab/>
            </w:r>
            <w:r>
              <w:rPr>
                <w:rStyle w:val="IndexLink"/>
              </w:rPr>
              <w:t>147</w:t>
            </w:r>
          </w:hyperlink>
        </w:p>
        <w:p>
          <w:pPr>
            <w:pStyle w:val="Contents4"/>
            <w:tabs>
              <w:tab w:val="clear" w:pos="8176"/>
              <w:tab w:val="right" w:pos="9026" w:leader="dot"/>
            </w:tabs>
            <w:rPr/>
          </w:pPr>
          <w:hyperlink w:anchor="__RefHeading___Toc279901_3650668749">
            <w:r>
              <w:rPr>
                <w:webHidden/>
                <w:rStyle w:val="IndexLink"/>
                <w:rtl w:val="true"/>
              </w:rPr>
              <w:t>ضرورت وفا به عهد امامت در همه زمانها</w:t>
            </w:r>
            <w:r>
              <w:rPr>
                <w:rStyle w:val="IndexLink"/>
                <w:rtl w:val="true"/>
              </w:rPr>
              <w:tab/>
            </w:r>
            <w:r>
              <w:rPr>
                <w:rStyle w:val="IndexLink"/>
              </w:rPr>
              <w:t>148</w:t>
            </w:r>
          </w:hyperlink>
        </w:p>
        <w:p>
          <w:pPr>
            <w:pStyle w:val="Contents4"/>
            <w:tabs>
              <w:tab w:val="clear" w:pos="8176"/>
              <w:tab w:val="right" w:pos="9026" w:leader="dot"/>
            </w:tabs>
            <w:rPr/>
          </w:pPr>
          <w:hyperlink w:anchor="__RefHeading___Toc279903_3650668749">
            <w:r>
              <w:rPr>
                <w:webHidden/>
                <w:rStyle w:val="IndexLink"/>
                <w:rtl w:val="true"/>
              </w:rPr>
              <w:t>آخرین و مهمترین اعلان عهد امامت</w:t>
            </w:r>
            <w:r>
              <w:rPr>
                <w:rStyle w:val="IndexLink"/>
                <w:rtl w:val="true"/>
              </w:rPr>
              <w:tab/>
            </w:r>
            <w:r>
              <w:rPr>
                <w:rStyle w:val="IndexLink"/>
              </w:rPr>
              <w:t>149</w:t>
            </w:r>
          </w:hyperlink>
        </w:p>
        <w:p>
          <w:pPr>
            <w:pStyle w:val="Contents4"/>
            <w:tabs>
              <w:tab w:val="clear" w:pos="8176"/>
              <w:tab w:val="right" w:pos="9026" w:leader="dot"/>
            </w:tabs>
            <w:rPr/>
          </w:pPr>
          <w:hyperlink w:anchor="__RefHeading___Toc279905_3650668749">
            <w:r>
              <w:rPr>
                <w:webHidden/>
                <w:rStyle w:val="IndexLink"/>
                <w:rtl w:val="true"/>
              </w:rPr>
              <w:t>چگونگی عهد بستن با پیامبر صلّی الله علیه و آله و سلّم و ائمّه علیهم السلام</w:t>
            </w:r>
            <w:r>
              <w:rPr>
                <w:rStyle w:val="IndexLink"/>
                <w:rtl w:val="true"/>
              </w:rPr>
              <w:tab/>
            </w:r>
            <w:r>
              <w:rPr>
                <w:rStyle w:val="IndexLink"/>
              </w:rPr>
              <w:t>150</w:t>
            </w:r>
          </w:hyperlink>
        </w:p>
        <w:p>
          <w:pPr>
            <w:pStyle w:val="Contents4"/>
            <w:tabs>
              <w:tab w:val="clear" w:pos="8176"/>
              <w:tab w:val="right" w:pos="9026" w:leader="dot"/>
            </w:tabs>
            <w:rPr/>
          </w:pPr>
          <w:hyperlink w:anchor="__RefHeading___Toc279907_3650668749">
            <w:r>
              <w:rPr>
                <w:webHidden/>
                <w:rStyle w:val="IndexLink"/>
                <w:rtl w:val="true"/>
              </w:rPr>
              <w:t>تجدید بیعت</w:t>
            </w:r>
            <w:r>
              <w:rPr>
                <w:rStyle w:val="IndexLink"/>
                <w:rtl w:val="true"/>
              </w:rPr>
              <w:tab/>
            </w:r>
            <w:r>
              <w:rPr>
                <w:rStyle w:val="IndexLink"/>
              </w:rPr>
              <w:t>152</w:t>
            </w:r>
          </w:hyperlink>
        </w:p>
        <w:p>
          <w:pPr>
            <w:pStyle w:val="Contents3"/>
            <w:tabs>
              <w:tab w:val="clear" w:pos="8459"/>
              <w:tab w:val="right" w:pos="9026" w:leader="dot"/>
            </w:tabs>
            <w:rPr/>
          </w:pPr>
          <w:hyperlink w:anchor="__RefHeading___Toc279909_3650668749">
            <w:r>
              <w:rPr>
                <w:webHidden/>
                <w:rStyle w:val="IndexLink"/>
                <w:rtl w:val="true"/>
              </w:rPr>
              <w:t>درس سیزدهم</w:t>
            </w:r>
            <w:r>
              <w:rPr>
                <w:rStyle w:val="IndexLink"/>
                <w:rtl w:val="true"/>
              </w:rPr>
              <w:t xml:space="preserve">: </w:t>
            </w:r>
            <w:r>
              <w:rPr>
                <w:rStyle w:val="IndexLink"/>
                <w:rtl w:val="true"/>
              </w:rPr>
              <w:t xml:space="preserve">پیمان بندگی </w:t>
            </w:r>
            <w:r>
              <w:rPr>
                <w:rStyle w:val="IndexLink"/>
                <w:rtl w:val="true"/>
              </w:rPr>
              <w:t>(</w:t>
            </w:r>
            <w:r>
              <w:rPr>
                <w:rStyle w:val="IndexLink"/>
              </w:rPr>
              <w:t>1</w:t>
            </w:r>
            <w:r>
              <w:rPr>
                <w:rStyle w:val="IndexLink"/>
                <w:rtl w:val="true"/>
              </w:rPr>
              <w:t>)</w:t>
              <w:tab/>
            </w:r>
            <w:r>
              <w:rPr>
                <w:rStyle w:val="IndexLink"/>
              </w:rPr>
              <w:t>154</w:t>
            </w:r>
          </w:hyperlink>
        </w:p>
        <w:p>
          <w:pPr>
            <w:pStyle w:val="Contents4"/>
            <w:tabs>
              <w:tab w:val="clear" w:pos="8176"/>
              <w:tab w:val="right" w:pos="9026" w:leader="dot"/>
            </w:tabs>
            <w:rPr/>
          </w:pPr>
          <w:hyperlink w:anchor="__RefHeading___Toc279911_3650668749">
            <w:r>
              <w:rPr>
                <w:webHidden/>
                <w:rStyle w:val="IndexLink"/>
                <w:rtl w:val="true"/>
              </w:rPr>
              <w:t>اشاره</w:t>
            </w:r>
            <w:r>
              <w:rPr>
                <w:rStyle w:val="IndexLink"/>
                <w:rtl w:val="true"/>
              </w:rPr>
              <w:tab/>
            </w:r>
            <w:r>
              <w:rPr>
                <w:rStyle w:val="IndexLink"/>
              </w:rPr>
              <w:t>154</w:t>
            </w:r>
          </w:hyperlink>
        </w:p>
        <w:p>
          <w:pPr>
            <w:pStyle w:val="Contents4"/>
            <w:tabs>
              <w:tab w:val="clear" w:pos="8176"/>
              <w:tab w:val="right" w:pos="9026" w:leader="dot"/>
            </w:tabs>
            <w:rPr/>
          </w:pPr>
          <w:hyperlink w:anchor="__RefHeading___Toc279913_3650668749">
            <w:r>
              <w:rPr>
                <w:webHidden/>
                <w:rStyle w:val="IndexLink"/>
                <w:rtl w:val="true"/>
              </w:rPr>
              <w:t>معانی مولی و عبد</w:t>
            </w:r>
            <w:r>
              <w:rPr>
                <w:rStyle w:val="IndexLink"/>
                <w:rtl w:val="true"/>
              </w:rPr>
              <w:tab/>
            </w:r>
            <w:r>
              <w:rPr>
                <w:rStyle w:val="IndexLink"/>
              </w:rPr>
              <w:t>155</w:t>
            </w:r>
          </w:hyperlink>
        </w:p>
        <w:p>
          <w:pPr>
            <w:pStyle w:val="Contents4"/>
            <w:tabs>
              <w:tab w:val="clear" w:pos="8176"/>
              <w:tab w:val="right" w:pos="9026" w:leader="dot"/>
            </w:tabs>
            <w:rPr/>
          </w:pPr>
          <w:hyperlink w:anchor="__RefHeading___Toc279915_3650668749">
            <w:r>
              <w:rPr>
                <w:webHidden/>
                <w:rStyle w:val="IndexLink"/>
                <w:rtl w:val="true"/>
              </w:rPr>
              <w:t>شؤون مولی و عبد</w:t>
            </w:r>
            <w:r>
              <w:rPr>
                <w:rStyle w:val="IndexLink"/>
                <w:rtl w:val="true"/>
              </w:rPr>
              <w:tab/>
            </w:r>
            <w:r>
              <w:rPr>
                <w:rStyle w:val="IndexLink"/>
              </w:rPr>
              <w:t>157</w:t>
            </w:r>
          </w:hyperlink>
        </w:p>
        <w:p>
          <w:pPr>
            <w:pStyle w:val="Contents4"/>
            <w:tabs>
              <w:tab w:val="clear" w:pos="8176"/>
              <w:tab w:val="right" w:pos="9026" w:leader="dot"/>
            </w:tabs>
            <w:rPr/>
          </w:pPr>
          <w:hyperlink w:anchor="__RefHeading___Toc279917_3650668749">
            <w:r>
              <w:rPr>
                <w:webHidden/>
                <w:rStyle w:val="IndexLink"/>
                <w:rtl w:val="true"/>
              </w:rPr>
              <w:t>تفاوت عبودیّت در برابر خدا و در برابر ائمّه علیهم السلام</w:t>
            </w:r>
            <w:r>
              <w:rPr>
                <w:rStyle w:val="IndexLink"/>
                <w:rtl w:val="true"/>
              </w:rPr>
              <w:tab/>
            </w:r>
            <w:r>
              <w:rPr>
                <w:rStyle w:val="IndexLink"/>
              </w:rPr>
              <w:t>159</w:t>
            </w:r>
          </w:hyperlink>
        </w:p>
        <w:p>
          <w:pPr>
            <w:pStyle w:val="Contents4"/>
            <w:tabs>
              <w:tab w:val="clear" w:pos="8176"/>
              <w:tab w:val="right" w:pos="9026" w:leader="dot"/>
            </w:tabs>
            <w:rPr/>
          </w:pPr>
          <w:hyperlink w:anchor="__RefHeading___Toc279919_3650668749">
            <w:r>
              <w:rPr>
                <w:webHidden/>
                <w:rStyle w:val="IndexLink"/>
                <w:rtl w:val="true"/>
              </w:rPr>
              <w:t>عبودیّت و سَروری</w:t>
            </w:r>
            <w:r>
              <w:rPr>
                <w:rStyle w:val="IndexLink"/>
                <w:rtl w:val="true"/>
              </w:rPr>
              <w:tab/>
            </w:r>
            <w:r>
              <w:rPr>
                <w:rStyle w:val="IndexLink"/>
              </w:rPr>
              <w:t>162</w:t>
            </w:r>
          </w:hyperlink>
        </w:p>
        <w:p>
          <w:pPr>
            <w:pStyle w:val="Contents4"/>
            <w:tabs>
              <w:tab w:val="clear" w:pos="8176"/>
              <w:tab w:val="right" w:pos="9026" w:leader="dot"/>
            </w:tabs>
            <w:rPr/>
          </w:pPr>
          <w:hyperlink w:anchor="__RefHeading___Toc279921_3650668749">
            <w:r>
              <w:rPr>
                <w:webHidden/>
                <w:rStyle w:val="IndexLink"/>
                <w:rtl w:val="true"/>
              </w:rPr>
              <w:t xml:space="preserve">پرسش های مفهومی از درس های </w:t>
            </w:r>
            <w:r>
              <w:rPr>
                <w:rStyle w:val="IndexLink"/>
              </w:rPr>
              <w:t>12</w:t>
            </w:r>
            <w:r>
              <w:rPr>
                <w:rStyle w:val="IndexLink"/>
                <w:rtl w:val="true"/>
              </w:rPr>
              <w:t xml:space="preserve"> </w:t>
            </w:r>
            <w:r>
              <w:rPr>
                <w:rStyle w:val="IndexLink"/>
                <w:rtl w:val="true"/>
              </w:rPr>
              <w:t xml:space="preserve">و </w:t>
            </w:r>
            <w:r>
              <w:rPr>
                <w:rStyle w:val="IndexLink"/>
              </w:rPr>
              <w:t>13</w:t>
            </w:r>
            <w:r>
              <w:rPr>
                <w:rStyle w:val="IndexLink"/>
                <w:rtl w:val="true"/>
              </w:rPr>
              <w:tab/>
            </w:r>
            <w:r>
              <w:rPr>
                <w:rStyle w:val="IndexLink"/>
              </w:rPr>
              <w:t>167</w:t>
            </w:r>
          </w:hyperlink>
        </w:p>
        <w:p>
          <w:pPr>
            <w:pStyle w:val="Contents3"/>
            <w:tabs>
              <w:tab w:val="clear" w:pos="8459"/>
              <w:tab w:val="right" w:pos="9026" w:leader="dot"/>
            </w:tabs>
            <w:rPr/>
          </w:pPr>
          <w:hyperlink w:anchor="__RefHeading___Toc279923_3650668749">
            <w:r>
              <w:rPr>
                <w:webHidden/>
                <w:rStyle w:val="IndexLink"/>
                <w:rtl w:val="true"/>
              </w:rPr>
              <w:t>درس چهاردهم</w:t>
            </w:r>
            <w:r>
              <w:rPr>
                <w:rStyle w:val="IndexLink"/>
                <w:rtl w:val="true"/>
              </w:rPr>
              <w:t xml:space="preserve">: </w:t>
            </w:r>
            <w:r>
              <w:rPr>
                <w:rStyle w:val="IndexLink"/>
                <w:rtl w:val="true"/>
              </w:rPr>
              <w:t xml:space="preserve">پیمان بندگی </w:t>
            </w:r>
            <w:r>
              <w:rPr>
                <w:rStyle w:val="IndexLink"/>
                <w:rtl w:val="true"/>
              </w:rPr>
              <w:t>(</w:t>
            </w:r>
            <w:r>
              <w:rPr>
                <w:rStyle w:val="IndexLink"/>
              </w:rPr>
              <w:t>2</w:t>
            </w:r>
            <w:r>
              <w:rPr>
                <w:rStyle w:val="IndexLink"/>
                <w:rtl w:val="true"/>
              </w:rPr>
              <w:t>)</w:t>
              <w:tab/>
            </w:r>
            <w:r>
              <w:rPr>
                <w:rStyle w:val="IndexLink"/>
              </w:rPr>
              <w:t>168</w:t>
            </w:r>
          </w:hyperlink>
        </w:p>
        <w:p>
          <w:pPr>
            <w:pStyle w:val="Contents4"/>
            <w:tabs>
              <w:tab w:val="clear" w:pos="8176"/>
              <w:tab w:val="right" w:pos="9026" w:leader="dot"/>
            </w:tabs>
            <w:rPr/>
          </w:pPr>
          <w:hyperlink w:anchor="__RefHeading___Toc279925_3650668749">
            <w:r>
              <w:rPr>
                <w:webHidden/>
                <w:rStyle w:val="IndexLink"/>
                <w:rtl w:val="true"/>
              </w:rPr>
              <w:t>مراتب عبودیّت در برابر مولی</w:t>
            </w:r>
            <w:r>
              <w:rPr>
                <w:rStyle w:val="IndexLink"/>
                <w:rtl w:val="true"/>
              </w:rPr>
              <w:tab/>
            </w:r>
            <w:r>
              <w:rPr>
                <w:rStyle w:val="IndexLink"/>
              </w:rPr>
              <w:t>168</w:t>
            </w:r>
          </w:hyperlink>
        </w:p>
        <w:p>
          <w:pPr>
            <w:pStyle w:val="Contents4"/>
            <w:tabs>
              <w:tab w:val="clear" w:pos="8176"/>
              <w:tab w:val="right" w:pos="9026" w:leader="dot"/>
            </w:tabs>
            <w:rPr/>
          </w:pPr>
          <w:hyperlink w:anchor="__RefHeading___Toc279927_3650668749">
            <w:r>
              <w:rPr>
                <w:webHidden/>
                <w:rStyle w:val="IndexLink"/>
                <w:rtl w:val="true"/>
              </w:rPr>
              <w:t>اظهار عبودیّت سیّدبن طاووس در پیشگاه امام عصر علیه السلام</w:t>
            </w:r>
            <w:r>
              <w:rPr>
                <w:rStyle w:val="IndexLink"/>
                <w:rtl w:val="true"/>
              </w:rPr>
              <w:tab/>
            </w:r>
            <w:r>
              <w:rPr>
                <w:rStyle w:val="IndexLink"/>
              </w:rPr>
              <w:t>169</w:t>
            </w:r>
          </w:hyperlink>
        </w:p>
        <w:p>
          <w:pPr>
            <w:pStyle w:val="Contents4"/>
            <w:tabs>
              <w:tab w:val="clear" w:pos="8176"/>
              <w:tab w:val="right" w:pos="9026" w:leader="dot"/>
            </w:tabs>
            <w:rPr/>
          </w:pPr>
          <w:hyperlink w:anchor="__RefHeading___Toc279929_3650668749">
            <w:r>
              <w:rPr>
                <w:webHidden/>
                <w:rStyle w:val="IndexLink"/>
                <w:rtl w:val="true"/>
              </w:rPr>
              <w:t>عبدالمهدی علیه السلام شدنِ فرزند سیّدبن طاووس</w:t>
            </w:r>
            <w:r>
              <w:rPr>
                <w:rStyle w:val="IndexLink"/>
                <w:rtl w:val="true"/>
              </w:rPr>
              <w:tab/>
            </w:r>
            <w:r>
              <w:rPr>
                <w:rStyle w:val="IndexLink"/>
              </w:rPr>
              <w:t>171</w:t>
            </w:r>
          </w:hyperlink>
        </w:p>
        <w:p>
          <w:pPr>
            <w:pStyle w:val="Contents4"/>
            <w:tabs>
              <w:tab w:val="clear" w:pos="8176"/>
              <w:tab w:val="right" w:pos="9026" w:leader="dot"/>
            </w:tabs>
            <w:rPr/>
          </w:pPr>
          <w:hyperlink w:anchor="__RefHeading___Toc279931_3650668749">
            <w:r>
              <w:rPr>
                <w:webHidden/>
                <w:rStyle w:val="IndexLink"/>
                <w:rtl w:val="true"/>
              </w:rPr>
              <w:t>آقاییِ مولا در حقّ بنده خود</w:t>
            </w:r>
            <w:r>
              <w:rPr>
                <w:rStyle w:val="IndexLink"/>
                <w:rtl w:val="true"/>
              </w:rPr>
              <w:tab/>
            </w:r>
            <w:r>
              <w:rPr>
                <w:rStyle w:val="IndexLink"/>
              </w:rPr>
              <w:t>172</w:t>
            </w:r>
          </w:hyperlink>
        </w:p>
        <w:p>
          <w:pPr>
            <w:pStyle w:val="Contents4"/>
            <w:tabs>
              <w:tab w:val="clear" w:pos="8176"/>
              <w:tab w:val="right" w:pos="9026" w:leader="dot"/>
            </w:tabs>
            <w:rPr/>
          </w:pPr>
          <w:hyperlink w:anchor="__RefHeading___Toc279933_3650668749">
            <w:r>
              <w:rPr>
                <w:webHidden/>
                <w:rStyle w:val="IndexLink"/>
                <w:rtl w:val="true"/>
              </w:rPr>
              <w:t>اظهار بندگی نسبت به امام عصر علیه السلام در كلام صدرالاسلام همدانی</w:t>
            </w:r>
            <w:r>
              <w:rPr>
                <w:rStyle w:val="IndexLink"/>
                <w:rtl w:val="true"/>
              </w:rPr>
              <w:tab/>
            </w:r>
            <w:r>
              <w:rPr>
                <w:rStyle w:val="IndexLink"/>
              </w:rPr>
              <w:t>174</w:t>
            </w:r>
          </w:hyperlink>
        </w:p>
        <w:p>
          <w:pPr>
            <w:pStyle w:val="Contents4"/>
            <w:tabs>
              <w:tab w:val="clear" w:pos="8176"/>
              <w:tab w:val="right" w:pos="9026" w:leader="dot"/>
            </w:tabs>
            <w:rPr/>
          </w:pPr>
          <w:hyperlink w:anchor="__RefHeading___Toc279935_3650668749">
            <w:r>
              <w:rPr>
                <w:webHidden/>
                <w:rStyle w:val="IndexLink"/>
                <w:rtl w:val="true"/>
              </w:rPr>
              <w:t>ضرورت معاهده بنده با مولای غایب خود</w:t>
            </w:r>
            <w:r>
              <w:rPr>
                <w:rStyle w:val="IndexLink"/>
                <w:rtl w:val="true"/>
              </w:rPr>
              <w:tab/>
            </w:r>
            <w:r>
              <w:rPr>
                <w:rStyle w:val="IndexLink"/>
              </w:rPr>
              <w:t>176</w:t>
            </w:r>
          </w:hyperlink>
        </w:p>
        <w:p>
          <w:pPr>
            <w:pStyle w:val="Contents3"/>
            <w:tabs>
              <w:tab w:val="clear" w:pos="8459"/>
              <w:tab w:val="right" w:pos="9026" w:leader="dot"/>
            </w:tabs>
            <w:rPr/>
          </w:pPr>
          <w:hyperlink w:anchor="__RefHeading___Toc279937_3650668749">
            <w:r>
              <w:rPr>
                <w:webHidden/>
                <w:rStyle w:val="IndexLink"/>
                <w:rtl w:val="true"/>
              </w:rPr>
              <w:t>درس پانزدهم</w:t>
            </w:r>
            <w:r>
              <w:rPr>
                <w:rStyle w:val="IndexLink"/>
                <w:rtl w:val="true"/>
              </w:rPr>
              <w:t xml:space="preserve">: </w:t>
            </w:r>
            <w:r>
              <w:rPr>
                <w:rStyle w:val="IndexLink"/>
                <w:rtl w:val="true"/>
              </w:rPr>
              <w:t>نقض پیمان و راه جبران آن</w:t>
            </w:r>
            <w:r>
              <w:rPr>
                <w:rStyle w:val="IndexLink"/>
                <w:rtl w:val="true"/>
              </w:rPr>
              <w:tab/>
            </w:r>
            <w:r>
              <w:rPr>
                <w:rStyle w:val="IndexLink"/>
              </w:rPr>
              <w:t>178</w:t>
            </w:r>
          </w:hyperlink>
        </w:p>
        <w:p>
          <w:pPr>
            <w:pStyle w:val="Contents4"/>
            <w:tabs>
              <w:tab w:val="clear" w:pos="8176"/>
              <w:tab w:val="right" w:pos="9026" w:leader="dot"/>
            </w:tabs>
            <w:rPr/>
          </w:pPr>
          <w:hyperlink w:anchor="__RefHeading___Toc279939_3650668749">
            <w:r>
              <w:rPr>
                <w:webHidden/>
                <w:rStyle w:val="IndexLink"/>
                <w:rtl w:val="true"/>
              </w:rPr>
              <w:t>نقض پیمان بندگی با ارتكاب گناه</w:t>
            </w:r>
            <w:r>
              <w:rPr>
                <w:rStyle w:val="IndexLink"/>
                <w:rtl w:val="true"/>
              </w:rPr>
              <w:tab/>
            </w:r>
            <w:r>
              <w:rPr>
                <w:rStyle w:val="IndexLink"/>
              </w:rPr>
              <w:t>178</w:t>
            </w:r>
          </w:hyperlink>
        </w:p>
        <w:p>
          <w:pPr>
            <w:pStyle w:val="Contents4"/>
            <w:tabs>
              <w:tab w:val="clear" w:pos="8176"/>
              <w:tab w:val="right" w:pos="9026" w:leader="dot"/>
            </w:tabs>
            <w:rPr/>
          </w:pPr>
          <w:hyperlink w:anchor="__RefHeading___Toc279941_3650668749">
            <w:r>
              <w:rPr>
                <w:webHidden/>
                <w:rStyle w:val="IndexLink"/>
                <w:rtl w:val="true"/>
              </w:rPr>
              <w:t>چگونگی محاسبه و تطهیر نفس از گناهان</w:t>
            </w:r>
            <w:r>
              <w:rPr>
                <w:rStyle w:val="IndexLink"/>
                <w:rtl w:val="true"/>
              </w:rPr>
              <w:tab/>
            </w:r>
            <w:r>
              <w:rPr>
                <w:rStyle w:val="IndexLink"/>
              </w:rPr>
              <w:t>180</w:t>
            </w:r>
          </w:hyperlink>
        </w:p>
        <w:p>
          <w:pPr>
            <w:pStyle w:val="Contents4"/>
            <w:tabs>
              <w:tab w:val="clear" w:pos="8176"/>
              <w:tab w:val="right" w:pos="9026" w:leader="dot"/>
            </w:tabs>
            <w:rPr/>
          </w:pPr>
          <w:hyperlink w:anchor="__RefHeading___Toc279943_3650668749">
            <w:r>
              <w:rPr>
                <w:webHidden/>
                <w:rStyle w:val="IndexLink"/>
                <w:rtl w:val="true"/>
              </w:rPr>
              <w:t>مناقشه خداوند نسبت به گناهان</w:t>
            </w:r>
            <w:r>
              <w:rPr>
                <w:rStyle w:val="IndexLink"/>
                <w:rtl w:val="true"/>
              </w:rPr>
              <w:tab/>
            </w:r>
            <w:r>
              <w:rPr>
                <w:rStyle w:val="IndexLink"/>
              </w:rPr>
              <w:t>182</w:t>
            </w:r>
          </w:hyperlink>
        </w:p>
        <w:p>
          <w:pPr>
            <w:pStyle w:val="Contents4"/>
            <w:tabs>
              <w:tab w:val="clear" w:pos="8176"/>
              <w:tab w:val="right" w:pos="9026" w:leader="dot"/>
            </w:tabs>
            <w:rPr/>
          </w:pPr>
          <w:hyperlink w:anchor="__RefHeading___Toc279945_3650668749">
            <w:r>
              <w:rPr>
                <w:webHidden/>
                <w:rStyle w:val="IndexLink"/>
                <w:rtl w:val="true"/>
              </w:rPr>
              <w:t>عدم مناقشه در مورد گناهان به سبب تجدید عهد با ائمّه علیهم السلام</w:t>
            </w:r>
            <w:r>
              <w:rPr>
                <w:rStyle w:val="IndexLink"/>
                <w:rtl w:val="true"/>
              </w:rPr>
              <w:tab/>
            </w:r>
            <w:r>
              <w:rPr>
                <w:rStyle w:val="IndexLink"/>
              </w:rPr>
              <w:t>184</w:t>
            </w:r>
          </w:hyperlink>
        </w:p>
        <w:p>
          <w:pPr>
            <w:pStyle w:val="Contents4"/>
            <w:tabs>
              <w:tab w:val="clear" w:pos="8176"/>
              <w:tab w:val="right" w:pos="9026" w:leader="dot"/>
            </w:tabs>
            <w:rPr/>
          </w:pPr>
          <w:hyperlink w:anchor="__RefHeading___Toc279947_3650668749">
            <w:r>
              <w:rPr>
                <w:webHidden/>
                <w:rStyle w:val="IndexLink"/>
                <w:rtl w:val="true"/>
              </w:rPr>
              <w:t>طلب مغفرت از مولا برای پاكی از گناهان</w:t>
            </w:r>
            <w:r>
              <w:rPr>
                <w:rStyle w:val="IndexLink"/>
                <w:rtl w:val="true"/>
              </w:rPr>
              <w:tab/>
            </w:r>
            <w:r>
              <w:rPr>
                <w:rStyle w:val="IndexLink"/>
              </w:rPr>
              <w:t>186</w:t>
            </w:r>
          </w:hyperlink>
        </w:p>
        <w:p>
          <w:pPr>
            <w:pStyle w:val="Contents4"/>
            <w:tabs>
              <w:tab w:val="clear" w:pos="8176"/>
              <w:tab w:val="right" w:pos="9026" w:leader="dot"/>
            </w:tabs>
            <w:rPr/>
          </w:pPr>
          <w:hyperlink w:anchor="__RefHeading___Toc279949_3650668749">
            <w:r>
              <w:rPr>
                <w:webHidden/>
                <w:rStyle w:val="IndexLink"/>
                <w:rtl w:val="true"/>
              </w:rPr>
              <w:t>توبه از گناه در هنگام عرض اعمال</w:t>
            </w:r>
            <w:r>
              <w:rPr>
                <w:rStyle w:val="IndexLink"/>
                <w:rtl w:val="true"/>
              </w:rPr>
              <w:tab/>
            </w:r>
            <w:r>
              <w:rPr>
                <w:rStyle w:val="IndexLink"/>
              </w:rPr>
              <w:t>188</w:t>
            </w:r>
          </w:hyperlink>
        </w:p>
        <w:p>
          <w:pPr>
            <w:pStyle w:val="Contents3"/>
            <w:tabs>
              <w:tab w:val="clear" w:pos="8459"/>
              <w:tab w:val="right" w:pos="9026" w:leader="dot"/>
            </w:tabs>
            <w:rPr/>
          </w:pPr>
          <w:hyperlink w:anchor="__RefHeading___Toc279951_3650668749">
            <w:r>
              <w:rPr>
                <w:webHidden/>
                <w:rStyle w:val="IndexLink"/>
                <w:rtl w:val="true"/>
              </w:rPr>
              <w:t>درس شانزدهم</w:t>
            </w:r>
            <w:r>
              <w:rPr>
                <w:rStyle w:val="IndexLink"/>
                <w:rtl w:val="true"/>
              </w:rPr>
              <w:t xml:space="preserve">: </w:t>
            </w:r>
            <w:r>
              <w:rPr>
                <w:rStyle w:val="IndexLink"/>
                <w:rtl w:val="true"/>
              </w:rPr>
              <w:t>وظیفه بندگی</w:t>
            </w:r>
            <w:r>
              <w:rPr>
                <w:rStyle w:val="IndexLink"/>
                <w:rtl w:val="true"/>
              </w:rPr>
              <w:tab/>
            </w:r>
            <w:r>
              <w:rPr>
                <w:rStyle w:val="IndexLink"/>
              </w:rPr>
              <w:t>192</w:t>
            </w:r>
          </w:hyperlink>
        </w:p>
        <w:p>
          <w:pPr>
            <w:pStyle w:val="Contents4"/>
            <w:tabs>
              <w:tab w:val="clear" w:pos="8176"/>
              <w:tab w:val="right" w:pos="9026" w:leader="dot"/>
            </w:tabs>
            <w:rPr/>
          </w:pPr>
          <w:hyperlink w:anchor="__RefHeading___Toc279953_3650668749">
            <w:r>
              <w:rPr>
                <w:webHidden/>
                <w:rStyle w:val="IndexLink"/>
                <w:rtl w:val="true"/>
              </w:rPr>
              <w:t>خشوع بنده در برابر مولا</w:t>
            </w:r>
            <w:r>
              <w:rPr>
                <w:rStyle w:val="IndexLink"/>
                <w:rtl w:val="true"/>
              </w:rPr>
              <w:tab/>
            </w:r>
            <w:r>
              <w:rPr>
                <w:rStyle w:val="IndexLink"/>
              </w:rPr>
              <w:t>192</w:t>
            </w:r>
          </w:hyperlink>
        </w:p>
        <w:p>
          <w:pPr>
            <w:pStyle w:val="Contents4"/>
            <w:tabs>
              <w:tab w:val="clear" w:pos="8176"/>
              <w:tab w:val="right" w:pos="9026" w:leader="dot"/>
            </w:tabs>
            <w:rPr/>
          </w:pPr>
          <w:hyperlink w:anchor="__RefHeading___Toc279955_3650668749">
            <w:r>
              <w:rPr>
                <w:webHidden/>
                <w:rStyle w:val="IndexLink"/>
                <w:rtl w:val="true"/>
              </w:rPr>
              <w:t>اولویّت مولا نسبت به بنده در همه امور</w:t>
            </w:r>
            <w:r>
              <w:rPr>
                <w:rStyle w:val="IndexLink"/>
                <w:rtl w:val="true"/>
              </w:rPr>
              <w:tab/>
            </w:r>
            <w:r>
              <w:rPr>
                <w:rStyle w:val="IndexLink"/>
              </w:rPr>
              <w:t>196</w:t>
            </w:r>
          </w:hyperlink>
        </w:p>
        <w:p>
          <w:pPr>
            <w:pStyle w:val="Contents4"/>
            <w:tabs>
              <w:tab w:val="clear" w:pos="8176"/>
              <w:tab w:val="right" w:pos="9026" w:leader="dot"/>
            </w:tabs>
            <w:rPr/>
          </w:pPr>
          <w:hyperlink w:anchor="__RefHeading___Toc279957_3650668749">
            <w:r>
              <w:rPr>
                <w:webHidden/>
                <w:rStyle w:val="IndexLink"/>
                <w:rtl w:val="true"/>
              </w:rPr>
              <w:t xml:space="preserve">پرسش های مفهومی از درس های </w:t>
            </w:r>
            <w:r>
              <w:rPr>
                <w:rStyle w:val="IndexLink"/>
              </w:rPr>
              <w:t>14</w:t>
            </w:r>
            <w:r>
              <w:rPr>
                <w:rStyle w:val="IndexLink"/>
                <w:rtl w:val="true"/>
              </w:rPr>
              <w:t xml:space="preserve"> </w:t>
            </w:r>
            <w:r>
              <w:rPr>
                <w:rStyle w:val="IndexLink"/>
                <w:rtl w:val="true"/>
              </w:rPr>
              <w:t xml:space="preserve">تا </w:t>
            </w:r>
            <w:r>
              <w:rPr>
                <w:rStyle w:val="IndexLink"/>
              </w:rPr>
              <w:t>16</w:t>
            </w:r>
            <w:r>
              <w:rPr>
                <w:rStyle w:val="IndexLink"/>
                <w:rtl w:val="true"/>
              </w:rPr>
              <w:tab/>
            </w:r>
            <w:r>
              <w:rPr>
                <w:rStyle w:val="IndexLink"/>
              </w:rPr>
              <w:t>200</w:t>
            </w:r>
          </w:hyperlink>
        </w:p>
        <w:p>
          <w:pPr>
            <w:pStyle w:val="Contents2"/>
            <w:tabs>
              <w:tab w:val="clear" w:pos="8743"/>
              <w:tab w:val="right" w:pos="9026" w:leader="dot"/>
            </w:tabs>
            <w:rPr/>
          </w:pPr>
          <w:hyperlink w:anchor="__RefHeading___Toc279959_3650668749">
            <w:r>
              <w:rPr>
                <w:webHidden/>
                <w:rStyle w:val="IndexLink"/>
                <w:rtl w:val="true"/>
              </w:rPr>
              <w:t>فصل یازدهم</w:t>
            </w:r>
            <w:r>
              <w:rPr>
                <w:rStyle w:val="IndexLink"/>
                <w:rtl w:val="true"/>
              </w:rPr>
              <w:t xml:space="preserve">: </w:t>
            </w:r>
            <w:r>
              <w:rPr>
                <w:rStyle w:val="IndexLink"/>
                <w:rtl w:val="true"/>
              </w:rPr>
              <w:t>خدمتگزاری به امام عصر علیه السلام</w:t>
            </w:r>
            <w:r>
              <w:rPr>
                <w:rStyle w:val="IndexLink"/>
                <w:rtl w:val="true"/>
              </w:rPr>
              <w:tab/>
            </w:r>
            <w:r>
              <w:rPr>
                <w:rStyle w:val="IndexLink"/>
              </w:rPr>
              <w:t>202</w:t>
            </w:r>
          </w:hyperlink>
        </w:p>
        <w:p>
          <w:pPr>
            <w:pStyle w:val="Contents3"/>
            <w:tabs>
              <w:tab w:val="clear" w:pos="8459"/>
              <w:tab w:val="right" w:pos="9026" w:leader="dot"/>
            </w:tabs>
            <w:rPr/>
          </w:pPr>
          <w:hyperlink w:anchor="__RefHeading___Toc279961_3650668749">
            <w:r>
              <w:rPr>
                <w:webHidden/>
                <w:rStyle w:val="IndexLink"/>
                <w:rtl w:val="true"/>
              </w:rPr>
              <w:t>درس هفدهم</w:t>
            </w:r>
            <w:r>
              <w:rPr>
                <w:rStyle w:val="IndexLink"/>
                <w:rtl w:val="true"/>
              </w:rPr>
              <w:t xml:space="preserve">: </w:t>
            </w:r>
            <w:r>
              <w:rPr>
                <w:rStyle w:val="IndexLink"/>
                <w:rtl w:val="true"/>
              </w:rPr>
              <w:t>وظیفه خدمتگزاری</w:t>
            </w:r>
            <w:r>
              <w:rPr>
                <w:rStyle w:val="IndexLink"/>
                <w:rtl w:val="true"/>
              </w:rPr>
              <w:tab/>
            </w:r>
            <w:r>
              <w:rPr>
                <w:rStyle w:val="IndexLink"/>
              </w:rPr>
              <w:t>202</w:t>
            </w:r>
          </w:hyperlink>
        </w:p>
        <w:p>
          <w:pPr>
            <w:pStyle w:val="Contents4"/>
            <w:tabs>
              <w:tab w:val="clear" w:pos="8176"/>
              <w:tab w:val="right" w:pos="9026" w:leader="dot"/>
            </w:tabs>
            <w:rPr/>
          </w:pPr>
          <w:hyperlink w:anchor="__RefHeading___Toc279963_3650668749">
            <w:r>
              <w:rPr>
                <w:webHidden/>
                <w:rStyle w:val="IndexLink"/>
                <w:rtl w:val="true"/>
              </w:rPr>
              <w:t>آرزوی خدمت به حضرت ولی عصر علیه السلام از زبان امام صادق علیه السلام</w:t>
            </w:r>
            <w:r>
              <w:rPr>
                <w:rStyle w:val="IndexLink"/>
                <w:rtl w:val="true"/>
              </w:rPr>
              <w:tab/>
            </w:r>
            <w:r>
              <w:rPr>
                <w:rStyle w:val="IndexLink"/>
              </w:rPr>
              <w:t>202</w:t>
            </w:r>
          </w:hyperlink>
        </w:p>
        <w:p>
          <w:pPr>
            <w:pStyle w:val="Contents4"/>
            <w:tabs>
              <w:tab w:val="clear" w:pos="8176"/>
              <w:tab w:val="right" w:pos="9026" w:leader="dot"/>
            </w:tabs>
            <w:rPr/>
          </w:pPr>
          <w:hyperlink w:anchor="__RefHeading___Toc279965_3650668749">
            <w:r>
              <w:rPr>
                <w:webHidden/>
                <w:rStyle w:val="IndexLink"/>
                <w:rtl w:val="true"/>
              </w:rPr>
              <w:t>سبب لزوم خدمت به امام عصر علیه السلام</w:t>
            </w:r>
            <w:r>
              <w:rPr>
                <w:rStyle w:val="IndexLink"/>
                <w:rtl w:val="true"/>
              </w:rPr>
              <w:tab/>
            </w:r>
            <w:r>
              <w:rPr>
                <w:rStyle w:val="IndexLink"/>
              </w:rPr>
              <w:t>203</w:t>
            </w:r>
          </w:hyperlink>
        </w:p>
        <w:p>
          <w:pPr>
            <w:pStyle w:val="Contents4"/>
            <w:tabs>
              <w:tab w:val="clear" w:pos="8176"/>
              <w:tab w:val="right" w:pos="9026" w:leader="dot"/>
            </w:tabs>
            <w:rPr/>
          </w:pPr>
          <w:hyperlink w:anchor="__RefHeading___Toc279967_3650668749">
            <w:r>
              <w:rPr>
                <w:webHidden/>
                <w:rStyle w:val="IndexLink"/>
                <w:rtl w:val="true"/>
              </w:rPr>
              <w:t>تفاوت بین نصرت و خدمت</w:t>
            </w:r>
            <w:r>
              <w:rPr>
                <w:rStyle w:val="IndexLink"/>
                <w:rtl w:val="true"/>
              </w:rPr>
              <w:tab/>
            </w:r>
            <w:r>
              <w:rPr>
                <w:rStyle w:val="IndexLink"/>
              </w:rPr>
              <w:t>204</w:t>
            </w:r>
          </w:hyperlink>
        </w:p>
        <w:p>
          <w:pPr>
            <w:pStyle w:val="Contents4"/>
            <w:tabs>
              <w:tab w:val="clear" w:pos="8176"/>
              <w:tab w:val="right" w:pos="9026" w:leader="dot"/>
            </w:tabs>
            <w:rPr/>
          </w:pPr>
          <w:hyperlink w:anchor="__RefHeading___Toc279969_3650668749">
            <w:r>
              <w:rPr>
                <w:webHidden/>
                <w:rStyle w:val="IndexLink"/>
                <w:rtl w:val="true"/>
              </w:rPr>
              <w:t>مباشرت در خدمت به امام زمان علیه السلام</w:t>
            </w:r>
            <w:r>
              <w:rPr>
                <w:rStyle w:val="IndexLink"/>
                <w:rtl w:val="true"/>
              </w:rPr>
              <w:tab/>
            </w:r>
            <w:r>
              <w:rPr>
                <w:rStyle w:val="IndexLink"/>
              </w:rPr>
              <w:t>205</w:t>
            </w:r>
          </w:hyperlink>
        </w:p>
        <w:p>
          <w:pPr>
            <w:pStyle w:val="Contents4"/>
            <w:tabs>
              <w:tab w:val="clear" w:pos="8176"/>
              <w:tab w:val="right" w:pos="9026" w:leader="dot"/>
            </w:tabs>
            <w:rPr/>
          </w:pPr>
          <w:hyperlink w:anchor="__RefHeading___Toc279971_3650668749">
            <w:r>
              <w:rPr>
                <w:webHidden/>
                <w:rStyle w:val="IndexLink"/>
                <w:rtl w:val="true"/>
              </w:rPr>
              <w:t>اظهار فروتنی در خدمت به حضرت مهدی علیه السلام</w:t>
            </w:r>
            <w:r>
              <w:rPr>
                <w:rStyle w:val="IndexLink"/>
                <w:rtl w:val="true"/>
              </w:rPr>
              <w:tab/>
            </w:r>
            <w:r>
              <w:rPr>
                <w:rStyle w:val="IndexLink"/>
              </w:rPr>
              <w:t>206</w:t>
            </w:r>
          </w:hyperlink>
        </w:p>
        <w:p>
          <w:pPr>
            <w:pStyle w:val="Contents4"/>
            <w:tabs>
              <w:tab w:val="clear" w:pos="8176"/>
              <w:tab w:val="right" w:pos="9026" w:leader="dot"/>
            </w:tabs>
            <w:rPr/>
          </w:pPr>
          <w:hyperlink w:anchor="__RefHeading___Toc279973_3650668749">
            <w:r>
              <w:rPr>
                <w:webHidden/>
                <w:rStyle w:val="IndexLink"/>
                <w:rtl w:val="true"/>
              </w:rPr>
              <w:t>مراتب خدمتگزاری به مولا</w:t>
            </w:r>
            <w:r>
              <w:rPr>
                <w:rStyle w:val="IndexLink"/>
                <w:rtl w:val="true"/>
              </w:rPr>
              <w:tab/>
            </w:r>
            <w:r>
              <w:rPr>
                <w:rStyle w:val="IndexLink"/>
              </w:rPr>
              <w:t>208</w:t>
            </w:r>
          </w:hyperlink>
        </w:p>
        <w:p>
          <w:pPr>
            <w:pStyle w:val="Contents3"/>
            <w:tabs>
              <w:tab w:val="clear" w:pos="8459"/>
              <w:tab w:val="right" w:pos="9026" w:leader="dot"/>
            </w:tabs>
            <w:rPr/>
          </w:pPr>
          <w:hyperlink w:anchor="__RefHeading___Toc279975_3650668749">
            <w:r>
              <w:rPr>
                <w:webHidden/>
                <w:rStyle w:val="IndexLink"/>
                <w:rtl w:val="true"/>
              </w:rPr>
              <w:t>درس هجدهم</w:t>
            </w:r>
            <w:r>
              <w:rPr>
                <w:rStyle w:val="IndexLink"/>
                <w:rtl w:val="true"/>
              </w:rPr>
              <w:t xml:space="preserve">: </w:t>
            </w:r>
            <w:r>
              <w:rPr>
                <w:rStyle w:val="IndexLink"/>
                <w:rtl w:val="true"/>
              </w:rPr>
              <w:t>چگونگی خدمت مقبول به مولا</w:t>
            </w:r>
            <w:r>
              <w:rPr>
                <w:rStyle w:val="IndexLink"/>
                <w:rtl w:val="true"/>
              </w:rPr>
              <w:tab/>
            </w:r>
            <w:r>
              <w:rPr>
                <w:rStyle w:val="IndexLink"/>
              </w:rPr>
              <w:t>212</w:t>
            </w:r>
          </w:hyperlink>
        </w:p>
        <w:p>
          <w:pPr>
            <w:pStyle w:val="Contents4"/>
            <w:tabs>
              <w:tab w:val="clear" w:pos="8176"/>
              <w:tab w:val="right" w:pos="9026" w:leader="dot"/>
            </w:tabs>
            <w:rPr/>
          </w:pPr>
          <w:hyperlink w:anchor="__RefHeading___Toc279977_3650668749">
            <w:r>
              <w:rPr>
                <w:webHidden/>
                <w:rStyle w:val="IndexLink"/>
                <w:rtl w:val="true"/>
              </w:rPr>
              <w:t>اشاره</w:t>
            </w:r>
            <w:r>
              <w:rPr>
                <w:rStyle w:val="IndexLink"/>
                <w:rtl w:val="true"/>
              </w:rPr>
              <w:tab/>
            </w:r>
            <w:r>
              <w:rPr>
                <w:rStyle w:val="IndexLink"/>
              </w:rPr>
              <w:t>212</w:t>
            </w:r>
          </w:hyperlink>
        </w:p>
        <w:p>
          <w:pPr>
            <w:pStyle w:val="Contents4"/>
            <w:tabs>
              <w:tab w:val="clear" w:pos="8176"/>
              <w:tab w:val="right" w:pos="9026" w:leader="dot"/>
            </w:tabs>
            <w:rPr/>
          </w:pPr>
          <w:hyperlink w:anchor="__RefHeading___Toc279979_3650668749">
            <w:r>
              <w:rPr>
                <w:webHidden/>
                <w:rStyle w:val="IndexLink"/>
                <w:rtl w:val="true"/>
              </w:rPr>
              <w:t>مصادیق خدمتگزاری به امام غایب علیه السلام</w:t>
            </w:r>
            <w:r>
              <w:rPr>
                <w:rStyle w:val="IndexLink"/>
                <w:rtl w:val="true"/>
              </w:rPr>
              <w:tab/>
            </w:r>
            <w:r>
              <w:rPr>
                <w:rStyle w:val="IndexLink"/>
              </w:rPr>
              <w:t>212</w:t>
            </w:r>
          </w:hyperlink>
        </w:p>
        <w:p>
          <w:pPr>
            <w:pStyle w:val="Contents4"/>
            <w:tabs>
              <w:tab w:val="clear" w:pos="8176"/>
              <w:tab w:val="right" w:pos="9026" w:leader="dot"/>
            </w:tabs>
            <w:rPr/>
          </w:pPr>
          <w:hyperlink w:anchor="__RefHeading___Toc279981_3650668749">
            <w:r>
              <w:rPr>
                <w:webHidden/>
                <w:rStyle w:val="IndexLink"/>
                <w:rtl w:val="true"/>
              </w:rPr>
              <w:t>گستره خدمت به حضرت ولی عصر علیه السلام</w:t>
            </w:r>
            <w:r>
              <w:rPr>
                <w:rStyle w:val="IndexLink"/>
                <w:rtl w:val="true"/>
              </w:rPr>
              <w:tab/>
            </w:r>
            <w:r>
              <w:rPr>
                <w:rStyle w:val="IndexLink"/>
              </w:rPr>
              <w:t>215</w:t>
            </w:r>
          </w:hyperlink>
        </w:p>
        <w:p>
          <w:pPr>
            <w:pStyle w:val="Contents4"/>
            <w:tabs>
              <w:tab w:val="clear" w:pos="8176"/>
              <w:tab w:val="right" w:pos="9026" w:leader="dot"/>
            </w:tabs>
            <w:rPr/>
          </w:pPr>
          <w:hyperlink w:anchor="__RefHeading___Toc279983_3650668749">
            <w:r>
              <w:rPr>
                <w:webHidden/>
                <w:rStyle w:val="IndexLink"/>
                <w:rtl w:val="true"/>
              </w:rPr>
              <w:t>اهمّیّت صداقت و ادای امانت در خدمت به امام عصر علیه السلام</w:t>
            </w:r>
            <w:r>
              <w:rPr>
                <w:rStyle w:val="IndexLink"/>
                <w:rtl w:val="true"/>
              </w:rPr>
              <w:tab/>
            </w:r>
            <w:r>
              <w:rPr>
                <w:rStyle w:val="IndexLink"/>
              </w:rPr>
              <w:t>217</w:t>
            </w:r>
          </w:hyperlink>
        </w:p>
        <w:p>
          <w:pPr>
            <w:pStyle w:val="Contents4"/>
            <w:tabs>
              <w:tab w:val="clear" w:pos="8176"/>
              <w:tab w:val="right" w:pos="9026" w:leader="dot"/>
            </w:tabs>
            <w:rPr/>
          </w:pPr>
          <w:hyperlink w:anchor="__RefHeading___Toc279985_3650668749">
            <w:r>
              <w:rPr>
                <w:webHidden/>
                <w:rStyle w:val="IndexLink"/>
                <w:rtl w:val="true"/>
              </w:rPr>
              <w:t>تعهّدآور بودن انتساب به ائمّه علیهم السلام</w:t>
            </w:r>
            <w:r>
              <w:rPr>
                <w:rStyle w:val="IndexLink"/>
                <w:rtl w:val="true"/>
              </w:rPr>
              <w:tab/>
            </w:r>
            <w:r>
              <w:rPr>
                <w:rStyle w:val="IndexLink"/>
              </w:rPr>
              <w:t>221</w:t>
            </w:r>
          </w:hyperlink>
        </w:p>
        <w:p>
          <w:pPr>
            <w:pStyle w:val="Contents4"/>
            <w:tabs>
              <w:tab w:val="clear" w:pos="8176"/>
              <w:tab w:val="right" w:pos="9026" w:leader="dot"/>
            </w:tabs>
            <w:rPr/>
          </w:pPr>
          <w:hyperlink w:anchor="__RefHeading___Toc279987_3650668749">
            <w:r>
              <w:rPr>
                <w:webHidden/>
                <w:rStyle w:val="IndexLink"/>
                <w:rtl w:val="true"/>
              </w:rPr>
              <w:t>شكر نعمت انتساب به ائمّه علیهم السلام</w:t>
            </w:r>
            <w:r>
              <w:rPr>
                <w:rStyle w:val="IndexLink"/>
                <w:rtl w:val="true"/>
              </w:rPr>
              <w:tab/>
            </w:r>
            <w:r>
              <w:rPr>
                <w:rStyle w:val="IndexLink"/>
              </w:rPr>
              <w:t>222</w:t>
            </w:r>
          </w:hyperlink>
        </w:p>
        <w:p>
          <w:pPr>
            <w:pStyle w:val="Contents3"/>
            <w:tabs>
              <w:tab w:val="clear" w:pos="8459"/>
              <w:tab w:val="right" w:pos="9026" w:leader="dot"/>
            </w:tabs>
            <w:rPr/>
          </w:pPr>
          <w:hyperlink w:anchor="__RefHeading___Toc279989_3650668749">
            <w:r>
              <w:rPr>
                <w:webHidden/>
                <w:rStyle w:val="IndexLink"/>
                <w:rtl w:val="true"/>
              </w:rPr>
              <w:t>درس نوزدهم</w:t>
            </w:r>
            <w:r>
              <w:rPr>
                <w:rStyle w:val="IndexLink"/>
                <w:rtl w:val="true"/>
              </w:rPr>
              <w:t xml:space="preserve">: </w:t>
            </w:r>
            <w:r>
              <w:rPr>
                <w:rStyle w:val="IndexLink"/>
                <w:rtl w:val="true"/>
              </w:rPr>
              <w:t>دعوت مردم به سوی امام علیه السلام</w:t>
            </w:r>
            <w:r>
              <w:rPr>
                <w:rStyle w:val="IndexLink"/>
                <w:rtl w:val="true"/>
              </w:rPr>
              <w:tab/>
            </w:r>
            <w:r>
              <w:rPr>
                <w:rStyle w:val="IndexLink"/>
              </w:rPr>
              <w:t>224</w:t>
            </w:r>
          </w:hyperlink>
        </w:p>
        <w:p>
          <w:pPr>
            <w:pStyle w:val="Contents4"/>
            <w:tabs>
              <w:tab w:val="clear" w:pos="8176"/>
              <w:tab w:val="right" w:pos="9026" w:leader="dot"/>
            </w:tabs>
            <w:rPr/>
          </w:pPr>
          <w:hyperlink w:anchor="__RefHeading___Toc279991_3650668749">
            <w:r>
              <w:rPr>
                <w:webHidden/>
                <w:rStyle w:val="IndexLink"/>
                <w:rtl w:val="true"/>
              </w:rPr>
              <w:t>راه های مختلف دعوت به امام زمان علیه السلام</w:t>
            </w:r>
            <w:r>
              <w:rPr>
                <w:rStyle w:val="IndexLink"/>
                <w:rtl w:val="true"/>
              </w:rPr>
              <w:tab/>
            </w:r>
            <w:r>
              <w:rPr>
                <w:rStyle w:val="IndexLink"/>
              </w:rPr>
              <w:t>224</w:t>
            </w:r>
          </w:hyperlink>
        </w:p>
        <w:p>
          <w:pPr>
            <w:pStyle w:val="Contents4"/>
            <w:tabs>
              <w:tab w:val="clear" w:pos="8176"/>
              <w:tab w:val="right" w:pos="9026" w:leader="dot"/>
            </w:tabs>
            <w:rPr/>
          </w:pPr>
          <w:hyperlink w:anchor="__RefHeading___Toc279993_3650668749">
            <w:r>
              <w:rPr>
                <w:webHidden/>
                <w:rStyle w:val="IndexLink"/>
                <w:rtl w:val="true"/>
              </w:rPr>
              <w:t>فضیلت رسیدگی علمی به ایتام آل محمّد صلّی الله علیه و آله و سلّم</w:t>
            </w:r>
            <w:r>
              <w:rPr>
                <w:rStyle w:val="IndexLink"/>
                <w:rtl w:val="true"/>
              </w:rPr>
              <w:tab/>
            </w:r>
            <w:r>
              <w:rPr>
                <w:rStyle w:val="IndexLink"/>
              </w:rPr>
              <w:t>225</w:t>
            </w:r>
          </w:hyperlink>
        </w:p>
        <w:p>
          <w:pPr>
            <w:pStyle w:val="Contents4"/>
            <w:tabs>
              <w:tab w:val="clear" w:pos="8176"/>
              <w:tab w:val="right" w:pos="9026" w:leader="dot"/>
            </w:tabs>
            <w:rPr/>
          </w:pPr>
          <w:hyperlink w:anchor="__RefHeading___Toc279995_3650668749">
            <w:r>
              <w:rPr>
                <w:webHidden/>
                <w:rStyle w:val="IndexLink"/>
                <w:rtl w:val="true"/>
              </w:rPr>
              <w:t>ارزش دستگیری علمی از ایتام امام عصر علیه السلام در زمان غیبت</w:t>
            </w:r>
            <w:r>
              <w:rPr>
                <w:rStyle w:val="IndexLink"/>
                <w:rtl w:val="true"/>
              </w:rPr>
              <w:tab/>
            </w:r>
            <w:r>
              <w:rPr>
                <w:rStyle w:val="IndexLink"/>
              </w:rPr>
              <w:t>228</w:t>
            </w:r>
          </w:hyperlink>
        </w:p>
        <w:p>
          <w:pPr>
            <w:pStyle w:val="Contents4"/>
            <w:tabs>
              <w:tab w:val="clear" w:pos="8176"/>
              <w:tab w:val="right" w:pos="9026" w:leader="dot"/>
            </w:tabs>
            <w:rPr/>
          </w:pPr>
          <w:hyperlink w:anchor="__RefHeading___Toc279997_3650668749">
            <w:r>
              <w:rPr>
                <w:webHidden/>
                <w:rStyle w:val="IndexLink"/>
                <w:rtl w:val="true"/>
              </w:rPr>
              <w:t>همدل شدن شیعیان بر وفای به عهد امامت</w:t>
            </w:r>
            <w:r>
              <w:rPr>
                <w:rStyle w:val="IndexLink"/>
                <w:rtl w:val="true"/>
              </w:rPr>
              <w:tab/>
            </w:r>
            <w:r>
              <w:rPr>
                <w:rStyle w:val="IndexLink"/>
              </w:rPr>
              <w:t>229</w:t>
            </w:r>
          </w:hyperlink>
        </w:p>
        <w:p>
          <w:pPr>
            <w:pStyle w:val="Contents4"/>
            <w:tabs>
              <w:tab w:val="clear" w:pos="8176"/>
              <w:tab w:val="right" w:pos="9026" w:leader="dot"/>
            </w:tabs>
            <w:rPr/>
          </w:pPr>
          <w:hyperlink w:anchor="__RefHeading___Toc279999_3650668749">
            <w:r>
              <w:rPr>
                <w:webHidden/>
                <w:rStyle w:val="IndexLink"/>
                <w:rtl w:val="true"/>
              </w:rPr>
              <w:t>محفوظ ماندن خدمتِ خالصانه و صحیح</w:t>
            </w:r>
            <w:r>
              <w:rPr>
                <w:rStyle w:val="IndexLink"/>
                <w:rtl w:val="true"/>
              </w:rPr>
              <w:tab/>
            </w:r>
            <w:r>
              <w:rPr>
                <w:rStyle w:val="IndexLink"/>
              </w:rPr>
              <w:t>231</w:t>
            </w:r>
          </w:hyperlink>
        </w:p>
        <w:p>
          <w:pPr>
            <w:pStyle w:val="Contents4"/>
            <w:tabs>
              <w:tab w:val="clear" w:pos="8176"/>
              <w:tab w:val="right" w:pos="9026" w:leader="dot"/>
            </w:tabs>
            <w:rPr/>
          </w:pPr>
          <w:hyperlink w:anchor="__RefHeading___Toc280001_3650668749">
            <w:r>
              <w:rPr>
                <w:webHidden/>
                <w:rStyle w:val="IndexLink"/>
                <w:rtl w:val="true"/>
              </w:rPr>
              <w:t>تلاش برای تداوم توفیق در خدمتگزاری</w:t>
            </w:r>
            <w:r>
              <w:rPr>
                <w:rStyle w:val="IndexLink"/>
                <w:rtl w:val="true"/>
              </w:rPr>
              <w:tab/>
            </w:r>
            <w:r>
              <w:rPr>
                <w:rStyle w:val="IndexLink"/>
              </w:rPr>
              <w:t>233</w:t>
            </w:r>
          </w:hyperlink>
        </w:p>
        <w:p>
          <w:pPr>
            <w:pStyle w:val="Contents3"/>
            <w:tabs>
              <w:tab w:val="clear" w:pos="8459"/>
              <w:tab w:val="right" w:pos="9026" w:leader="dot"/>
            </w:tabs>
            <w:rPr/>
          </w:pPr>
          <w:hyperlink w:anchor="__RefHeading___Toc280003_3650668749">
            <w:r>
              <w:rPr>
                <w:webHidden/>
                <w:rStyle w:val="IndexLink"/>
                <w:rtl w:val="true"/>
              </w:rPr>
              <w:t>درس بیستم</w:t>
            </w:r>
            <w:r>
              <w:rPr>
                <w:rStyle w:val="IndexLink"/>
                <w:rtl w:val="true"/>
              </w:rPr>
              <w:t xml:space="preserve">: </w:t>
            </w:r>
            <w:r>
              <w:rPr>
                <w:rStyle w:val="IndexLink"/>
                <w:rtl w:val="true"/>
              </w:rPr>
              <w:t>خدمت خالصانه</w:t>
            </w:r>
            <w:r>
              <w:rPr>
                <w:rStyle w:val="IndexLink"/>
                <w:rtl w:val="true"/>
              </w:rPr>
              <w:tab/>
            </w:r>
            <w:r>
              <w:rPr>
                <w:rStyle w:val="IndexLink"/>
              </w:rPr>
              <w:t>236</w:t>
            </w:r>
          </w:hyperlink>
        </w:p>
        <w:p>
          <w:pPr>
            <w:pStyle w:val="Contents4"/>
            <w:tabs>
              <w:tab w:val="clear" w:pos="8176"/>
              <w:tab w:val="right" w:pos="9026" w:leader="dot"/>
            </w:tabs>
            <w:rPr/>
          </w:pPr>
          <w:hyperlink w:anchor="__RefHeading___Toc280005_3650668749">
            <w:r>
              <w:rPr>
                <w:webHidden/>
                <w:rStyle w:val="IndexLink"/>
                <w:rtl w:val="true"/>
              </w:rPr>
              <w:t>اشاره</w:t>
            </w:r>
            <w:r>
              <w:rPr>
                <w:rStyle w:val="IndexLink"/>
                <w:rtl w:val="true"/>
              </w:rPr>
              <w:tab/>
            </w:r>
            <w:r>
              <w:rPr>
                <w:rStyle w:val="IndexLink"/>
              </w:rPr>
              <w:t>236</w:t>
            </w:r>
          </w:hyperlink>
        </w:p>
        <w:p>
          <w:pPr>
            <w:pStyle w:val="Contents4"/>
            <w:tabs>
              <w:tab w:val="clear" w:pos="8176"/>
              <w:tab w:val="right" w:pos="9026" w:leader="dot"/>
            </w:tabs>
            <w:rPr/>
          </w:pPr>
          <w:hyperlink w:anchor="__RefHeading___Toc280007_3650668749">
            <w:r>
              <w:rPr>
                <w:webHidden/>
                <w:rStyle w:val="IndexLink"/>
                <w:rtl w:val="true"/>
              </w:rPr>
              <w:t>جدّیّت و اخلاص</w:t>
            </w:r>
            <w:r>
              <w:rPr>
                <w:rStyle w:val="IndexLink"/>
                <w:rtl w:val="true"/>
              </w:rPr>
              <w:t xml:space="preserve">: </w:t>
            </w:r>
            <w:r>
              <w:rPr>
                <w:rStyle w:val="IndexLink"/>
                <w:rtl w:val="true"/>
              </w:rPr>
              <w:t>دو عامل اساسی برای تداوم خدمتگزاری</w:t>
            </w:r>
            <w:r>
              <w:rPr>
                <w:rStyle w:val="IndexLink"/>
                <w:rtl w:val="true"/>
              </w:rPr>
              <w:tab/>
            </w:r>
            <w:r>
              <w:rPr>
                <w:rStyle w:val="IndexLink"/>
              </w:rPr>
              <w:t>236</w:t>
            </w:r>
          </w:hyperlink>
        </w:p>
        <w:p>
          <w:pPr>
            <w:pStyle w:val="Contents4"/>
            <w:tabs>
              <w:tab w:val="clear" w:pos="8176"/>
              <w:tab w:val="right" w:pos="9026" w:leader="dot"/>
            </w:tabs>
            <w:rPr/>
          </w:pPr>
          <w:hyperlink w:anchor="__RefHeading___Toc280009_3650668749">
            <w:r>
              <w:rPr>
                <w:webHidden/>
                <w:rStyle w:val="IndexLink"/>
                <w:rtl w:val="true"/>
              </w:rPr>
              <w:t>تعریف اخلاص و اهمّیّت آن</w:t>
            </w:r>
            <w:r>
              <w:rPr>
                <w:rStyle w:val="IndexLink"/>
                <w:rtl w:val="true"/>
              </w:rPr>
              <w:tab/>
            </w:r>
            <w:r>
              <w:rPr>
                <w:rStyle w:val="IndexLink"/>
              </w:rPr>
              <w:t>239</w:t>
            </w:r>
          </w:hyperlink>
        </w:p>
        <w:p>
          <w:pPr>
            <w:pStyle w:val="Contents4"/>
            <w:tabs>
              <w:tab w:val="clear" w:pos="8176"/>
              <w:tab w:val="right" w:pos="9026" w:leader="dot"/>
            </w:tabs>
            <w:rPr/>
          </w:pPr>
          <w:hyperlink w:anchor="__RefHeading___Toc280011_3650668749">
            <w:r>
              <w:rPr>
                <w:webHidden/>
                <w:rStyle w:val="IndexLink"/>
                <w:rtl w:val="true"/>
              </w:rPr>
              <w:t>ضرورت حُسن فعلی و فاعلی برای اصابه عمل</w:t>
            </w:r>
            <w:r>
              <w:rPr>
                <w:rStyle w:val="IndexLink"/>
                <w:rtl w:val="true"/>
              </w:rPr>
              <w:tab/>
            </w:r>
            <w:r>
              <w:rPr>
                <w:rStyle w:val="IndexLink"/>
              </w:rPr>
              <w:t>240</w:t>
            </w:r>
          </w:hyperlink>
        </w:p>
        <w:p>
          <w:pPr>
            <w:pStyle w:val="Contents4"/>
            <w:tabs>
              <w:tab w:val="clear" w:pos="8176"/>
              <w:tab w:val="right" w:pos="9026" w:leader="dot"/>
            </w:tabs>
            <w:rPr/>
          </w:pPr>
          <w:hyperlink w:anchor="__RefHeading___Toc280013_3650668749">
            <w:r>
              <w:rPr>
                <w:webHidden/>
                <w:rStyle w:val="IndexLink"/>
                <w:rtl w:val="true"/>
              </w:rPr>
              <w:t>شرط سوم اصابه عمل</w:t>
            </w:r>
            <w:r>
              <w:rPr>
                <w:rStyle w:val="IndexLink"/>
                <w:rtl w:val="true"/>
              </w:rPr>
              <w:t xml:space="preserve">: </w:t>
            </w:r>
            <w:r>
              <w:rPr>
                <w:rStyle w:val="IndexLink"/>
                <w:rtl w:val="true"/>
              </w:rPr>
              <w:t>خشیت از خداوند</w:t>
            </w:r>
            <w:r>
              <w:rPr>
                <w:rStyle w:val="IndexLink"/>
                <w:rtl w:val="true"/>
              </w:rPr>
              <w:tab/>
            </w:r>
            <w:r>
              <w:rPr>
                <w:rStyle w:val="IndexLink"/>
              </w:rPr>
              <w:t>242</w:t>
            </w:r>
          </w:hyperlink>
        </w:p>
        <w:p>
          <w:pPr>
            <w:pStyle w:val="Contents4"/>
            <w:tabs>
              <w:tab w:val="clear" w:pos="8176"/>
              <w:tab w:val="right" w:pos="9026" w:leader="dot"/>
            </w:tabs>
            <w:rPr/>
          </w:pPr>
          <w:hyperlink w:anchor="__RefHeading___Toc280015_3650668749">
            <w:r>
              <w:rPr>
                <w:webHidden/>
                <w:rStyle w:val="IndexLink"/>
                <w:rtl w:val="true"/>
              </w:rPr>
              <w:t>مراقبت از عمل تا هنگام مرگ</w:t>
            </w:r>
            <w:r>
              <w:rPr>
                <w:rStyle w:val="IndexLink"/>
                <w:rtl w:val="true"/>
              </w:rPr>
              <w:tab/>
            </w:r>
            <w:r>
              <w:rPr>
                <w:rStyle w:val="IndexLink"/>
              </w:rPr>
              <w:t>244</w:t>
            </w:r>
          </w:hyperlink>
        </w:p>
        <w:p>
          <w:pPr>
            <w:pStyle w:val="Contents4"/>
            <w:tabs>
              <w:tab w:val="clear" w:pos="8176"/>
              <w:tab w:val="right" w:pos="9026" w:leader="dot"/>
            </w:tabs>
            <w:rPr/>
          </w:pPr>
          <w:hyperlink w:anchor="__RefHeading___Toc280017_3650668749">
            <w:r>
              <w:rPr>
                <w:webHidden/>
                <w:rStyle w:val="IndexLink"/>
                <w:rtl w:val="true"/>
              </w:rPr>
              <w:t>سه شرط لازم برای خدمتگزاری صحیح</w:t>
            </w:r>
            <w:r>
              <w:rPr>
                <w:rStyle w:val="IndexLink"/>
                <w:rtl w:val="true"/>
              </w:rPr>
              <w:tab/>
            </w:r>
            <w:r>
              <w:rPr>
                <w:rStyle w:val="IndexLink"/>
              </w:rPr>
              <w:t>246</w:t>
            </w:r>
          </w:hyperlink>
        </w:p>
        <w:p>
          <w:pPr>
            <w:pStyle w:val="Contents4"/>
            <w:tabs>
              <w:tab w:val="clear" w:pos="8176"/>
              <w:tab w:val="right" w:pos="9026" w:leader="dot"/>
            </w:tabs>
            <w:rPr/>
          </w:pPr>
          <w:hyperlink w:anchor="__RefHeading___Toc280019_3650668749">
            <w:r>
              <w:rPr>
                <w:webHidden/>
                <w:rStyle w:val="IndexLink"/>
                <w:rtl w:val="true"/>
              </w:rPr>
              <w:t>یادی از شب عاشورای امام حسین علیه السلام</w:t>
            </w:r>
            <w:r>
              <w:rPr>
                <w:rStyle w:val="IndexLink"/>
                <w:rtl w:val="true"/>
              </w:rPr>
              <w:tab/>
            </w:r>
            <w:r>
              <w:rPr>
                <w:rStyle w:val="IndexLink"/>
              </w:rPr>
              <w:t>250</w:t>
            </w:r>
          </w:hyperlink>
        </w:p>
        <w:p>
          <w:pPr>
            <w:pStyle w:val="Contents4"/>
            <w:tabs>
              <w:tab w:val="clear" w:pos="8176"/>
              <w:tab w:val="right" w:pos="9026" w:leader="dot"/>
            </w:tabs>
            <w:rPr/>
          </w:pPr>
          <w:hyperlink w:anchor="__RefHeading___Toc280021_3650668749">
            <w:r>
              <w:rPr>
                <w:webHidden/>
                <w:rStyle w:val="IndexLink"/>
                <w:rtl w:val="true"/>
              </w:rPr>
              <w:t>ذكری از مصائب كودك شیرخوار اباعبدالله علیه السلام</w:t>
            </w:r>
            <w:r>
              <w:rPr>
                <w:rStyle w:val="IndexLink"/>
                <w:rtl w:val="true"/>
              </w:rPr>
              <w:tab/>
            </w:r>
            <w:r>
              <w:rPr>
                <w:rStyle w:val="IndexLink"/>
              </w:rPr>
              <w:t>254</w:t>
            </w:r>
          </w:hyperlink>
        </w:p>
        <w:p>
          <w:pPr>
            <w:pStyle w:val="Contents4"/>
            <w:tabs>
              <w:tab w:val="clear" w:pos="8176"/>
              <w:tab w:val="right" w:pos="9026" w:leader="dot"/>
            </w:tabs>
            <w:rPr/>
          </w:pPr>
          <w:hyperlink w:anchor="__RefHeading___Toc280023_3650668749">
            <w:r>
              <w:rPr>
                <w:webHidden/>
                <w:rStyle w:val="IndexLink"/>
                <w:rtl w:val="true"/>
              </w:rPr>
              <w:t>زیارت عبدالله بن الحسین علیه السلام</w:t>
            </w:r>
            <w:r>
              <w:rPr>
                <w:rStyle w:val="IndexLink"/>
                <w:rtl w:val="true"/>
              </w:rPr>
              <w:tab/>
            </w:r>
            <w:r>
              <w:rPr>
                <w:rStyle w:val="IndexLink"/>
              </w:rPr>
              <w:t>255</w:t>
            </w:r>
          </w:hyperlink>
        </w:p>
        <w:p>
          <w:pPr>
            <w:pStyle w:val="Contents4"/>
            <w:tabs>
              <w:tab w:val="clear" w:pos="8176"/>
              <w:tab w:val="right" w:pos="9026" w:leader="dot"/>
            </w:tabs>
            <w:rPr/>
          </w:pPr>
          <w:hyperlink w:anchor="__RefHeading___Toc280025_3650668749">
            <w:r>
              <w:rPr>
                <w:webHidden/>
                <w:rStyle w:val="IndexLink"/>
                <w:rtl w:val="true"/>
              </w:rPr>
              <w:t xml:space="preserve">پرسش های مفهومی از درس های </w:t>
            </w:r>
            <w:r>
              <w:rPr>
                <w:rStyle w:val="IndexLink"/>
              </w:rPr>
              <w:t>17</w:t>
            </w:r>
            <w:r>
              <w:rPr>
                <w:rStyle w:val="IndexLink"/>
                <w:rtl w:val="true"/>
              </w:rPr>
              <w:t xml:space="preserve"> </w:t>
            </w:r>
            <w:r>
              <w:rPr>
                <w:rStyle w:val="IndexLink"/>
                <w:rtl w:val="true"/>
              </w:rPr>
              <w:t xml:space="preserve">تا </w:t>
            </w:r>
            <w:r>
              <w:rPr>
                <w:rStyle w:val="IndexLink"/>
              </w:rPr>
              <w:t>20</w:t>
            </w:r>
            <w:r>
              <w:rPr>
                <w:rStyle w:val="IndexLink"/>
                <w:rtl w:val="true"/>
              </w:rPr>
              <w:tab/>
            </w:r>
            <w:r>
              <w:rPr>
                <w:rStyle w:val="IndexLink"/>
              </w:rPr>
              <w:t>257</w:t>
            </w:r>
          </w:hyperlink>
        </w:p>
        <w:p>
          <w:pPr>
            <w:pStyle w:val="Contents5"/>
            <w:tabs>
              <w:tab w:val="clear" w:pos="7892"/>
              <w:tab w:val="right" w:pos="9026" w:leader="dot"/>
            </w:tabs>
            <w:rPr/>
          </w:pPr>
          <w:hyperlink w:anchor="__RefHeading___Toc280027_3650668749">
            <w:r>
              <w:rPr>
                <w:webHidden/>
                <w:rStyle w:val="IndexLink"/>
                <w:rtl w:val="true"/>
              </w:rPr>
              <w:t>اشاره</w:t>
            </w:r>
            <w:r>
              <w:rPr>
                <w:rStyle w:val="IndexLink"/>
                <w:rtl w:val="true"/>
              </w:rPr>
              <w:tab/>
            </w:r>
            <w:r>
              <w:rPr>
                <w:rStyle w:val="IndexLink"/>
              </w:rPr>
              <w:t>257</w:t>
            </w:r>
          </w:hyperlink>
        </w:p>
        <w:p>
          <w:pPr>
            <w:pStyle w:val="Contents2"/>
            <w:tabs>
              <w:tab w:val="clear" w:pos="8743"/>
              <w:tab w:val="right" w:pos="9026" w:leader="dot"/>
            </w:tabs>
            <w:rPr/>
          </w:pPr>
          <w:hyperlink w:anchor="__RefHeading___Toc280029_3650668749">
            <w:r>
              <w:rPr>
                <w:webHidden/>
                <w:rStyle w:val="IndexLink"/>
                <w:rtl w:val="true"/>
              </w:rPr>
              <w:t>فهرست منابع</w:t>
            </w:r>
            <w:r>
              <w:rPr>
                <w:rStyle w:val="IndexLink"/>
                <w:rtl w:val="true"/>
              </w:rPr>
              <w:tab/>
            </w:r>
            <w:r>
              <w:rPr>
                <w:rStyle w:val="IndexLink"/>
              </w:rPr>
              <w:t>258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90_9032"/>
      <w:bookmarkStart w:id="1" w:name="pg1490_9032"/>
      <w:bookmarkEnd w:id="1"/>
    </w:p>
    <w:p>
      <w:pPr>
        <w:pStyle w:val="Heading2"/>
        <w:numPr>
          <w:ilvl w:val="1"/>
          <w:numId w:val="1"/>
        </w:numPr>
        <w:rPr/>
      </w:pPr>
      <w:bookmarkStart w:id="2" w:name="pg1490_9032"/>
      <w:bookmarkStart w:id="3" w:name="__RefHeading___Toc279747_3650668749"/>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بنی‌هاشمی، سیدمحمد،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درس‌های 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بنی‌هاشمی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منیر،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31000</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28000</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8‌978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11‌9789645392121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برونسپاری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امام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لوازم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امام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غربت امام عصر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امام عصر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بركات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اجابت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امام عصر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كیفیت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p>
    <w:p>
      <w:pPr>
        <w:pStyle w:val="BookText"/>
        <w:rPr/>
      </w:pPr>
      <w:r>
        <w:rPr>
          <w:rFonts w:ascii="IRNazanin" w:hAnsi="IRNazanin" w:eastAsia="IRNazanin"/>
          <w:color w:val="111111"/>
          <w:sz w:val="28"/>
          <w:sz w:val="28"/>
          <w:szCs w:val="28"/>
          <w:rtl w:val="true"/>
          <w:lang w:bidi="fa-IR"/>
        </w:rPr>
        <w:t xml:space="preserve">رده بندی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297/462</w:t>
      </w:r>
    </w:p>
    <w:p>
      <w:pPr>
        <w:pStyle w:val="BookText"/>
        <w:rPr/>
      </w:pPr>
      <w:r>
        <w:rPr>
          <w:rFonts w:ascii="IRNazanin" w:hAnsi="IRNazanin" w:eastAsia="IRNazanin"/>
          <w:color w:val="111111"/>
          <w:sz w:val="28"/>
          <w:sz w:val="28"/>
          <w:szCs w:val="28"/>
          <w:rtl w:val="true"/>
          <w:lang w:bidi="fa-IR"/>
        </w:rPr>
        <w:t xml:space="preserve">شماره كتابشناسی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1729415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9749_365066874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90_9036"/>
      <w:bookmarkStart w:id="8" w:name="pg1490_9036"/>
      <w:bookmarkEnd w:id="8"/>
    </w:p>
    <w:p>
      <w:pPr>
        <w:pStyle w:val="Heading2"/>
        <w:numPr>
          <w:ilvl w:val="1"/>
          <w:numId w:val="1"/>
        </w:numPr>
        <w:rPr/>
      </w:pPr>
      <w:bookmarkStart w:id="9" w:name="pg1490_9036"/>
      <w:bookmarkStart w:id="10" w:name="__RefHeading___Toc279751_3650668749"/>
      <w:bookmarkStart w:id="11" w:name="_Toc3"/>
      <w:bookmarkEnd w:id="9"/>
      <w:bookmarkEnd w:id="10"/>
      <w:r>
        <w:rPr>
          <w:rtl w:val="true"/>
        </w:rPr>
        <w:t>این حلقه به نیابت از</w:t>
      </w:r>
      <w:r>
        <w:rPr>
          <w:rtl w:val="true"/>
        </w:rPr>
        <w:t>:</w:t>
      </w:r>
      <w:bookmarkEnd w:id="11"/>
    </w:p>
    <w:p>
      <w:pPr>
        <w:pStyle w:val="BookText"/>
        <w:rPr/>
      </w:pPr>
      <w:r>
        <w:rPr>
          <w:rFonts w:ascii="IRNazanin" w:hAnsi="IRNazanin" w:eastAsia="IRNazanin"/>
          <w:color w:val="111111"/>
          <w:sz w:val="28"/>
          <w:sz w:val="28"/>
          <w:szCs w:val="28"/>
          <w:rtl w:val="true"/>
          <w:lang w:bidi="fa-IR"/>
        </w:rPr>
        <w:t>چهارمین سفیر و نایب خاصّ خاتم الاوصياء علیه السلام</w:t>
      </w:r>
    </w:p>
    <w:p>
      <w:pPr>
        <w:pStyle w:val="BookText"/>
        <w:rPr/>
      </w:pPr>
      <w:r>
        <w:rPr>
          <w:rFonts w:ascii="IRNazanin" w:hAnsi="IRNazanin" w:eastAsia="IRNazanin"/>
          <w:color w:val="111111"/>
          <w:sz w:val="28"/>
          <w:sz w:val="28"/>
          <w:szCs w:val="28"/>
          <w:rtl w:val="true"/>
          <w:lang w:bidi="fa-IR"/>
        </w:rPr>
        <w:t>جناب علىّ بن محمد سیمری رحمه الله</w:t>
      </w:r>
    </w:p>
    <w:p>
      <w:pPr>
        <w:pStyle w:val="BookText"/>
        <w:rPr/>
      </w:pPr>
      <w:r>
        <w:rPr>
          <w:rFonts w:ascii="IRNazanin" w:hAnsi="IRNazanin" w:eastAsia="IRNazanin"/>
          <w:color w:val="111111"/>
          <w:sz w:val="28"/>
          <w:sz w:val="28"/>
          <w:szCs w:val="28"/>
          <w:rtl w:val="true"/>
          <w:lang w:bidi="fa-IR"/>
        </w:rPr>
        <w:t>به پیشگاه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عموی بزرگوار خاتم الانبياء صلی الله علیه و آله وسلم</w:t>
      </w:r>
    </w:p>
    <w:p>
      <w:pPr>
        <w:pStyle w:val="BookText"/>
        <w:rPr/>
      </w:pPr>
      <w:r>
        <w:rPr>
          <w:rFonts w:ascii="IRNazanin" w:hAnsi="IRNazanin" w:eastAsia="IRNazanin"/>
          <w:color w:val="111111"/>
          <w:sz w:val="28"/>
          <w:sz w:val="28"/>
          <w:szCs w:val="28"/>
          <w:rtl w:val="true"/>
          <w:lang w:bidi="fa-IR"/>
        </w:rPr>
        <w:t>حضرت حمزة بن عبد المطلب علیهما السلام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تقدیم میگردد</w:t>
      </w:r>
      <w:r>
        <w:rPr>
          <w:rFonts w:eastAsia="IRNazanin" w:cs="IRNazanin"/>
          <w:color w:val="111111"/>
          <w:sz w:val="28"/>
          <w:szCs w:val="28"/>
          <w:rtl w:val="true"/>
          <w:lang w:bidi="fa-IR"/>
        </w:rPr>
        <w:t xml:space="preserve">. </w:t>
      </w:r>
      <w:bookmarkStart w:id="12" w:name="pg1490_9037"/>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 w:name="__RefHeading___Toc279753_3650668749"/>
      <w:bookmarkStart w:id="14" w:name="_Toc4"/>
      <w:bookmarkEnd w:id="12"/>
      <w:bookmarkEnd w:id="13"/>
      <w:r>
        <w:rPr>
          <w:rtl w:val="true"/>
        </w:rPr>
        <w:t>فهرست</w:t>
      </w:r>
      <w:bookmarkEnd w:id="14"/>
    </w:p>
    <w:p>
      <w:pPr>
        <w:pStyle w:val="BookText"/>
        <w:rPr/>
      </w:pPr>
      <w:r>
        <w:rPr>
          <w:rFonts w:ascii="IRNazanin" w:hAnsi="IRNazanin" w:eastAsia="IRNazanin"/>
          <w:color w:val="111111"/>
          <w:sz w:val="28"/>
          <w:sz w:val="28"/>
          <w:szCs w:val="28"/>
          <w:rtl w:val="true"/>
          <w:lang w:bidi="fa-IR"/>
        </w:rPr>
        <w:t>عکس</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73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
                        <a:stretch/>
                      </pic:blipFill>
                      <pic:spPr>
                        <a:xfrm>
                          <a:off x="0" y="0"/>
                          <a:ext cx="4673520" cy="6985080"/>
                        </a:xfrm>
                        <a:prstGeom prst="rect">
                          <a:avLst/>
                        </a:prstGeom>
                        <a:ln w="0">
                          <a:noFill/>
                        </a:ln>
                      </pic:spPr>
                    </pic:pic>
                  </a:graphicData>
                </a:graphic>
              </wp:inline>
            </w:drawing>
          </mc:Choice>
          <mc:Fallback>
            <w:pict>
              <v:shape id="shape_0" stroked="f" o:allowincell="f" style="position:absolute;margin-left:0pt;margin-top:-550.05pt;width:367.95pt;height:549.95pt;mso-wrap-style:none;v-text-anchor:middle;mso-position-horizontal:left;mso-position-vertical:top" type="_x0000_t75">
                <v:imagedata r:id="rId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5"/>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8"/>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1"/>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244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4"/>
                        <a:stretch/>
                      </pic:blipFill>
                      <pic:spPr>
                        <a:xfrm>
                          <a:off x="0" y="0"/>
                          <a:ext cx="4724280" cy="6985080"/>
                        </a:xfrm>
                        <a:prstGeom prst="rect">
                          <a:avLst/>
                        </a:prstGeom>
                        <a:ln w="0">
                          <a:noFill/>
                        </a:ln>
                      </pic:spPr>
                    </pic:pic>
                  </a:graphicData>
                </a:graphic>
              </wp:inline>
            </w:drawing>
          </mc:Choice>
          <mc:Fallback>
            <w:pict>
              <v:shape id="shape_0" stroked="f" o:allowincell="f" style="position:absolute;margin-left:0pt;margin-top:-550.05pt;width:371.95pt;height:549.95pt;mso-wrap-style:none;v-text-anchor:middle;mso-position-horizontal:left;mso-position-vertical:top" type="_x0000_t75">
                <v:imagedata r:id="rId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736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7"/>
                        <a:stretch/>
                      </pic:blipFill>
                      <pic:spPr>
                        <a:xfrm>
                          <a:off x="0" y="0"/>
                          <a:ext cx="4673520" cy="6985080"/>
                        </a:xfrm>
                        <a:prstGeom prst="rect">
                          <a:avLst/>
                        </a:prstGeom>
                        <a:ln w="0">
                          <a:noFill/>
                        </a:ln>
                      </pic:spPr>
                    </pic:pic>
                  </a:graphicData>
                </a:graphic>
              </wp:inline>
            </w:drawing>
          </mc:Choice>
          <mc:Fallback>
            <w:pict>
              <v:shape id="shape_0" stroked="f" o:allowincell="f" style="position:absolute;margin-left:0pt;margin-top:-550.05pt;width:367.95pt;height:549.95pt;mso-wrap-style:none;v-text-anchor:middle;mso-position-horizontal:left;mso-position-vertical:top" type="_x0000_t75">
                <v:imagedata r:id="rId28" o:detectmouseclick="t"/>
                <v:stroke color="#3465a4" joinstyle="round" endcap="flat"/>
                <w10:wrap type="none"/>
              </v:shape>
            </w:pict>
          </mc:Fallback>
        </mc:AlternateContent>
      </w:r>
      <w:bookmarkStart w:id="15" w:name="pg1490_9044"/>
    </w:p>
    <w:p>
      <w:pPr>
        <w:pStyle w:val="Heading2"/>
        <w:numPr>
          <w:ilvl w:val="1"/>
          <w:numId w:val="1"/>
        </w:numPr>
        <w:rPr/>
      </w:pPr>
      <w:bookmarkStart w:id="16" w:name="__RefHeading___Toc279755_3650668749"/>
      <w:bookmarkStart w:id="17" w:name="_Toc5"/>
      <w:bookmarkEnd w:id="15"/>
      <w:bookmarkEnd w:id="16"/>
      <w:r>
        <w:rPr>
          <w:rtl w:val="true"/>
        </w:rPr>
        <w:t>مقدمه</w:t>
      </w:r>
      <w:bookmarkEnd w:id="17"/>
    </w:p>
    <w:p>
      <w:pPr>
        <w:pStyle w:val="BookText"/>
        <w:rPr/>
      </w:pPr>
      <w:r>
        <w:rPr>
          <w:rFonts w:ascii="IRNazanin" w:hAnsi="IRNazanin" w:eastAsia="IRNazanin"/>
          <w:color w:val="111111"/>
          <w:sz w:val="28"/>
          <w:sz w:val="28"/>
          <w:szCs w:val="28"/>
          <w:rtl w:val="true"/>
          <w:lang w:bidi="fa-IR"/>
        </w:rPr>
        <w:t>در بخش دوم از حلقه سوم مباحثی در زمینه فضیلت و اهمّیّت معرفت امام عصر علیه السلام در زمان غیبت ایشان مطرح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لازم است ویژگی های این معرفت تا اندازه ای مورد بررسی قرار گیرد تا معلوم شود چه معرفتی دارای آن آثاری است كه در احادیث، ذكر شده و لوازم و نشانه های آن چیست</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معرفت، یك امر قلبی است، امّا آثار و لوازم آن هم می تواند امور قلبی باشد و هم امور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حلقه برای تكمیل مباحث گذشته به اهمّ این موارد اشاره می شود تا نتیجه عملی آن مباحث، روشن گردد</w:t>
      </w:r>
      <w:r>
        <w:rPr>
          <w:rFonts w:eastAsia="IRNazanin" w:cs="IRNazanin"/>
          <w:color w:val="111111"/>
          <w:sz w:val="28"/>
          <w:szCs w:val="28"/>
          <w:rtl w:val="true"/>
          <w:lang w:bidi="fa-IR"/>
        </w:rPr>
        <w:t xml:space="preserve">. </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1490_9046"/>
      <w:bookmarkStart w:id="19" w:name="pg1490_9046"/>
      <w:bookmarkEnd w:id="19"/>
    </w:p>
    <w:p>
      <w:pPr>
        <w:pStyle w:val="Heading2"/>
        <w:numPr>
          <w:ilvl w:val="1"/>
          <w:numId w:val="1"/>
        </w:numPr>
        <w:rPr/>
      </w:pPr>
      <w:bookmarkStart w:id="20" w:name="pg1490_9046"/>
      <w:bookmarkStart w:id="21" w:name="__RefHeading___Toc279757_3650668749"/>
      <w:bookmarkStart w:id="22" w:name="_Toc6"/>
      <w:bookmarkEnd w:id="20"/>
      <w:bookmarkEnd w:id="21"/>
      <w:r>
        <w:rPr>
          <w:rtl w:val="true"/>
        </w:rPr>
        <w:t>فصل اوّل</w:t>
      </w:r>
      <w:r>
        <w:rPr>
          <w:rtl w:val="true"/>
        </w:rPr>
        <w:t xml:space="preserve">: </w:t>
      </w:r>
      <w:r>
        <w:rPr>
          <w:rtl w:val="true"/>
        </w:rPr>
        <w:t>صحّت معرفت</w:t>
      </w:r>
      <w:bookmarkEnd w:id="22"/>
    </w:p>
    <w:p>
      <w:pPr>
        <w:pStyle w:val="Heading3"/>
        <w:numPr>
          <w:ilvl w:val="2"/>
          <w:numId w:val="1"/>
        </w:numPr>
        <w:rPr/>
      </w:pPr>
      <w:bookmarkStart w:id="23" w:name="__RefHeading___Toc279759_3650668749"/>
      <w:bookmarkStart w:id="24" w:name="_Toc7"/>
      <w:bookmarkEnd w:id="23"/>
      <w:r>
        <w:rPr>
          <w:rtl w:val="true"/>
        </w:rPr>
        <w:t>درس اوّل</w:t>
      </w:r>
      <w:r>
        <w:rPr>
          <w:rtl w:val="true"/>
        </w:rPr>
        <w:t xml:space="preserve">: </w:t>
      </w:r>
      <w:r>
        <w:rPr>
          <w:rtl w:val="true"/>
        </w:rPr>
        <w:t>صحّت معرفت</w:t>
      </w:r>
      <w:bookmarkEnd w:id="24"/>
    </w:p>
    <w:p>
      <w:pPr>
        <w:pStyle w:val="Heading4"/>
        <w:numPr>
          <w:ilvl w:val="3"/>
          <w:numId w:val="1"/>
        </w:numPr>
        <w:rPr/>
      </w:pPr>
      <w:bookmarkStart w:id="25" w:name="__RefHeading___Toc279761_3650668749"/>
      <w:bookmarkStart w:id="26" w:name="_Toc8"/>
      <w:bookmarkEnd w:id="25"/>
      <w:r>
        <w:rPr>
          <w:rtl w:val="true"/>
        </w:rPr>
        <w:t>اشاره</w:t>
      </w:r>
      <w:bookmarkEnd w:id="26"/>
    </w:p>
    <w:p>
      <w:pPr>
        <w:pStyle w:val="BookText"/>
        <w:rPr/>
      </w:pPr>
      <w:r>
        <w:rPr>
          <w:rFonts w:ascii="IRNazanin" w:hAnsi="IRNazanin" w:eastAsia="IRNazanin"/>
          <w:color w:val="111111"/>
          <w:sz w:val="28"/>
          <w:sz w:val="28"/>
          <w:szCs w:val="28"/>
          <w:rtl w:val="true"/>
          <w:lang w:bidi="fa-IR"/>
        </w:rPr>
        <w:t>اوّلین ویژگی معرفتی كه می تواند انسان را در زمان غیبت امام علیه السلام از انحراف و بی دینی نجات بخشد، صحّت و درستیِ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نباشد، امیدی به اینكه دارنده آن در ولایت و امامت ائمّه علیهم السلام ثابت قدم بماند،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العابدین علیه السلام می فرمایند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لِلقائِمِ مِنّا غَیبَتَینِ اِحداهُما اَطوَلُ مِنَ الاُخری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اَمَّا الاُخری فَیَطُولُ اَمَدُها حَتّی یَرجِعَ عَن هذَا الاَمرِ اَكثَرُ مَن یَقُولُ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فَلایَثبُتُ عَلَیهِ اِلّا مَن قَوِیَ یَقینُهُ وَ صَحَّت مَعرِفَتَهُ وَ لَم یَجِد فی نفسِهِ حَرَجاً مِمّا قَضَینا وَ سَلَّمَ لَنا اَهلَ البَیتِ</w:t>
      </w:r>
      <w:r>
        <w:rPr>
          <w:rFonts w:eastAsia="Amiri" w:cs="Amiri" w:ascii="Amiri" w:hAnsi="Amiri"/>
          <w:color w:val="111111"/>
          <w:sz w:val="28"/>
          <w:szCs w:val="28"/>
          <w:rtl w:val="true"/>
          <w:lang w:bidi="ar-SA"/>
        </w:rPr>
        <w:t>.</w:t>
      </w:r>
      <w:r>
        <w:rPr>
          <w:rStyle w:val="FootnoteAnchor"/>
          <w:rtl w:val="true"/>
        </w:rPr>
        <w:footnoteReference w:id="2"/>
      </w:r>
      <w:bookmarkStart w:id="27" w:name="pg1490_9047"/>
    </w:p>
    <w:p>
      <w:pPr>
        <w:pStyle w:val="BookText"/>
        <w:rPr/>
      </w:pPr>
      <w:bookmarkEnd w:id="27"/>
      <w:r>
        <w:rPr>
          <w:rFonts w:ascii="IRNazanin" w:hAnsi="IRNazanin" w:eastAsia="IRNazanin"/>
          <w:color w:val="111111"/>
          <w:sz w:val="28"/>
          <w:sz w:val="28"/>
          <w:szCs w:val="28"/>
          <w:rtl w:val="true"/>
          <w:lang w:bidi="fa-IR"/>
        </w:rPr>
        <w:t xml:space="preserve">همانا قیام كننده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غیبت دارد كه یكی از آنها طولانی تر از دیگری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امّا غیبت دیگر، پس مدّتِ آن به درازا می كشد تا آن حد كه بیشتر كسانی كه اعتقاد به امامتِ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از این اعتقاد بر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ثابت قدم نمی ماند مگر كسی كه یقینش محكم و معرفتش صحیح باشد و قلباً پذیرفتنِ احكامِ ما برایش سخت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ظرفیّت پذیرش آنچه را ما حكم می كنیم،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تسلیمِ ما اهل بیت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شرط برای هر معرفتی لازم است؛ چه معرفتِ خدا، چه معرفتِ رسول صلّی الله علیه و آله و سلّم و چه معرفتِ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كلّی همه معرفتهای دینی باید صحیح و مطابقِ آنچه خداوند خواسته 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اینك باید دید چه معیاری برای صحّتِ معرفت وجود دارد؟ از كجا می توان مطمئن به درستیِ یك معرفت شد؟</w:t>
      </w:r>
    </w:p>
    <w:p>
      <w:pPr>
        <w:pStyle w:val="Heading4"/>
        <w:numPr>
          <w:ilvl w:val="3"/>
          <w:numId w:val="1"/>
        </w:numPr>
        <w:rPr/>
      </w:pPr>
      <w:bookmarkStart w:id="28" w:name="__RefHeading___Toc279763_3650668749"/>
      <w:bookmarkStart w:id="29" w:name="_Toc9"/>
      <w:bookmarkEnd w:id="28"/>
      <w:r>
        <w:rPr>
          <w:rtl w:val="true"/>
        </w:rPr>
        <w:t>ملاك صحّت معرفت</w:t>
      </w:r>
      <w:bookmarkEnd w:id="29"/>
    </w:p>
    <w:p>
      <w:pPr>
        <w:pStyle w:val="BookText"/>
        <w:rPr/>
      </w:pPr>
      <w:r>
        <w:rPr>
          <w:rFonts w:ascii="IRNazanin" w:hAnsi="IRNazanin" w:eastAsia="IRNazanin"/>
          <w:color w:val="111111"/>
          <w:sz w:val="28"/>
          <w:sz w:val="28"/>
          <w:szCs w:val="28"/>
          <w:rtl w:val="true"/>
          <w:lang w:bidi="fa-IR"/>
        </w:rPr>
        <w:t xml:space="preserve">پاسخ این سؤال با توجّه به تعریفی كه اهل بیت علیهم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داده اند، 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خطاب به فرزندش امام صادق علیه السلام می فرمایند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بُنَیَّ، اِعرِف مَنازِلَ الشّیعَةِ عَلی قَدرِ رِوایَتِهِم وَ مَعرِفَتِهِم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المَعرِفَةَ هِیَ الدِّرایَةُ لِلرِّوایَةِ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بَالدِّرایاتِ لِلرّوایاتِ یَعلُو المُؤمِنُ اِلی اَقصی دَرَجاتِ الایمانِ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اِنّی نَظَرتُ فی كِتابٍ لِعَلِیٍّ علیه السلام فَوَجَدتُ فِی الكِتابِ اَنَّ قیمةَ كُلِّ امرِئٍ وَ قَدرَهُ مَعرِفَتُهُ</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ای پسرم، درجات و مراتب شیعیان را از اندازه روایت و میزان معرفتِ آنها بشناس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معرفت، همان فهم و شناختِ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طریق همین فهم ها نسبت به روایات است كه مؤمن تا بالاترین درجاتِ ایمان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نوشته ای از علی علیه السلام نظر كردم و در آن چنین دیدم كه ارزش و منزلتِ هر 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مطلب در این عبارات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از نظر پیشوایانِ ما چیزی جز فهمِ احادیث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میزانی است برای تشخیص معرفت صحیح؛ به طوری كه در هر بابی، احادیثِ مربوط به آن، معیار صحّتِ معرفت در آن باب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خداشناسی، میزان صحّت یا عدم صحّتِ معرفت خدا، روایاتی است كه در این خصوص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اهمّیّت رجوع به احادیثِ اهل بیت علیهم السلام را در همه ابواب معارف روشن می كند و همین، معیار درجه ایمان شخص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اندازه فهمِ عمیقِ خود در احادیثِ ائمّه علیهم السلام از كمالِ ایمان بهره مند می شود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كسی در معارفِ دینی، كاری به روایات نداشته باشد و معرفتِ خود را از منابعِ غیر حدیثی اخذ كند، نباید انتظار صحّتِ معرفتِ خود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ارزشی كه امیرالمؤمنین علیه السلام برای هر انسانی قائل هستند، به میزانِ معرفتِ او برمی گردد و درستیِ معرفت هم معیارش رجوع به احادیث و فهم عمیق نسبت به آنهاست</w:t>
      </w:r>
      <w:r>
        <w:rPr>
          <w:rFonts w:eastAsia="IRNazanin" w:cs="IRNazanin"/>
          <w:color w:val="111111"/>
          <w:sz w:val="28"/>
          <w:szCs w:val="28"/>
          <w:rtl w:val="true"/>
          <w:lang w:bidi="fa-IR"/>
        </w:rPr>
        <w:t xml:space="preserve">. </w:t>
      </w:r>
      <w:bookmarkStart w:id="30" w:name="pg1490_9049"/>
    </w:p>
    <w:p>
      <w:pPr>
        <w:pStyle w:val="Heading4"/>
        <w:numPr>
          <w:ilvl w:val="3"/>
          <w:numId w:val="1"/>
        </w:numPr>
        <w:rPr/>
      </w:pPr>
      <w:bookmarkStart w:id="31" w:name="__RefHeading___Toc279765_3650668749"/>
      <w:bookmarkStart w:id="32" w:name="_Toc10"/>
      <w:bookmarkEnd w:id="30"/>
      <w:bookmarkEnd w:id="31"/>
      <w:r>
        <w:rPr>
          <w:rtl w:val="true"/>
        </w:rPr>
        <w:t>علم صحیح فقط نزد اهل بیت علیهم السلام است</w:t>
      </w:r>
      <w:bookmarkEnd w:id="32"/>
    </w:p>
    <w:p>
      <w:pPr>
        <w:pStyle w:val="BookText"/>
        <w:rPr/>
      </w:pPr>
      <w:r>
        <w:rPr>
          <w:rFonts w:ascii="IRNazanin" w:hAnsi="IRNazanin" w:eastAsia="IRNazanin"/>
          <w:color w:val="111111"/>
          <w:sz w:val="28"/>
          <w:sz w:val="28"/>
          <w:szCs w:val="28"/>
          <w:rtl w:val="true"/>
          <w:lang w:bidi="fa-IR"/>
        </w:rPr>
        <w:t>سرّ مطلب و اینكه چرا معیار صحّتِ معرفت، منطبق بودنِ آن با احادیث می باشد، در این حقیقت نهفته است كه اصولاً هیچ علمی جز از ناحیه اهل بیت علیهم السلام به دست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علم، آن حقیقتِ نوری است كه خداوند در قلبِ هركس كه بخواهد، قرار می دهد و او را هدایت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العِلمُ بِالتَّعَلُّم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نُورٌ یَقَعُ فی قَلبِ مَن یُریدُ اللهُ تَبارَكَ وَ تَعالی اَن یَهدِیَهُ</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علم به درس خواندن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چیزی نیست مگر نوری كه در قلبِ آن كه خدای تبارك و تعالی هدایتش را بخواهد، پدید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علم، خطا و اشتباه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را كه خداوند بخواهد هدایت كند، از طریق نور علم به راه صحیح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علم واقعی همیشه صحیح و مطابق با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علوم بشری است كه خطا در آن راه پیدا می كند، ولی علوم و معارف الهیّه همیشه واقعی و صحیح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منبع و مركزِ این نور را قلوبِ مقدّس چهارده معصوم علیهم السلام قرار داده و به دیگران هم كه طالبِ علم هستند، سفارش كرده تا فقط به آنها رجوع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یونس بن ظَبیان می فرمایند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اَرَدتَ العِلمَ الصَّحیحَ، فَعِندنَا اَهلَ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اَهلُ الذِّكرِ الَّذینَ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فَاساَلُوا اَهلَ الذِّكرِ اِن كُنتُم لاتَعلَمُونَ</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اگر علم صحیح می خواهی، پس نزدِ ما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آن اهل ذكر هستیم كه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نمی دانید از اهل ذكر بپرسید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این راه تنها راهی است كه می توان علم را از طریقِ آن طلب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غیر این طریق، علمی به دست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لایُوجَدُ العِلمُ اِلّا مِن اَهلِ بَیتٍ نَزَلَ عَلَیهِم جَبرَئیلُ</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قسم به خدا، علم یافت نمی شود مگر از ناحیه اهلِ خانه ای كه جبرئیل بر آنها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حقیقتی برای انسان كشف شود، مسلّماً ریشه آن به اهل بیت علیهم السلام برمی گردد؛ هر چند كه خودِ شخص به این مطلب توجّه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اِنَّهُ لَیسَ عِندَ اَحَدٍ مِنَ النّاسَ حَقٌّ وَ لاصَوابٌ اِلّا شَیءٌ اَخَذُوهُ مِنّا اَهلَ البَیتِ</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توجّه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حقیقت و سخن صحیحی نزد مردم نیست مگر آنكه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اهل بیت گرفته اند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ریشه سخنانِ صحیح و معارفِ حقّه، فقط و فقط فرمایشهای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سخنان نبود، هیچ كس از معرفت صحیح برخوردار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خارج شدن از ناحیه اهل بیت علیهم السلام معیارِ صحّتِ یك عقیده می باشد؛ به طوری كه اگر عقیده ای با آنچه ایشان </w:t>
      </w:r>
      <w:bookmarkStart w:id="33" w:name="pg1490_9051"/>
    </w:p>
    <w:p>
      <w:pPr>
        <w:pStyle w:val="BookText"/>
        <w:rPr/>
      </w:pPr>
      <w:bookmarkEnd w:id="33"/>
      <w:r>
        <w:rPr>
          <w:rFonts w:ascii="IRNazanin" w:hAnsi="IRNazanin" w:eastAsia="IRNazanin"/>
          <w:color w:val="111111"/>
          <w:sz w:val="28"/>
          <w:sz w:val="28"/>
          <w:szCs w:val="28"/>
          <w:rtl w:val="true"/>
          <w:lang w:bidi="fa-IR"/>
        </w:rPr>
        <w:t>فرموده اند، تطبیق نكند و به نحوی از ایشان سرچشمه نگیرد، قطعاً سخن بیهوده و باطلی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ما لَم یَخرُج مِن هذَا البَیتِ، فَهُوَ باطِلٌ</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هر آنچه از این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نیامده باشد، باطل و ناصواب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بالاترین درجه ایمان این است كه انسان خود را ملزم نماید كه هیچ سخن و عقیده ای را از كسی جز اهل بیت علیهم السلام نگیرد و فقط تسلیمِ درِ خانه 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كند، مفتخر به 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خطاب به كمیل بن زیاد نخعی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كُمَیلُ، لاتَأخُذ اِلّا عَنّا، تَكُن مِنّا</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ای كمیل، جز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 تا از ما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بزرگترین افتخار برای دوستدارِ اهل بیت علیهم السلام می باشد كه هر چند از نعمت دركِ حضور امام زمانش محروم است، ولی با تقیّد به احادیث ائمّه علیهم السلام در همین زمانِ غیبت می تواند به چنان مقامی نایل شود</w:t>
      </w:r>
      <w:r>
        <w:rPr>
          <w:rFonts w:eastAsia="IRNazanin" w:cs="IRNazanin"/>
          <w:color w:val="111111"/>
          <w:sz w:val="28"/>
          <w:szCs w:val="28"/>
          <w:rtl w:val="true"/>
          <w:lang w:bidi="fa-IR"/>
        </w:rPr>
        <w:t>.</w:t>
      </w:r>
    </w:p>
    <w:p>
      <w:pPr>
        <w:pStyle w:val="Heading4"/>
        <w:numPr>
          <w:ilvl w:val="3"/>
          <w:numId w:val="1"/>
        </w:numPr>
        <w:rPr/>
      </w:pPr>
      <w:bookmarkStart w:id="34" w:name="__RefHeading___Toc279767_3650668749"/>
      <w:bookmarkStart w:id="35" w:name="_Toc11"/>
      <w:bookmarkEnd w:id="34"/>
      <w:r>
        <w:rPr>
          <w:rtl w:val="true"/>
        </w:rPr>
        <w:t>استقامت در پرتو علم صحیح</w:t>
      </w:r>
      <w:bookmarkEnd w:id="35"/>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انسان بخواهد معارف صحیحی در دین داشته باشد، باید برای كسب علم جز به اهل بیت علیهم السلام رجوع نكند و محصول </w:t>
      </w:r>
    </w:p>
    <w:p>
      <w:pPr>
        <w:pStyle w:val="BookText"/>
        <w:rPr/>
      </w:pPr>
      <w:r>
        <w:rPr>
          <w:rFonts w:ascii="IRNazanin" w:hAnsi="IRNazanin" w:eastAsia="IRNazanin"/>
          <w:color w:val="111111"/>
          <w:sz w:val="28"/>
          <w:sz w:val="28"/>
          <w:szCs w:val="28"/>
          <w:rtl w:val="true"/>
          <w:lang w:bidi="fa-IR"/>
        </w:rPr>
        <w:t>تفكّرات بشری را بر تعالیم اهل بیت علیهم السلام ترجیح ندهد و از التقاط و مخلوط كردنِ اینها با یكدیگر پرهیز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از قوّتِ یقینی در معرفتِ خود برخوردار می شود كه هیچ شبهه و اشكالی او را نسبت به عقایدش سست نمی سازد؛ به طوری كه اگر كوهها تغییر كنند، او تغییر نمی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در جنگ جمل خطاب به محمدبن حنفیّه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تَزولُ الجِبالُ وَ لاتَزُل</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كوهها تغییر می كنند ولی تو تغییر نكن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فرمان امیرالمؤمنین علیه السلام باید در زمینه ایمان و عقیده نیز مورد توجّه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عملی شدن آن این است كه انسان عقاید خود را از طریق صحیحِ آن كسب كند و به غیر آنچه از این راه به دست می آید، اعتماد نورزد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كوه ها غیر علنی و نامحسوس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باید در معرفت خویش به حدّی از یقین برسد كه تغییرات نامحسوس هم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این صورت است كه می تواند مطمئن باشد كه هیچ مطلبی او را متزلزل نمی كند و به هیچ وجه نسبت به عقاید صحیحِ خود به شكّ و تردید نمی افتد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بدترین آفاتی است كه ایمان و یقینِ انسان را تهدید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امام علیه السلام با انواع و اقسامِ افكار و عقیده هایی مواجه هستیم كه هریك به شكلی معرفتهای انسان را در معرض شكّ و تردید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هر اندازه هم كه باسواد باشد و با سخنانِ </w:t>
      </w:r>
      <w:bookmarkStart w:id="36" w:name="pg1490_9053"/>
    </w:p>
    <w:p>
      <w:pPr>
        <w:pStyle w:val="BookText"/>
        <w:rPr/>
      </w:pPr>
      <w:bookmarkEnd w:id="36"/>
      <w:r>
        <w:rPr>
          <w:rFonts w:ascii="IRNazanin" w:hAnsi="IRNazanin" w:eastAsia="IRNazanin"/>
          <w:color w:val="111111"/>
          <w:sz w:val="28"/>
          <w:sz w:val="28"/>
          <w:szCs w:val="28"/>
          <w:rtl w:val="true"/>
          <w:lang w:bidi="fa-IR"/>
        </w:rPr>
        <w:t>این و آن آشنا باشد، تا از منبع اصلی معرفت، عقاید خود را كسب نكرده باشد، از خطر شك در آنها مصون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مهمترین عوامل حفظ اعتماد آدمی در مقابل شك و وسوسه همین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نگرانِ حفظ دینِ خود در زمان غیبت هستیم، باید نسبت به مجرایِ به دست آوردنِ آن، دقّت كافی را انجام دهیم و جز به آنچه از ناحیه اهل بیت علیهم السلام رسیده، اعتماد نورزیم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اَخَذَ دینَه مِن كِتابِ اللهِ وَ سُنَّةِ نبِیّهِ صَلَواتُ اللهِ عَلَیهِ وَ آلِهِ، زالَتِ الجِبالُ قَبلَ اَن یَزُولَ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اََخَذَ دینَه مِن اَفواهِ الرِّجالِ، رَدَّتهُ الرِّجالُ</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هركس دین خود را از كتاب خدا و سنّت پیامبرش برگیرد، اگر كوهها تغییر كنند، او تغییر نمی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كسی كه دین خود را از دهانِ این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بگیرد، همان گونه افراد او را از دین برمی گردانند</w:t>
      </w:r>
      <w:r>
        <w:rPr>
          <w:rFonts w:eastAsia="IRNazanin" w:cs="IRNazanin"/>
          <w:color w:val="111111"/>
          <w:sz w:val="28"/>
          <w:szCs w:val="28"/>
          <w:rtl w:val="true"/>
          <w:lang w:bidi="fa-IR"/>
        </w:rPr>
        <w:t>.</w:t>
      </w:r>
    </w:p>
    <w:p>
      <w:pPr>
        <w:pStyle w:val="Heading4"/>
        <w:numPr>
          <w:ilvl w:val="3"/>
          <w:numId w:val="1"/>
        </w:numPr>
        <w:rPr/>
      </w:pPr>
      <w:bookmarkStart w:id="37" w:name="__RefHeading___Toc279769_3650668749"/>
      <w:bookmarkStart w:id="38" w:name="_Toc12"/>
      <w:bookmarkEnd w:id="37"/>
      <w:r>
        <w:rPr>
          <w:rtl w:val="true"/>
        </w:rPr>
        <w:t>بشارت خداوند به خردمندان</w:t>
      </w:r>
      <w:bookmarkEnd w:id="38"/>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تحت این عنوان كه انسان باید همه سخنان را بشنود و آنگاه از میانِ آنها بهترینش را برگزیند، همه افكار و اندیشه ها در كنار هم گذاشته می شوند و همگی به یك چشم نگریسته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مكرّر مشاهده می شود كه بسیاری می خواهند از این طریق و با فهم و تشخیصِ خود، تكلیف احادیثِ معصومین علیهم السلام را هم معلوم كنند و هیچ فرقی بین افكار بشری و الهی در اصلِ نگرشِ خود قائل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سخنِ خود </w:t>
      </w:r>
    </w:p>
    <w:p>
      <w:pPr>
        <w:pStyle w:val="BookText"/>
        <w:rPr/>
      </w:pPr>
      <w:r>
        <w:rPr>
          <w:rFonts w:ascii="IRNazanin" w:hAnsi="IRNazanin" w:eastAsia="IRNazanin"/>
          <w:color w:val="111111"/>
          <w:sz w:val="28"/>
          <w:sz w:val="28"/>
          <w:szCs w:val="28"/>
          <w:rtl w:val="true"/>
          <w:lang w:bidi="fa-IR"/>
        </w:rPr>
        <w:t>را به آیه قرآن هم مستند می كنند كه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 عِبادِ الَّذینَ یَستَمِعُونَ القَولَ فَیَتَّبِعُونَ اَحسَنَهُ اُولئِكَ الَّذینَ هَداهُمُ اللهُ وَ اُولئِكَ هُم اُولُوا الاَلبابِ</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پس بشارت ده بندگانِ مرا كه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شنوند، سپس به بهترین صورتش از آن پیروی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كسانی هستند كه خداوند هدایتشان كرده و آنها همان صاحبانِ عقل سلیم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آیه را چنین معنا می كنند كه باید هر سخنی را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و لام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لام استغراق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از میانِ آنها بهترینش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اضافه می كنند كه خدا به كسانی كه چنین روشی دارند، وعده هدایت داده و آنها را صاحبان عقل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چون به اهل بیت علیهم السلام مراجعه نكرده اند، در فهم معنای صحیح همین آیه هم به خطا رفته و تفسیر به رأی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ابوبصیر از حضرت صادق علیه السلام درباره این آیه پرسید، حضرت چنین پاسخ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المُسلِّمُونَ لِآلِ مُحَمَّدٍ صلّی الله علیه و آله و سلّم الَّذینَ اِذا سَمِعُوا الحَدیثَ لَم یَزیدُ وا فیهِ وَ لَم یَنقُصُوا مِنهُ؛ جاؤُوا بِهِ كَما سَمِعُوهُ</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اینها كسانی هستند كه تسلیم آل محمد صلّی الله علیه و آله و سلّم می باشند كه وقتی حدیث را می شنوند،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نمی دهند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و كم نمی كنند و همان گونه كه شنیده اند، آن را می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 كنند یا به آن عمل می نمایند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قولِ خاصّی است كه همان قولِ حق و </w:t>
      </w:r>
    </w:p>
    <w:p>
      <w:pPr>
        <w:pStyle w:val="BookText"/>
        <w:rPr/>
      </w:pPr>
      <w:r>
        <w:rPr>
          <w:rFonts w:ascii="IRNazanin" w:hAnsi="IRNazanin" w:eastAsia="IRNazanin"/>
          <w:color w:val="111111"/>
          <w:sz w:val="28"/>
          <w:sz w:val="28"/>
          <w:szCs w:val="28"/>
          <w:rtl w:val="true"/>
          <w:lang w:bidi="fa-IR"/>
        </w:rPr>
        <w:t>سخن صحیح می باشد و الف و لام آن الف و لامِ عهد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مورد كسانی است كه وقتی احادیثِ اهل بیت علیهم السلام را می شنوند، تسلیمِ آن می گردند و بدونِ دخل و تصرّف در آن و به همان شكلی كه شنیده اند، به آن ملتزم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یتّبعون أحسنه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نیست كه از میانِ اقوالِ مختلف بهترینِ آن را انتخاب می كنند، بلكه منظور پیرویِ از حدیث به بهترین شكلِ آن یا بهترین شكلِ پیروی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شكلِ حدیث یا پیروی از آن، نقل و عمل به حدیث به صورتِ دست نخورده و تغییر نیافته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كسانی را كه چنین عمل می كنند، خداوند هدایت كرده است</w:t>
      </w:r>
      <w:r>
        <w:rPr>
          <w:rFonts w:eastAsia="IRNazanin" w:cs="IRNazanin"/>
          <w:color w:val="111111"/>
          <w:sz w:val="28"/>
          <w:szCs w:val="28"/>
          <w:rtl w:val="true"/>
          <w:lang w:bidi="fa-IR"/>
        </w:rPr>
        <w:t>.</w:t>
      </w:r>
      <w:r>
        <w:rPr>
          <w:rStyle w:val="FootnoteAnchor"/>
          <w:rtl w:val="true"/>
        </w:rPr>
        <w:footnoteReference w:id="15"/>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شریفه صحبت از وعده هدایت در آینده نیست، بلكه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چنین عمل می كنند و می دانند كه باید نسبت به حدیثِ آل محمّد صلّی الله علیه و آله و سلّم چه برخوردی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به ضعفِ علمی و عقلیِ خود پی برده اند و به همین دلیل می دانند كه باید كاستی های خود را با رجوع به اهل بیت علیهم السلام جبران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تسلیم نسبت به ایشان، تأمّل و تردیدی به خود راه نمی دهند و در لفظ یا معنای احادیث دخل و تصرّفی را از ناحیه خود مُجاز نمی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كه روشن می شود معرفتِ صحیح جز با تسلیم به اهل بیت علیهم السلام برای انسان حاصل نمی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نتیجه اینكه هر سخنی را نباید شنید و هر فكری را نباید دنبال كرد و به هر مكتبی نباید روی خوش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افكار و اندیشه هایِ مختلف، سلامت روح و قلبِ انسان را به خطر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نباید به نام تحقیق، خود را آلوده به هر گرایشی بكند و در معرضِ انواع و اقسامِ انحرافات قرار بدهد؛ زیرا معلوم نیست كه بتواند از منجلابِ آراء و افكارِ منحرف، سالم بیرون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وجود عقل و درایت، احتیاط و اجتناب از آیینهای ساختگی و مكاتبی است كه انتسابِ آنها به منبعِ وحی مورد اعتماد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 مطمئن نشده كه یك مكتبِ فكری از منبعِ الهی تغذیه می كند، نباید با دیده خوش بینانه به آن بنگرد؛ و اگر خودش صاحب نظر نیست، باید به افرادِ با صلاحیّت در این زمینه مراجعه نماید؛ همچنانكه در مورد جسم و بدنِ خود، نیز به هركسی رجوع نمی كند و تا مطمئن نشود كه با پزشكِ متخصّص مواجه است، به سخنانش اعتماد نمی كند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سلامت روح و قلب انسان به مراتب بیش از سلامت جسمش ارزش دارد و هرقدر نسبت به حفظ سلامتِ بدنش حسّاسیّت دارد، باید بیش از آن را در مورد روحش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طبیبانِ روح و فكر آدمی، ائمّه علیهم السلام هستند و كسانی كه همه اعتقاداتِ خود را از آنها كسب كرده اند، صلاحیّت دارند كه انسان به ایشان رجوع كند و از آنها راهنمایی بخواهد</w:t>
      </w:r>
      <w:r>
        <w:rPr>
          <w:rFonts w:eastAsia="IRNazanin" w:cs="IRNazanin"/>
          <w:color w:val="111111"/>
          <w:sz w:val="28"/>
          <w:szCs w:val="28"/>
          <w:rtl w:val="true"/>
          <w:lang w:bidi="fa-IR"/>
        </w:rPr>
        <w:t xml:space="preserve">. </w:t>
      </w:r>
      <w:bookmarkStart w:id="39" w:name="pg1490_9057"/>
    </w:p>
    <w:p>
      <w:pPr>
        <w:pStyle w:val="Heading2"/>
        <w:numPr>
          <w:ilvl w:val="1"/>
          <w:numId w:val="1"/>
        </w:numPr>
        <w:rPr/>
      </w:pPr>
      <w:bookmarkStart w:id="40" w:name="__RefHeading___Toc279771_3650668749"/>
      <w:bookmarkStart w:id="41" w:name="_Toc13"/>
      <w:bookmarkEnd w:id="39"/>
      <w:bookmarkEnd w:id="40"/>
      <w:r>
        <w:rPr>
          <w:rtl w:val="true"/>
        </w:rPr>
        <w:t>فصل دوم</w:t>
      </w:r>
      <w:r>
        <w:rPr>
          <w:rtl w:val="true"/>
        </w:rPr>
        <w:t xml:space="preserve">: </w:t>
      </w:r>
      <w:r>
        <w:rPr>
          <w:rtl w:val="true"/>
        </w:rPr>
        <w:t>تسلیم به امر الهی در مورد امام علیه السلام</w:t>
      </w:r>
      <w:bookmarkEnd w:id="41"/>
    </w:p>
    <w:p>
      <w:pPr>
        <w:pStyle w:val="Heading3"/>
        <w:numPr>
          <w:ilvl w:val="2"/>
          <w:numId w:val="1"/>
        </w:numPr>
        <w:rPr/>
      </w:pPr>
      <w:bookmarkStart w:id="42" w:name="__RefHeading___Toc279773_3650668749"/>
      <w:bookmarkStart w:id="43" w:name="_Toc14"/>
      <w:bookmarkEnd w:id="42"/>
      <w:r>
        <w:rPr>
          <w:rtl w:val="true"/>
        </w:rPr>
        <w:t>درس دوم</w:t>
      </w:r>
      <w:r>
        <w:rPr>
          <w:rtl w:val="true"/>
        </w:rPr>
        <w:t xml:space="preserve">: </w:t>
      </w:r>
      <w:r>
        <w:rPr>
          <w:rtl w:val="true"/>
        </w:rPr>
        <w:t>تسلیم در برابر امام علیه السلام، لازمه ایمان</w:t>
      </w:r>
      <w:bookmarkEnd w:id="43"/>
    </w:p>
    <w:p>
      <w:pPr>
        <w:pStyle w:val="Heading4"/>
        <w:numPr>
          <w:ilvl w:val="3"/>
          <w:numId w:val="1"/>
        </w:numPr>
        <w:rPr/>
      </w:pPr>
      <w:bookmarkStart w:id="44" w:name="__RefHeading___Toc279775_3650668749"/>
      <w:bookmarkStart w:id="45" w:name="_Toc15"/>
      <w:bookmarkEnd w:id="44"/>
      <w:r>
        <w:rPr>
          <w:rtl w:val="true"/>
        </w:rPr>
        <w:t>شرط تسلیم در معرفت</w:t>
      </w:r>
      <w:bookmarkEnd w:id="45"/>
    </w:p>
    <w:p>
      <w:pPr>
        <w:pStyle w:val="BookText"/>
        <w:rPr/>
      </w:pPr>
      <w:r>
        <w:rPr>
          <w:rFonts w:ascii="IRNazanin" w:hAnsi="IRNazanin" w:eastAsia="IRNazanin"/>
          <w:color w:val="111111"/>
          <w:sz w:val="28"/>
          <w:sz w:val="28"/>
          <w:szCs w:val="28"/>
          <w:rtl w:val="true"/>
          <w:lang w:bidi="fa-IR"/>
        </w:rPr>
        <w:t>یكی دیگر از آثار و لوازم معرفت امام علیه السلام تسلیم شدن نسبت به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صحیح جز به این وسیله برای انسان حاصل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اِنَّكُم لاتَكُونُونَ صَالِحینَ حَتّی تَعرِفُوا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لاتَعرِفُونَ حَتّی تُصَدِّقُوا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لاتُصَدِّقُونَ حَتّی تُسَلِّمُوا</w:t>
      </w:r>
      <w:r>
        <w:rPr>
          <w:rFonts w:eastAsia="Amiri" w:cs="Amiri" w:ascii="Amiri" w:hAnsi="Amiri"/>
          <w:color w:val="111111"/>
          <w:sz w:val="28"/>
          <w:szCs w:val="28"/>
          <w:rtl w:val="true"/>
          <w:lang w:bidi="ar-SA"/>
        </w:rPr>
        <w:t>.</w:t>
      </w:r>
      <w:r>
        <w:rPr>
          <w:rStyle w:val="FootnoteAnchor"/>
          <w:rtl w:val="true"/>
        </w:rPr>
        <w:footnoteReference w:id="16"/>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تا معرفت نداشته باشید، صالح نخواهید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باور و اعتراف نداشته باشید، معرفت نخواهید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تسلیم نشوید، باور و اعتراف نخواهید داشت</w:t>
      </w:r>
      <w:r>
        <w:rPr>
          <w:rFonts w:eastAsia="IRNazanin" w:cs="IRNazanin"/>
          <w:color w:val="111111"/>
          <w:sz w:val="28"/>
          <w:szCs w:val="28"/>
          <w:rtl w:val="true"/>
          <w:lang w:bidi="fa-IR"/>
        </w:rPr>
        <w:t xml:space="preserve">.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باور و اذعانِ قلبی است كه تا در انسان پیدا نشود، اهل معرفت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ترتیب تصدیق، شرط معرفت و تسلیم هم شرطِ تصدیق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معرفت بدون تسلیم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هر سه وجود داشته باشد، انسان در شمار صالحان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كسی كه اهل تسلیم به اهل بیت علیهم السلام نیست، اهل معرفت و ولایتِ ایشان هم نیست و از جمله صالحان محسوب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تسلیم شدن به اوامر و نواهیِ ائمّه علیهم السلام لازمه پایین ترین درجه از معرفت امام علیه السلام است؛ كه در گذشته از امام صادق علیه السلام نقل كردیم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اَدنی مَعرِفَةِ الاِمامِ اَنَّهُ عِدلُ النَّبیِّ صلّی الله علیه و آله و سلّم اِلّا دَرَجَةَ النُبُوَّةِ وَ وارِثُهُ وَ اَنَّ طاعَتَهُ طاعَةُ اللهِ وَ طاعَةُ رَسُولِ اللهِ وَ التَّسلیمُ لَهُ فی كُلِّ اَمرٍ وَ الرَّدُّ اِلَیهِ وَ الاَخذُ بِقَولِهِ</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پایین ترین حدّ معرفت امام این است كه او همتای پیامبر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وارث آن حضرت می باشد، و اینكه اطاعت از امام، اطاعت از خدا و رسول خداست، و تسلیم شدن به او در هر كار، و اِرجاع دادن هر چیزی به ایشان و سپس برگرفتنِ نظر امام در آن مورد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شخصی به درجه ارجاع و تسلیم نسبت به امام علیه السلام نرسد، اصلاً مؤمن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تسلیم البتّه دارای درجات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ایمان شخص كاملتر شود، درجه تسلیم او بالاتر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پایین ترین حدّ آن این است كه انسان بنای بر اطاعت و تسلیم نسبت به ائمّه علیهم السلام داشته باشد و به طور كلّی می توان گفت كه اصولاً ایمان بدون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لااقل در </w:t>
      </w:r>
      <w:bookmarkStart w:id="46" w:name="pg1490_9060"/>
    </w:p>
    <w:p>
      <w:pPr>
        <w:pStyle w:val="BookText"/>
        <w:rPr/>
      </w:pPr>
      <w:bookmarkEnd w:id="46"/>
      <w:r>
        <w:rPr>
          <w:rFonts w:ascii="IRNazanin" w:hAnsi="IRNazanin" w:eastAsia="IRNazanin"/>
          <w:color w:val="111111"/>
          <w:sz w:val="28"/>
          <w:sz w:val="28"/>
          <w:szCs w:val="28"/>
          <w:rtl w:val="true"/>
          <w:lang w:bidi="fa-IR"/>
        </w:rPr>
        <w:t>پایین ترین درجه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نمی شود، چنانكه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لایَكُونُ العَبدُ مُؤمِناً حَتّی یَعرِفَ اللهَ وَ رَسُولَهُ وَ الاَئِمَّةَ كُلَّهُم وَ اِمامَ زَمانِهِ وَ یَرُدَّ اِلَیهِ وَ یُسَلِّمَ لَهُ</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بنده، مؤمن نخواهد بود مگر آنكه معرفتِ خدا و رسول او و همه امامان و امام زمان خود را داشته باشد و به آن حضرت ارجاع دهد و تسلیم ایشان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یكی از اموری است كه وجودش برای سلامتِ دین در زمان غیبت،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حضرت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كه در ابتدای درس اوّل آوردیم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شرطِ صحّتِ معرفت،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یَجِد فی نَفسِهِ حَرَجاً مِمّا قَضَینا وَ سَلَّمَ لَنا اَهلَ البَیتِ</w:t>
      </w:r>
      <w:r>
        <w:rPr>
          <w:rFonts w:eastAsia="Amiri" w:cs="Amiri" w:ascii="Amiri" w:hAnsi="Amiri"/>
          <w:color w:val="111111"/>
          <w:sz w:val="28"/>
          <w:szCs w:val="28"/>
          <w:rtl w:val="true"/>
          <w:lang w:bidi="ar-SA"/>
        </w:rPr>
        <w:t>.</w:t>
      </w:r>
      <w:r>
        <w:rPr>
          <w:rStyle w:val="FootnoteAnchor"/>
          <w:rtl w:val="true"/>
        </w:rPr>
        <w:footnoteReference w:id="19"/>
      </w:r>
    </w:p>
    <w:p>
      <w:pPr>
        <w:pStyle w:val="Heading4"/>
        <w:numPr>
          <w:ilvl w:val="3"/>
          <w:numId w:val="1"/>
        </w:numPr>
        <w:rPr/>
      </w:pPr>
      <w:bookmarkStart w:id="47" w:name="__RefHeading___Toc279777_3650668749"/>
      <w:bookmarkStart w:id="48" w:name="_Toc16"/>
      <w:bookmarkEnd w:id="47"/>
      <w:r>
        <w:rPr>
          <w:rtl w:val="true"/>
        </w:rPr>
        <w:t>شرك و كفر، نتیجه عدم تسلیم</w:t>
      </w:r>
      <w:bookmarkEnd w:id="48"/>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تسلیم در اینجا تسلیم قلبی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با میل و رغبت و رضایتِ قلبی، خواسته های اهل بیت علیهم السلام را بپذیرد و قبول آنها برایش سخت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قدری این امر ظریف و مهمّ است كه اگر كسی به همه ظواهر دینی عمل كند، ولی این حالتِ قلبی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در پائین ترین رتبه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 او پیدا نشده باشد، از ایمان كاملاً بی بهره است؛ بلكه در شمار مشركین محسوب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كلّی درجه ایمانِ انسان </w:t>
      </w:r>
    </w:p>
    <w:p>
      <w:pPr>
        <w:pStyle w:val="BookText"/>
        <w:rPr/>
      </w:pPr>
      <w:r>
        <w:rPr>
          <w:rFonts w:ascii="IRNazanin" w:hAnsi="IRNazanin" w:eastAsia="IRNazanin"/>
          <w:color w:val="111111"/>
          <w:sz w:val="28"/>
          <w:sz w:val="28"/>
          <w:szCs w:val="28"/>
          <w:rtl w:val="true"/>
          <w:lang w:bidi="fa-IR"/>
        </w:rPr>
        <w:t>بستگی به درجه تسلیم قلبیِ او دارد و هر چقدر در این تسلیم ضعیف باشد، آلوده به مراتبی از شرك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اَنَّ قَوماً عَبَدُوا اللهَ وَحدَهُ لاشَریكَ لَهُ وَ اَقامُوا الصَّلاةَ وَ آتَوُا الزَّكاةَ وَ حَجُّوا البَیتَ وَ صامُوا شَهرَ رَمَضانَ ثُمَّ قالُوا لِشَیءٍ صَنَعَهُ اللهُ اَو صَنَعَهُ النَّبیُّ صلّی الله علیه و آله و سلّم اَلّا صَنَعَ خِلافَ الَّذی صَنَعَ، اَو وَجَدُوا ذلِكَ فی قُلُوبِهِم، لَكانُوا بِذلِكَ مُشرِكینَ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 رَبِّكَ لایُؤمِنُونَ حَتّی یُحَكِّمُوكَ فیما شَجَرَ بَینَهُم ثُمَّ لاَیَجِدُوا فی اَنفُسِهِم حَرَجاً مِمّا قَضَیتَ وَ یُسَلِّمُوا تَسلیماً</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ثُمَّ قالَ اَبوعَبدِالله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فَعَلَیكُم بِالتَّسلیمِ</w:t>
      </w:r>
      <w:r>
        <w:rPr>
          <w:rFonts w:eastAsia="Amiri" w:cs="Amiri" w:ascii="Amiri" w:hAnsi="Amiri"/>
          <w:color w:val="111111"/>
          <w:sz w:val="28"/>
          <w:szCs w:val="28"/>
          <w:rtl w:val="true"/>
          <w:lang w:bidi="ar-SA"/>
        </w:rPr>
        <w:t>.</w:t>
      </w:r>
      <w:r>
        <w:rPr>
          <w:rStyle w:val="FootnoteAnchor"/>
          <w:rtl w:val="true"/>
        </w:rPr>
        <w:footnoteReference w:id="21"/>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كسانی خداوند را بی آنكه برایش شریكی قرار دهند، عبادت كنند و نماز را به پا دارند و زكات بپردازند و حجّ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 آورند و ماه رمضان را روزه بگیرند،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همه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آنچه خدا یا پیامبر صلّی الله علیه و آله و سلّم انجام داده اند، بگویند كه چرا خلافِ آن را انجام نداد، یا در دِلهای خود چنین اعتراضی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آن را به زبان هم نیاورند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همین خاطر مشرك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این آیه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پروردگارت سوگند كه ایمان نخواهند آورد مگر آنكه در اختلافاتِ خود، تو را حاكم كرده، سپس پذیرفتنِ حكم تو برایشان سخت نباشد و كاملاً تسلیم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شماست كه تسلیم باشید</w:t>
      </w:r>
      <w:r>
        <w:rPr>
          <w:rFonts w:eastAsia="IRNazanin" w:cs="IRNazanin"/>
          <w:color w:val="111111"/>
          <w:sz w:val="28"/>
          <w:szCs w:val="28"/>
          <w:rtl w:val="true"/>
          <w:lang w:bidi="fa-IR"/>
        </w:rPr>
        <w:t xml:space="preserve">. </w:t>
      </w:r>
      <w:bookmarkStart w:id="49" w:name="pg1490_9062"/>
    </w:p>
    <w:p>
      <w:pPr>
        <w:pStyle w:val="BookText"/>
        <w:rPr/>
      </w:pPr>
      <w:bookmarkEnd w:id="49"/>
      <w:r>
        <w:rPr>
          <w:rFonts w:ascii="IRNazanin" w:hAnsi="IRNazanin" w:eastAsia="IRNazanin"/>
          <w:color w:val="111111"/>
          <w:sz w:val="28"/>
          <w:sz w:val="28"/>
          <w:szCs w:val="28"/>
          <w:rtl w:val="true"/>
          <w:lang w:bidi="fa-IR"/>
        </w:rPr>
        <w:t xml:space="preserve">می بینیم كه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حاصل می شود كه شخص در دِل نسبت به آنچه اهل بیت علیهم السلام انجام داده یا فرموده اند، كاملاً راضی و خشنود باشد و پذیرفتِ آن برایش سخت نباشد</w:t>
      </w:r>
      <w:r>
        <w:rPr>
          <w:rFonts w:eastAsia="IRNazanin" w:cs="IRNazanin"/>
          <w:color w:val="111111"/>
          <w:sz w:val="28"/>
          <w:szCs w:val="28"/>
          <w:rtl w:val="true"/>
          <w:lang w:bidi="fa-IR"/>
        </w:rPr>
        <w:t>.</w:t>
      </w:r>
    </w:p>
    <w:p>
      <w:pPr>
        <w:pStyle w:val="Heading4"/>
        <w:numPr>
          <w:ilvl w:val="3"/>
          <w:numId w:val="1"/>
        </w:numPr>
        <w:rPr/>
      </w:pPr>
      <w:bookmarkStart w:id="50" w:name="__RefHeading___Toc279779_3650668749"/>
      <w:bookmarkStart w:id="51" w:name="_Toc17"/>
      <w:bookmarkEnd w:id="50"/>
      <w:r>
        <w:rPr>
          <w:rtl w:val="true"/>
        </w:rPr>
        <w:t>ناسازگاری استعجال با تسلیم</w:t>
      </w:r>
      <w:bookmarkEnd w:id="51"/>
    </w:p>
    <w:p>
      <w:pPr>
        <w:pStyle w:val="BookText"/>
        <w:rPr/>
      </w:pPr>
      <w:r>
        <w:rPr>
          <w:rFonts w:ascii="IRNazanin" w:hAnsi="IRNazanin" w:eastAsia="IRNazanin"/>
          <w:color w:val="111111"/>
          <w:sz w:val="28"/>
          <w:sz w:val="28"/>
          <w:szCs w:val="28"/>
          <w:rtl w:val="true"/>
          <w:lang w:bidi="fa-IR"/>
        </w:rPr>
        <w:t xml:space="preserve">یكی از موارد وجوب تسلیم در زمان غیبت امام زمان علیه السلام كه اهل ایمان نسبت به آن مورد امتحان قرار می گیرند، تسلیم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طولانی شدن زمان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این امر را پیشوایان ما قبل از شروع غیبت، پیشگویی كرده بودند، ولی البتّه تحمّل آن برای مؤمنان واقعی بسیار سخت و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كسانی كه دردِ غیبت امام علیه السلام را احساس می كنند، هر روز و هر ساعتی كه ظهور ایشان به تأخیر افتد، سختیِ مصیبت را بیشتر می چشند و تحمّل آن برایشان مشكلتر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هرچه مصیبت سخت تر باشد، صبرِ بیشتری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ایشان برای اینكه صبرِ خود را در تحمّل باشد، صبرِ بیشتری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ایشان برای اینكه صبرِ خود را در تحمّل مصیبت غیبت امام علیه السلام از دست ندهند، باید از خدای متعال یاری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ای از طلب كردنِ صبر را در دعایی كه از جناب عثمان بن سعید عَمروی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نایب اوّل امام 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رسیده است، می بینیم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ثَبِّتنی عَلی طاعَةِ وَلِیِّ اَمرِكَ الَّذی سَتَرتَهُ عَن خَلقِكَ فَبِاِذنِكَ غابَ عَن بَرِیَّتِكَ وَ اَمرَكَ یَنتَظِرُ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 العالِمُ غَیرُ مُعَلَّمٍ</w:t>
      </w:r>
      <w:r>
        <w:rPr>
          <w:rStyle w:val="FootnoteAnchor"/>
          <w:rtl w:val="true"/>
        </w:rPr>
        <w:footnoteReference w:id="22"/>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بِالوَقتِ الَّذی فیهِ صَلاحُ اَمرِ وَلِیِّكَ فِی الاِذنِ لَهُ بِاِظهارِ </w:t>
      </w:r>
    </w:p>
    <w:p>
      <w:pPr>
        <w:pStyle w:val="BookText"/>
        <w:rPr/>
      </w:pPr>
      <w:r>
        <w:rPr>
          <w:rFonts w:ascii="Amiri" w:hAnsi="Amiri" w:eastAsia="Amiri" w:cs="Amiri"/>
          <w:color w:val="111111"/>
          <w:sz w:val="28"/>
          <w:sz w:val="28"/>
          <w:szCs w:val="28"/>
          <w:rtl w:val="true"/>
          <w:lang w:bidi="ar-SA"/>
        </w:rPr>
        <w:t>اَمرِهِ وَ كَشفِ سِترِهِ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فَصَبِّرنی عَلی ذلِكَ حَتّی لااُحِبَّ تَعجیلَ مَااَخَّرتَ وَ لاتَأخیرَ مَاعَجَّلتَ وَ لااَكشِفَ عَمّا سَتَرتَهُ وَ لااَبحَثَ عَمّا كَتَمتَهُ وَ لااُنازِعَكَ فی تَدبیرِكَ وَ لااَقُولَ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وَ كَیفَ وَ ما بالُ وَلِیِّ الاَمرِ لایَظهَرُ وَ قَدِامتَلاَتِ الاَرضُ مِنَ 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اُفَوِّضَ اُمُوری كُلَّها اِلَیكَ</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اطاعت از ولیّ امر خود ثابت قدم بدار، همان كه او را از آفریدگانت پنهان كرده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غیبتِ او از بندگانت به اجازه تو بوده و منتظر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به آن زمانی كه مصلحت ظهورِ ولیّ تو در آن است، دانا هستی كه به او اجازه ظاهر كردنِ امرش و پرده برداری از رازش را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 این امر را به من ارزانی بدار تا اینكه جلو انداختنِ آنچه به تأخیر انداخته ای و تأخیر در آنچه جلو انداخته ای را دوست نداشته باشم و از آنچه پنهان داشته ای پرده برندارم و از آنچه كتمان نموده ای، جستجو نكنم و با تو در تدبیر كارهایت كشمكش و نزاع نداشته باشم و نگویم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 چگونه و چطور است كه ولیّ امر ظهور نمی كند در حالی كه زمین پر از ظلم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باشم كه همه كارهایم را به تو واگذار كنم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خطری كه در سختی ها و مصیبت ها، ایمانِ انسان را تهدید می كند، </w:t>
      </w:r>
    </w:p>
    <w:p>
      <w:pPr>
        <w:pStyle w:val="BookText"/>
        <w:rPr/>
      </w:pPr>
      <w:r>
        <w:rPr>
          <w:rFonts w:ascii="IRNazanin" w:hAnsi="IRNazanin" w:eastAsia="IRNazanin"/>
          <w:color w:val="111111"/>
          <w:sz w:val="28"/>
          <w:sz w:val="28"/>
          <w:szCs w:val="28"/>
          <w:rtl w:val="true"/>
          <w:lang w:bidi="fa-IR"/>
        </w:rPr>
        <w:t>همانا از دست دادنِ صبر و ناراضی شدن از قضا و قدر الهی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باید در هر شرایطی راضی به قضای الهی باشد و از آنچه خداوند برای او خواسته است، ناراضی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بلاها و گرفتاری ها ممكن است به خاطر معصیت هایی باشد كه خود انجام داده و خداوند خواسته است كه او را در دنیا مجازات نماید و به همین جهت او را مبتلا به سختی هایی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هر حال باید از گناهِ خود كه احتمالاً سببِ نزول بلا شده، ناراضی و پشیمان باشد و عملِ زشتِ خود را بد بداند، ولی از عِقاب الهی و جزایِ او در دنیا كه فرو فرستادن بلاست، نباید ناراضی باشد و اقتضای تسلیم به پیشگاه الهی آن است كه قلباً به خواستِ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اینجا مقتضای عدل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و خشنود باشد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امام زمان علیه السلام هم برای مؤمنان مصیبتی است كه هر چند وجه اصلی آن تا قبل از ظهور ایشان روشن نمی شود، ولی براساس آنچه در فصل دوم از بخش گذشته مطرح گردید، نتیجه عدلِ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خود مردم آنها را مستحقِّ غضب پروردگار مهربان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از كوتاهی كردنها و قدر ناشناسی هایِ خود و دیگران ناراضی و ناخشنود باشیم؛ در عین آنكه از غیبتِ امام علیه السلام و طولانی شدنِ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كه مقتضای عدل الهی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و خشنود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بودن به طولانی شدنِ غیبت، در حقیقت راضی بودن به فعلِ خداوند است و شرطِ ایمان آن است كه انسان از همه آنچه خدا با او رفتار می كند، قلباً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اِعلَموا اَنَّهُ لَن یُؤمِنَ عَبدٌ مِن عَبیدِهِ حَتّی یَرضی عَنِ اللهِ فیما صَنَعَ اللهُ اِلَیهِ وَ صَنَعَ بِهِ عَلی ما اَحَبَّ وَ كَرِهَ</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بدانید هرگز بنده ای از بندگانِ خدا ایمان نمی آورد مگر اینكه در همه آنچه خداوند با او انجام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خوشایند و چه ناخوشایند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راضی و خشنود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مؤمن كسی است كه در آنچه برایش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خداوند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غیبت امام عصر علیه السلام با اینكه برای مؤمنان از امور بسیار مكروه و ناخوشایند است، امّا با همه تلخی اش آن را تحمّل می كنند و اعتراضی به خواستِ پروردگار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یكی از عواملی كه ایمان مؤمنان را در زمان غیبت امام علیه السلام تهدید می كند، همین از دست دادن صبر و حوصله و ناراضی شدن از طولانی شدنِ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این حالت در انسان، شتاب ورزیدن در امر ظهور امام علیه السلام می باشد كه در احادیثِ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دارای درجات است و هرچه تسلیم در انسان كمتر و ضعیف تر باشد، استعجال شدیدتر است و مرتبه بالایِ آن می تواند شخص را تا مرحله انكار نسبت به اصل وعده الهی بكشاند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استعجال در امر ظهور، ایمانِ فرد را تباه می كند و او را به هلاكت می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الائمّه علیه السلام می فرمایند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یَهلِكُ فیهَا المُستَعجِلُونَ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یَنجُو فیهَا المُسَلِّمُونَ</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غیبت كبرا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كنندگان هلاك می شوند و اهل تسلیم نجات می یابند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یكی از مصادیقِ تسلیم در زمان غیبت این است كه انسان نسبت به تأخیر افتادنِ وقتِ ظهور، صبر خود را از دست ندهد و از خواست خداوند در این مورد قلباً راضی باشد</w:t>
      </w:r>
      <w:r>
        <w:rPr>
          <w:rFonts w:eastAsia="IRNazanin" w:cs="IRNazanin"/>
          <w:color w:val="111111"/>
          <w:sz w:val="28"/>
          <w:szCs w:val="28"/>
          <w:rtl w:val="true"/>
          <w:lang w:bidi="fa-IR"/>
        </w:rPr>
        <w:t>.</w:t>
      </w:r>
      <w:r>
        <w:rPr>
          <w:rStyle w:val="FootnoteAnchor"/>
          <w:rtl w:val="true"/>
        </w:rPr>
        <w:footnoteReference w:id="26"/>
      </w:r>
      <w:bookmarkStart w:id="52" w:name="pg1490_9067"/>
    </w:p>
    <w:p>
      <w:pPr>
        <w:pStyle w:val="Heading3"/>
        <w:numPr>
          <w:ilvl w:val="2"/>
          <w:numId w:val="1"/>
        </w:numPr>
        <w:rPr/>
      </w:pPr>
      <w:bookmarkStart w:id="53" w:name="__RefHeading___Toc279781_3650668749"/>
      <w:bookmarkStart w:id="54" w:name="_Toc18"/>
      <w:bookmarkEnd w:id="52"/>
      <w:bookmarkEnd w:id="53"/>
      <w:r>
        <w:rPr>
          <w:rtl w:val="true"/>
        </w:rPr>
        <w:t>درس سوم</w:t>
      </w:r>
      <w:r>
        <w:rPr>
          <w:rtl w:val="true"/>
        </w:rPr>
        <w:t xml:space="preserve">: </w:t>
      </w:r>
      <w:r>
        <w:rPr>
          <w:rtl w:val="true"/>
        </w:rPr>
        <w:t>راه تحقّق تسلیم نسبت به ائمّه علیهم السلام</w:t>
      </w:r>
      <w:bookmarkEnd w:id="54"/>
    </w:p>
    <w:p>
      <w:pPr>
        <w:pStyle w:val="Heading4"/>
        <w:numPr>
          <w:ilvl w:val="3"/>
          <w:numId w:val="1"/>
        </w:numPr>
        <w:rPr/>
      </w:pPr>
      <w:bookmarkStart w:id="55" w:name="__RefHeading___Toc279783_3650668749"/>
      <w:bookmarkStart w:id="56" w:name="_Toc19"/>
      <w:bookmarkEnd w:id="55"/>
      <w:r>
        <w:rPr>
          <w:rtl w:val="true"/>
        </w:rPr>
        <w:t>مقدّم كردن خواست ائمّه علیهم السلام بر خواست خود</w:t>
      </w:r>
      <w:bookmarkEnd w:id="56"/>
    </w:p>
    <w:p>
      <w:pPr>
        <w:pStyle w:val="BookText"/>
        <w:rPr/>
      </w:pPr>
      <w:r>
        <w:rPr>
          <w:rFonts w:ascii="IRNazanin" w:hAnsi="IRNazanin" w:eastAsia="IRNazanin"/>
          <w:color w:val="111111"/>
          <w:sz w:val="28"/>
          <w:sz w:val="28"/>
          <w:szCs w:val="28"/>
          <w:rtl w:val="true"/>
          <w:lang w:bidi="fa-IR"/>
        </w:rPr>
        <w:t xml:space="preserve">راه تحقّق تسلیم نسبت به اهل بیت علیهم السلام این است كه انسان سعی كند در هر امری موافقِ خواست ایشان عمل كند و از خود در مقابل ایشان رأی و تصمیمی نداشته باشد و همواره میل و خواستِ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زمان غیبت با توسّل به اهل بیت علیهم السلام و مراجعه به احادیث ایشان به دست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خواستِ خود و دیگران ترجیح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ویژگی انسان را به درجات بالای ایمان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خدمتِ امام صادق علیه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 چه بسیار از شما یاد سلمانِ فارسی را می 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لاتَقُل سَلمانَ الفارسیَّ، وَلكِن قُل سَلمانَ المُحَمَّدیَّ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سلمان فارسی نگو، بلكه سلمان محمّدی بگو</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اَتَدری ما كَثرَةٌ ذِكری 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آیا می دانی كه چرا بسیار از او یاد می كنم؟</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لِثَلاثِ 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اِحداها ایثارُهُ هَوی اَمیرِالمُؤمِنینَ علیه السلام عَلی هَوی نَفسِهِ</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به خاطر سه خصوصیّت كه اوّلینِ آنها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دادنِ خواست امیرالمؤمنین علیه السلام بر خواستِ خودش</w:t>
      </w:r>
      <w:r>
        <w:rPr>
          <w:rFonts w:eastAsia="IRNazanin" w:cs="IRNazanin"/>
          <w:color w:val="111111"/>
          <w:sz w:val="28"/>
          <w:szCs w:val="28"/>
          <w:rtl w:val="true"/>
          <w:lang w:bidi="fa-IR"/>
        </w:rPr>
        <w:t>...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پس اگر سلمان به مقامی رسید كه امام سجّاد علیه السلام درباره او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برده اند</w:t>
      </w:r>
      <w:r>
        <w:rPr>
          <w:rStyle w:val="FootnoteAnchor"/>
          <w:rtl w:val="true"/>
        </w:rPr>
        <w:footnoteReference w:id="29"/>
      </w:r>
      <w:r>
        <w:rPr>
          <w:rFonts w:ascii="IRNazanin" w:hAnsi="IRNazanin" w:eastAsia="IRNazanin"/>
          <w:color w:val="111111"/>
          <w:sz w:val="28"/>
          <w:sz w:val="28"/>
          <w:szCs w:val="28"/>
          <w:rtl w:val="true"/>
          <w:lang w:bidi="fa-IR"/>
        </w:rPr>
        <w:t>، مهمترین ویژگی اش تسلیم كامل او نسبت به امام زمانش بوده است؛ به طوری كه لازم نبود امیرالمؤمنین علیه السلام دستوری به او بدهند؛ همین كه خواستِ حضرت را در موردی می دانست، بر خواستِ خود مقدّم می كرد و منتظر دستور ایشان نمی نشست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خصلت، بالاتر از اطاعت و امتثالِ اوامرِ امام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خواست و میل كه چه بسا به زبانِ ایشان هم نیامده باشد و فرمانی بر طبق آن نداده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از شرایط نیل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تسلیم شدن نسبت به ائمّه علیهم السلام در حدّی است كه سلمان </w:t>
      </w:r>
    </w:p>
    <w:p>
      <w:pPr>
        <w:pStyle w:val="BookText"/>
        <w:rPr/>
      </w:pPr>
      <w:r>
        <w:rPr>
          <w:rFonts w:ascii="IRNazanin" w:hAnsi="IRNazanin" w:eastAsia="IRNazanin"/>
          <w:color w:val="111111"/>
          <w:sz w:val="28"/>
          <w:sz w:val="28"/>
          <w:szCs w:val="28"/>
          <w:rtl w:val="true"/>
          <w:lang w:bidi="fa-IR"/>
        </w:rPr>
        <w:t>تسلیم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نیز سفارش امیرالمؤمنین علیه السلام را به كمیل به زیاد آوردیم كه فرموده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لاتَأخُذ اِلّا عَنّا، تَكُن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تحقّق این امر در زمانِ غیبت عمدتاً از راه تسلیم نسبت به احادیثِ ائمّه علیهم السلام و تقیّد به مراجعه به احادیث در همه مسائل، اعمّ از اعتقادی، اخلاقی و عملی، امكان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كه دسترسیِ عادی به امام علیه السلام ممكن نیست، باید بیشتر احتیاط كرد و التزامِ فكری و عملی نسبت به احادیث را نباید دست كم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تسلیم قلبی، حقیقتِ ایمان و روح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دینَ اللهِ عَزَّوَجَلَّ لایُصابُ بِالعُقُولِ النّاقِصَةِ وَ الآراءِ الباطِلَةِ وَ المَقاییسِ الفاسِدَةِ، وَ لایُصابُ اِلّا بِالتَّسلیمِ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سَلَّمَ لَنا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اقتَدی بِنا 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كانَ یَعمَلُ بِالقِیاسِ وَ الرَّایِ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وَجَد فی نَفسِهِ شَیئاً مِمّا نَقُولُهُ اَو نَقضی بِهِ حَرَجاً، كَفَرَ بِالَّذی اَنزَلَ السَّبعَ المَثانِیَ وَ القُرآنَ العَظیمَ وَ هُوَ لایَلعَمُ</w:t>
      </w:r>
      <w:r>
        <w:rPr>
          <w:rFonts w:eastAsia="Amiri" w:cs="Amiri" w:ascii="Amiri" w:hAnsi="Amiri"/>
          <w:color w:val="111111"/>
          <w:sz w:val="28"/>
          <w:szCs w:val="28"/>
          <w:rtl w:val="true"/>
          <w:lang w:bidi="ar-SA"/>
        </w:rPr>
        <w:t>.</w:t>
      </w:r>
      <w:r>
        <w:rPr>
          <w:rStyle w:val="FootnoteAnchor"/>
          <w:rtl w:val="true"/>
        </w:rPr>
        <w:footnoteReference w:id="30"/>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دین خدای عزّوجل با عقلهای ناقص و اندیشه های باطل و معیارهای نادرست به دست نمی آید، و فقط از طریق تسلیم حاصل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هركه تسلیمِ ما گردد، سالم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به ما اقتدا كند، هدایت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هركس به قیاس و نظر شخصی عمل كند، هلاك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ما یا احكامِ ما، قلباً برایش سخت باشد،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سبع </w:t>
      </w:r>
      <w:bookmarkStart w:id="57" w:name="pg1490_9070"/>
    </w:p>
    <w:p>
      <w:pPr>
        <w:pStyle w:val="BookText"/>
        <w:rPr/>
      </w:pPr>
      <w:bookmarkEnd w:id="57"/>
      <w:r>
        <w:rPr>
          <w:rFonts w:ascii="IRNazanin" w:hAnsi="IRNazanin" w:eastAsia="IRNazanin"/>
          <w:color w:val="111111"/>
          <w:sz w:val="28"/>
          <w:sz w:val="28"/>
          <w:szCs w:val="28"/>
          <w:rtl w:val="true"/>
          <w:lang w:bidi="fa-IR"/>
        </w:rPr>
        <w:t>مثانی و قرآن بزرگ را نازل فرموده، بدون آنكه خودش بداند، كافر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خطر بزرگ این است كه انسان چه بسا خودش نداند و نفهمد كه مرتكب چه اشتباهی شده، ولی در عین حال مشرك و كافر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دینداری جز با تسلیم محض نسبت به فرمایش های اهل بیت علیهم السلام حاصل نمی گردد و هیچ كس نباید به فهم و رأی خود یا دیگران، در مقابلِ احادیث وقعی بِنَهد</w:t>
      </w:r>
      <w:r>
        <w:rPr>
          <w:rFonts w:eastAsia="IRNazanin" w:cs="IRNazanin"/>
          <w:color w:val="111111"/>
          <w:sz w:val="28"/>
          <w:szCs w:val="28"/>
          <w:rtl w:val="true"/>
          <w:lang w:bidi="fa-IR"/>
        </w:rPr>
        <w:t>.</w:t>
      </w:r>
    </w:p>
    <w:p>
      <w:pPr>
        <w:pStyle w:val="Heading4"/>
        <w:numPr>
          <w:ilvl w:val="3"/>
          <w:numId w:val="1"/>
        </w:numPr>
        <w:rPr/>
      </w:pPr>
      <w:bookmarkStart w:id="58" w:name="__RefHeading___Toc279785_3650668749"/>
      <w:bookmarkStart w:id="59" w:name="_Toc20"/>
      <w:bookmarkEnd w:id="58"/>
      <w:r>
        <w:rPr>
          <w:rtl w:val="true"/>
        </w:rPr>
        <w:t>تسلیم نسبت به احادیث در زمان غیبت</w:t>
      </w:r>
      <w:bookmarkEnd w:id="59"/>
    </w:p>
    <w:p>
      <w:pPr>
        <w:pStyle w:val="BookText"/>
        <w:rPr/>
      </w:pPr>
      <w:r>
        <w:rPr>
          <w:rFonts w:ascii="IRNazanin" w:hAnsi="IRNazanin" w:eastAsia="IRNazanin"/>
          <w:color w:val="111111"/>
          <w:sz w:val="28"/>
          <w:sz w:val="28"/>
          <w:szCs w:val="28"/>
          <w:rtl w:val="true"/>
          <w:lang w:bidi="fa-IR"/>
        </w:rPr>
        <w:t>یكی از نشانه های تسلیم به امام علیه السلام در زمان غیبت، تسلیم نسبت به احادیث ائمّه علیهم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مجموعه احادیثی كه از اهل بیت علیهم السلام به دست ما رسیده، از دو جهت می توان بحث كرد؛ یكی از جهت صدور و دیگری از جهت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از جهتِ صدور، سند حدیث مورد بررسی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با بررسیِ سندی، به دروغ و جعلی بودنِ یك حدیث یقین كند، دیگر نوبت به بحث از دلالتِ آن نمی رسد و هیچ تعبّدی نسبت به مدلولِ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كه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در بررسیِ سندی به ساختگی بودنِ آن یقین نكند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جوامع معتبر حدیثی شیعه نوعاً همین 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نوبت به بحث درباره دلالتِ آن می رسد؛ اعمّ از اینكه حدیث متواتر و قطعیّ الصّدور باشد یا ظنّیّ الصّدور و به صورت خبر واحد باشد كه در هر دو حالت، تعبّد نسبت به مدلولِ آن واجب 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از جهت دلالت، گروهی از احادیث با آنچه برای ما آشنا و مورد قبول است، مطابقت می كند و تعارضی میان آنها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دیگر از آنها ممكن است با آنچه انسان می داند و به نظرش صحیح می آید، در تعارض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اخیر در مورد احادیث متشابه پیش می آید؛ یعنی آنهایی كه مقصود در آنها روشن نیست و به دو یا چند معنا قابل حمل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تسلیم نسبت به احادیث، باید شاملِ همه آنچه از ائمّه علیهم السلام رسیده است، باشد؛ خصوصاً دسته دوم كه با دانسته های قبلیِ انسان ناسازگار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حالتی لازمه تسلیم این است كه انسان پذیرفته های قبلیِ خود را با مضمونِ حدیث منطبق كند، نه اینكه سعی در تطبیق حدیث با آنچه از قبل پذیرفته، داشته باشد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این توصیه آن است كه چه بسا حقایقی وجود داشته باشد كه ما از آنها بی خبر باشیم و در حدیث، اشاره به یكی از آنها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درستی حدیث، منطبق بودنِ آن با فهمِ ما نیست و اطّلاع از همه حقایق و علوم، منحصر در ذوات مقدّسه چهارده معصوم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اگر در حدیثِ منقول از ایشان، مطلبی بود كه با پذیرفته های قبلیِ انسان سازگار بود، مانعی برای پذیرفتنِ آن وجود ندارد، ولی اگر با آنها تطبیق </w:t>
      </w:r>
      <w:bookmarkStart w:id="60" w:name="pg1490_9072"/>
    </w:p>
    <w:p>
      <w:pPr>
        <w:pStyle w:val="BookText"/>
        <w:rPr/>
      </w:pPr>
      <w:bookmarkEnd w:id="60"/>
      <w:r>
        <w:rPr>
          <w:rFonts w:ascii="IRNazanin" w:hAnsi="IRNazanin" w:eastAsia="IRNazanin"/>
          <w:color w:val="111111"/>
          <w:sz w:val="28"/>
          <w:sz w:val="28"/>
          <w:szCs w:val="28"/>
          <w:rtl w:val="true"/>
          <w:lang w:bidi="fa-IR"/>
        </w:rPr>
        <w:t>نمی كرد، كوشش اوّلیه انسان باید صرف تكمیل و اصلاح افكارش براساس حدیث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چیزی امكان پذیر نبود، وظیفه انسان توقّف و ارجاعِ حدیث به خود ائمّه علیهم السلام است و هرگز مجاز به انكار آن نیستیم</w:t>
      </w:r>
      <w:r>
        <w:rPr>
          <w:rFonts w:eastAsia="IRNazanin" w:cs="IRNazanin"/>
          <w:color w:val="111111"/>
          <w:sz w:val="28"/>
          <w:szCs w:val="28"/>
          <w:rtl w:val="true"/>
          <w:lang w:bidi="fa-IR"/>
        </w:rPr>
        <w:t>.</w:t>
      </w:r>
    </w:p>
    <w:p>
      <w:pPr>
        <w:pStyle w:val="Heading4"/>
        <w:numPr>
          <w:ilvl w:val="3"/>
          <w:numId w:val="1"/>
        </w:numPr>
        <w:rPr/>
      </w:pPr>
      <w:bookmarkStart w:id="61" w:name="__RefHeading___Toc279787_3650668749"/>
      <w:bookmarkStart w:id="62" w:name="_Toc21"/>
      <w:bookmarkEnd w:id="61"/>
      <w:r>
        <w:rPr>
          <w:rtl w:val="true"/>
        </w:rPr>
        <w:t>صعوبت تحمّل احادیث ائمّه علیهم السلام</w:t>
      </w:r>
      <w:bookmarkEnd w:id="62"/>
    </w:p>
    <w:p>
      <w:pPr>
        <w:pStyle w:val="BookText"/>
        <w:rPr/>
      </w:pPr>
      <w:r>
        <w:rPr>
          <w:rFonts w:ascii="IRNazanin" w:hAnsi="IRNazanin" w:eastAsia="IRNazanin"/>
          <w:color w:val="111111"/>
          <w:sz w:val="28"/>
          <w:sz w:val="28"/>
          <w:szCs w:val="28"/>
          <w:rtl w:val="true"/>
          <w:lang w:bidi="fa-IR"/>
        </w:rPr>
        <w:t>فراموش نكنیم كه مطابق آنچه خود ائمّه علیهم السلام فرموده اند، تحمّل همه علوم اهل بیت علیهم السلام و احادیث ایشان، برای هركسی میسّر نیست و حتّی اهل ایمان هم با یك شرایطِ خاص و تحت عنایات ویژه ای استعداد تحمّل آن را پیدا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كسی چنین لیاقتی داشته باشد، چه بسا بسیاری از احادیث منقول از ائمّه علیهم السلام را كه دیگران از فهم و تحمّل آن ناتوان هستند، به راحتی درك كرد و پذیرفتن آنها برایش سخت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صرف تطبیق نكردن معنای حدیث با آنچه شخص از قبل می داند، حقّ طرد و طرح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می فرمایند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حَدیثَ آلِ مُحَمَّدٍ صَعبٌ مُستَصعَبٌ لایُؤمِنُ بِهِ اِلّا مَلَكٌ مُقَرَّبٌ اَو نَبِیٌّ مُرسَلٌ اَو عَبدٌ امتَحَنَ اللهُ قَلبَهُ لِلایمانِ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وَرَدَ عَلَیكُم مِن حَدیثِ آلِ مُحَمَّدٍ صَلَواتُ اللهِ عَلَیهِم فَلانَت لَهُ قُلُوبُكُم وَ عَرَفتُمُوهُ فَاقبَلُوهُ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مَااشمَاَزَّت قُلُوبُكُم وَ اَنكَرتُمُوهُ، فَرُدُّوهُ اِلَی اللهِ وَ اِلَی الرَّسُولِ وَ اِلَی العالِمِ مِن آلِ مُحَمَّدٍ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الهالِكُ اَن یُحَدَّثَ بِشَیءٍ مِنهُ لایَحتَمِلُهُ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كانَ هذا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الاِنكارُ هُوَ الكُفر</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حدیث آل محمّد صلّی الله علیه و آله و سلّم سخت و دشوار است؛ به طوری كه جز فرشته مقرّبِ الهی یا پیامبر فرستاده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بنده ای كه خدا قلبش را نسبت به ایمان مورد امتحان قرار داده است، كسی به آن ایمان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از احادیث آل محمّد صلوات الله علیهم كه به شما رسیده و قلباً آمادگی پذیرفتن آن را دارید و با دانسته های شما هماهنگ است،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قلباً نمی توانید بپذیرید و با معلوماتِ شما سازگار نیست، به خدا و رسول و عالمِ از آل محمّد علیهم السلام ارجاع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درستی كه هلاك شونده كسی است كه حدیثی را برایش نقل كنند و او ظرفیّت فهم و پذیرش آن را نداشته باشد و آنگاه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مدّعی غلط بودن مطلب شود و انتسابِ آن را به معصوم 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انكار مساوی با كفر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اقتضای تسلیم این است كه اگر حدیثی با آنچه از قبل در ذهن انسان جای گرفته، قابل جمع نیست، در برابر آن حالتِ انكار نگیرد و به این دلیل آن را تضعیف نكند، بلكه توضیح و تفسیرِ آن را از خودِ اهل بیت علیهم السلام جویا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ممكن است با رجوع به عالمانِ احادیث ائمّه علیهم السلام كه آشنایی كامل با علوم ایشان دارند، به 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فقدان چنین دانشمندانی، آخرین مرحله، توقّف است؛ یعنی اظهارنظر نكردن و موقوف گذاشتنِ مطلب تا وقتی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خود اهل بیت علیهم السلام معنایش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لزومی ندارد هركس معنایی هر حدیثی را بفهمد، كه اگر نفهمید آن را رد یا توجیه نماید</w:t>
      </w:r>
      <w:r>
        <w:rPr>
          <w:rFonts w:eastAsia="IRNazanin" w:cs="IRNazanin"/>
          <w:color w:val="111111"/>
          <w:sz w:val="28"/>
          <w:szCs w:val="28"/>
          <w:rtl w:val="true"/>
          <w:lang w:bidi="fa-IR"/>
        </w:rPr>
        <w:t xml:space="preserve">. </w:t>
      </w:r>
      <w:bookmarkStart w:id="63" w:name="pg1490_9074"/>
    </w:p>
    <w:p>
      <w:pPr>
        <w:pStyle w:val="Heading4"/>
        <w:numPr>
          <w:ilvl w:val="3"/>
          <w:numId w:val="1"/>
        </w:numPr>
        <w:rPr/>
      </w:pPr>
      <w:bookmarkStart w:id="64" w:name="__RefHeading___Toc279789_3650668749"/>
      <w:bookmarkStart w:id="65" w:name="_Toc22"/>
      <w:bookmarkEnd w:id="63"/>
      <w:bookmarkEnd w:id="64"/>
      <w:r>
        <w:rPr>
          <w:rtl w:val="true"/>
        </w:rPr>
        <w:t>انكار حدیث به سبب عدم تحمّل آن</w:t>
      </w:r>
      <w:bookmarkEnd w:id="65"/>
    </w:p>
    <w:p>
      <w:pPr>
        <w:pStyle w:val="BookText"/>
        <w:rPr/>
      </w:pPr>
      <w:r>
        <w:rPr>
          <w:rFonts w:ascii="IRNazanin" w:hAnsi="IRNazanin" w:eastAsia="IRNazanin"/>
          <w:color w:val="111111"/>
          <w:sz w:val="28"/>
          <w:sz w:val="28"/>
          <w:szCs w:val="28"/>
          <w:rtl w:val="true"/>
          <w:lang w:bidi="fa-IR"/>
        </w:rPr>
        <w:t>محبوبترین اصحاب ائمّه علیهم السلام كسانی هستند كه احادیث ایشان را خوب درك می كنند و با فهم عمیق خود آن را 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منفورترین آنها هم كسانی هستند كه وقتی معنای حدیثی را نمی فهمند و آن را با پذیرفته های قبلی خود ناسازگار می یابند، آن را انكار كرده، از قبول آن كراهت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كار در حقیقت انكار ولایت ائمّه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لازمه قبولِ ولایت ایشان، تسلیم كامل نسبت به آنهاست؛ حتّی در مواردی كه فرمایش های آنها با آنچه ما صحیح می پنداریم، مطابقت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وَ اللهِ اِنَّ اَحَبَّ اَصحابی اِلَیَّ اَورَعُهُم وَ اَفقَتهُهُم وَ اَكتَمُهُم لَحَدیثِنا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اَسوَاَهُم عِندی حالاً وَ اَمقَتَهُم اَلَیَّ الَّذی اِذا سَمِعَ الحَدیثَ یُنسَبُ اِلَینا وَ یُروی عَنّا فَلَم یَعقِلُهُ وَ لَم یَقبَلهُ قَلبُهُ اشمَاَزَّ مِنهُ وَ جَحَدَهُ وَ كَفَرَ بِمَن دانَ بِهِ وَ هُو لایَدری لَعَلَّ الحَدیثَ مِن عِندِنا خَرَجَ وَ اِلَینا اُسنِدَ فَیَكُونُ بِذلِكَ خارِجاً مِن وِلایَتِنا</w:t>
      </w:r>
      <w:r>
        <w:rPr>
          <w:rFonts w:eastAsia="Amiri" w:cs="Amiri" w:ascii="Amiri" w:hAnsi="Amiri"/>
          <w:color w:val="111111"/>
          <w:sz w:val="28"/>
          <w:szCs w:val="28"/>
          <w:rtl w:val="true"/>
          <w:lang w:bidi="ar-SA"/>
        </w:rPr>
        <w:t>.</w:t>
      </w:r>
      <w:r>
        <w:rPr>
          <w:rStyle w:val="FootnoteAnchor"/>
          <w:rtl w:val="true"/>
        </w:rPr>
        <w:footnoteReference w:id="33"/>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 محبوبترین اصحابم از نظر من كسانی هستند كه در ورع و تفقّه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و بصیرت 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كتمانِ حدیث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از دیگران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بدترین آنها از نظر من و نفرت انگیزترین ایشان پیش من، آن كسی است كه وقتی حدیثی را می شنود كه به ما منسوب است و از ما </w:t>
      </w:r>
    </w:p>
    <w:p>
      <w:pPr>
        <w:pStyle w:val="BookText"/>
        <w:rPr/>
      </w:pPr>
      <w:r>
        <w:rPr>
          <w:rFonts w:ascii="IRNazanin" w:hAnsi="IRNazanin" w:eastAsia="IRNazanin"/>
          <w:color w:val="111111"/>
          <w:sz w:val="28"/>
          <w:sz w:val="28"/>
          <w:szCs w:val="28"/>
          <w:rtl w:val="true"/>
          <w:lang w:bidi="fa-IR"/>
        </w:rPr>
        <w:t xml:space="preserve">روایت شده ولی آن را درك نمی كند و قلبش نسبت به آن پذیرش ندارد، از آن بیزار می شود و انكارش می كند و نسبت به كسی كه به آن معتقد است، كافر می شود؛ در حالی كه نمی داند شاید آن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 از جانبِ ما آمده باشد و سندش به ما برگردد، پس به همین سبب از قلمرو ولایت ما خارج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قرار باشد كه انسان فقط احادیثی را بپذیرد كه مؤیّد نظریّات اوست و آنچه را تأییدكننده مواضع فكری او نمی باشد، نپذیرد، چنین كسی در حقیقت، ولایت ائمّه علیهم السلام را بر خود نپذیرفته، بلكه صرفاً پیرو نظرات و آراء شخصی خود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قبول ولایت این است كه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صاحب اختیار و اولی به تصرّف نسبت به خود و دیگران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 اعتقاد آن است كه نظر و خواست او را بر نظر و خواست هركس دیگری ترجیح دهد، نه اینكه صرفاً در مواردی كه سخنان او با عقیده خودش تطبیق می كند، از او پیروی نماید و در بقیّه موارد، نظر وی را رد كند یا مطابق عقیده خود توجیه و تأویل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فردی در حقیقت هیچ جا از ائمّه علیهم السلام پیروی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اوّل هم در واقع دنبال عقیده خود رفته كه اتّفاقاً با نظر موجود در احادیث مطابق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و میزان عقیده صحیح، آن چیزی است كه در احادیث بیان گردیده؛ چه با عقیده ما مطابق باشد و 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این صورت می توان گفت كه شخص، ولایتِ اهل بیت علیهم السلام را پذیرفته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وظیفه در مورد احادیثی است كه انتسابِ آنها به اهل بیت علیهم السلام مورد قبول واقع شده، حجّیّت آنها برای ما ثابت است؛ مانند اخبار متواتر یا واحد ثقه یا احادیثی كه دانشمندان متعبّد و خبره شیعه نظیر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كلینی و علّامه مجلسی به آنها اعتماد كرده اند، ولی سند معتبری برای آن نقل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احادیثی كه انتسابش به ائمّه علیهم السلام ثابت نیست هم نمی توان صرفاً به این دلیل كه با فهم و عقیده ما تطبیق نمی كنند، آنها را ردّ و انكار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حقّانیّت یك سخن و صحّت انتساب آن به ائمّه علیهم السلام هماهنگی با فهم ناقص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كسانی كه خود را پیرو ایشان می دانند، نمی توانند همین مقدار هم به آنچه منسوب به آنهاست، بی اعتنا باشند</w:t>
      </w:r>
      <w:r>
        <w:rPr>
          <w:rFonts w:eastAsia="IRNazanin" w:cs="IRNazanin"/>
          <w:color w:val="111111"/>
          <w:sz w:val="28"/>
          <w:szCs w:val="28"/>
          <w:rtl w:val="true"/>
          <w:lang w:bidi="fa-IR"/>
        </w:rPr>
        <w:t xml:space="preserve">. </w:t>
      </w:r>
      <w:bookmarkStart w:id="66" w:name="pg1490_9077"/>
    </w:p>
    <w:p>
      <w:pPr>
        <w:pStyle w:val="Heading3"/>
        <w:numPr>
          <w:ilvl w:val="2"/>
          <w:numId w:val="1"/>
        </w:numPr>
        <w:rPr/>
      </w:pPr>
      <w:bookmarkStart w:id="67" w:name="__RefHeading___Toc279791_3650668749"/>
      <w:bookmarkStart w:id="68" w:name="_Toc23"/>
      <w:bookmarkEnd w:id="66"/>
      <w:bookmarkEnd w:id="67"/>
      <w:r>
        <w:rPr>
          <w:rtl w:val="true"/>
        </w:rPr>
        <w:t>درس چهارم</w:t>
      </w:r>
      <w:r>
        <w:rPr>
          <w:rtl w:val="true"/>
        </w:rPr>
        <w:t xml:space="preserve">: </w:t>
      </w:r>
      <w:r>
        <w:rPr>
          <w:rtl w:val="true"/>
        </w:rPr>
        <w:t>مواجهه صحیح با احادیث ائمّه علیهم السلام</w:t>
      </w:r>
      <w:bookmarkEnd w:id="68"/>
    </w:p>
    <w:p>
      <w:pPr>
        <w:pStyle w:val="Heading4"/>
        <w:numPr>
          <w:ilvl w:val="3"/>
          <w:numId w:val="1"/>
        </w:numPr>
        <w:rPr/>
      </w:pPr>
      <w:bookmarkStart w:id="69" w:name="__RefHeading___Toc279793_3650668749"/>
      <w:bookmarkStart w:id="70" w:name="_Toc24"/>
      <w:bookmarkEnd w:id="69"/>
      <w:r>
        <w:rPr>
          <w:rtl w:val="true"/>
        </w:rPr>
        <w:t>اشاره</w:t>
      </w:r>
      <w:bookmarkEnd w:id="70"/>
    </w:p>
    <w:p>
      <w:pPr>
        <w:pStyle w:val="BookText"/>
        <w:rPr/>
      </w:pPr>
      <w:r>
        <w:rPr>
          <w:rFonts w:ascii="IRNazanin" w:hAnsi="IRNazanin" w:eastAsia="IRNazanin"/>
          <w:color w:val="111111"/>
          <w:sz w:val="28"/>
          <w:sz w:val="28"/>
          <w:szCs w:val="28"/>
          <w:rtl w:val="true"/>
          <w:lang w:bidi="fa-IR"/>
        </w:rPr>
        <w:t>در درس گذشته گفتیم لازمه تسلیم در برابر ائمّه علیهم السلام این است كه اگر حدیثی با نظر ما مطابق نبود، نباید آن را رد كنیم، بلكه باید سعی در تكمیل و اصلاح نظر خود براساس حدیث داشته باشیم</w:t>
      </w:r>
      <w:r>
        <w:rPr>
          <w:rFonts w:eastAsia="IRNazanin" w:cs="IRNazanin"/>
          <w:color w:val="111111"/>
          <w:sz w:val="28"/>
          <w:szCs w:val="28"/>
          <w:rtl w:val="true"/>
          <w:lang w:bidi="fa-IR"/>
        </w:rPr>
        <w:t>.</w:t>
      </w:r>
    </w:p>
    <w:p>
      <w:pPr>
        <w:pStyle w:val="Heading4"/>
        <w:numPr>
          <w:ilvl w:val="3"/>
          <w:numId w:val="1"/>
        </w:numPr>
        <w:rPr/>
      </w:pPr>
      <w:bookmarkStart w:id="71" w:name="__RefHeading___Toc279795_3650668749"/>
      <w:bookmarkStart w:id="72" w:name="_Toc25"/>
      <w:bookmarkEnd w:id="71"/>
      <w:r>
        <w:rPr>
          <w:rtl w:val="true"/>
        </w:rPr>
        <w:t>فرض تعارض مدلول حدیث با حكم عقل</w:t>
      </w:r>
      <w:bookmarkEnd w:id="72"/>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سؤالی به ذهن می رسد كه گاهی در مقابل این طرز فكر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پس ارزش عقل و بدیهیّات عقلیّه چه می شود؟ آیا اگر سخنی كه به عنوان حدیث اهل بیت علیهم السلام نقل شده با مسلّمات عقلی تعارض داشت، باز هم نمی توان آن را رد كرد؟ اگر چنین باشد پس ساحت مقدّس ائمّه اطهار علیهم السلام از امور باطل و نادرست منزّه نخواهد بود و صحّت سخنان ایشان و حتّی حقّانیّت خود آنها هم زیر سؤال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همه اینها به حكم قطعی عقل برای انسان قابل قبول شده و نتایج نباید با مبنا </w:t>
      </w:r>
    </w:p>
    <w:p>
      <w:pPr>
        <w:pStyle w:val="BookText"/>
        <w:rPr/>
      </w:pPr>
      <w:r>
        <w:rPr>
          <w:rFonts w:ascii="IRNazanin" w:hAnsi="IRNazanin" w:eastAsia="IRNazanin"/>
          <w:color w:val="111111"/>
          <w:sz w:val="28"/>
          <w:sz w:val="28"/>
          <w:szCs w:val="28"/>
          <w:rtl w:val="true"/>
          <w:lang w:bidi="fa-IR"/>
        </w:rPr>
        <w:t>تعارض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مطلب در خود احادیث آمده است و عقل نیز آن را تأیید و تصویب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خدمت حضرت صادق علیه السلام رسید و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فِداكَ؛ اِنَّ الرَّجُلَ لَیَأتینا مِن قِبَلِكَ فَیُخبِرُنا عَنكَ بِالعَظیمِ مِنَ الاَمرِ فَیَضیقُ بِذلِكَ صُدُورُنا حَتّی نُكَذِّبَهُ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شخصی از جانب شما نزد ما می آید و مطلب سنگینی را از شما برای ما نقل می كند كه سینه های ما نسبت به قبول آن تنگی می كند تا آنجا كه ما اصل آن را تكذیب می 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اَلَیسَ عَنّی یُحَدِّثُكُم؟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جانب من برای شما حدیث نقل نمی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فَیَقُولُ لِلَّیلِ اِنَّهُ نَهارٌ وَ لِلنَّهارِ اِنَّهُ 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شب را می گوید روز است و روز را می گوید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رُدَّهُ اِلَینا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فَاِنَّكَ اِن كَذَّبتَ فَاِنَّما تُكَذِّبُنا</w:t>
      </w:r>
      <w:r>
        <w:rPr>
          <w:rFonts w:eastAsia="IRNazanin" w:cs="IRNazanin"/>
          <w:color w:val="111111"/>
          <w:sz w:val="28"/>
          <w:szCs w:val="28"/>
          <w:rtl w:val="true"/>
          <w:lang w:bidi="fa-IR"/>
        </w:rPr>
        <w:t>.»</w:t>
      </w:r>
      <w:r>
        <w:rPr>
          <w:rStyle w:val="FootnoteAnchor"/>
          <w:rtl w:val="true"/>
        </w:rPr>
        <w:footnoteReference w:id="3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خود ما ارجاع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اظهارنظر در باره آن را به ما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تكذیب كنی، ما را تكذیب كره ای</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عبارتی كه امام علیه السلام برای راوی ذكر فرموده اند، مثالی است برای سخنی كه با بدیهیّات عقلیّه تناقض صریح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آنچه به عنوان </w:t>
      </w:r>
      <w:bookmarkStart w:id="73" w:name="pg1490_9079"/>
    </w:p>
    <w:p>
      <w:pPr>
        <w:pStyle w:val="BookText"/>
        <w:rPr/>
      </w:pPr>
      <w:bookmarkEnd w:id="73"/>
      <w:r>
        <w:rPr>
          <w:rFonts w:ascii="IRNazanin" w:hAnsi="IRNazanin" w:eastAsia="IRNazanin"/>
          <w:color w:val="111111"/>
          <w:sz w:val="28"/>
          <w:sz w:val="28"/>
          <w:szCs w:val="28"/>
          <w:rtl w:val="true"/>
          <w:lang w:bidi="fa-IR"/>
        </w:rPr>
        <w:t>حدیث نقل می شود، با احكام بدیهی و روشن عقل چنین تعارضی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تعارضی كه مانند تعارض شب با روز باشد یعنی به هیچ وجه با آنها قابل جمع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فرضی از جهت وجوب تسلیم به ائمّه علیهم السلام وظیفه ای متوجّه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تعارضی چنین نیست و به حدّ تناقض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وظیفه این است كه تا حدّ ممكن اعتقاد خود را با آن حدیث منقول هماهنگ كنیم و در صورت عدم امكان، علم آن را به ائمّه علیهم السلام واگذاریم</w:t>
      </w:r>
      <w:r>
        <w:rPr>
          <w:rFonts w:eastAsia="IRNazanin" w:cs="IRNazanin"/>
          <w:color w:val="111111"/>
          <w:sz w:val="28"/>
          <w:szCs w:val="28"/>
          <w:rtl w:val="true"/>
          <w:lang w:bidi="fa-IR"/>
        </w:rPr>
        <w:t>.</w:t>
      </w:r>
    </w:p>
    <w:p>
      <w:pPr>
        <w:pStyle w:val="Heading4"/>
        <w:numPr>
          <w:ilvl w:val="3"/>
          <w:numId w:val="1"/>
        </w:numPr>
        <w:rPr/>
      </w:pPr>
      <w:bookmarkStart w:id="74" w:name="__RefHeading___Toc279797_3650668749"/>
      <w:bookmarkStart w:id="75" w:name="_Toc26"/>
      <w:bookmarkEnd w:id="74"/>
      <w:r>
        <w:rPr>
          <w:rtl w:val="true"/>
        </w:rPr>
        <w:t>اقسام تعارض عقل و نقل</w:t>
      </w:r>
      <w:bookmarkEnd w:id="75"/>
    </w:p>
    <w:p>
      <w:pPr>
        <w:pStyle w:val="BookText"/>
        <w:rPr/>
      </w:pPr>
      <w:r>
        <w:rPr>
          <w:rFonts w:ascii="IRNazanin" w:hAnsi="IRNazanin" w:eastAsia="IRNazanin"/>
          <w:color w:val="111111"/>
          <w:sz w:val="28"/>
          <w:sz w:val="28"/>
          <w:szCs w:val="28"/>
          <w:rtl w:val="true"/>
          <w:lang w:bidi="fa-IR"/>
        </w:rPr>
        <w:t>تعارض در حدّ تناقض تنها وقتی پیش می آید كه حكم عقل در آن مورد، بدیهیِ فطری باشد، یعنی مسأله از مستقلّات عقلیّه باشد؛ مانند اینكه ظلم كردن قبیح و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حكم و امثال آن را هر انسان عاقلی قبول دارد و فهم آن منحصر به درس خوانده ها و فلسفه خوانده ها نیست، بلكه فطری می باشد و كسبی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باید حدیث منقول، نصِّ در مدلول خود باشد؛ یعنی احتمال خلاف آنچه از ظاهر لفظ فهمیده می شود، در معنای آن داده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حكم بدیهی عقل با مدلول صریح حدیث در تناقض خواهد بود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بتوان حدیث را طوری معنا كرد كه با حكم بدیهی عقل در تعارض نباشد، وظیفه این است كه همان معنا را از حدیث بفهمیم؛ هر چند كه خلاف ظاهر آن باشد؛ مانند كاری كه ما در مورد برخی از آیات قرآن كریم انجام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چون قطعیّ الصدور هستند، اگر معنای ظاهر بعضی از آنها با احكام بدیهی عقل فطری در تعارض باشد، آنها را بر خلاف معنای ظاهری خود حمل می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p>
    <w:p>
      <w:pPr>
        <w:pStyle w:val="BookText"/>
        <w:rPr/>
      </w:pPr>
      <w:r>
        <w:rPr>
          <w:rFonts w:ascii="IRNazanin" w:hAnsi="IRNazanin" w:eastAsia="IRNazanin"/>
          <w:color w:val="111111"/>
          <w:sz w:val="28"/>
          <w:sz w:val="28"/>
          <w:szCs w:val="28"/>
          <w:rtl w:val="true"/>
          <w:lang w:bidi="fa-IR"/>
        </w:rPr>
        <w:t>آیاتی كه ظهور در معنای جبر در افعال اختیاری انسان دارند، معنای ظاهری آنها با حكم بدیهی عقل فطری در 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ما سند قرآن را تضعیف نمی كنیم، بلكه می گوییم معنای ظاهری آنها اراده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كار بین قرآن و دلیل بدیهی عقل، رفع تناقض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علاوه بر رفع تعارض بین عقل و نقل بخواهیم معنای صحیح آیه قرآن را دریابیم، باید دلایل و قرائن كافی در اختیار ما باشد كه بتوانیم معنای صحیح امّا خلاف ظاهر آن را دریابیم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كفایت چنین قرائن و دلایل، از فهم معنای درست آن آیات محروم خواهیم ماند؛ در عین آنكه یقین داریم معنای ظاهری آنها مقصود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احادیث منقول از ائمّه علیهم السلام هم باید همین روش را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معنای ظاهری یكی از آنها با مستقلّات عقلیّه در تناقض باشد، مطمئن می شویم كه معنای ظاهر حدیث اراده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ممكن است دلایل كافی برای فهم معنای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خلاف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داشته باشیم یا خیر؛ در هر دو صورت مشكل تعارض عقل و نقل پیش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صورتی است كه حدیث در معنای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در موردی چنین نبود، یعنی حدیث منقول قابل حمل بر معنای خلاف ظاهرش نبود و به عبارت دیگر نصّ در معنای ظاهرش بود و صراحتاً خلاف حكم بدیهی عقل هم بود، آن وقت مانند این است كه به شب بگوید روز و به روز بگوید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حالتی نسبت به بعضی احادیث موجود در كتب معتبر شیعه یافت شود، ما </w:t>
      </w:r>
      <w:bookmarkStart w:id="76" w:name="pg1490_9081"/>
    </w:p>
    <w:p>
      <w:pPr>
        <w:pStyle w:val="BookText"/>
        <w:rPr/>
      </w:pPr>
      <w:bookmarkEnd w:id="76"/>
      <w:r>
        <w:rPr>
          <w:rFonts w:ascii="IRNazanin" w:hAnsi="IRNazanin" w:eastAsia="IRNazanin"/>
          <w:color w:val="111111"/>
          <w:sz w:val="28"/>
          <w:sz w:val="28"/>
          <w:szCs w:val="28"/>
          <w:rtl w:val="true"/>
          <w:lang w:bidi="fa-IR"/>
        </w:rPr>
        <w:t>نسبت به پذیرفتن معنای آن حدیث و عمل به مضمون آن وظیفه ای نداریم</w:t>
      </w:r>
      <w:r>
        <w:rPr>
          <w:rFonts w:eastAsia="IRNazanin" w:cs="IRNazanin"/>
          <w:color w:val="111111"/>
          <w:sz w:val="28"/>
          <w:szCs w:val="28"/>
          <w:rtl w:val="true"/>
          <w:lang w:bidi="fa-IR"/>
        </w:rPr>
        <w:t>.</w:t>
      </w:r>
    </w:p>
    <w:p>
      <w:pPr>
        <w:pStyle w:val="Heading4"/>
        <w:numPr>
          <w:ilvl w:val="3"/>
          <w:numId w:val="1"/>
        </w:numPr>
        <w:rPr/>
      </w:pPr>
      <w:bookmarkStart w:id="77" w:name="__RefHeading___Toc279799_3650668749"/>
      <w:bookmarkStart w:id="78" w:name="_Toc27"/>
      <w:bookmarkEnd w:id="77"/>
      <w:r>
        <w:rPr>
          <w:rtl w:val="true"/>
        </w:rPr>
        <w:t>وظیفه انسان نسبت به آیات و احادیث متشابه</w:t>
      </w:r>
      <w:bookmarkEnd w:id="78"/>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وظیفه داریم كه آنچه از اهل بیت علیهم السلام رسیده، مانند آیات قرآن دربست قبول كنیم و به همه آنها ایمان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 لزومی ندارد كه معنای تك تك منقولات از ایشان را هم بفهمیم؛ همان طور كه هیچ لزومی ندارد معنای همه آیات قرآن را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آیات متشابه قرآن را بدون آنكه لزوماً معنای صحیح آنها را بفهمیم، قبول می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مورد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مارَمَیتَ اِذ رَمَیتَ وَلكِنَّ اللهَ رَمی</w:t>
      </w:r>
      <w:r>
        <w:rPr>
          <w:rFonts w:eastAsia="IRNazanin" w:cs="IRNazanin"/>
          <w:color w:val="111111"/>
          <w:sz w:val="28"/>
          <w:szCs w:val="28"/>
          <w:rtl w:val="true"/>
          <w:lang w:bidi="fa-IR"/>
        </w:rPr>
        <w:t>»</w:t>
      </w:r>
      <w:r>
        <w:rPr>
          <w:rStyle w:val="FootnoteAnchor"/>
          <w:rtl w:val="true"/>
        </w:rPr>
        <w:footnoteReference w:id="3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آنگاه كه تو تیر انداختی، تو تیر نینداختی ولی خداوند تیر انداخت</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 xml:space="preserve">مطمئن هستیم كه معنایش نفی اختیار پیامبر صلّی الله علیه و آله و سلّم در تیراندازی نیست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ایشان به عنوان فاعل تیراندازی مخاطب آیه قرار گرفته اند و اكراه و اضطراری هم در این كار نداشته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ممكن است معنای درست آیه را ندانیم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آیه را ردّ نمی كنیم، بلكه به آن ایمان می آوریم بدون آنكه معنایش را بفهمیم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احادیث هم وظیفه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معنای حدیثی برای ما به طور صریح روشن نباشد و احتمال معانی مختلفی نسبت به آن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حدیث از متشابهات خواهد بود و ما نمی توانیم معنای قطعی آن را بفهمیم، ولی این ناتوانی نباید در ایمان ما نسبت به صدور آن از معصوم تأثیری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حدیث را بپذیریم هر چند معنای قطعی آن را درنیابیم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كلّی نباید تصوّر كنیم كه معانی احادیث اهل بیت علیهم السلام باید در محدوده مفروضات و مقبولات ما بگنجد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در معنای حدیثی چند احتمال به ذهن ما برسد و چنین تصوّر كنیم كه بالأخره معنای حدیث از آن احتمالات نمی تواند خارج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ممكن است حصر تصوّر شده را عقلی بپنداریم، ولی در واقع بعضی پیش فرضهای ذهنی، ما را محصور در آن احتمالات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ترتیب چه بسا امام علیه السلام مطلبی را فرموده باشند كه معنای معقولی از آن برای ما قابل فرض نباشد، امّا اگر به فرض، كسی بتواند از خود ایشان سؤال كند، حضرت معنایی را بیان كنند كه هرگز به ذهن دیگران خطور نمی كرده است و آن معنا با مستقلّات عقلیّه هم هیچ تعارضی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احتمالی كاملاً ممكن به نظر می رسد</w:t>
      </w:r>
      <w:r>
        <w:rPr>
          <w:rFonts w:eastAsia="IRNazanin" w:cs="IRNazanin"/>
          <w:color w:val="111111"/>
          <w:sz w:val="28"/>
          <w:szCs w:val="28"/>
          <w:rtl w:val="true"/>
          <w:lang w:bidi="fa-IR"/>
        </w:rPr>
        <w:t xml:space="preserve">. </w:t>
      </w:r>
      <w:bookmarkStart w:id="79" w:name="pg1490_9083"/>
    </w:p>
    <w:p>
      <w:pPr>
        <w:pStyle w:val="Heading4"/>
        <w:numPr>
          <w:ilvl w:val="3"/>
          <w:numId w:val="1"/>
        </w:numPr>
        <w:rPr/>
      </w:pPr>
      <w:bookmarkStart w:id="80" w:name="__RefHeading___Toc279801_3650668749"/>
      <w:bookmarkStart w:id="81" w:name="_Toc28"/>
      <w:bookmarkEnd w:id="79"/>
      <w:bookmarkEnd w:id="80"/>
      <w:r>
        <w:rPr>
          <w:rtl w:val="true"/>
        </w:rPr>
        <w:t>هفتاد معنا برای احادیث اهل بیت علیهم السلام</w:t>
      </w:r>
      <w:bookmarkEnd w:id="81"/>
    </w:p>
    <w:p>
      <w:pPr>
        <w:pStyle w:val="BookText"/>
        <w:rPr/>
      </w:pPr>
      <w:r>
        <w:rPr>
          <w:rFonts w:ascii="IRNazanin" w:hAnsi="IRNazanin" w:eastAsia="IRNazanin"/>
          <w:color w:val="111111"/>
          <w:sz w:val="28"/>
          <w:sz w:val="28"/>
          <w:szCs w:val="28"/>
          <w:rtl w:val="true"/>
          <w:lang w:bidi="fa-IR"/>
        </w:rPr>
        <w:t>از خود ائمّه علیهم السلام نقل شده كه فرموده اند برای كلمات خود می توانند تا هفتاد معنا بیان كنند كه همه آنها هم با لفظ حدیث ایشان مطابقت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الكَلِمَةَ مِن كَلامِنا لَتَنصَرِفُ عَلی سَبعینَ وَجهاً، لَنا مِن جَمیعِهَا المَخرَجُ</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سخنی از سخنان ما قابل حمل بر هفتاد معناست كه خودمان از عهده همه آنها برمی آییم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همه آنها می تواند در جای خود درست باشد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دو مطلب در این حدیث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اینكه هریك از سخنان ائمّه علیهم السلام قابل حمل بر معانی زیادی است كه آنها را تا هفتاد معنا شمرده اند</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و دوم اینكه استخراج همه آن معانی از لفظ حدیث، از عهده خود ایشان برمی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بخواهند برای كسی منظور خود را از سخنی كه فرموده اند، توضیح دهند، می توانند همه آن معانی را برای او از خود لفظ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كار البتّه در توانایی افراد عادی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عالم دین باید انس زیادی با احادیث اهل بیت علیهم السلام داشته باشد و مبانی ایشان را در ابواب مختلف معارف به دست آورده باشد تا توانایی استخراج و فهم بعضی از این وجوه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ائمّه علیهم السلام بر تفقّه و درایت احادیث تأكید زیادی داشته اند و لذا تنها كسی كه عمیقاً با تعالیم ایشان آشنا باشد، از نظر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فقاهتی به دست نمی آید مگر اینكه شخص به آنچه به طور غیر صریح در كلمات ایشان آمده، دانا و آگاه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حدیث قبلی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حَدیثٌ تَدریهِ خَیرٌ مِن اَلفٍ تَرویهِ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یَكُونُ الرَّجُلُ مِنكُم فَقیهاً حَتّی یَعرِفَ مَعاریضَ كَلامِنا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یك حدیثی كه آن را عمیقاً بفهمی، بهتر از هزار حدیثی است كه آن را صرفاً نقل كنی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كسی از شما فقیه نخواهد بود مگر آنكه آنچه را به صورت غیر صریح در سخنان ما آمده، بشناسد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فحوای كلام است</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 xml:space="preserve">معنایی كه به صراحت از لفظ فهمیده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به صورت ضمنی و تلویحاً مراد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سخنی ممكن است یك معنای صریح داشته باشد و یك یا چند معنای غیر صریح كه همه آنها مورد قصد و نظر گوینده كلام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معمولی نوعاً همان معنای صریح را از یك كلام می فهمند، ولی كسی كه با مذاقِ فكریِ گوینده آشناست و قرائن حالیّه و مقالیّه كلام او را می شناسد، به میزان آشنایی خود، معانی ضمنی و تلویحی كلام را هم می فهمد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احادیث اهل بیت علیهم السلام نیز افرادی كه با معارف ایشان در ابواب مختلف انس ندارند، نوعاً همان معنای صریح را می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آشنایی عمیق با مذهب و مذاق آنها و شرایط مختلفی كه در آن سخن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تقیّه و نظیر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شناخت اصحاب و راویان احادیث كه گاهی ظرفیت پذیرش حقیقتی را نداشته اند و حضرت در مقابل آنها </w:t>
      </w:r>
      <w:bookmarkStart w:id="82" w:name="pg1490_9085"/>
    </w:p>
    <w:p>
      <w:pPr>
        <w:pStyle w:val="BookText"/>
        <w:rPr/>
      </w:pPr>
      <w:bookmarkEnd w:id="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اند، همه این عوامل می تواند در فهم مراد ضمنی ائمّه علیهم السلام از سخنانشان مؤثّر باشد و با معاریض كلام ائمّه علیهم السلام آشنا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كسی گفته می شود كه به این امور كه در فهم كلمات آنها مؤثّر است، آشنایی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چنین فردی است كه سخنان ائمّه علیهم السلام را عمیقاً درك می كند و اگر چنین نباشد، فقط همان معانی ظاهری را استنباط می كند 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ائمّه علیهم السلام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فهم عمیق و كسی كه فقط به ظاهر و معانی سطحی كلام رسیده است،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باشد</w:t>
      </w:r>
      <w:r>
        <w:rPr>
          <w:rFonts w:eastAsia="IRNazanin" w:cs="IRNazanin"/>
          <w:color w:val="111111"/>
          <w:sz w:val="28"/>
          <w:szCs w:val="28"/>
          <w:rtl w:val="true"/>
          <w:lang w:bidi="fa-IR"/>
        </w:rPr>
        <w:t>.</w:t>
      </w:r>
    </w:p>
    <w:p>
      <w:pPr>
        <w:pStyle w:val="Heading4"/>
        <w:numPr>
          <w:ilvl w:val="3"/>
          <w:numId w:val="1"/>
        </w:numPr>
        <w:rPr/>
      </w:pPr>
      <w:bookmarkStart w:id="83" w:name="__RefHeading___Toc279803_3650668749"/>
      <w:bookmarkStart w:id="84" w:name="_Toc29"/>
      <w:bookmarkEnd w:id="83"/>
      <w:r>
        <w:rPr>
          <w:rtl w:val="true"/>
        </w:rPr>
        <w:t>روش فقیهانه در استفاده از احادیث</w:t>
      </w:r>
      <w:bookmarkEnd w:id="84"/>
    </w:p>
    <w:p>
      <w:pPr>
        <w:pStyle w:val="BookText"/>
        <w:rPr/>
      </w:pPr>
      <w:r>
        <w:rPr>
          <w:rFonts w:ascii="IRNazanin" w:hAnsi="IRNazanin" w:eastAsia="IRNazanin"/>
          <w:color w:val="111111"/>
          <w:sz w:val="28"/>
          <w:sz w:val="28"/>
          <w:szCs w:val="28"/>
          <w:rtl w:val="true"/>
          <w:lang w:bidi="fa-IR"/>
        </w:rPr>
        <w:t>بنابراین در مواجهه با احادیث اهل بیت علیهم السلام باید بسیار محتاطانه برخورد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حدیثی از نظر ما صرفاً بر یك یا چند معنا قابل حمل باشد و احتمال دیگری در معنای آن به ذهن ما خطور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معانی محتمل با بدیهیّات عقلیّه سازگار نباشند، حقّ طرح و ردّ حدیث را نداریم؛ زیرا ممكن است معنا یا معانی دیگری مورد نظر گوینده معصوم بوده كه به ذهن ما نرسیده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صرفاً در این حد می توانیم اظهارنظر كنیم كه معانی متناقض با مستقلّات عقلیّه مقصود از حدیث نمی باشد، امّا اینكه معنای دیگری از حدیث قابل استنباط هست یا خیر، نوعاً قابل تشخیص نیست و اظهارنظر در این خصوص به فقیهی كه معاریض كلام ائمّه علیهم السلام را می شناسد، موكول شده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فقیهی در همه ابواب علوم و معارف اهل بیت علیهم السلام در طول دوران غیبت امام زمان علیه السلام كمتر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میان دانشمندان بزرگ شیعه كسانی كه در ابواب مختلف احكام عملی و فقه </w:t>
      </w:r>
    </w:p>
    <w:p>
      <w:pPr>
        <w:pStyle w:val="BookText"/>
        <w:rPr/>
      </w:pPr>
      <w:r>
        <w:rPr>
          <w:rFonts w:ascii="IRNazanin" w:hAnsi="IRNazanin" w:eastAsia="IRNazanin"/>
          <w:color w:val="111111"/>
          <w:sz w:val="28"/>
          <w:sz w:val="28"/>
          <w:szCs w:val="28"/>
          <w:rtl w:val="true"/>
          <w:lang w:bidi="fa-IR"/>
        </w:rPr>
        <w:t>مصطلح، آشنا به مذاق و روش اهل بیت علیهم السلام و شرایط و قرائن موجود در سخنان آنها بوده اند و بسیاری از معاریض كلام ائمّه علیهم السلام را دریافته اند، كم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علّتش هم این بوده كه در وادی احكام عملی نوعاً تعبّد بیشتری نسبت به احادیث در میان علما و دانشمندان وجود داشته و وظیفه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احادیث فقیهی، توسّط عموم فقهای بزرگ شیعه رعایت شده است، امّا متأسّفانه در غیر وادی فقه و احكام عملی، یعنی در باب اعتقادات كه مهمتر از احكام است و تفسیر آیات غیر فقهی قرآن، و در درجه بعد در وادی اخلاق و احكام قلبی، تعداد دانشمندانی كه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نسبت به احادیث اهل بیت علیهم السلام پیش گرفته و قبل از هر چیز، خود را مكلّف به یافتن مذهب و عقیده اهل بیت علیهم السلام در هر مسأله ای دانسته اند، بسیار كم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این است كه تنها این گونه افراد می توانند به طور كامل ادّعا كنند كه پذیرفتن فرمایشهای اهل بیت علیهم السلام برایشان قلباً سخت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علما و اندیشمندان در این خصوص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تسلیم بیشتری دارد، به فقاهت مورد قبول ائمّه علیهم السلام نزدیكتر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تسلیمی در كار نباشد، مراجعه به احادیث صرفاً برای یافتن مؤیّد نسبت به افكار خود یا دیگران خواهد بود كه این كار هیچ ارزشی نزد خدا و اهل بیت علیهم السلام ندارد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بسیارند كسانی كه در طرح مطالب خود به احادیث استناد و استشهاد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كار دلیل تسلیم بودن به ائمّه علیهم 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كراراً مشاهده می شود كه یك یا چند حدیث متشابه در یك بحث اعتقادی، به عنوان اصل و پایه بحث مورد تمسّك قرار می گیرد و آنگاه بسیاری از </w:t>
      </w:r>
    </w:p>
    <w:p>
      <w:pPr>
        <w:pStyle w:val="BookText"/>
        <w:rPr/>
      </w:pPr>
      <w:r>
        <w:rPr>
          <w:rFonts w:ascii="IRNazanin" w:hAnsi="IRNazanin" w:eastAsia="IRNazanin"/>
          <w:color w:val="111111"/>
          <w:sz w:val="28"/>
          <w:sz w:val="28"/>
          <w:szCs w:val="28"/>
          <w:rtl w:val="true"/>
          <w:lang w:bidi="fa-IR"/>
        </w:rPr>
        <w:t>محكمات احادیث تحت عناوین مختلفی همچون ضعف سند یا پایین بودن سطح فكری مخاطبان ائمّه علیهم السلام و امثال این بهانه ها، وانهاده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شیوه، مصداق تسلیم به اهل بیت علیهم 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كسی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سوء غرض یا ناآگاهانه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افكار بشری را اصل و پایه اعتقادی خود قرار داده است و آنگاه در احادیث موجود فقط به آنچه تأیید كننده مواضع فكری اش می باشد، استناد می كند و كاری به سایر احادیث ندارد، یا آنها را به نحوی توجیه و تأویل می كند، واقعاً تسلیم اهل بیت علیهم السلام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چه بسا از مقام ولایت و امامت ائمّه علیهم السلام بسیار تجلیل بكند و اظهار عشق و ارادت زیادی هم در قول و عمل نسبت به آن حضرات داشته باشد، ولی همه اینها غیر از تبعیّت صادقانه و كامل از مذهب و تعالیم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انسان به صرف اینكه كسی در سخن یا نوشته خود به بعضی احادیث استناد كرد یا شعار پیروی از ائمّه علیهم السلام را سر داد، تصوّر كند كه او اهل تسلیم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این ویژگی كار ساده ای نیست و از هركسی ساخته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انسان خود در آن رشته خاصّ، صاحب نظر باشد و مقدّمات علمی لازم برای تشخیص مذاق و روش اهل بیت علیهم السلام را داشته باشد و نیز به اندازه كافی به احادیث مراجعه كرده و بررسی های لازم را در آن موضوع انجام داده باشد تا صلاحیّت چنین تشخیصی را پیدا كرده باشد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ورود در این وادی و قرار گرفتن در مسیر فقاهت مورد قبول ائمّه علیهم السلام، كار بسیار دشواری است و صرفاً با خواندن دروس </w:t>
      </w:r>
      <w:bookmarkStart w:id="85" w:name="pg1490_9088"/>
    </w:p>
    <w:p>
      <w:pPr>
        <w:pStyle w:val="BookText"/>
        <w:rPr/>
      </w:pPr>
      <w:bookmarkEnd w:id="85"/>
      <w:r>
        <w:rPr>
          <w:rFonts w:ascii="IRNazanin" w:hAnsi="IRNazanin" w:eastAsia="IRNazanin"/>
          <w:color w:val="111111"/>
          <w:sz w:val="28"/>
          <w:sz w:val="28"/>
          <w:szCs w:val="28"/>
          <w:rtl w:val="true"/>
          <w:lang w:bidi="fa-IR"/>
        </w:rPr>
        <w:t xml:space="preserve">ادبیّات و منطق و فقه و اصول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این دروس مفید و لازم است، امّا در كنار آنها تحصیل معارف اهل بیت علیهم السلام در مسائل اعتقادی هم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اینها همه شرط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كافی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تحصیل فقاهت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دیگر توسّل به ذیل عنایات خود اهل بیت علیهم السلام و طلب دستگیری و كمك از خود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حركتی در هر مسیری باید به لطف و عنایت این حضرات صورت گیرد و در مسیر تحصیل علم دین، این لطف و عنایت بیش از هر رشته دیگری لازم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اندیشمندان دینی بیش از دیگران در معرض خطر و انحراف و لغزش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نفوذ شیطان در مسیری كه دانشمندان و متفكّران دینی می پیمایند، بیشتر، عمیق تر و خطرناكتر است و به همین خاطر توسّل آنها به همه معصومان به خصوص امام غایب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بیشتر از دیگران باشد</w:t>
      </w:r>
      <w:r>
        <w:rPr>
          <w:rFonts w:eastAsia="IRNazanin" w:cs="IRNazanin"/>
          <w:color w:val="111111"/>
          <w:sz w:val="28"/>
          <w:szCs w:val="28"/>
          <w:rtl w:val="true"/>
          <w:lang w:bidi="fa-IR"/>
        </w:rPr>
        <w:t>.</w:t>
      </w:r>
    </w:p>
    <w:p>
      <w:pPr>
        <w:pStyle w:val="Heading4"/>
        <w:numPr>
          <w:ilvl w:val="3"/>
          <w:numId w:val="1"/>
        </w:numPr>
        <w:rPr/>
      </w:pPr>
      <w:bookmarkStart w:id="86" w:name="__RefHeading___Toc279805_3650668749"/>
      <w:bookmarkStart w:id="87" w:name="_Toc30"/>
      <w:bookmarkEnd w:id="86"/>
      <w:r>
        <w:rPr>
          <w:rtl w:val="true"/>
        </w:rPr>
        <w:t>لزوم عنایت ائمّه علیهم السلام برای تحمّل احادیث</w:t>
      </w:r>
      <w:bookmarkEnd w:id="87"/>
    </w:p>
    <w:p>
      <w:pPr>
        <w:pStyle w:val="BookText"/>
        <w:rPr/>
      </w:pPr>
      <w:r>
        <w:rPr>
          <w:rFonts w:ascii="IRNazanin" w:hAnsi="IRNazanin" w:eastAsia="IRNazanin"/>
          <w:color w:val="111111"/>
          <w:sz w:val="28"/>
          <w:sz w:val="28"/>
          <w:szCs w:val="28"/>
          <w:rtl w:val="true"/>
          <w:lang w:bidi="fa-IR"/>
        </w:rPr>
        <w:t>ضرورت این توجّه و توسّل وقتی روشنتر می شود كه بدانیم تحمّل علوم ایشان جز به عنایت و لطف خاصّ آن حضرات برای كسی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حَدیثَنا صَعبٌ مُستَصعَبٌ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لایَحتَمِلُهُ مَلَكٌ مُقَرَّبٌ وَ لانَبِیٌّ مُرسَلٌ وَ لامُؤمِنٌ مُمتَحَنٌ</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ما سخت و مشكل است</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فرشته مقرّبی و هیچ </w:t>
      </w:r>
    </w:p>
    <w:p>
      <w:pPr>
        <w:pStyle w:val="BookText"/>
        <w:rPr/>
      </w:pPr>
      <w:r>
        <w:rPr>
          <w:rFonts w:ascii="IRNazanin" w:hAnsi="IRNazanin" w:eastAsia="IRNazanin"/>
          <w:color w:val="111111"/>
          <w:sz w:val="28"/>
          <w:sz w:val="28"/>
          <w:szCs w:val="28"/>
          <w:rtl w:val="true"/>
          <w:lang w:bidi="fa-IR"/>
        </w:rPr>
        <w:t>پیغمبر فرستاده شده ای و هیچ مؤمن امتحان شده ای نمی تواند آن را تحمّل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ابوصامت كه راوی حدیث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یَحتَمِلُه جُعِلتُ فِداكَ؟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پس چه كسی آن را تحمّل می كند؟ حضرت در پاسخ چنین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شِئنا یا اَبَاالصّامِتِ</w:t>
      </w:r>
      <w:r>
        <w:rPr>
          <w:rFonts w:eastAsia="Amiri" w:cs="Amiri" w:ascii="Amiri" w:hAnsi="Amiri"/>
          <w:color w:val="111111"/>
          <w:sz w:val="28"/>
          <w:szCs w:val="28"/>
          <w:rtl w:val="true"/>
          <w:lang w:bidi="ar-SA"/>
        </w:rPr>
        <w:t>!</w:t>
      </w:r>
      <w:r>
        <w:rPr>
          <w:rStyle w:val="FootnoteAnchor"/>
          <w:rtl w:val="true"/>
        </w:rPr>
        <w:footnoteReference w:id="41"/>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می شود آن كسی كه احادیث اهل بیت علیهم السلام را می خواند یا می شنود، تا به طور خاص، مورد توجّه و عنایت امام علیه السلام نباشد، معنای حدیث را درنمی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حدیث به معنای خواندن و حفظ كردن آن نیست، بلكه باید در قلب انسان جای بگیرد و مورد پذیرش او قرار گیرد و این، احتیاج به لطف خاصّ امام علیه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تك تك افرادی كه دروس دینی می خوانند و به احادیث ائمّه علیهم السلام مراجعه می كنند، در تك تك احادیثی كه می فهمند و آن را قلباً می پذیرند، باید مورد توجّه و لطف امام علیه السلام قرار گیرند وگرنه چیزی از آن علوم را متحمّل نمی گردند</w:t>
      </w:r>
      <w:r>
        <w:rPr>
          <w:rFonts w:eastAsia="IRNazanin" w:cs="IRNazanin"/>
          <w:color w:val="111111"/>
          <w:sz w:val="28"/>
          <w:szCs w:val="28"/>
          <w:rtl w:val="true"/>
          <w:lang w:bidi="fa-IR"/>
        </w:rPr>
        <w:t xml:space="preserve">..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تحمّل احادیث را از فرشتگان مقرّب و انبیای مرسل و مؤمنان آزموده شده، به صورت سالبه كلّیّه نفی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مقصودشان این نبوده كه هیچ یك از افراد این سه گروه توانایی پذیرش احادیث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نفی كرده اند، این است كه از این سه دسته، افرادی كه مورد عنایت و خواست امام علیه السلام نباشند، از تحمّل معارف ایشان بی بهره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كسانی از این سه گروه چنین توفیقی پیدا كنند، فقط و فقط به بركت خواست و توجّه آن حضرت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مطلب لزوم توسّل دائمی به امام عصر علیه السلام و راههای جلب توجّه ایشان، خصوصاً برای كسانی كه طالب علوم اهل بیت علیهم السلام هستند، بیشتر و بهتر روشن می گردد</w:t>
      </w:r>
      <w:r>
        <w:rPr>
          <w:rFonts w:eastAsia="IRNazanin" w:cs="IRNazanin"/>
          <w:color w:val="111111"/>
          <w:sz w:val="28"/>
          <w:szCs w:val="28"/>
          <w:rtl w:val="true"/>
          <w:lang w:bidi="fa-IR"/>
        </w:rPr>
        <w:t xml:space="preserve">. </w:t>
      </w:r>
      <w:bookmarkStart w:id="88" w:name="pg1490_9091"/>
    </w:p>
    <w:p>
      <w:pPr>
        <w:pStyle w:val="Heading4"/>
        <w:numPr>
          <w:ilvl w:val="3"/>
          <w:numId w:val="1"/>
        </w:numPr>
        <w:rPr/>
      </w:pPr>
      <w:bookmarkStart w:id="89" w:name="__RefHeading___Toc279807_3650668749"/>
      <w:bookmarkStart w:id="90" w:name="_Toc31"/>
      <w:bookmarkEnd w:id="88"/>
      <w:bookmarkEnd w:id="89"/>
      <w:r>
        <w:rPr>
          <w:rtl w:val="true"/>
        </w:rPr>
        <w:t xml:space="preserve">پرسش های مفهومی از درس های </w:t>
      </w:r>
      <w:r>
        <w:rPr/>
        <w:t>1</w:t>
      </w:r>
      <w:r>
        <w:rPr>
          <w:rtl w:val="true"/>
        </w:rPr>
        <w:t xml:space="preserve"> </w:t>
      </w:r>
      <w:r>
        <w:rPr>
          <w:rtl w:val="true"/>
        </w:rPr>
        <w:t xml:space="preserve">تا </w:t>
      </w:r>
      <w:r>
        <w:rPr/>
        <w:t>4</w:t>
      </w:r>
      <w:bookmarkEnd w:id="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صحّت معرفت چیست؟ چرایی آن در چه حقیقتی نهفته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ذیل را از جهات مختلف نقد كنید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فَبَشِّر عِبادِ الَّذینَ یَستَمِعُونَ القَولَ فَیَتَّبِعُونَ اَحسَنَهُ اُولئِكَ الَّذینَ هَداهُمُ اللهُ وَ اُولئِكَ هُم اُولُوا الاَلبابِ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هر سخنی را شنید و آنگاه از میان آنها بهترینش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كسانی كه چنین روشی دارند، وعده هدایت داده و آنها را صاحبان عقل خوانده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چیست و چرا مذموم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تسلیم در برابر احادیث چه نوع برخوردی با انواع احادیث است؟</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اقسام تعارض عقل و نقل را بیان كرده، وظیفه ما را در هر مورد مشخّص كنید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مضمون فرمایش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یكون الرّجلُ منكم فقیهاً حتّی یعرفَ معاریضَ كلامِنا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توضیح دهید</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حدیثَنا صعبٌ مستصعبٌ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یحتمله ملكٌ مقرّبٌ ولا نبیٌّ مرسلٌ ولا مؤمن ممتَحنٌ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فرمایش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حدیث آل محمّد صعبٌ مستصعبٌ لا یؤمنُ به الّا ملكٌ مقرّبٌ او نبیٌّ مرسلٌ او عبدٌ امتحن الله قلبَه للایمان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جمع است؟ </w:t>
      </w:r>
      <w:bookmarkStart w:id="91" w:name="pg1490_9093"/>
    </w:p>
    <w:p>
      <w:pPr>
        <w:pStyle w:val="Heading2"/>
        <w:numPr>
          <w:ilvl w:val="1"/>
          <w:numId w:val="1"/>
        </w:numPr>
        <w:rPr/>
      </w:pPr>
      <w:bookmarkStart w:id="92" w:name="__RefHeading___Toc279809_3650668749"/>
      <w:bookmarkStart w:id="93" w:name="_Toc32"/>
      <w:bookmarkEnd w:id="91"/>
      <w:bookmarkEnd w:id="92"/>
      <w:r>
        <w:rPr>
          <w:rtl w:val="true"/>
        </w:rPr>
        <w:t>فصل سوم</w:t>
      </w:r>
      <w:r>
        <w:rPr>
          <w:rtl w:val="true"/>
        </w:rPr>
        <w:t xml:space="preserve">: </w:t>
      </w:r>
      <w:r>
        <w:rPr>
          <w:rtl w:val="true"/>
        </w:rPr>
        <w:t>محبّت نسبت به اهل بیت علیهم السلام</w:t>
      </w:r>
      <w:bookmarkEnd w:id="93"/>
    </w:p>
    <w:p>
      <w:pPr>
        <w:pStyle w:val="Heading3"/>
        <w:numPr>
          <w:ilvl w:val="2"/>
          <w:numId w:val="1"/>
        </w:numPr>
        <w:rPr/>
      </w:pPr>
      <w:bookmarkStart w:id="94" w:name="__RefHeading___Toc279811_3650668749"/>
      <w:bookmarkStart w:id="95" w:name="_Toc33"/>
      <w:bookmarkEnd w:id="94"/>
      <w:r>
        <w:rPr>
          <w:rtl w:val="true"/>
        </w:rPr>
        <w:t>درس پنجم</w:t>
      </w:r>
      <w:r>
        <w:rPr>
          <w:rtl w:val="true"/>
        </w:rPr>
        <w:t xml:space="preserve">: </w:t>
      </w:r>
      <w:r>
        <w:rPr>
          <w:rtl w:val="true"/>
        </w:rPr>
        <w:t>محبّت نسبت به اهل بیت علیهم السلام</w:t>
      </w:r>
      <w:bookmarkEnd w:id="95"/>
    </w:p>
    <w:p>
      <w:pPr>
        <w:pStyle w:val="Heading4"/>
        <w:numPr>
          <w:ilvl w:val="3"/>
          <w:numId w:val="1"/>
        </w:numPr>
        <w:rPr/>
      </w:pPr>
      <w:bookmarkStart w:id="96" w:name="__RefHeading___Toc279813_3650668749"/>
      <w:bookmarkStart w:id="97" w:name="_Toc34"/>
      <w:bookmarkEnd w:id="96"/>
      <w:r>
        <w:rPr>
          <w:rtl w:val="true"/>
        </w:rPr>
        <w:t>محبّت، نشانه ایمان كامل</w:t>
      </w:r>
      <w:bookmarkEnd w:id="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اهل بیت علیهم السلام یكی دیگر از نشانه های اهل معرفت امام علیه السلام خصوصاً در زمان غیبت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اهمّیّت محبّت همین بس كه اساس و پایه اسلام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لِكُلِّ شَیءٍ اَساسٌ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اَساسُ الاِسلامِ حُبُّنا اَهلَ البَیتِ</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هر چیزی پایه و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 اسلام محبّت ما اهل بیت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جهت در احادیث ما، محبّت به اهل بیت علیهم السلام بالاترین و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بافضیلت ترین عبادات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فَوقَ كُلِّ عِبادَةٍ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حُبُّنا اَهلَ البَیتِ اَفضَلُ عِبادَةٍ</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بالاتر از هر عبادتی، عبادتی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محبّت ما اهل بیت برترین عبادات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پیامبر اكرم صلّی الله علیه و آله و سلّم كه همه امامان را معرّفی فرموده اند، در خصوص قبول ولایت امام زمان علیه السلام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اَحَبَّ اَن یَلقَی اللهَ وَقَد كَمُلَ ایمانُهُ وَ حَسُنَ اِسلامُهُ، فَلیَتَوَلَّ الحُجَّةَ صاحِبَ الزَّمانِ المُنتَظَرَ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هركس دوست دارد خدا را ملاقات كند در حالی كه ایمانش كامل و اسلامش نیكو باشد، پس ولایت حضرت حجّت صاحب الزّمانِ منتظر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انتهای حدیث، چنین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فَهؤُلاءِ مَصابیحُ الدُّجی وَ اَئِمَّةُ الهُدی وَ اَعلامُ التُّقی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اَحَبَّهُم وَ تَوَلّاهُم، كُنتُ ضامِناً لَهُ عَلَی اللهِ تَعالی بِالجَنَّةِ</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پس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روشنایی بخش در تاریكی و پیشوایان هدایت و نشانه های تقوا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آنان را دوست بدارد و ولایتشان را بپذیرد، من در پیشگاه خدای متعال برایش بهشت را ضمانت می كنم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ایمان با ولایت و محبّت رسول خدا صلّی الله علیه و آله و سلّم آغاز می شود و با ولایت </w:t>
      </w:r>
      <w:bookmarkStart w:id="98" w:name="pg1490_9096"/>
    </w:p>
    <w:p>
      <w:pPr>
        <w:pStyle w:val="BookText"/>
        <w:rPr/>
      </w:pPr>
      <w:bookmarkEnd w:id="98"/>
      <w:r>
        <w:rPr>
          <w:rFonts w:ascii="IRNazanin" w:hAnsi="IRNazanin" w:eastAsia="IRNazanin"/>
          <w:color w:val="111111"/>
          <w:sz w:val="28"/>
          <w:sz w:val="28"/>
          <w:szCs w:val="28"/>
          <w:rtl w:val="true"/>
          <w:lang w:bidi="fa-IR"/>
        </w:rPr>
        <w:t>و محبّت حضرت حجّت علیه السلام كامل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بدون محبّت امام غایب علیه السلام نمی توان به ایمان كامل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درجه ایمان بالاتر رود، محبّت بیشتری نسبت به آن حضرت پدید می آید و نیز هرقدر این محبّت بیشتر شود، ایمان كاملتری نصیب شخص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میزان شدّت محبّت به امام عصر علیه السلام نشانه خوبی برای كمال ایمان به شمار می آید</w:t>
      </w:r>
      <w:r>
        <w:rPr>
          <w:rFonts w:eastAsia="IRNazanin" w:cs="IRNazanin"/>
          <w:color w:val="111111"/>
          <w:sz w:val="28"/>
          <w:szCs w:val="28"/>
          <w:rtl w:val="true"/>
          <w:lang w:bidi="fa-IR"/>
        </w:rPr>
        <w:t>.</w:t>
      </w:r>
    </w:p>
    <w:p>
      <w:pPr>
        <w:pStyle w:val="Heading4"/>
        <w:numPr>
          <w:ilvl w:val="3"/>
          <w:numId w:val="1"/>
        </w:numPr>
        <w:rPr/>
      </w:pPr>
      <w:bookmarkStart w:id="99" w:name="__RefHeading___Toc279815_3650668749"/>
      <w:bookmarkStart w:id="100" w:name="_Toc35"/>
      <w:bookmarkEnd w:id="99"/>
      <w:r>
        <w:rPr>
          <w:rtl w:val="true"/>
        </w:rPr>
        <w:t>جلب محبّت از طریق تسلیم</w:t>
      </w:r>
      <w:bookmarkEnd w:id="100"/>
    </w:p>
    <w:p>
      <w:pPr>
        <w:pStyle w:val="BookText"/>
        <w:rPr/>
      </w:pPr>
      <w:r>
        <w:rPr>
          <w:rFonts w:ascii="IRNazanin" w:hAnsi="IRNazanin" w:eastAsia="IRNazanin"/>
          <w:color w:val="111111"/>
          <w:sz w:val="28"/>
          <w:sz w:val="28"/>
          <w:szCs w:val="28"/>
          <w:rtl w:val="true"/>
          <w:lang w:bidi="fa-IR"/>
        </w:rPr>
        <w:t>محبّت نسبت به اهل بیت علیهم السلام چیزی نیست كه خداوند به سادگی در اختیار هركس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اصل معرفت خدا و رسول صلّی الله علیه و آله و سلّم و امام علیه السلام، لطف و عنایتی از جانب پروردگار است، محبّت به امام علیه السلام نیز لطف بیشتر خداوند به اهل معرفت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وسیله برای جلب لطف و عنایت خداوند در این خصوص، تسلیم كامل نسبت به اهل بیت علیهم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ابوخالد كابلی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لایُحِبُّنا عَبدٌ وَ یَتَولّانا حَتّی یُطَهِّرَاللهُ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یُطَهِّرُ اللهُ قَلبَ عَبدٍ حَتّی یُسَلِّمَ لَنا وَ یَكونَ سِلماً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سِلماً لَنا، سَلَّمَهُ اللهُ مِن شِدیدِ الحِسابِ وَ آمَنَهُ مِن فَزَعِ یَومِ القِیامَةِ الاَكبَرِ</w:t>
      </w:r>
      <w:r>
        <w:rPr>
          <w:rFonts w:eastAsia="Amiri" w:cs="Amiri" w:ascii="Amiri" w:hAnsi="Amiri"/>
          <w:color w:val="111111"/>
          <w:sz w:val="28"/>
          <w:szCs w:val="28"/>
          <w:rtl w:val="true"/>
          <w:lang w:bidi="ar-SA"/>
        </w:rPr>
        <w:t>.</w:t>
      </w:r>
      <w:r>
        <w:rPr>
          <w:rStyle w:val="FootnoteAnchor"/>
          <w:rtl w:val="true"/>
        </w:rPr>
        <w:footnoteReference w:id="45"/>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وقتی خداوند دل بنده ای را پاك </w:t>
      </w:r>
      <w:bookmarkStart w:id="101" w:name="pg1490_9097"/>
    </w:p>
    <w:p>
      <w:pPr>
        <w:pStyle w:val="BookText"/>
        <w:rPr/>
      </w:pPr>
      <w:bookmarkEnd w:id="101"/>
      <w:r>
        <w:rPr>
          <w:rFonts w:ascii="IRNazanin" w:hAnsi="IRNazanin" w:eastAsia="IRNazanin"/>
          <w:color w:val="111111"/>
          <w:sz w:val="28"/>
          <w:sz w:val="28"/>
          <w:szCs w:val="28"/>
          <w:rtl w:val="true"/>
          <w:lang w:bidi="fa-IR"/>
        </w:rPr>
        <w:t>نكند، ما را دوست نخواهد داشت و ولایت ما را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تسلیم ما نشود و نسبت به ما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 خداوند دلش را پاك نمی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نسبت به ما سِلم بود، خدا او را از حساب سخت حفظ خواهد كرد و از ترس و وحشت بسیار بزرگ در روز قیامت در امانش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اگر پاك نباشد، محبّت و ولایت اهل بیت علیهم السلام در آن جای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پاكی قلب هم فقط در اثر سِلم بودن نسبت به اهل بیت علیهم السلام برای انسان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كه طالب محبّت امام علیه السلام است، باید تا آنجا كه می تواند، سِلم بودن را در خود تقویت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درجه تسلیم بالاتر رود، قلب پاكتر و در نتیجه محبّت به امام علیه السلام هم بیشتر می شود</w:t>
      </w:r>
      <w:r>
        <w:rPr>
          <w:rFonts w:eastAsia="IRNazanin" w:cs="IRNazanin"/>
          <w:color w:val="111111"/>
          <w:sz w:val="28"/>
          <w:szCs w:val="28"/>
          <w:rtl w:val="true"/>
          <w:lang w:bidi="fa-IR"/>
        </w:rPr>
        <w:t>.</w:t>
      </w:r>
    </w:p>
    <w:p>
      <w:pPr>
        <w:pStyle w:val="Heading4"/>
        <w:numPr>
          <w:ilvl w:val="3"/>
          <w:numId w:val="1"/>
        </w:numPr>
        <w:rPr/>
      </w:pPr>
      <w:bookmarkStart w:id="102" w:name="__RefHeading___Toc279817_3650668749"/>
      <w:bookmarkStart w:id="103" w:name="_Toc36"/>
      <w:bookmarkEnd w:id="102"/>
      <w:r>
        <w:rPr>
          <w:rtl w:val="true"/>
        </w:rPr>
        <w:t>گریه برای امام علیه السلام بر اثر شدّت محبّت</w:t>
      </w:r>
      <w:bookmarkEnd w:id="103"/>
    </w:p>
    <w:p>
      <w:pPr>
        <w:pStyle w:val="BookText"/>
        <w:rPr/>
      </w:pPr>
      <w:r>
        <w:rPr>
          <w:rFonts w:ascii="IRNazanin" w:hAnsi="IRNazanin" w:eastAsia="IRNazanin"/>
          <w:color w:val="111111"/>
          <w:sz w:val="28"/>
          <w:sz w:val="28"/>
          <w:szCs w:val="28"/>
          <w:rtl w:val="true"/>
          <w:lang w:bidi="fa-IR"/>
        </w:rPr>
        <w:t>محبّت یك امر قلبی است كه شدّتِ آن بستگی به شدّت معرفت و ولایتِ مُحِبّ نسبت به محبوب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معرفت بیشتر باشد، محبّت هم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نشانه های محبّت شدید آن است كه یاد محبوب فی نفسه یا متذكّر شدن به فِراق او، یا سختی ها و مصیبت هایی كه بر او رفته است، دلِ مُحِبّ را می لرزاند و اشك را از دیدگان او جاری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فضل و كَرَم خود همین گریه را وسیله پاكیِ دل و زدوده شدنِ آلودگی گناه از محبّ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فُضَیل بن یَسار می فرمایند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فُضَیلُ، مَن ذَكَرَنا، اَو ذُكرِنا عِندَهُ، فَخَرَجَ مِن عَینِهِ مِثلُ </w:t>
      </w:r>
    </w:p>
    <w:p>
      <w:pPr>
        <w:pStyle w:val="BookText"/>
        <w:rPr/>
      </w:pPr>
      <w:r>
        <w:rPr>
          <w:rFonts w:ascii="Amiri" w:hAnsi="Amiri" w:eastAsia="Amiri" w:cs="Amiri"/>
          <w:color w:val="111111"/>
          <w:sz w:val="28"/>
          <w:sz w:val="28"/>
          <w:szCs w:val="28"/>
          <w:rtl w:val="true"/>
          <w:lang w:bidi="ar-SA"/>
        </w:rPr>
        <w:t>جَناحِ الذُّبابِ، غَفَرَ اللهُ لَهُ ذُنُوبَهُ وَ لَو كانَت اَكثَرَ مِن زَبَدِ البَحرِ</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ای فضیل، هركس ما را یاد كند، یا نزد او یاد شویم، پس به اندازه بال مگسی اشك از چشمش بیرون آید، خداوند گناهانش را می آمرزد اگرچه بیشتر از كف دریا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ثوابی به خاطر عظمت مقام امام علیه السلام و ارزش محبّت به اوست و ربطی به لیاقت دوستدارِ امام علیه السلام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نیست گریه كننده استحقاقِ چنین اجری را داشته باشد، بلكه این صرفاً فضلی است از جانب خداوند به آن كه دوستدار اهل بیت علیهم السلام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سوزِ فراق و درد هجرانِ امام عصر علیه السلام در زمان غیبت ایشان و یاد سختی های حضرت و رنج هایی كه وجود مقدّسش متحمّل می گردد، از جمله عواملی است كه چشمان اهل معرفت را در زمان غیبت اشكبار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نقل شد كه 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وَ اللهِ لَیَغیبَنَّ اِمامُكُم سِنیناً مِن دَهرِكُم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وَلَتَدمَعَنَّ عَلَیهِ عُیُونُ المُؤمِنینَ</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توجّه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قطعاً امام شما سالیانی از روزگارتان در غیبت 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چشمهای مؤمنان قطعاً بر آن حضرت گریان می شود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چقدر این دلهای سوزان و چشمهای اشكبار و ناله ها و فریادها به خاطر امام علیه السلام، عزیز و ارزشمند هستند كه امام صادق علیه السلام در حقِّ آنها </w:t>
      </w:r>
    </w:p>
    <w:p>
      <w:pPr>
        <w:pStyle w:val="BookText"/>
        <w:rPr/>
      </w:pPr>
      <w:r>
        <w:rPr>
          <w:rFonts w:ascii="IRNazanin" w:hAnsi="IRNazanin" w:eastAsia="IRNazanin"/>
          <w:color w:val="111111"/>
          <w:sz w:val="28"/>
          <w:sz w:val="28"/>
          <w:szCs w:val="28"/>
          <w:rtl w:val="true"/>
          <w:lang w:bidi="fa-IR"/>
        </w:rPr>
        <w:t>دعا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وهب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را در حال سجده دیدم كه برای زوّار قبر حضرت سیّدالشّهدا علیه السلام چنین دعا می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اِرحَم تِلكَ الاَعیُنَ الَّتی جَرَت دُمُوعُها رَحمَةً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ارحَم تِلكَ القُلُوبَ الَّتی جَزَعَت وَ احتَرَقَت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ارحَمِ الصَّرخَةَ الَّتی كانَت لَنا</w:t>
      </w:r>
      <w:r>
        <w:rPr>
          <w:rFonts w:eastAsia="Amiri" w:cs="Amiri" w:ascii="Amiri" w:hAnsi="Amiri"/>
          <w:color w:val="111111"/>
          <w:sz w:val="28"/>
          <w:szCs w:val="28"/>
          <w:rtl w:val="true"/>
          <w:lang w:bidi="ar-SA"/>
        </w:rPr>
        <w:t>... .</w:t>
      </w:r>
      <w:r>
        <w:rPr>
          <w:rStyle w:val="FootnoteAnchor"/>
          <w:rtl w:val="true"/>
        </w:rPr>
        <w:footnoteReference w:id="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چشمهایی را كه به خاطر ترحّم بر ما اشكبار شده اند، مورد رحمت خود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رحمت كن آن دلهای را كه به خاطر ما بی تاب شده و آتش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رحمت آور بر آن ناله و فریادی كه به خاطر ما بوده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بی تابی ها و فریادها ممكن است به خاطر درد فراق امام عصر علیه السلام در زمان غیبت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جهت نیست كه در چهار عید بزرگ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 قربان، غدیر و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ندبه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روز بهترین ایّامی است كه خداوند برای نزول رحمت بر مؤمنان قرار داده و همه آنها متعلّق به وجود مقدّس حضرت مهدی عجّل الله تعالی فرجه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روز جمعه، فطر و قربان، نماز و خطبه عید به وسیله امام علیه السلام اقامه می شود و در عید غدیر همه مسلمانان با امام منصوب از جانب خداوند بیعت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كه جای صاحب این ایّام خالی است، مؤمنان باید به ندبه بپردازند و به یاد محبوب خود و در فراق ایشان ناله بزنند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اَینَ الطّالِبُ بِدَمِ المَقتُولِ بِكَربَلاءَ؟ </w:t>
      </w:r>
    </w:p>
    <w:p>
      <w:pPr>
        <w:pStyle w:val="BookText"/>
        <w:rPr/>
      </w:pPr>
      <w:r>
        <w:rPr>
          <w:rFonts w:ascii="Amiri" w:hAnsi="Amiri" w:eastAsia="Amiri" w:cs="Amiri"/>
          <w:color w:val="111111"/>
          <w:sz w:val="28"/>
          <w:sz w:val="28"/>
          <w:szCs w:val="28"/>
          <w:rtl w:val="true"/>
          <w:lang w:bidi="ar-SA"/>
        </w:rPr>
        <w:t>كجاست خونخواهِ كشته شده در كربلا؟</w:t>
      </w:r>
    </w:p>
    <w:p>
      <w:pPr>
        <w:pStyle w:val="BookText"/>
        <w:rPr/>
      </w:pPr>
      <w:r>
        <w:rPr>
          <w:rFonts w:ascii="Amiri" w:hAnsi="Amiri" w:eastAsia="Amiri" w:cs="Amiri"/>
          <w:color w:val="111111"/>
          <w:sz w:val="28"/>
          <w:sz w:val="28"/>
          <w:szCs w:val="28"/>
          <w:rtl w:val="true"/>
          <w:lang w:bidi="ar-SA"/>
        </w:rPr>
        <w:t>اَینَ المُضطَرُّ الَّذی یُجابُ اِذا دَعا؟</w:t>
      </w:r>
    </w:p>
    <w:p>
      <w:pPr>
        <w:pStyle w:val="BookText"/>
        <w:rPr/>
      </w:pPr>
      <w:r>
        <w:rPr>
          <w:rFonts w:ascii="IRNazanin" w:hAnsi="IRNazanin" w:eastAsia="IRNazanin"/>
          <w:color w:val="111111"/>
          <w:sz w:val="28"/>
          <w:sz w:val="28"/>
          <w:szCs w:val="28"/>
          <w:rtl w:val="true"/>
          <w:lang w:bidi="fa-IR"/>
        </w:rPr>
        <w:t xml:space="preserve">كجاست آن مضطرّی كه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پاسخ داده می شود؟</w:t>
      </w:r>
    </w:p>
    <w:p>
      <w:pPr>
        <w:pStyle w:val="BookText"/>
        <w:rPr/>
      </w:pPr>
      <w:r>
        <w:rPr>
          <w:rFonts w:ascii="IRNazanin" w:hAnsi="IRNazanin" w:eastAsia="IRNazanin"/>
          <w:color w:val="111111"/>
          <w:sz w:val="28"/>
          <w:sz w:val="28"/>
          <w:szCs w:val="28"/>
          <w:rtl w:val="true"/>
          <w:lang w:bidi="fa-IR"/>
        </w:rPr>
        <w:t>در همین دعا، دوستداران حضرت با محبوبشان، اینچنین درد دل می 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یَابنَ طه و المُحكَماتِ، یَابنَ یس و الذّارِیاتِ، یَابنَ الطُّورِ وَ العادِیاتِ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لَیتَ شِعری اَینَ استَقَرَّت بِكَ النَّوی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عَزیزٌ عَلَیَّ اَن اَرَی الخَلقَ و لاتُری وَ لااَسمَعَ لَكَ حَسیساً وَ لانَجوی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عَزیزٌ عَلیَّ اَن اَبكِیَكَ وَ یُخذُلَكَ الوَری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ای فرزند طه و محكمات، ای پسر یس و ذاریات، ای پسر طور و عادیات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كاش می دانستم كه كجا اقامت گزیده ای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من سخت است كه همه خلق را ببینم و تو دیده نشوی و صدای آهسته و نجوای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من سخت است كه بر تو بگریم در حالی كه مردم تو را واگذاشته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آنگاه همدم و همناله می جویند و می 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مِن مُعینٍ فَاُطیلَ مَعَهُ العَویلَ وَ 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جَزُوعٍ فَاُساعِدَ جَزَعَهُ اِذا 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قَذِیَت عَینٌ فَساعَدَتها عَینی عَلَی القَذی؟</w:t>
      </w:r>
      <w:r>
        <w:rPr>
          <w:rFonts w:eastAsia="Amiri" w:cs="Amiri" w:ascii="Amiri" w:hAnsi="Amiri"/>
          <w:color w:val="111111"/>
          <w:sz w:val="28"/>
          <w:szCs w:val="28"/>
          <w:rtl w:val="true"/>
          <w:lang w:bidi="ar-SA"/>
        </w:rPr>
        <w:t>!</w:t>
      </w:r>
      <w:r>
        <w:rPr>
          <w:rStyle w:val="FootnoteAnchor"/>
          <w:rtl w:val="true"/>
        </w:rPr>
        <w:footnoteReference w:id="49"/>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یاوری هست تا همراه او گریه و ناله بلند سَر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بی تابی </w:t>
      </w:r>
      <w:bookmarkStart w:id="104" w:name="pg1490_9101"/>
    </w:p>
    <w:p>
      <w:pPr>
        <w:pStyle w:val="BookText"/>
        <w:rPr/>
      </w:pPr>
      <w:bookmarkEnd w:id="104"/>
      <w:r>
        <w:rPr>
          <w:rFonts w:ascii="IRNazanin" w:hAnsi="IRNazanin" w:eastAsia="IRNazanin"/>
          <w:color w:val="111111"/>
          <w:sz w:val="28"/>
          <w:sz w:val="28"/>
          <w:szCs w:val="28"/>
          <w:rtl w:val="true"/>
          <w:lang w:bidi="fa-IR"/>
        </w:rPr>
        <w:t>هست كه او را در بی تابی اش در وقت تنهایی كمك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چشمی كه خار در آن خلیده باشد هست تا چشم من با او بر این خارخلیدگی همدردی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كلمات اگر از دل سوخته دوستداران امام علیه السلام در روزهای عید به زبانشان جاری شود، نشانگر شدّت محبّت ایشان به امام غایبشان می باشد</w:t>
      </w:r>
      <w:r>
        <w:rPr>
          <w:rFonts w:eastAsia="IRNazanin" w:cs="IRNazanin"/>
          <w:color w:val="111111"/>
          <w:sz w:val="28"/>
          <w:szCs w:val="28"/>
          <w:rtl w:val="true"/>
          <w:lang w:bidi="fa-IR"/>
        </w:rPr>
        <w:t>.</w:t>
      </w:r>
    </w:p>
    <w:p>
      <w:pPr>
        <w:pStyle w:val="Heading4"/>
        <w:numPr>
          <w:ilvl w:val="3"/>
          <w:numId w:val="1"/>
        </w:numPr>
        <w:rPr/>
      </w:pPr>
      <w:bookmarkStart w:id="105" w:name="__RefHeading___Toc279819_3650668749"/>
      <w:bookmarkStart w:id="106" w:name="_Toc37"/>
      <w:bookmarkEnd w:id="105"/>
      <w:r>
        <w:rPr>
          <w:rtl w:val="true"/>
        </w:rPr>
        <w:t>دوستی با دوستان امام علیه السلام و دشمنی با دشمنان ایشان</w:t>
      </w:r>
      <w:bookmarkEnd w:id="106"/>
    </w:p>
    <w:p>
      <w:pPr>
        <w:pStyle w:val="BookText"/>
        <w:rPr/>
      </w:pPr>
      <w:r>
        <w:rPr>
          <w:rFonts w:ascii="IRNazanin" w:hAnsi="IRNazanin" w:eastAsia="IRNazanin"/>
          <w:color w:val="111111"/>
          <w:sz w:val="28"/>
          <w:sz w:val="28"/>
          <w:szCs w:val="28"/>
          <w:rtl w:val="true"/>
          <w:lang w:bidi="fa-IR"/>
        </w:rPr>
        <w:t>یكی از لوازم محبّت نسبت به امام علیه السلام این است كه دوستدارِ ایشان با دوستان حضرت، دوست و با دشمنان ایشان دشمن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خصوصاً در زمان غیبت امام علیه السلام مورد تأكید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طُوبی لِمَن اَدرَكَ قائِمَ اَهلِ بَیتی وَ هُوَ یَأتَمُّ بِهِ فی غَیبَتِهِ قَبلَ قِیامِهِ وَ یَتَوَلّی اَولِیاءَهُ وَ یُعادی اَعداءَهُ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مِن رُفَقائی وَ ذَوی مَوَدَّتی وَ اَكرَمِ اُمَّتی عَلَیَّ یَومَ القِیامَةِ</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خوشا به حال كسی كه حضرت قائم از اهل بیت مرا درك نماید در حالی كه در زمان غیبت او پیش از ظهورش، به امامت او معتقد بوده و با دوستان او دوستی كرده و با دشمنانش دشمنی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كسی از رفقا و دوستان من و از گرامیترین افراد امّت من نزد من در روز قیامت خواهد بود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ملاحظه می شود كه دوستی با دوستان امام علیه السلام و دشمنی با دشمنان </w:t>
      </w:r>
    </w:p>
    <w:p>
      <w:pPr>
        <w:pStyle w:val="BookText"/>
        <w:rPr/>
      </w:pPr>
      <w:r>
        <w:rPr>
          <w:rFonts w:ascii="IRNazanin" w:hAnsi="IRNazanin" w:eastAsia="IRNazanin"/>
          <w:color w:val="111111"/>
          <w:sz w:val="28"/>
          <w:sz w:val="28"/>
          <w:szCs w:val="28"/>
          <w:rtl w:val="true"/>
          <w:lang w:bidi="fa-IR"/>
        </w:rPr>
        <w:t>ایشان، از پذیرفتن ولایت و امامت آن حضرت جدا نیست، بلكه ملازم یكدیگر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دیگر در حدیثی از حضرت موسی بن جعفر علیهما السلام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طُوبی لِشیعَتِنَا المُتَمَسِّكینَ بِحَبلِنا فی غَیبَةِ قائِمِنَا الثّابتینَ عَلی مُوالاتِنا وَ البَراءَةِ مِن اَعدائِنا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قَدرَضُوا بِنا اَئِمَّةً و رَضینا بِهِم شیعَةً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فَطُوبی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طُوبی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وَاللهِ مَعَنا فی دَرَجاتِنا یَومَ القِیامَةِ</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شیعیان ماست كه در زمان غیبت قائم ما به ریسمان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تمسّك نموده، بر دوستی با ما و بیزاری از دشمنان ما ثابت قدم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ما و ما از آنها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امامت ما را پذیرفته اند و ما ایشان را به عنوان شیعه پذیرفته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آنها در روز قیامت با ما در درجات ما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توضیح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را ابوبصیر از حضرت صادق علیه السلام نقل كرده كه ابتدای آن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طُوبی لِمَن تَمَسَّكَ بِاَمرِنا فی غَیبَةِ قائِمِنا فَلَم یَزِع قَلبُهُ بَعدَ الهِدایَةِ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طوبی از آن كسی است كه در زمان غیبت قائم ما متمسّك به ولایت ما بوده و قلبش پس از آنكه هدایت شد، گمراه نشده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ابوبصیر از حضرت سؤال می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فِداكَ؛ وَ ما 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 طوبی چیست؟ ایشان چنین پاسخ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شَجَرَةٌ فِی الجَنَّةِ اَصلُها فی دارِ عَلِیِّ بنِ اَبی طالِبٍ علیه السلام وَ لَیسَ مِن مُؤمِنٍ اِلّا وَ فی دارِهِ غُصنٌ مِن اَغصانِها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طُوبی لَهُم وَ حُسنُ مَآبٍ</w:t>
      </w:r>
      <w:r>
        <w:rPr>
          <w:rFonts w:eastAsia="Amiri" w:cs="Amiri" w:ascii="Amiri" w:hAnsi="Amiri"/>
          <w:color w:val="111111"/>
          <w:sz w:val="28"/>
          <w:szCs w:val="28"/>
          <w:rtl w:val="true"/>
          <w:lang w:bidi="ar-SA"/>
        </w:rPr>
        <w:t>».</w:t>
      </w:r>
      <w:r>
        <w:rPr>
          <w:rStyle w:val="FootnoteAnchor"/>
          <w:rtl w:val="true"/>
        </w:rPr>
        <w:footnoteReference w:id="52"/>
      </w:r>
      <w:r>
        <w:rPr>
          <w:rStyle w:val="FootnoteAnchor"/>
          <w:rtl w:val="true"/>
        </w:rPr>
        <w:footnoteReference w:id="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است در بهشت كه اصل و ریشه آن در خانه علیّ بن ابی طالب علیه السلام است و شاخه ای از شاخه های آن در خانه هر یك از مؤمنان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مطلب اشاره دارد فرموده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و حُسنِ عاقبت برای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احادیث می توان فهمید كه دوستی با دوستان اهل بیت علیهم السلام و دشمنی با دشمنان ایشان، از مهمترین لوازم معرفت امام علیه السلام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امر در درجه اول یك امر قلبی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كسی از دوستداران اهل بیت علیهم السلام است، انسان باید قلباً او را دوست داشته باشد و نباید از او بدش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آن شخص مرتكب معاصی و كارهای ناپسند بشود، كه در این صورت انسان باید از اعمال بد او ناخشنود و متنفّر باشد و او را نهی از منكر هم بكند، امّا خود او را تا وقتی كه از دوستداران اهل بیت علیهم السلام است، باید دوست داشته باشد</w:t>
      </w:r>
      <w:r>
        <w:rPr>
          <w:rStyle w:val="FootnoteAnchor"/>
          <w:rtl w:val="true"/>
        </w:rPr>
        <w:footnoteReference w:id="54"/>
      </w:r>
      <w:r>
        <w:rPr>
          <w:rFonts w:ascii="IRNazanin" w:hAnsi="IRNazanin" w:eastAsia="IRNazanin"/>
          <w:color w:val="111111"/>
          <w:sz w:val="28"/>
          <w:sz w:val="28"/>
          <w:szCs w:val="28"/>
          <w:rtl w:val="true"/>
          <w:lang w:bidi="fa-IR"/>
        </w:rPr>
        <w:t xml:space="preserve">و </w:t>
      </w:r>
      <w:bookmarkStart w:id="107" w:name="pg1490_9104"/>
    </w:p>
    <w:p>
      <w:pPr>
        <w:pStyle w:val="BookText"/>
        <w:rPr/>
      </w:pPr>
      <w:bookmarkEnd w:id="107"/>
      <w:r>
        <w:rPr>
          <w:rFonts w:ascii="IRNazanin" w:hAnsi="IRNazanin" w:eastAsia="IRNazanin"/>
          <w:color w:val="111111"/>
          <w:sz w:val="28"/>
          <w:sz w:val="28"/>
          <w:szCs w:val="28"/>
          <w:rtl w:val="true"/>
          <w:lang w:bidi="fa-IR"/>
        </w:rPr>
        <w:t>به خاطر حسابهای شخصی با او دشمن نشود، بلكه همیشه محبّتِ او نسبت به اهل بیت علیهم السلام را بر سود و زیان شخصی ترجیح دهد؛ حتّی او را بر كسی كه سجایای خوب اخلاقی دارد ولی از دوستداران اهل بیت علیهم السلام نیست، ترجیح دهد؛ یعنی تنها معیار دوستی اش، محبّت نسبت به اهل بیت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یكی از امتحانات الهی برای اهل معرفت است تا به وسیله آن، میزانِ اخلاصِ خود را در دوستی با ایشان محك بزنند</w:t>
      </w:r>
      <w:r>
        <w:rPr>
          <w:rFonts w:eastAsia="IRNazanin" w:cs="IRNazanin"/>
          <w:color w:val="111111"/>
          <w:sz w:val="28"/>
          <w:szCs w:val="28"/>
          <w:rtl w:val="true"/>
          <w:lang w:bidi="fa-IR"/>
        </w:rPr>
        <w:t>.</w:t>
      </w:r>
    </w:p>
    <w:p>
      <w:pPr>
        <w:pStyle w:val="Heading4"/>
        <w:numPr>
          <w:ilvl w:val="3"/>
          <w:numId w:val="1"/>
        </w:numPr>
        <w:rPr/>
      </w:pPr>
      <w:bookmarkStart w:id="108" w:name="__RefHeading___Toc279821_3650668749"/>
      <w:bookmarkStart w:id="109" w:name="_Toc38"/>
      <w:bookmarkEnd w:id="108"/>
      <w:r>
        <w:rPr>
          <w:rtl w:val="true"/>
        </w:rPr>
        <w:t>اهمّیّت ادای حقوق برادران ایمانی</w:t>
      </w:r>
      <w:bookmarkEnd w:id="109"/>
    </w:p>
    <w:p>
      <w:pPr>
        <w:pStyle w:val="BookText"/>
        <w:rPr/>
      </w:pPr>
      <w:r>
        <w:rPr>
          <w:rFonts w:ascii="IRNazanin" w:hAnsi="IRNazanin" w:eastAsia="IRNazanin"/>
          <w:color w:val="111111"/>
          <w:sz w:val="28"/>
          <w:sz w:val="28"/>
          <w:szCs w:val="28"/>
          <w:rtl w:val="true"/>
          <w:lang w:bidi="fa-IR"/>
        </w:rPr>
        <w:t>پس از این مرحله كه كار قلب است، نوبت به عمل می رسد كه عبارت است از رعایت حقوق اهل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اهتمام و جدّیّت بیشتری در این امر داشته باشد، دوستی اش با اهل بیت علیهم السلام عمیق تر و ریشه ای تر است و هركس اهتمام كمتری به این امر نشان دهد، در محبّت نسبت به ایشان ضعیف تر و سست تر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محبّت و ولایت در احادیث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عُبِدَاللهُ بِشَیءٍ اَفضَلَ مِن اَداءِ حَقِّ المُؤمِنِ</w:t>
      </w:r>
      <w:r>
        <w:rPr>
          <w:rFonts w:eastAsia="Amiri" w:cs="Amiri" w:ascii="Amiri" w:hAnsi="Amiri"/>
          <w:color w:val="111111"/>
          <w:sz w:val="28"/>
          <w:szCs w:val="28"/>
          <w:rtl w:val="true"/>
          <w:lang w:bidi="ar-SA"/>
        </w:rPr>
        <w:t>.</w:t>
      </w:r>
      <w:r>
        <w:rPr>
          <w:rStyle w:val="FootnoteAnchor"/>
          <w:rtl w:val="true"/>
        </w:rPr>
        <w:footnoteReference w:id="55"/>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عبادت نشده است به چیزی كه برتر از ادا كردنِ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یك بار هم وقتی مُعَلَّی بن خُنَیس درباره حقوق مؤمن از ایشان پرسیده بود، در جواب به او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سَبعُونَ حَقّاً لااُخبِرُكَ اِلّا بِسَبعَةٍ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فَاِنّی عَلَیكَ مُشفِقٌ اَخشی اَلّا تَحتَمِلَ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هفتاد حق است كه جز هفت تا را به تو نمی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نسبت به تو نگران هستم و می ترسم كه تحمّل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هفت حق را چنین معرّفی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لاتَشبَعُ وَ یَجُوعُ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لاتَكتَسی وَ یَعری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تَكُونُ دَلیلَهُ وَ قَمیصَهُ الَّذی یَلبَسُهُ وَ لِسانَهُ الَّذی یَتَكَلَّمُ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تُحِبُّ لَهُ مَاتُحِبُّ لِنَفسِكَ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كانَت لَكَ جارِیَةٌ بَعَثتَها لِتُمَهِّدَ فِراشَهُ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تَسعی فی حَوائِجِهِ بِاللَّیلِ 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فَعَلتَ ذلِكَ، وَصَلتَ وِلایَتَكَ بِوِلایَتِنا وَ وِلایَتَنا بِوِلایَةِ اللهِ عَزَّوَجَلَّ</w:t>
      </w:r>
      <w:r>
        <w:rPr>
          <w:rFonts w:eastAsia="Amiri" w:cs="Amiri" w:ascii="Amiri" w:hAnsi="Amiri"/>
          <w:color w:val="111111"/>
          <w:sz w:val="28"/>
          <w:szCs w:val="28"/>
          <w:rtl w:val="true"/>
          <w:lang w:bidi="ar-SA"/>
        </w:rPr>
        <w:t>.</w:t>
      </w:r>
      <w:r>
        <w:rPr>
          <w:rStyle w:val="FootnoteAnchor"/>
          <w:rtl w:val="true"/>
        </w:rPr>
        <w:footnoteReference w:id="56"/>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 نباشی در حالی كه او گرسنه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پوشیده نباشی در حالی كه او برهنه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راهنمای او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پیراهنی باشی كه او می 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زبانی باشی كه با آن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برای خودت دوست داری، برای او دوست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كنیزی داری، او را بفرستی تا فرش و بسترش را مرتّب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 او شب و روز كوشا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این گونه بودی، ولایت خود را به ولایت ما و ولایت ما را به ولایت خدای عزّوجل متّصل كرده ای</w:t>
      </w:r>
      <w:r>
        <w:rPr>
          <w:rFonts w:eastAsia="IRNazanin" w:cs="IRNazanin"/>
          <w:color w:val="111111"/>
          <w:sz w:val="28"/>
          <w:szCs w:val="28"/>
          <w:rtl w:val="true"/>
          <w:lang w:bidi="fa-IR"/>
        </w:rPr>
        <w:t xml:space="preserve">. </w:t>
      </w:r>
      <w:bookmarkStart w:id="110" w:name="pg1490_9106"/>
    </w:p>
    <w:p>
      <w:pPr>
        <w:pStyle w:val="BookText"/>
        <w:rPr/>
      </w:pPr>
      <w:bookmarkEnd w:id="110"/>
      <w:r>
        <w:rPr>
          <w:rFonts w:ascii="IRNazanin" w:hAnsi="IRNazanin" w:eastAsia="IRNazanin"/>
          <w:color w:val="111111"/>
          <w:sz w:val="28"/>
          <w:sz w:val="28"/>
          <w:szCs w:val="28"/>
          <w:rtl w:val="true"/>
          <w:lang w:bidi="fa-IR"/>
        </w:rPr>
        <w:t>تعابیر موجود در این حدیث، بسیار گویا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باید نسبت به برادران ایمانی خود به منزله لباس و زبان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لباس، انسان را از برهنگی و خطرات حفظ می كند و ظاهری آبرومند به آدمی می دهد، مؤمن باید برادرش را از خطرات و بی آبرویی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هم وسیله ای است برای بیان خواسته ها و راهی است برای تفاهم با دیگر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باید جوری باشد كه دیگر مؤمنان بتوانند از او و امكاناتش برای انجام خواسته های خود بهره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كنیز، كارش خدمت به مولایش می باشد؛ اگر مؤمن وسیله ای در اختیارش هست كه با آن می تواند خدمتی برای برادران دینی خود انجام دهد، نباید از آن دریغ بورزد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وسیله ممكن است پول و امكانات مادّی باشد و یا آبرو و موقعیّت اجتماعی و شغلی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باید در خدمت مؤمنان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برآوردن نیاز مؤمن اقتضا می كرد كه شب را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وقت استراحت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برآن صرف كند، دریغ نورزد و خواب را بر آن ترجیح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بخشی از حقوق مؤمنان بر یكدیگر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كسی بخواهد در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با دوستان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 و كوشا باشد، باید نسبت به ادای آنها اهتمام زیادی داشته باشد</w:t>
      </w:r>
      <w:r>
        <w:rPr>
          <w:rFonts w:eastAsia="IRNazanin" w:cs="IRNazanin"/>
          <w:color w:val="111111"/>
          <w:sz w:val="28"/>
          <w:szCs w:val="28"/>
          <w:rtl w:val="true"/>
          <w:lang w:bidi="fa-IR"/>
        </w:rPr>
        <w:t>.</w:t>
      </w:r>
    </w:p>
    <w:p>
      <w:pPr>
        <w:pStyle w:val="Heading4"/>
        <w:numPr>
          <w:ilvl w:val="3"/>
          <w:numId w:val="1"/>
        </w:numPr>
        <w:rPr/>
      </w:pPr>
      <w:bookmarkStart w:id="111" w:name="__RefHeading___Toc279823_3650668749"/>
      <w:bookmarkStart w:id="112" w:name="_Toc39"/>
      <w:bookmarkEnd w:id="111"/>
      <w:r>
        <w:rPr>
          <w:rtl w:val="true"/>
        </w:rPr>
        <w:t>رفع گرفتاری از دوستانِ امام علیه السلام</w:t>
      </w:r>
      <w:bookmarkEnd w:id="112"/>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ادای حقّ مؤمن در صورتی كه او برای رفع گرفتاری و نیاز خود به برادر دینی اش مراجعه كند، رنگ جدّی تری به خود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كلّی تا وقتی در انجام كاری به انسان مراجعه نشده، مسؤولیّت كمتری متوجّه او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درخواست مؤمن از انسان، در حقیقت امتحانی </w:t>
      </w:r>
    </w:p>
    <w:p>
      <w:pPr>
        <w:pStyle w:val="BookText"/>
        <w:rPr/>
      </w:pPr>
      <w:r>
        <w:rPr>
          <w:rFonts w:ascii="IRNazanin" w:hAnsi="IRNazanin" w:eastAsia="IRNazanin"/>
          <w:color w:val="111111"/>
          <w:sz w:val="28"/>
          <w:sz w:val="28"/>
          <w:szCs w:val="28"/>
          <w:rtl w:val="true"/>
          <w:lang w:bidi="fa-IR"/>
        </w:rPr>
        <w:t>است از جانب خدا كه اگر خود را مؤمن و دوستدار اهل بیت علیهم السلام می داند، باید مراجعه برادر مؤمنش را به خود، رحمتی از جانب خدا به سوی خودش تلقّی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اَتاهُ اَخُوهُ المُؤمِنُ فی حاجَةٍ، فَاِنَّما هِیَ رَحمَةٌ مِنَ اللهِ تَبارَكَ وَ تَعالی ساقَها اِلَیهِ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قَبِلَ ذلِكَ فَقَد وَصَلَهُ بِوِلایَتِنا وَ هُوَ مُوصُولٌ بِوِلایَةِ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رَدَّهُ عَن حاجَتِهِ وَ هُوَ یَقدِرُ عَلی قَضائِها، سَلَّطَ اللهُ عَلَیهِ شُجاعاً مِن نارٍ یَنهَشُهُ فی قَبرِهِ اِلی یَومِ القِیامَةِ، مَغفُوراً لَهُ اَو مُعَذَّباً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عَذَرَهُ الطّالِبُ، كانَ اَسوَأَ حالاً</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هركس برادر مؤمنش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نزد وی آید، این مراجعه رحمتی است از جانب خداوند متعال كه به سوی او گسیل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رفع نیازش را بپذیرد، آن را به ولایت ما پیوند زده در حالی كه ولایت ما با ولایت خدا پیوند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حاجت او را رد كند، در حالی كه قدرت برآوردن آن را دارد، خداوند یك مار آتشین بر او مسلّط می كند تا او را تا روز قیامت در قبرش نیش بزند؛ چه آن شخص آمرزیده شده و چه در عذاب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آن فرد نیازمند،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برآوردن حاجتش بعد از آنكه 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معذور بدارد، وضعش بدتر می شود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كسی كه برای رفع نیازش به دیگری مراجعه می كند، در واقع از آبروی خود مایه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مؤمن در پیشگاه الهی بسیار </w:t>
      </w:r>
    </w:p>
    <w:p>
      <w:pPr>
        <w:pStyle w:val="BookText"/>
        <w:rPr/>
      </w:pPr>
      <w:r>
        <w:rPr>
          <w:rFonts w:ascii="IRNazanin" w:hAnsi="IRNazanin" w:eastAsia="IRNazanin"/>
          <w:color w:val="111111"/>
          <w:sz w:val="28"/>
          <w:sz w:val="28"/>
          <w:szCs w:val="28"/>
          <w:rtl w:val="true"/>
          <w:lang w:bidi="fa-IR"/>
        </w:rPr>
        <w:t>آبرومند است، خدا نمی خواهد كه چنین فردی سبك و خوار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برای كسی كه می تواند حاجت او را برآورد ولی این كار را نكند، عذاب قبر را قرار داده كه اگر عاقبت به خیر هم باشد، باید تا روز قیامت به آن عذاب، معذَّب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قابل توجّه در حدیث این است كه ائمّه علیهم السلام برآوردن نیاز مؤمن را امری متّصل به ولایت خود دانسته اند و هركس ایشان را دوست دارد، به خاطر دوستی اش با اهل بیت علیهم السلام باید رفع حاجت مؤمن را دنباله ولایت ائمّه علیهم السلام بداند و نیّتش انجام وظیفه و ادای حقّ ولایت معصومان علیهم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آخر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فرد نیازمند، شخص را معذور كند، وضع او بدتر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احتمالی كه مرحوم علّامه مجلسی داده اند،</w:t>
      </w:r>
      <w:r>
        <w:rPr>
          <w:rStyle w:val="FootnoteAnchor"/>
          <w:rtl w:val="true"/>
        </w:rPr>
        <w:footnoteReference w:id="58"/>
      </w:r>
      <w:r>
        <w:rPr>
          <w:rFonts w:ascii="IRNazanin" w:hAnsi="IRNazanin" w:eastAsia="IRNazanin"/>
          <w:color w:val="111111"/>
          <w:sz w:val="28"/>
          <w:sz w:val="28"/>
          <w:szCs w:val="28"/>
          <w:rtl w:val="true"/>
          <w:lang w:bidi="fa-IR"/>
        </w:rPr>
        <w:t>به این جهت است كه در صورت معذور داشتن او معلوم می شود كه انسان بزرگوار و خوش اخلاقی است و به همین دلیل از درجه بالای ایمان برخوردار است و چنین كسی حقّ بیشتری بر گردن برادر مؤمن خود دارد كه حاجتش را برآورد و او را ناامید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رد كردن او زشت تر و بدتر از رد كردن كسی است كه این حسن خلق و كرامت نفس را ندارد، لذا عذاب رد كردن این شخص، سخت تر و سنگین تر خواهد بود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هر حال دست رد زدن به سینه مؤمن، به هیچ وجه مورد رضای پروردگار نیست و انسان باید آنچه را از دستش برمی آید، برای برادر دینی خود انجام دهد؛ چه تلاش او به جایی برسد و چه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p>
    <w:p>
      <w:pPr>
        <w:pStyle w:val="BookText"/>
        <w:rPr/>
      </w:pPr>
      <w:r>
        <w:rPr>
          <w:rFonts w:ascii="IRNazanin" w:hAnsi="IRNazanin" w:eastAsia="IRNazanin"/>
          <w:color w:val="111111"/>
          <w:sz w:val="28"/>
          <w:sz w:val="28"/>
          <w:szCs w:val="28"/>
          <w:rtl w:val="true"/>
          <w:lang w:bidi="fa-IR"/>
        </w:rPr>
        <w:t>كه اگر هم نتواند كار او را راه بیندازد، ثواب فوق العاده زیادی نصیبش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مَشی فی حاجَةِ اَخیهِ المُؤمِنِ یَطلُبُ بِذلِكَ ما عِندَاللهِ حَتّی تُقضی لَهُ، كَتَبَ الهُ عَزَّوَجَلَّ لَهُ بِذلِكَ مِثلَ اَجرِ حِجَّةٍ وَ عُمرَةٍ مَبرُورَتَینِ وَ صَومِ شَهرَینِ مِن اَشهُرِ الحُرُمِ وَ اعتِكافِهِما فِی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مَشی فیها بِنِیَّةٍ وَ لَم تُقضَ، كَتَبَ اللهُ لَهُ بِذلِكَ مِثلَ حِجَّةٍ مَبرُورَةٍ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فَارغَبُوا فِی الخَیرِ</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كسی كه دنبال رفع نیاز برادر مؤمن خود برود، در حالی كه قصدش تحصیل رضای خدا باشد، تا آنكه حاجت او برآورد شود، خدای عزّوجل به خاطر این كار به اندازه پاداش یك حجّ و یك عمره پذیرفته شده و روزه دو ماه از ماههای حرام همراه با اعتكاف در مسجدالحرام، برای او ثواب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كه دنبال این كار با 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برود، ولی انجام نشود، خداوند به خاطر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و كوشش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یك حجّ مقبول برای او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كار خیر، شوق و رغبت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نفس تلاش برای راه انداختن كار مؤمنان را دوست دارد و برای آن ثواب و پاداش منظور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تلاش به نتیجه برسد، ثواب بیشتری دارد و اگر هم به جایی نرسد، تلاش كننده ثواب خود را برده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فرض دیگر در مورد كسی است كه قدرت بر رفع نیاز برادر مؤمن </w:t>
      </w:r>
    </w:p>
    <w:p>
      <w:pPr>
        <w:pStyle w:val="BookText"/>
        <w:rPr/>
      </w:pPr>
      <w:r>
        <w:rPr>
          <w:rFonts w:ascii="IRNazanin" w:hAnsi="IRNazanin" w:eastAsia="IRNazanin"/>
          <w:color w:val="111111"/>
          <w:sz w:val="28"/>
          <w:sz w:val="28"/>
          <w:szCs w:val="28"/>
          <w:rtl w:val="true"/>
          <w:lang w:bidi="fa-IR"/>
        </w:rPr>
        <w:t>خود را ندارد و وقتی به او مراجعه می شود، قلباً به خاطر اینكه قدرت ندارد، ناراحت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كسی هم، با اینكه عملاً كاری از دستش برنمی آید، به خاطر همان اندوه قلبی، ثواب فوق العاده ای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المُؤمِنَ لَتَرِدُ عَلَیهِ الحاجَةُ لِاَخیهِ فَلاتَكُونُ عِندَهُ فَیَهتَمَّ بِها قَلبُهُ، فَیُدخِلُهُ اللهُ تَبارَكَ وَ تَعالی بِهَمِّهِ الجَنَّةَ</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مؤمنی مورد مراجعه برادر خود برای رفع نیازی قرار می گیرد كه قدرت بر انجام آن ندارد، پس به خاطر حاجت او قلبش اندوهگین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متعال به خاطر همین اندوه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اهل بهشت قرار می دهد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احادیث معلوم می شود كه از نظر خدای متعال بیش از آنكه انجام كارهای مؤمنان اهمّیّت دارد، حالت روحی و اعتقادی آنها نسبت به یكدیگر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دوستداران اهل بیت علیهم السلام باید با یكدیگر چنین صمیمی و گرم باشند تا ارزش ولایت و محبّت اهل بیت علیهم السلام در دنیا و آخرت برای همگان روشن گردد</w:t>
      </w:r>
      <w:r>
        <w:rPr>
          <w:rFonts w:eastAsia="IRNazanin" w:cs="IRNazanin"/>
          <w:color w:val="111111"/>
          <w:sz w:val="28"/>
          <w:szCs w:val="28"/>
          <w:rtl w:val="true"/>
          <w:lang w:bidi="fa-IR"/>
        </w:rPr>
        <w:t xml:space="preserve">. </w:t>
      </w:r>
      <w:bookmarkStart w:id="113" w:name="pg1490_9111"/>
    </w:p>
    <w:p>
      <w:pPr>
        <w:pStyle w:val="Heading2"/>
        <w:numPr>
          <w:ilvl w:val="1"/>
          <w:numId w:val="1"/>
        </w:numPr>
        <w:rPr/>
      </w:pPr>
      <w:bookmarkStart w:id="114" w:name="__RefHeading___Toc279825_3650668749"/>
      <w:bookmarkStart w:id="115" w:name="_Toc40"/>
      <w:bookmarkEnd w:id="113"/>
      <w:bookmarkEnd w:id="114"/>
      <w:r>
        <w:rPr>
          <w:rtl w:val="true"/>
        </w:rPr>
        <w:t>فصل چهارم</w:t>
      </w:r>
      <w:r>
        <w:rPr>
          <w:rtl w:val="true"/>
        </w:rPr>
        <w:t xml:space="preserve">: </w:t>
      </w:r>
      <w:r>
        <w:rPr>
          <w:rtl w:val="true"/>
        </w:rPr>
        <w:t>یاد كردن پیوسته از امام علیه السلام</w:t>
      </w:r>
      <w:bookmarkEnd w:id="115"/>
    </w:p>
    <w:p>
      <w:pPr>
        <w:pStyle w:val="Heading3"/>
        <w:numPr>
          <w:ilvl w:val="2"/>
          <w:numId w:val="1"/>
        </w:numPr>
        <w:rPr/>
      </w:pPr>
      <w:bookmarkStart w:id="116" w:name="__RefHeading___Toc279827_3650668749"/>
      <w:bookmarkStart w:id="117" w:name="_Toc41"/>
      <w:bookmarkEnd w:id="116"/>
      <w:r>
        <w:rPr>
          <w:rtl w:val="true"/>
        </w:rPr>
        <w:t>درس ششم</w:t>
      </w:r>
      <w:r>
        <w:rPr>
          <w:rtl w:val="true"/>
        </w:rPr>
        <w:t xml:space="preserve">: </w:t>
      </w:r>
      <w:r>
        <w:rPr>
          <w:rtl w:val="true"/>
        </w:rPr>
        <w:t>یاد كردن پیوسته از امام علیه السلام</w:t>
      </w:r>
      <w:bookmarkEnd w:id="117"/>
    </w:p>
    <w:p>
      <w:pPr>
        <w:pStyle w:val="Heading4"/>
        <w:numPr>
          <w:ilvl w:val="3"/>
          <w:numId w:val="1"/>
        </w:numPr>
        <w:rPr/>
      </w:pPr>
      <w:bookmarkStart w:id="118" w:name="__RefHeading___Toc279829_3650668749"/>
      <w:bookmarkStart w:id="119" w:name="_Toc42"/>
      <w:bookmarkEnd w:id="118"/>
      <w:r>
        <w:rPr>
          <w:rtl w:val="true"/>
        </w:rPr>
        <w:t>فراموش نكردن امام غایب</w:t>
      </w:r>
      <w:bookmarkEnd w:id="119"/>
    </w:p>
    <w:p>
      <w:pPr>
        <w:pStyle w:val="BookText"/>
        <w:rPr/>
      </w:pPr>
      <w:r>
        <w:rPr>
          <w:rFonts w:ascii="IRNazanin" w:hAnsi="IRNazanin" w:eastAsia="IRNazanin"/>
          <w:color w:val="111111"/>
          <w:sz w:val="28"/>
          <w:sz w:val="28"/>
          <w:szCs w:val="28"/>
          <w:rtl w:val="true"/>
          <w:lang w:bidi="fa-IR"/>
        </w:rPr>
        <w:t>از دیگر آثار و نشانه های معرفت امام علیه السلام، یاد كردن از ایشان به مناسبت های مختلف و حتّی به صورت دائمی و همیشگی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نتیجه محبّت به ایشان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كسی را دوست دارد، به اندازه محبّتش نسبت به او، از یاد او غافل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پیوند قلبی اش با محبوب به اندازه ای قوی گردد كه نتواند او را فراموش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زمان غیبت امام علیه السلام كه اهل معرفت از دیدن ظاهری حضرت محروم هستند، هرگز او را قلباً از یاد نمی برند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شخصی از حضرت موسی بن جعفر علیهما السلام درباره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اَسبَغَ عَلَیكُم نِعَمَهُ ظاهِرَةً و باطِنَةً</w:t>
      </w:r>
      <w:r>
        <w:rPr>
          <w:rFonts w:eastAsia="Amiri" w:cs="Amiri" w:ascii="Amiri" w:hAnsi="Amiri"/>
          <w:color w:val="111111"/>
          <w:sz w:val="28"/>
          <w:szCs w:val="28"/>
          <w:rtl w:val="true"/>
          <w:lang w:bidi="ar-SA"/>
        </w:rPr>
        <w:t>»</w:t>
      </w:r>
      <w:r>
        <w:rPr>
          <w:rStyle w:val="FootnoteAnchor"/>
          <w:rtl w:val="true"/>
        </w:rPr>
        <w:footnoteReference w:id="6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نعمتهای ظاهری و باطنی خود را بر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0" w:name="pg1490_9113"/>
      <w:bookmarkStart w:id="121" w:name="pg1490_9113"/>
      <w:bookmarkEnd w:id="121"/>
    </w:p>
    <w:p>
      <w:pPr>
        <w:pStyle w:val="BookText"/>
        <w:rPr/>
      </w:pPr>
      <w:bookmarkStart w:id="122" w:name="pg1490_9113"/>
      <w:bookmarkEnd w:id="122"/>
      <w:r>
        <w:rPr>
          <w:rFonts w:ascii="IRNazanin" w:hAnsi="IRNazanin" w:eastAsia="IRNazanin"/>
          <w:color w:val="111111"/>
          <w:sz w:val="28"/>
          <w:sz w:val="28"/>
          <w:szCs w:val="28"/>
          <w:rtl w:val="true"/>
          <w:lang w:bidi="fa-IR"/>
        </w:rPr>
        <w:t>شما كامل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پاسخ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اَلنِّعمَةُ الظّاهِرَةُ الاِمامُ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وَالباطِنَةُ الاِمامُ الغائِبُ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نعمت ظاهری امام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نعمت باطنی امام پنهان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امامان كسی غایب می شود؟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یَغیبُ عَن اَبصارِالنّاسِ شَخصُهُ، وَ لایَغیبُ عَن قُلُوبِ المُؤمِنینَ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الثّانی عَشَرَ مِنّا</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بله؛ شخص او از دیدگان مردم غایب می شود، ولی یاد او از دلهای اهل ایمان غایب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دوازدهمین نفر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بی ایمان ممكن است او را فراموش كنند، چون او را نمی شناسند، امّا كسی كه او را می شناسد و اهل معرفت و ولایت ایشان می باشد، چگونه ممكن است فراموشش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زمان غیب باید پیوندشان با امامشان چنان قوی باشد كه هرگز از یاد او غفلت نكنند و هیچ چیز آنها را از یاد محبوب خود باز ندارد</w:t>
      </w:r>
      <w:r>
        <w:rPr>
          <w:rFonts w:eastAsia="IRNazanin" w:cs="IRNazanin"/>
          <w:color w:val="111111"/>
          <w:sz w:val="28"/>
          <w:szCs w:val="28"/>
          <w:rtl w:val="true"/>
          <w:lang w:bidi="fa-IR"/>
        </w:rPr>
        <w:t>.</w:t>
      </w:r>
    </w:p>
    <w:p>
      <w:pPr>
        <w:pStyle w:val="Heading4"/>
        <w:numPr>
          <w:ilvl w:val="3"/>
          <w:numId w:val="1"/>
        </w:numPr>
        <w:rPr/>
      </w:pPr>
      <w:bookmarkStart w:id="123" w:name="__RefHeading___Toc279831_3650668749"/>
      <w:bookmarkStart w:id="124" w:name="_Toc43"/>
      <w:bookmarkEnd w:id="123"/>
      <w:r>
        <w:rPr>
          <w:rtl w:val="true"/>
        </w:rPr>
        <w:t>مراتب ذكر امام علیه السلام</w:t>
      </w:r>
      <w:bookmarkEnd w:id="124"/>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تعبیر مرحوم آیة الله سیّد محمّدتقی موسوی اصفهانی صاحب كتاب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مكیال المكارم فی فوائد الدّعاء للقائم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در یاد كردن از مولای خود به مقتضای درجات ایمان و مراتب معرفت و </w:t>
      </w:r>
    </w:p>
    <w:p>
      <w:pPr>
        <w:pStyle w:val="BookText"/>
        <w:rPr/>
      </w:pPr>
      <w:r>
        <w:rPr>
          <w:rFonts w:ascii="IRNazanin" w:hAnsi="IRNazanin" w:eastAsia="IRNazanin"/>
          <w:color w:val="111111"/>
          <w:sz w:val="28"/>
          <w:sz w:val="28"/>
          <w:szCs w:val="28"/>
          <w:rtl w:val="true"/>
          <w:lang w:bidi="fa-IR"/>
        </w:rPr>
        <w:t>یقین خود، درجات متفاوت و مراتب مختلفی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بعضی از آنها در یاد كردن از مولایشان چنان است كه شاعر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یَعلَمُ اَنّی لَستُ اَذكُرُكُم فَكَیفَ اَذكُرُكُم اِذ لَستُ اَنساكُم</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داند كه من شما را یاد نمی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شما را یاد كنم درحالی كه هیچ گاه فراموشتان نمی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صاحب مكیال تذكّراتی درباره چگونگی زنده نگه داشتن یاد امام عصر علیه السلام در شبانه روز، بیان كرده اند كه ما ترجمه عبارات ایشان را در اینجا نقل می كنیم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صبح كنی پس بدان كه این زندگی كه خداوند به تو داده، به بركت آن حضرت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سپاس بگزار و خدای تعالی را بر نعمتی كه به تو عنایت فرموده، شكر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خودت باش كه مبادا این نعمت را در غیر رضای او صرف نمایی كه مایه تیره روزی و بارسنگینی تو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چنانچه در معرض گناهی قرار گیری، به یادآور كه مولایت در این حالت زشت و گونه بد تو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پاس احترام و آن گناه را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كار خوبی پیش آید، به انجام آن سبقت كن و بدان كه آن نعمتی است الهی كه خدای تعالی آن را به بركت مولایت به تو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بر آن سپاس بگزار و آن را به مولا و صاحب زمانت هدیّه كن و با زبان حال و مقال عرضه بدار</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العَزیزُ مَسَّنا وَ اَهلَنَا الضُرُّ وَ جِئنا بِبِضاعَةٍ مُزجاةٍ فَاَوفِ لَنَا الكَیلَ وَ تَصَدَّق عَلَینا اِنَّ اللهَ یَجزِی المُتَصَدِّقینَ</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عزیزا، بر ما و اهل ما سختی رسیده و با متاعی اندك به درگهت پناه 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پیمانه ما را پر كن و بر ما تصدّق فرمای؛ كه خداوند صدقه دهندگان را پاداش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احوال خاضع و خاشع باش؛ همچون غلام سر به فرمان حقیری كه در خدمت اربابش ایستاده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بامداد و شامگاه بر آن جناب سلام كن؛ سلام غلامی كه مشتاق دیدار اوست و از فراقش در سوز و گداز است؛ سلام مخلصی كه اشكهایش بر گونه هایش سرازیر باشد و باور دارد كه در خدمت مولایش ایستاده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هنگام نماز خواندنت فرا رسد، حال مولایت را در موقع ایستادنش در پیشگاه خدای جلّ جلاله متذكّر شو و با حضور قلب و خشوع جسم و چشم پوشی از ما سوی الله تعالی، به آن بزرگوار تأسّی بجوی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توفیق یافتنت به این امر، جز به بركت مولایت نیست و این عبادت جز به موالات و پیروی و معرفت آن حضرت، از تو پذیرفته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كه پیروی و معرفت و سر به فرمان بودنت نسبت به او فزونی یابد، خدای تعالی منزلت و پاداش و كرامت و افتخار تو را خواهد افزود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از نماز فراغت یافتی، آن حضرت علیه السلام را به سوی خدای عزّوجل وسیله و شفیع قرار ده كه آن نماز را از تو قبول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هر دعایی به دعا كردن برای او آغاز كن، به جهت بزرگی حقّ و بسیاری احسان او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حاجتی برایت پیش آید، یا عارضه سختی بر تو روی آرد، آن را بر حضرتش معروض بدار و به درگاهش زاری كن تا به درگاه خدای تعالی در بر طرف كردن آن از تو، شفاعت نماید؛ كه اوست وسیله به سوی خداوند عزّوجل و باب اللّهی كه از آن درآیند و خداوند </w:t>
      </w:r>
      <w:bookmarkStart w:id="125" w:name="pg1490_9116"/>
    </w:p>
    <w:p>
      <w:pPr>
        <w:pStyle w:val="BookText"/>
        <w:rPr/>
      </w:pPr>
      <w:bookmarkEnd w:id="125"/>
      <w:r>
        <w:rPr>
          <w:rFonts w:ascii="Amiri" w:hAnsi="Amiri" w:eastAsia="Amiri" w:cs="Amiri"/>
          <w:color w:val="111111"/>
          <w:sz w:val="28"/>
          <w:sz w:val="28"/>
          <w:szCs w:val="28"/>
          <w:rtl w:val="true"/>
          <w:lang w:bidi="ar-SA"/>
        </w:rPr>
        <w:t>عزّشأنه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وَأتُوا البُیُوتَ مِن اَبوابِها</w:t>
      </w:r>
      <w:r>
        <w:rPr>
          <w:rFonts w:eastAsia="Amiri" w:cs="Amiri" w:ascii="Amiri" w:hAnsi="Amiri"/>
          <w:color w:val="111111"/>
          <w:sz w:val="28"/>
          <w:szCs w:val="28"/>
          <w:rtl w:val="true"/>
          <w:lang w:bidi="ar-SA"/>
        </w:rPr>
        <w:t>»</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درهای خانه ها وارد شوید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اگر كسی معرفت صحیح نسبت به مقام امام علیه السلام داشته باشد، می داند كه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بزرگترین عبادتها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همین اهمّیّت به ما آموخته اند كه آن را از خداوند طلب نماییم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لاتُنسِنا ذِكرَهُ</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فراموش كردن یاد او حفظ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 امام، هم به یاد او بودن است و هم یاد كردن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یك عمل قلبی است و دومی یك عمل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برای خود انسان است و دومی هم برای خود و هم برای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 تواند و باید موجبات یاد امام علیه السلام را برای خود و دیگران فراهم سازد تا نه خود و نه آنها از او غافل نگردند</w:t>
      </w:r>
      <w:r>
        <w:rPr>
          <w:rFonts w:eastAsia="IRNazanin" w:cs="IRNazanin"/>
          <w:color w:val="111111"/>
          <w:sz w:val="28"/>
          <w:szCs w:val="28"/>
          <w:rtl w:val="true"/>
          <w:lang w:bidi="fa-IR"/>
        </w:rPr>
        <w:t>.</w:t>
      </w:r>
    </w:p>
    <w:p>
      <w:pPr>
        <w:pStyle w:val="Heading4"/>
        <w:numPr>
          <w:ilvl w:val="3"/>
          <w:numId w:val="1"/>
        </w:numPr>
        <w:rPr/>
      </w:pPr>
      <w:bookmarkStart w:id="126" w:name="__RefHeading___Toc279833_3650668749"/>
      <w:bookmarkStart w:id="127" w:name="_Toc44"/>
      <w:bookmarkEnd w:id="126"/>
      <w:r>
        <w:rPr>
          <w:rtl w:val="true"/>
        </w:rPr>
        <w:t>شركت در مجالس ذكر اهل بیت علیهم السلام</w:t>
      </w:r>
      <w:bookmarkEnd w:id="127"/>
    </w:p>
    <w:p>
      <w:pPr>
        <w:pStyle w:val="BookText"/>
        <w:rPr/>
      </w:pPr>
      <w:r>
        <w:rPr>
          <w:rFonts w:ascii="IRNazanin" w:hAnsi="IRNazanin" w:eastAsia="IRNazanin"/>
          <w:color w:val="111111"/>
          <w:sz w:val="28"/>
          <w:sz w:val="28"/>
          <w:szCs w:val="28"/>
          <w:rtl w:val="true"/>
          <w:lang w:bidi="fa-IR"/>
        </w:rPr>
        <w:t>پیشوایان ما نسبت به تشكیل مجالس ذكر اهل بیت علیهم السلام و شركت در آنها، توصیه های مؤكّدی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داودبن سِرحان می فرمایند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داوُدُ، اَبلِغ مَوالِیَّ عَنِّی السَّلامَ وَ اَنّی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اجتَمَعَ مَعَ آخَرَ فَتَذاكَرَ اَمرَنا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ثالِثَهُما مَلَكٌ یَستَغفِرُ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مَااجتَمَعَ اثنانِ عَلی ذِكرِنا اِلّا باهَی اللهُ تَعالی بِهِمَا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اجتَمَعتُم فَاشتَغِلُوا بِالذِّكرِ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فِی اجتِماعِكُم وَ مُذاكَرَتِكُم اِحیاءَنا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خَیرُ النّاسِ مِن بَعدِنا مَن ذاكَرَ بِاَمرِنا وَ دَعا اِلی ذِكرِنا</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ای داود، سلام مرا به دوستانم برسان و این سخن مرا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 كند بنده ای را كه وقتی با دیگری هست، درباره ولایت ما گفتگو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نفر سوم آنها فرشته ای است كه برای آنها طلب مغفرت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دو نفری با هم بر یاد كردن از ما اجتماع نمی كنند مگر آنكه خدای تعالی به آن دو بر فرشتگان مباهات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اجتماع كردید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اجتماع شما و یاد كردن شما، زنده كردن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بهترین مردم بعد از ما كسانی هستند كه درباره امر ما مذاكره كرده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دعوت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 شود كه چه خیرات و بركاتی در تشكیل اجتماعات برای یاد كردن از اهل بیت علیهم السلام وجود دارد؛ به طوری كه اگر از روی غفلت و بی توجّهی مجلسی تشكیل شود ولی در آن از ائمّه علیهم السلام یاد نشود، این مجلس در قیامت سبب حسرت برای اهلش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اجتَمَعَ فی مَجلِسٍ قَومٌ لَم یَذكُرُو اللهَ عَزَّوَجَلَّ وَ لَم یَذكُرُونا اِلّا كانَ ذلِكَ المَجلِسُ حَسرَةً عَلَیهِم یَومَ القِیامَةِ</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هرمجلسی كه تشكیل شود و در آن یاد خدای عزّوجل و یاد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آن مجلس روز قیامت مایه حسرت اهل آن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ائمّه علیهم السلام به وسیله ذكر فضایل یا مصائب ایشان زنده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از طریق بیان احادیث آنها و یادآوری سیره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درخصوص دیدار برادران دینی با یكدیگر، سفارش های زیادی صورت گرفته كه مقصود اصلی از آن، نقل احادیث ائمّه علیهم السلام و ذكر فضایل و مصائب ایشان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تَزاوَرُوا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فی زِیارَتِكُم اِحیاءً لِقُلُوبِكُم وَ ذِكراً لِاَحادیثِنا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اَحادیثُنا تُعَطِّفُ بَعضَكُم عَلی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اَخَذتُم بِها رَشَدتُم وَ نَجَوتُم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تَرَكتُمُوها ضَلَلتُم وَ هَلَكتُم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فَخُذُوا بِها وَ اَنَا بِنَجاتِكُم رَعیمٌ</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به دیدار یكدیگر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كار دلهای شما را زنده می كند و وسیله یاد كردن از احادیث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احادیث ما شما را نسبت به یكدیگر مهربان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آنها عمل كنید، هدایت می یابید و نجات پیدا می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آنها را رها كنید، گمراه و هلاك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احادیث ما را بگیرید؛ من ضامن نجات شما هستم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برای حصول هدایت و سعادت، راهی جز عمل به احادیث ائمّه علیهم السلام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مجالسی كه دوستان ایشان تشكیل می دهند، </w:t>
      </w:r>
      <w:bookmarkStart w:id="128" w:name="pg1490_9119"/>
    </w:p>
    <w:p>
      <w:pPr>
        <w:pStyle w:val="BookText"/>
        <w:rPr/>
      </w:pPr>
      <w:bookmarkEnd w:id="128"/>
      <w:r>
        <w:rPr>
          <w:rFonts w:ascii="IRNazanin" w:hAnsi="IRNazanin" w:eastAsia="IRNazanin"/>
          <w:color w:val="111111"/>
          <w:sz w:val="28"/>
          <w:sz w:val="28"/>
          <w:szCs w:val="28"/>
          <w:rtl w:val="true"/>
          <w:lang w:bidi="fa-IR"/>
        </w:rPr>
        <w:t>باید احادیث اهل بیت علیهم السلام یادآوری گردد تا همگی اهل سعادت و نجات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كلّی یاد ائمّه علیهم السلام غذای روح و قلب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ولایت و محبّت آنها را سبب زنده ماندن دلها قرار داده و هركس طالب زنده دلی است، باید امر ولایت ایشان را در قلب خود زنده نگه دارد</w:t>
      </w:r>
      <w:r>
        <w:rPr>
          <w:rFonts w:eastAsia="IRNazanin" w:cs="IRNazanin"/>
          <w:color w:val="111111"/>
          <w:sz w:val="28"/>
          <w:szCs w:val="28"/>
          <w:rtl w:val="true"/>
          <w:lang w:bidi="fa-IR"/>
        </w:rPr>
        <w:t>.</w:t>
      </w:r>
    </w:p>
    <w:p>
      <w:pPr>
        <w:pStyle w:val="Heading4"/>
        <w:numPr>
          <w:ilvl w:val="3"/>
          <w:numId w:val="1"/>
        </w:numPr>
        <w:rPr/>
      </w:pPr>
      <w:bookmarkStart w:id="129" w:name="__RefHeading___Toc279835_3650668749"/>
      <w:bookmarkStart w:id="130" w:name="_Toc45"/>
      <w:bookmarkEnd w:id="129"/>
      <w:r>
        <w:rPr>
          <w:rtl w:val="true"/>
        </w:rPr>
        <w:t>ذكر مصائب اهل بیت علیهم السلام</w:t>
      </w:r>
      <w:bookmarkEnd w:id="130"/>
    </w:p>
    <w:p>
      <w:pPr>
        <w:pStyle w:val="BookText"/>
        <w:rPr/>
      </w:pPr>
      <w:r>
        <w:rPr>
          <w:rFonts w:ascii="IRNazanin" w:hAnsi="IRNazanin" w:eastAsia="IRNazanin"/>
          <w:color w:val="111111"/>
          <w:sz w:val="28"/>
          <w:sz w:val="28"/>
          <w:szCs w:val="28"/>
          <w:rtl w:val="true"/>
          <w:lang w:bidi="fa-IR"/>
        </w:rPr>
        <w:t>امام صادق علیه السلام به فُضَیل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تَجلِسُونَ وَ تُحَدِّثُونَ؟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نشینید و برای یكدیگر حدیث می خوانید؟ فضیل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تِلكَ المَجالِسَ 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فَاَحیُوا اَمرَنا یا فُضَیلُ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فَرَحِمَ اللهُ مَن اَحیا اَمرَنا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این گونه مجالس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فضیل، امر ما را زنده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كس كه امر ما را زنده می دارد، رحمت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فُضَیلُ مَن ذَكَرَنا، اَو ذُكِرنا عِندَهُ، فَخَرَجَ مِن عَینِهِ مِثلُ جَناحِ الذُّبابِ، غَفَرَ اللهُ لَهُ ذُنُوبَهُ وَ لَو كانَت اَكثَرَ مِن زَبَدِ البَحرِ</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ای فضیل، هركس كه ما را یاد كند، یا نزد او از ما یاد شود، پس از چشمش به اندازه بال مگس اشك خارج شود، خداوند گناهان او را می آمرزد، هر چند بیشتر از كف دریا باشد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گریه ممكن است به خاطر یادآوری مصیبت های ائمّه علیهم السلام و از روی </w:t>
      </w:r>
    </w:p>
    <w:p>
      <w:pPr>
        <w:pStyle w:val="BookText"/>
        <w:rPr/>
      </w:pPr>
      <w:r>
        <w:rPr>
          <w:rFonts w:ascii="IRNazanin" w:hAnsi="IRNazanin" w:eastAsia="IRNazanin"/>
          <w:color w:val="111111"/>
          <w:sz w:val="28"/>
          <w:sz w:val="28"/>
          <w:szCs w:val="28"/>
          <w:rtl w:val="true"/>
          <w:lang w:bidi="fa-IR"/>
        </w:rPr>
        <w:t>شفقت و دلسوزی باشد یا در سوز فراق و هجران امام غایب علیه السلام و یا به خاطر شوق محبّت و ولایت اهل بیت علیهم السلام؛ هرچه باشد، دل را پاك و گناهان انسان را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ذُكِّرَ بِمُصابِنا فَبَكی وَ اَبكی لُم تَبكِ عَینُهُ یَومَ تَبكِی العُیُونُ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جَلَسَ مَجلِساً یُحیی فیهِ اَمرُنا، لُم یَمُت قَلبُهُ یَومَ تَمُوتُ القُلُوبُ</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كسی كه به یاد مصیبت های ما افتد، پس بگرید و بگریاند، چشمش آن روز كه چشمها گریان است، گریان نمی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كسی كه بنشیند در مجلسی كه امر ما در آن زنده داشته می شود، آن روز كه همه دلها می میرند، دل او نمی 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 ریختن در مصائب اهل بیت علیهم السلام نشانه ارتباط قلبی با آن ذوات مقدّسه است به گونه ای كه ناراحتی ایشان، دل دوستدارشان را به درد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رابطه قلبی سبب جلب عنایت الهی به انسان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اشكی هم از چشم نیاید، شفقت و دلسوزی قلبی می تواند گناهان شخص را پاك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اِنَّهُ لَیسَ مِن عَبدٍ یُذكَرُ عِندَهُ اَهلُ البَیتِ فَیَرِقُّ لِذِكرِنا اِلّا مَسَحَتِ المَلائِكَةُ ظَهرَهُ وَ غُفِرَ لَهُ ذُنُوبُهُ كُلُّها اِلّا اَن یَجیءَ بِذَنبٍ یُخرِجُهُ مِنَ الایمانِ</w:t>
      </w:r>
      <w:r>
        <w:rPr>
          <w:rFonts w:eastAsia="Amiri" w:cs="Amiri" w:ascii="Amiri" w:hAnsi="Amiri"/>
          <w:color w:val="111111"/>
          <w:sz w:val="28"/>
          <w:szCs w:val="28"/>
          <w:rtl w:val="true"/>
          <w:lang w:bidi="ar-SA"/>
        </w:rPr>
        <w:t>.</w:t>
      </w:r>
      <w:r>
        <w:rPr>
          <w:rStyle w:val="FootnoteAnchor"/>
          <w:rtl w:val="true"/>
        </w:rPr>
        <w:footnoteReference w:id="73"/>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باشید كه همانا نزد هیچ بنده ای اهل بیت علیهم السلام یاد نمی شوند </w:t>
      </w:r>
    </w:p>
    <w:p>
      <w:pPr>
        <w:pStyle w:val="BookText"/>
        <w:rPr/>
      </w:pPr>
      <w:r>
        <w:rPr>
          <w:rFonts w:ascii="IRNazanin" w:hAnsi="IRNazanin" w:eastAsia="IRNazanin"/>
          <w:color w:val="111111"/>
          <w:sz w:val="28"/>
          <w:sz w:val="28"/>
          <w:szCs w:val="28"/>
          <w:rtl w:val="true"/>
          <w:lang w:bidi="fa-IR"/>
        </w:rPr>
        <w:t>كه دلش برای ما به رحم می آید مگر اینكه فرشتگان پشتش را مسح می كنند و همه گناهانش آمرزیده می شود، مگر اینكه گناهی مرتكب شود كه ایمانش را سلب كند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انتهای حدیث تذكّر فرموده اند، هشداری است به همه مؤمنان كه اگر به خاطر محبّت به اهل بیت علیهم السلام چشم گریان و قلب سوزان دارند، از گناهان خویش غفلت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كس نمی داند كه كدام گناهش او را به سخطِ الهی گرفتار می سازد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 گناهی كه باعث ناخشنودی خداوند از مؤمن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مؤمن آمرزیده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باعث سلب ایمان از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توجّه به آنچه درباره ایمان مستودع و نشانه آن بیان شد</w:t>
      </w:r>
      <w:r>
        <w:rPr>
          <w:rStyle w:val="FootnoteAnchor"/>
          <w:rtl w:val="true"/>
        </w:rPr>
        <w:footnoteReference w:id="74"/>
      </w:r>
      <w:r>
        <w:rPr>
          <w:rFonts w:ascii="IRNazanin" w:hAnsi="IRNazanin" w:eastAsia="IRNazanin"/>
          <w:color w:val="111111"/>
          <w:sz w:val="28"/>
          <w:sz w:val="28"/>
          <w:szCs w:val="28"/>
          <w:rtl w:val="true"/>
          <w:lang w:bidi="fa-IR"/>
        </w:rPr>
        <w:t>، مؤمن از تك تك گناهانش خائف و نگران است؛ مبادا یك گناه، او را از اینكه مشمول وعده امام باقر علیه السلام گردد، محروم سازد</w:t>
      </w:r>
      <w:r>
        <w:rPr>
          <w:rFonts w:eastAsia="IRNazanin" w:cs="IRNazanin"/>
          <w:color w:val="111111"/>
          <w:sz w:val="28"/>
          <w:szCs w:val="28"/>
          <w:rtl w:val="true"/>
          <w:lang w:bidi="fa-IR"/>
        </w:rPr>
        <w:t xml:space="preserve">. </w:t>
      </w:r>
      <w:bookmarkStart w:id="131" w:name="pg1490_9122"/>
    </w:p>
    <w:p>
      <w:pPr>
        <w:pStyle w:val="Heading2"/>
        <w:numPr>
          <w:ilvl w:val="1"/>
          <w:numId w:val="1"/>
        </w:numPr>
        <w:rPr/>
      </w:pPr>
      <w:bookmarkStart w:id="132" w:name="__RefHeading___Toc279837_3650668749"/>
      <w:bookmarkStart w:id="133" w:name="_Toc46"/>
      <w:bookmarkEnd w:id="131"/>
      <w:bookmarkEnd w:id="132"/>
      <w:r>
        <w:rPr>
          <w:rtl w:val="true"/>
        </w:rPr>
        <w:t>فصل پنجم</w:t>
      </w:r>
      <w:r>
        <w:rPr>
          <w:rtl w:val="true"/>
        </w:rPr>
        <w:t xml:space="preserve">: </w:t>
      </w:r>
      <w:r>
        <w:rPr>
          <w:rtl w:val="true"/>
        </w:rPr>
        <w:t>یاد گرفتن و یاد دادن علوم ائمه علیهم السلام</w:t>
      </w:r>
      <w:bookmarkEnd w:id="133"/>
    </w:p>
    <w:p>
      <w:pPr>
        <w:pStyle w:val="Heading3"/>
        <w:numPr>
          <w:ilvl w:val="2"/>
          <w:numId w:val="1"/>
        </w:numPr>
        <w:rPr/>
      </w:pPr>
      <w:bookmarkStart w:id="134" w:name="__RefHeading___Toc279839_3650668749"/>
      <w:bookmarkStart w:id="135" w:name="_Toc47"/>
      <w:bookmarkEnd w:id="134"/>
      <w:r>
        <w:rPr>
          <w:rtl w:val="true"/>
        </w:rPr>
        <w:t>درس هفتم</w:t>
      </w:r>
      <w:r>
        <w:rPr>
          <w:rtl w:val="true"/>
        </w:rPr>
        <w:t xml:space="preserve">: </w:t>
      </w:r>
      <w:r>
        <w:rPr>
          <w:rtl w:val="true"/>
        </w:rPr>
        <w:t>یاد گرفتن و یاد دادن علوم ائمّه علیهم السلام</w:t>
      </w:r>
      <w:bookmarkEnd w:id="135"/>
    </w:p>
    <w:p>
      <w:pPr>
        <w:pStyle w:val="Heading4"/>
        <w:numPr>
          <w:ilvl w:val="3"/>
          <w:numId w:val="1"/>
        </w:numPr>
        <w:rPr/>
      </w:pPr>
      <w:bookmarkStart w:id="136" w:name="__RefHeading___Toc279841_3650668749"/>
      <w:bookmarkStart w:id="137" w:name="_Toc48"/>
      <w:bookmarkEnd w:id="136"/>
      <w:r>
        <w:rPr>
          <w:rtl w:val="true"/>
        </w:rPr>
        <w:t>راه احیای امر اهل بیت علیهم السلام</w:t>
      </w:r>
      <w:bookmarkEnd w:id="137"/>
    </w:p>
    <w:p>
      <w:pPr>
        <w:pStyle w:val="BookText"/>
        <w:rPr/>
      </w:pPr>
      <w:r>
        <w:rPr>
          <w:rFonts w:ascii="IRNazanin" w:hAnsi="IRNazanin" w:eastAsia="IRNazanin"/>
          <w:color w:val="111111"/>
          <w:sz w:val="28"/>
          <w:sz w:val="28"/>
          <w:szCs w:val="28"/>
          <w:rtl w:val="true"/>
          <w:lang w:bidi="fa-IR"/>
        </w:rPr>
        <w:t>در درس گذشته فضیلت احیای امر اهل بیت علیكم السلام را شناختیم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اینك مناسب است یكی از بهترین راه های تحقّق آن را كه خود معیّن فرموده اند،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یكی از مهمترین لوازم و آثار معرفتِ امام علیه السلام خصوصاً در زمان غیبت ایشان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 اللهُ عَبداً اَحیا اَمرَنا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رحمت كند بنده ای را كه امرِ ما را زنده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هَرَوی كه راوی حدیث است،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كَیفَ یُحیی اَمرَكُم؟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امر شما را زنده بدارد؟ ایشان پاسخ دادند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یَتَعَلَّمُ عُلُومَنا وَ یُعَلِّمُهَا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النّاسَ لَو عَلِمُوا مَحاسِنَ </w:t>
      </w:r>
    </w:p>
    <w:p>
      <w:pPr>
        <w:pStyle w:val="BookText"/>
        <w:rPr/>
      </w:pPr>
      <w:r>
        <w:rPr>
          <w:rFonts w:ascii="Amiri" w:hAnsi="Amiri" w:eastAsia="Amiri" w:cs="Amiri"/>
          <w:color w:val="111111"/>
          <w:sz w:val="28"/>
          <w:sz w:val="28"/>
          <w:szCs w:val="28"/>
          <w:rtl w:val="true"/>
          <w:lang w:bidi="ar-SA"/>
        </w:rPr>
        <w:t>كَلامِنا لَاتَّبَعُونا</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علوم ما را بیاموزد و به مردم یاد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مردم وقتی خوبیهای كلام ما را بدانند، از ما پیروی می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تأكید بر كسب و ارائه علوم اهل بیت علیهم السلام است كه راه تحقّق آن، مراجعه و بیان احادیث خود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تَلاقَوا وَ تَحادَثُوا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بِالحَدیثِ تُجلَی القُلُوبُ الرّائِنَةُ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بِالحَدیثِ اِحیاءُ اَمرِنا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فَرَحِمَ اللهُ مَن اَحیا اَمرَنا</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به دیدن یكدیگر بروید و مطالب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هم گفتگو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وسیله حدیث دلهای آلوده پاك و امر ما زنده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كند كسی را كه امر ما را زنده بدارد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 گرفتن علوم اهل بیت علیهم السلام كه تنها علم واقعی و صحیح است، انسان را پاك می كند و او را به سعادت واقعی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بهترین راه جذب دلها به سوی ایشان، همانا نشر علوم و بیان معارف آنهاست، كه اگر به طرز صحیحی ارائه شود، مردم می بینند كه هیچ سخن دیگری، طراوت و زیبایی سخن ائمّه علیهم السلام را ندارد و هیچ گفتاری مانند گفتار ایشان به دل نمی نشیند و با فطرت آدمی موزون نیست و عقل آن را تأیید نمی كند و وجدان به صحّت آن گواهی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بهتر كه مردم از این راه، به سوی آن بزرگواران دعوت شوند تا خود اهل بیت علیهم السلام گواه حقّانیّت خودشان باشند</w:t>
      </w:r>
      <w:r>
        <w:rPr>
          <w:rFonts w:eastAsia="IRNazanin" w:cs="IRNazanin"/>
          <w:color w:val="111111"/>
          <w:sz w:val="28"/>
          <w:szCs w:val="28"/>
          <w:rtl w:val="true"/>
          <w:lang w:bidi="fa-IR"/>
        </w:rPr>
        <w:t xml:space="preserve">. </w:t>
      </w:r>
      <w:bookmarkStart w:id="138" w:name="pg1490_9124"/>
    </w:p>
    <w:p>
      <w:pPr>
        <w:pStyle w:val="Heading4"/>
        <w:numPr>
          <w:ilvl w:val="3"/>
          <w:numId w:val="1"/>
        </w:numPr>
        <w:rPr/>
      </w:pPr>
      <w:bookmarkStart w:id="139" w:name="__RefHeading___Toc279843_3650668749"/>
      <w:bookmarkStart w:id="140" w:name="_Toc49"/>
      <w:bookmarkEnd w:id="138"/>
      <w:bookmarkEnd w:id="139"/>
      <w:r>
        <w:rPr>
          <w:rtl w:val="true"/>
        </w:rPr>
        <w:t>وظیفه عالمان در زمان غیبت</w:t>
      </w:r>
      <w:bookmarkEnd w:id="140"/>
    </w:p>
    <w:p>
      <w:pPr>
        <w:pStyle w:val="BookText"/>
        <w:rPr/>
      </w:pPr>
      <w:r>
        <w:rPr>
          <w:rFonts w:ascii="IRNazanin" w:hAnsi="IRNazanin" w:eastAsia="IRNazanin"/>
          <w:color w:val="111111"/>
          <w:sz w:val="28"/>
          <w:sz w:val="28"/>
          <w:szCs w:val="28"/>
          <w:rtl w:val="true"/>
          <w:lang w:bidi="fa-IR"/>
        </w:rPr>
        <w:t>پس مؤمن، هم خود باید به دنبال كسب معارف اهل بیت علیهم السلام باشد و هم دیگران را به یادگیری آن دعوت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ای است بسیار خطیر كه در زمان غیبت اهمّیّت ویژه ای دارد و در صورت بی تفاوتی نسبت به انجام آن، بی دینی گریبان همه را می گیرد و هیچ كس سالم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لَولا مَن یَبقی بَعدَ غَیبَةِ قائِمِنا مِنَ العُلَماءِ الدّاعینَ اِلَیهِ وَ الدّالّینَ عَلَیهِ وَالذّابّینَ عَن دینِهِ بِحُجَجِ اللهِ وَ المُنقِذینَ لِضُعَفاءِ عِبادِ اللهِ مِن شِباكِ اِبلیسَ وَ مَرَدَتِهِ وَ مِن فِخاخِ النَّواصِبِ، لَما بَقِیَ اَحَدٌ اِلَّا ارتَدَّ عَن دینِ اللهِ، وَلكِنَّهُمُ الَّذینَ یُمسِكُونَ اَزِمَّةَ قُلُوبِ ضُعَفاءِ الشّیعَةِ كَما یُمسِكُ صاحِبُ السَّفینَةِ سُكُّانَها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هُمُ الاَفضَلُونَ عِندَ اللهِ عَزَّوَجَلَّ</w:t>
      </w:r>
      <w:r>
        <w:rPr>
          <w:rFonts w:eastAsia="Amiri" w:cs="Amiri" w:ascii="Amiri" w:hAnsi="Amiri"/>
          <w:color w:val="111111"/>
          <w:sz w:val="28"/>
          <w:szCs w:val="28"/>
          <w:rtl w:val="true"/>
          <w:lang w:bidi="ar-SA"/>
        </w:rPr>
        <w:t>.</w:t>
      </w:r>
      <w:r>
        <w:rPr>
          <w:rStyle w:val="FootnoteAnchor"/>
          <w:rtl w:val="true"/>
        </w:rPr>
        <w:footnoteReference w:id="77"/>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پس از غیبت قائم ما نباشند دانشورانی كه مردم را به طرف او خوانده، به سوی او راهنمایی كنند و یا براهین الهی از دین او دفاع نمایند و بندگان ناتوان خدا را از دامهای شیطان و گردنكشان شیطانی، و از تله هایی كه دشمنان ائمّه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هدایت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دهند، نجات دهند، هیچ كس نمی ماند مگر آنكه از دین خدا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هستند كسانی كه زمام دلهای ضعیفان شیعه را به دست می گیرند همان طور كه كشتیبان، سكّانِ كشتی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برترین مردم نزد خدای عزّوجل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حدیث، امام علیه السلام وظیفه دانشمندان زمان غیبت را به خوبی روشن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بیش از هر چیز باید مردم را به سوی آن امام غایب دعوت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الدّاعین إلیه والدّالّین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كار با زنده نگه داشتن یاد ایشان و ذكر فضایل و مناقب و بیان احادیث آنها در مورد امام عصر علیه السلام میسّر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یاد گرفتن و یاد دادن معارف اهل بیت علیهم السلام نیز از بهترین راههای دعوت مردم به سوی امام علیه السلام است كه نباید از آن غفلت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زمان غیبت نباید مردم را به سوی خود بخواند و به ارادت ورزی به ساحت خویش دعوت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باید به منزله پلی باشد كه دوستداران امام علیه السلام از روی آن رد شده، به سر منزل مقصود كه همانا ولایت و معرفت آن حضرت است، نایل شوند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اتّصال و ارتباط با امام زمان علیه السلام احتیاج به واسطه ندارد تا كسی به این عنوان، مردم را به سوی خود بخواند و كرامات خود را به رخ آنها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عالم همانا روشن كردن نور محبّت و ولایت امام عصر علیه السلام در دلهای كسانی كه از ولیّ نعمت خویش غافل شده، سرگردان و حیران به دنبال پناهگاه می گردند و به این در و آن در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امام علیه السلام و بیان معارف علمی ایشان، این نور را در دل آنها می افروزد و سپس راه را به پای خود و با جذبه خود حضرت طی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شبهات و رفع موانع، به عهده علما و دانشمندان است، ولی برقرار كردن اتّال و تسخیر دلها كار خود امام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دانشوران حقیقی باید این خصوصیّات را در خود پیاده كنند و به آن افتخار نمایند؛ كه در این صورت آنها نزد خدا بهترین ها هستند</w:t>
      </w:r>
      <w:r>
        <w:rPr>
          <w:rFonts w:eastAsia="IRNazanin" w:cs="IRNazanin"/>
          <w:color w:val="111111"/>
          <w:sz w:val="28"/>
          <w:szCs w:val="28"/>
          <w:rtl w:val="true"/>
          <w:lang w:bidi="fa-IR"/>
        </w:rPr>
        <w:t xml:space="preserve">. </w:t>
      </w:r>
      <w:bookmarkStart w:id="141" w:name="pg1490_9126"/>
    </w:p>
    <w:p>
      <w:pPr>
        <w:pStyle w:val="Heading4"/>
        <w:numPr>
          <w:ilvl w:val="3"/>
          <w:numId w:val="1"/>
        </w:numPr>
        <w:rPr/>
      </w:pPr>
      <w:bookmarkStart w:id="142" w:name="__RefHeading___Toc279845_3650668749"/>
      <w:bookmarkStart w:id="143" w:name="_Toc50"/>
      <w:bookmarkEnd w:id="141"/>
      <w:bookmarkEnd w:id="142"/>
      <w:r>
        <w:rPr>
          <w:rtl w:val="true"/>
        </w:rPr>
        <w:t xml:space="preserve">پرسش های مفهومی از درس های </w:t>
      </w:r>
      <w:r>
        <w:rPr/>
        <w:t>5</w:t>
      </w:r>
      <w:r>
        <w:rPr>
          <w:rtl w:val="true"/>
        </w:rPr>
        <w:t xml:space="preserve"> </w:t>
      </w:r>
      <w:r>
        <w:rPr>
          <w:rtl w:val="true"/>
        </w:rPr>
        <w:t xml:space="preserve">تا </w:t>
      </w:r>
      <w:r>
        <w:rPr/>
        <w:t>7</w:t>
      </w:r>
      <w:bookmarkEnd w:id="1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چه چیزی را نشانه كمال ایمان دانسته اند؟ چرا چنین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لهم و حُسنُ 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فرموده اند؟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ما در برابر شیعه گنهكار و معاشرت با او و قضاوت در مورد او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اَتاه اَخُوه المُؤمِنُ فی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عَذَّرَهُ الطّالِبُ كانَ اَسوَء حالاً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محتمل جمله آخر حدیث چیست؟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نعمت ظاهری و نعمت باطنی در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اَسبَغَ علیكم نِعَمَهُ ظاهرةً و باطنةً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گناهی است كه از وعده آمرزش استثنا شده است؟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احیاء امر اهل بیت علیهم السلام چگونه محقّق می شود؟</w:t>
      </w:r>
    </w:p>
    <w:p>
      <w:pPr>
        <w:pStyle w:val="Heading2"/>
        <w:numPr>
          <w:ilvl w:val="1"/>
          <w:numId w:val="1"/>
        </w:numPr>
        <w:rPr/>
      </w:pPr>
      <w:bookmarkStart w:id="144" w:name="__RefHeading___Toc279847_3650668749"/>
      <w:bookmarkStart w:id="145" w:name="_Toc51"/>
      <w:bookmarkEnd w:id="144"/>
      <w:r>
        <w:rPr>
          <w:rtl w:val="true"/>
        </w:rPr>
        <w:t>فصل ششم</w:t>
      </w:r>
      <w:r>
        <w:rPr>
          <w:rtl w:val="true"/>
        </w:rPr>
        <w:t xml:space="preserve">: </w:t>
      </w:r>
      <w:r>
        <w:rPr>
          <w:rtl w:val="true"/>
        </w:rPr>
        <w:t>انتظار و دعا</w:t>
      </w:r>
      <w:bookmarkEnd w:id="145"/>
    </w:p>
    <w:p>
      <w:pPr>
        <w:pStyle w:val="Heading3"/>
        <w:numPr>
          <w:ilvl w:val="2"/>
          <w:numId w:val="1"/>
        </w:numPr>
        <w:rPr/>
      </w:pPr>
      <w:bookmarkStart w:id="146" w:name="__RefHeading___Toc279849_3650668749"/>
      <w:bookmarkStart w:id="147" w:name="_Toc52"/>
      <w:bookmarkEnd w:id="146"/>
      <w:r>
        <w:rPr>
          <w:rtl w:val="true"/>
        </w:rPr>
        <w:t>درس هشتم</w:t>
      </w:r>
      <w:r>
        <w:rPr>
          <w:rtl w:val="true"/>
        </w:rPr>
        <w:t xml:space="preserve">: </w:t>
      </w:r>
      <w:r>
        <w:rPr>
          <w:rtl w:val="true"/>
        </w:rPr>
        <w:t>انتظار و دعا</w:t>
      </w:r>
      <w:bookmarkEnd w:id="147"/>
    </w:p>
    <w:p>
      <w:pPr>
        <w:pStyle w:val="Heading4"/>
        <w:numPr>
          <w:ilvl w:val="3"/>
          <w:numId w:val="1"/>
        </w:numPr>
        <w:rPr/>
      </w:pPr>
      <w:bookmarkStart w:id="148" w:name="__RefHeading___Toc279851_3650668749"/>
      <w:bookmarkStart w:id="149" w:name="_Toc53"/>
      <w:bookmarkEnd w:id="148"/>
      <w:r>
        <w:rPr>
          <w:rtl w:val="true"/>
        </w:rPr>
        <w:t>انتظار فرج امام عصر عجل الله تعالی فرجه</w:t>
      </w:r>
      <w:bookmarkEnd w:id="149"/>
    </w:p>
    <w:p>
      <w:pPr>
        <w:pStyle w:val="BookText"/>
        <w:rPr/>
      </w:pPr>
      <w:r>
        <w:rPr>
          <w:rFonts w:ascii="IRNazanin" w:hAnsi="IRNazanin" w:eastAsia="IRNazanin"/>
          <w:color w:val="111111"/>
          <w:sz w:val="28"/>
          <w:sz w:val="28"/>
          <w:szCs w:val="28"/>
          <w:rtl w:val="true"/>
          <w:lang w:bidi="fa-IR"/>
        </w:rPr>
        <w:t>یكی از مهمترین آثار و لوازم معرفت امام عصر عجّل الله تعالی فرجه انتظار كشیدن نسبت به فرج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ما از انتظار فرج به عنوان برترین عبادت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اَفضَلُ العِبادَةِ انتِظارُ الفَرَجِ</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برترین عبادت، انتظار فرج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انتظار هرگونه فرج و گشایشی از جانب خدای متعال، به عنوان بهترین عبادتها مطرح شده است</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 xml:space="preserve">این انتظار وقتی نسبت به فرج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ائمّه علیهم السلام باشد و آن هم در زمان غیبت ایشان، فضائل خاصّی پیدا می كند كه در احادیث به آنها اشاره شده و ما نمونه هایی را در اینجا ذكر می 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ماتَ مِنكُم وَ هُوَ مُنتَظِرٌ لِهذَا الاَمرِ كَمَن هُوَ مَعَ القائِمِ فی فُسطاطِهِ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هركس از شما بمیرد در حالی كه منتظر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مانند كسی است كه با حضرت قائم در خیمه ایشان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لحظاتی درنگ كردند و بعد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بَل كَمَن قارَعَ مَعَهُ بِسَیفِهِ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 بلكه مانند كسی است كه همراه با حضرت شمشیر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وَاللهِ اِلّا كَمَنِ استُشهِدَ مَعَ رَسُولِ اللهِ صلّی الله علیه و آله و سلّم</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نه به خدا قسم نیست مگر مانند كسی كه همراه رسول خدا صلّی الله علیه و آله و سلّم شهید شده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حالت نصیب هركسی نمی شود و تنها افرادی از این نعمت بزرگ برخوردار می گردند كه دارای فهم كامل و معرفت عمیقی نسبت به امام علیه السلام و غیبت ایشان باشند و مانند دیگران، ظاهربین و سطحی نگر </w:t>
      </w:r>
    </w:p>
    <w:p>
      <w:pPr>
        <w:pStyle w:val="BookText"/>
        <w:rPr/>
      </w:pPr>
      <w:r>
        <w:rPr>
          <w:rFonts w:ascii="IRNazanin" w:hAnsi="IRNazanin" w:eastAsia="IRNazanin"/>
          <w:color w:val="111111"/>
          <w:sz w:val="28"/>
          <w:sz w:val="28"/>
          <w:szCs w:val="28"/>
          <w:rtl w:val="true"/>
          <w:lang w:bidi="fa-IR"/>
        </w:rPr>
        <w:t>نباشند؛ كه در این صورت بهتر از اهل هر زمانی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امام زین العابدین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اَبا خالِدٍ، اِنَّ اَهلَ زَمانِ غَیبَتِهِ القائِلینَ بِاِمامَتِهِ وَ المُنتَظِرینَ لِظُهُورِهِ، اَفضَلُ مِن اَهلِ كُلِّ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اللهَ تَبارَكَ وَ تَعالی اَعطاهُم مِنَ العُقُولِ وَ الاَفهامِ وَ المَعرِفَةِ ماصارَت بِهِ الغَیبَةٌ عِندَهُم بِمَنزِلَةِ المُشاهَدَةِ وَ جَعَلَهُم فی ذلِكَ الزَّمانِ بِمَنزِلَةِ المُجاهِدینَ بَینَ یَدَی رَسُولِ اللهِ صلّی الله علیه و آله و سلّم بِالسَّیفِ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المُخلِصُونَ حَقّاً وَ شیعَتُنا صِدقاً وَ الدَّعاةُ اِلی دینِ اللهِ عَزَّوَجَلَّ سِرّاً وَ جَهراً</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ای ابوخالد، همانا اهل زمان غیبت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اعتقاد به امامتش دارند و در انتظار ظهورش هستند، از مردم همه زمانها برترند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خدای تبارك و تعالی آنچنان عقل و فهم و معرفتی به آنها عنایت فرموده كه غیبت برای آنها به منزله دیدن حضوری شده است و آنان را در آن زمان نظیر كسانی قرار داده كه در پیشگاه رسول خدا صلّی الله علیه و آله و سلّم با شمشیر جهاد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مخلصان حقیقی و شیعیان راستین ما و دعوت كنندگان به دین خدای عزّوجل به طور پنهان و آشكار هستند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كه بهتر از اهل هر زمانی هستند، دو ویژگی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امامت امام عصر عجّل الله تعالی فرجه و انتظار ظهور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ویژگی آنها را از شیعیان راستین و كسانی كه در آشكار و نهان به دین </w:t>
      </w:r>
      <w:bookmarkStart w:id="150" w:name="pg1490_9131"/>
    </w:p>
    <w:p>
      <w:pPr>
        <w:pStyle w:val="BookText"/>
        <w:rPr/>
      </w:pPr>
      <w:bookmarkEnd w:id="150"/>
      <w:r>
        <w:rPr>
          <w:rFonts w:ascii="IRNazanin" w:hAnsi="IRNazanin" w:eastAsia="IRNazanin"/>
          <w:color w:val="111111"/>
          <w:sz w:val="28"/>
          <w:sz w:val="28"/>
          <w:szCs w:val="28"/>
          <w:rtl w:val="true"/>
          <w:lang w:bidi="fa-IR"/>
        </w:rPr>
        <w:t>خدا دعوت می كنند،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دین خدا عبارت است از معرفت نسبت به امام زمان علیه السلام، و دعوت به دین خدا یعنی دعوت به سوی معرفت و ارتباط با این امام 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نشانه های انتظار در زمان غیبت، همین دعوت كردن دیگران در آشكار و نهان به سوی امام عصر عجّل الله تعالی فرجه می باشد</w:t>
      </w:r>
      <w:r>
        <w:rPr>
          <w:rFonts w:eastAsia="IRNazanin" w:cs="IRNazanin"/>
          <w:color w:val="111111"/>
          <w:sz w:val="28"/>
          <w:szCs w:val="28"/>
          <w:rtl w:val="true"/>
          <w:lang w:bidi="fa-IR"/>
        </w:rPr>
        <w:t>.</w:t>
      </w:r>
    </w:p>
    <w:p>
      <w:pPr>
        <w:pStyle w:val="Heading4"/>
        <w:numPr>
          <w:ilvl w:val="3"/>
          <w:numId w:val="1"/>
        </w:numPr>
        <w:rPr/>
      </w:pPr>
      <w:bookmarkStart w:id="151" w:name="__RefHeading___Toc279853_3650668749"/>
      <w:bookmarkStart w:id="152" w:name="_Toc54"/>
      <w:bookmarkEnd w:id="151"/>
      <w:r>
        <w:rPr>
          <w:rtl w:val="true"/>
        </w:rPr>
        <w:t>نیّتِ منتظر بر یاری كردنِ امام علیه السلام</w:t>
      </w:r>
      <w:bookmarkEnd w:id="152"/>
    </w:p>
    <w:p>
      <w:pPr>
        <w:pStyle w:val="BookText"/>
        <w:rPr/>
      </w:pPr>
      <w:r>
        <w:rPr>
          <w:rFonts w:ascii="IRNazanin" w:hAnsi="IRNazanin" w:eastAsia="IRNazanin"/>
          <w:color w:val="111111"/>
          <w:sz w:val="28"/>
          <w:sz w:val="28"/>
          <w:szCs w:val="28"/>
          <w:rtl w:val="true"/>
          <w:lang w:bidi="fa-IR"/>
        </w:rPr>
        <w:t>منتظر ظهور، خود را برای یاری كردن امام علیه السلام در زمان حضور ایشان آماده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این امر با تصمیم گرفتنو نیّت جدّی داشتن در زمان غیبت حضرت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ارزش نیّت كار خوب رسول خدا صلّی الله علیه و آله و سلّم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نِیَّةُ المُؤمِنِ خَیرٌ مِن عَمَلِهِ</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نیّت فرد با ایمان از عملش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كارهای خوب زیادی را قصد می كند كه به انجام آنها موفّق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كه نسبت به بعضی از آنها در مقام عمل مبتلا به ریا گردد و اخلاص خود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همین جهت است كه نیّت عمل خوب از خود آن بهتر دانسته شده است و خداوند به خاطر لطف و احسانش بر مؤمن، پاداش نیّت او را عطا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العَبدَ المُؤمِنَ الفَقیرَ لَیَقُولُ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ارزُقنی حَتّی اَفعَلَ كَذا </w:t>
      </w:r>
    </w:p>
    <w:p>
      <w:pPr>
        <w:pStyle w:val="BookText"/>
        <w:rPr/>
      </w:pPr>
      <w:r>
        <w:rPr>
          <w:rFonts w:ascii="Amiri" w:hAnsi="Amiri" w:eastAsia="Amiri" w:cs="Amiri"/>
          <w:color w:val="111111"/>
          <w:sz w:val="28"/>
          <w:sz w:val="28"/>
          <w:szCs w:val="28"/>
          <w:rtl w:val="true"/>
          <w:lang w:bidi="ar-SA"/>
        </w:rPr>
        <w:t>وَ كَذا مِنَ البِرِّ وَ وُجُوهِ الخَیرِ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عَلِمَ اللهُ عَزَّوَجَلَّ ذلِكَ مِنهُ بِصِدقِ نِیَّةٍ، كَتَبَ اللهُ لَهُ مِنَ الاَجرِ مِثلَ مایَكتُبُ لَهُ لَو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واسِعٌ كَریمٌ</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بنده فقیر با ایمان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روزی ده تا فلان عمل نیك و كار خیر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خدای عزّوجل بداند كه او نیّتش راست است، برای او پاداشی همچون پاداش همان كار در صورتی كه انجام می داد، ثبت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وسعت دهنده و بزرگوار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مبنا، تصحیح نیّت برای مؤمن فوق العاده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مؤمن باید خالص برای خدا و امام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است كه امام صادق علیه السلام خود را از جمله یاری كنندگان سیّدالشّهدا علیه السلام در كربلا دانسته و ثواب شهدای آن روز را برای خود قائل شده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اِنّی لااُخرِجُ نَفسی مِن شُهَداءِ الطُّفُوفِ وَ لااَعُدُّ ثَوابی اَقَلَّ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مِن نِیَّتِی النُّصرَةَ لَو شَهِدتُ ذلِكَ الیَومَ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شیعَتُنا هُمُ الشُّهَداءُ وَ اِن ماتُوا عَلی فُرُشِهِم</w:t>
      </w:r>
      <w:r>
        <w:rPr>
          <w:rFonts w:eastAsia="Amiri" w:cs="Amiri" w:ascii="Amiri" w:hAnsi="Amiri"/>
          <w:color w:val="111111"/>
          <w:sz w:val="28"/>
          <w:szCs w:val="28"/>
          <w:rtl w:val="true"/>
          <w:lang w:bidi="ar-SA"/>
        </w:rPr>
        <w:t>.</w:t>
      </w:r>
      <w:r>
        <w:rPr>
          <w:rStyle w:val="FootnoteAnchor"/>
          <w:rtl w:val="true"/>
        </w:rPr>
        <w:footnoteReference w:id="84"/>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خود را خارج از شهدای كربلا نمی دانم و پاداشم را كمتر از آنها نمی شمارم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نیّت من این است كه اگر آن روز را درك می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می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شیعیان ما شهدا هستند هرچند كه در بسترهایشان از دنیا بروند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كسی كه در انتظار ظهور امام عصر علیه السلام روزشماری و بلكه لحظه شماری می كند، اگر واقعاً راست بگوید و قصدش یاری كردن خالصانه آن حضرت باشد، از درك نكردن زمان ظهور ضرر نمی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ثواب درك زمان ظهور و جهاد در ركاب امام علیه السلام را بدون حضور در میدان جهاد، در همان زمان غیبت،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مطلب این است كه در یاری رساندن به امام علیه السلام آنچه به اختیار او بوده، همین آمادگی روحی و اهتمام قلبی است و تحقّق خارجی این امر، بستگی به شرایطی دارد كه بودن یا نبودنش به دست او نیست و به خواست خداوند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 كه خداوند او را از این توفیق محروم نموده، به لطف و كرم خود ثواب این یاری رساندن را از او دریغ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تحقّق چنین اعتقاد و نیّتی در انسان، نتیجه معرفت صحیح نسبت به خدا و پیامبر صلّی الله علیه و آله و سلّم و امام علیه السلام و آشنایی با حقوق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 فرمایند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اِلزَمُوا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اصبِرُوا عَلَی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ولاتُحَرِّكُوا بِاَیدیكُم وَ سُیُوفِكُم فی هَوی اَلسِنَتِكُم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لاتَستَعجِلُوا بِما لَم یُعَجِّلهُ اللهُ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مَن ماتَ مِنكُم عَلی فِراشِهِ وَ هُوَ عَلی مَعرِفَةِ حَقِّ رَبِّهِ وَ حَقِّ رَسُولِهِ وَ اَهلِ بَیتِهِ، ماتَ شَهیداً وَ وَقَعَ اَجرُهُ عَلی اللهِ وَ استَوجَبَ ثَوابَ مانَوی مِن صالِحِ عَمَلِهِ وَ قامَتِ النِّیَّةُ مَقامَ اِصلاتِهِ بِسَیفِهِ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لِكُلِّ شَیءٍ مُدَّةً وَ اَجَلاً</w:t>
      </w:r>
      <w:r>
        <w:rPr>
          <w:rFonts w:eastAsia="Amiri" w:cs="Amiri" w:ascii="Amiri" w:hAnsi="Amiri"/>
          <w:color w:val="111111"/>
          <w:sz w:val="28"/>
          <w:szCs w:val="28"/>
          <w:rtl w:val="true"/>
          <w:lang w:bidi="ar-SA"/>
        </w:rPr>
        <w:t>.</w:t>
      </w:r>
      <w:r>
        <w:rPr>
          <w:rStyle w:val="FootnoteAnchor"/>
          <w:rtl w:val="true"/>
        </w:rPr>
        <w:footnoteReference w:id="85"/>
      </w:r>
      <w:bookmarkStart w:id="153" w:name="pg1490_9134"/>
    </w:p>
    <w:p>
      <w:pPr>
        <w:pStyle w:val="BookText"/>
        <w:rPr/>
      </w:pPr>
      <w:bookmarkEnd w:id="153"/>
      <w:r>
        <w:rPr>
          <w:rFonts w:ascii="IRNazanin" w:hAnsi="IRNazanin" w:eastAsia="IRNazanin"/>
          <w:color w:val="111111"/>
          <w:sz w:val="28"/>
          <w:sz w:val="28"/>
          <w:szCs w:val="28"/>
          <w:rtl w:val="true"/>
          <w:lang w:bidi="fa-IR"/>
        </w:rPr>
        <w:t>از روی زمین حركت نكنید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بلاها صبر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دستها و شمشیرهای خود را در پی خواهشهای زبانهایتان به حركت درنیاورید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آنچه خداوند برایتان تعجیل نكرده، شتابزده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هركس از شما در بستر خود بمیرد، در حالی كه نسبت به حقّ پروردگارش و حقّ پیامبر او و اهل بیت ایشان معرفت داشته باشد، شهید از دنیا می رود و پاداش او بر خداست و استحقاق پاداش عمل شایسته ای را كه نیّتش را داشته، خواهد یافت و آن نیّت جای شمشیر كشیدن او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هر چیزی مدّت و سرآمد معیّنی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جالب در این حدیث شریف، اهمّیّت شناخت حقوق خدا و پیامبر صلّی الله علیه و آله و سلّم و امام علیه السلام است كه آن هم برخاسته از معرفت نسبت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هر اندازه معرفتش بیشتر باشد، حقوق آنها را بهتر می شناسد و به وظایفی كه در برابر آنها دارد، آگاهتر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به اهمّیّت آنچه در حلقه دوم درباره جایگاه معرفت امام علیه السلام بیان كردیم، بیشتر و عمیق تر پی می بریم</w:t>
      </w:r>
      <w:r>
        <w:rPr>
          <w:rFonts w:eastAsia="IRNazanin" w:cs="IRNazanin"/>
          <w:color w:val="111111"/>
          <w:sz w:val="28"/>
          <w:szCs w:val="28"/>
          <w:rtl w:val="true"/>
          <w:lang w:bidi="fa-IR"/>
        </w:rPr>
        <w:t>.</w:t>
      </w:r>
    </w:p>
    <w:p>
      <w:pPr>
        <w:pStyle w:val="Heading4"/>
        <w:numPr>
          <w:ilvl w:val="3"/>
          <w:numId w:val="1"/>
        </w:numPr>
        <w:rPr/>
      </w:pPr>
      <w:bookmarkStart w:id="154" w:name="__RefHeading___Toc279855_3650668749"/>
      <w:bookmarkStart w:id="155" w:name="_Toc55"/>
      <w:bookmarkEnd w:id="154"/>
      <w:r>
        <w:rPr>
          <w:rtl w:val="true"/>
        </w:rPr>
        <w:t>عاقبت یك عمر انتظار</w:t>
      </w:r>
      <w:bookmarkEnd w:id="155"/>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كسی كه عمر خود را با حال انتظار سپری كند، وقتی مرگ خویش را نزدیك ببیند در حالی كه هنوز مولایش ظهور نكرده است، با همه وجود می سوزد و در حسرت سُرور آل محمّد علیهم السلام می گرید كه چرا پس از یك عمر انتظار كشیدن، بدون آنكه به آرزویش برسد، دست خود را از یاری كردن مولایش كوتاه می بیند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اكنون طرز رفتار ائمّه علیهم السلام را با این گونه افراد بنگریم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علیه السلام بودم كه یك پیرمرد خمیده ای در حالی كه به عصایش تكیه زده بود، وارد شد و 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جوابش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صلّی الله علیه و آله و سلّم دستت را به من بده تا آن را ببوسم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 خود را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 ایشان را بوسید، پس به گریه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 چرا گریه می كنی؟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صد سال است كه به پای قائم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ام؛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ماه و همین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اكنون سنّ من بالا رفته و استخوانهایم سست گردیده و مرگم نزدیك شده است، امّا آنچه را دوست دارم، در مورد شما نمی بینم و شما را كشته شده و آواره می بینم و دشمنان شما را می بینم كه با بالها پرواز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گریه نكنم؟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كه چشمان مبارك امام علیه السلام گریان شد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شَیخُ، اِن اَبقاكَ اللهُ حَتّی تَری قائِمَنا، كُنتَ فِی السَّنامِ الاَعلی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حَلَّت بِكَ المَنِیَّةُ، جِئتَ یَومَ القِیامَةِ مَعَ ثَقَلِ مُحَمَّدٍ صلّی الله علیه و آله و سلّم؛ وَ نَحنُ ثَقَلُهُ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اِنّی مُخَلِّفٌ فیكُمُ الثَّقَلَینِ فَتَمسَّكُوا بِهِما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عِترَتی اَهلَ بَیتی</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پیرمرد، اگر خداوند تو را زنده بدارد تا آنكه قائم ما را ببینی، در مرتبه اعلا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مرگ تو فرا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قائم علیه السلام را درك نكنی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با ثَقَل حضرت محمّد صلّی الله علیه و آله و سلّم محشور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ثقل او هستیم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 چیز گرانبها در میان </w:t>
      </w:r>
    </w:p>
    <w:p>
      <w:pPr>
        <w:pStyle w:val="BookText"/>
        <w:rPr/>
      </w:pPr>
      <w:r>
        <w:rPr>
          <w:rFonts w:ascii="IRNazanin" w:hAnsi="IRNazanin" w:eastAsia="IRNazanin"/>
          <w:color w:val="111111"/>
          <w:sz w:val="28"/>
          <w:sz w:val="28"/>
          <w:szCs w:val="28"/>
          <w:rtl w:val="true"/>
          <w:lang w:bidi="fa-IR"/>
        </w:rPr>
        <w:t>شما بر جای می گذارم، پس به آن دو تمسّك كنید تا هرگز 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عترتم كه اهل بیت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شنیدن این خبر دیگر باكی ندارم و خاطرم آسوده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نمی دانست كه قائمِ اهل بیت علیهم السلام چه كسی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حضرت، ایشان را به او معرّفی كردند و فرمودند كه قائم علیه السلام پسر امام حسن عسكری علیه السلام از صُلب حضرت هادی علیه السلام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شَیخُ، وَ اللهِ لَولَم یَبقَ مِنَ الدُّنیا اِلّا یَومٌ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لَطَوَّلَ اللهُ تَعالی ذِكرُهُ ذلِكَ الیَومَ حَتّی یَخرُجَ قائِمُنا اَهلَ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شیعَتَنا یَقَعُونَ فی فِتنَةٍ وَ حَیرَةٍ فی غَیبَتِهِ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یُثَبِّتُ اللهُ عَلی هُداهُ المُخلِصینَ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اَعِنهُم عَلی ذلِكَ</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ای پیرمرد، قسم به خدا اگر از عمر دنیا جز یك روز باقی نمانده باشد، خدای متعال آن قدر آن روز را طولانی می سازد تا آنكه قائم ما اهل بیت ظهور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 كه شیعیان ما در زمان غیبت او به امتحان و سرگردانی مبتلا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خداوند اهل اخلاص را بر هدایت خویش ثابت قدم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ایشان را بر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پایداری با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 این داستان برای پیرمرد دیگری در زمان حضرت باقر علیه السلام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بن عُتَیبه كه شاهد ماجرا بوده، چنین نقل كرده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خدمت حضرت باقر علیه السلام بودم و خانه پر از جمعیّت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همین موقع پیرمردی وارد شد كه بر چوبدستی خود تكیه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اتاق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علیك یابن رسول الله و 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جوابش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علیك السّلام و 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پیرمرد به حضّار مجلس سلام كرد و آنها هم جوابش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حضرت باقر علیه السلام روی كرد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رَسُولِ اللهِ، اَدنِنی مِنكَ جَعَلَنِیَ اللهُ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اِنّی لَاُحِبُّكُم وَ اُحِبُّ مَن یُحِبُّكُم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وَاللهِ مااُحِبُّكُم وَ اُحِبُّ مَن یُحِبُّكُم لِطَمَعٍ فی 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اِنّی لَاُبغِضُ عَدُوَّكُم وَ اَبرَأُ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وَاللهِ مااُبغِضُهُ وَ اَبرَأُ مِنهُ لِوَترٍ كانَ بَینی وَ بَینَهُ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اِنّی لَاُحِلُّ حَلالَكُم وَ اُحَرِّمُ حَرامَكُم وَ اَنتَظِرُ اَمرَكُم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تَرجُو لی جَعَلَنِیَ اللهُ فِداكَ؟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پسر رسول خدا، مرا نزدیك خود جای ده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شما را دوست دارم و دوستداران شما را هم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دوست داشتن شما و دوستدارانتان به خاطر طمع دنیا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با دشمن شما دشمنی دارم و از او بیزار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 دشمنی و بیزاری من نسبت به او به خاطر كینه شخصی میان من و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من حلال شما را حلال و حرام شما را حرام می دانم و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كه چنین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مرا فدایت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امیدی نسبت به من دارید؟</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او را كنار خود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 مردی خدمت پدرم علیّ بن الحسین علیه السلام رسید و همین سؤال را از ایشان پرسید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پدرم به او چنین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تَمُت، تَرِدُ عَلی رَسُولِ اللهِ صلّی الله علیه و آله و سلّم وَ عَلی عَلِیٍّ وَالحَسَنِ وَ الحُسَینِ وَ عَلِیِّ بنِ الحُسَینِ وَ یَثلُجُ قَلبُكَ وَ یَبرُدُ فُؤادُكَ وَ تَقَرُّ عَینُكَ وَ تُستَقبَلُ بِالرَّوحِ وَ الرَّیحانِ مَعَ الكِرامِ الكاتِبینَ لَوقَد بَلَغَت نَفسُكَ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اَهوی بِیَدِهِ اِلی حَلقِهِ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تَعِش، تَری ما یُقِرُّ اللهُ بِهِ عَینَكَ وَ تَكُونُ مَعَنا فِی السَّنامِ الاَعلی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از دنیا بروی، بر رسول خدا صلّی الله علیه و آله و سلّم و علی و حسن و حسین و علیّ بن الحسین وارد می شوی و دلت خنك و دیده ات روشن می گردد و همراه با فرشتگان كرام كاتبین با روح و ریحان استقبال می شوی، همین كه جانب به اینجا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دست به حلق مبارك اشاره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زنده بمانی، آنچه باعث چشم روشنی ات شود، خواهی دید و با ما در مرتبه اعلا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وقتی این سخن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اباجعفر چه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سخن پدرشان را تكرار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اگر از دنیا بروم، بر رسول خدا صلّی الله علیه و آله و سلّم و علی و حسن و حسین و علیّ بن الحسین علیهم السلام وارد می شوم و چشمم روشن و دلم خنك می گردد و همراه با كرام كاتبین با روح و ریحان استقبال می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كه جانم به اینجا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زنده بمانم، آنچه را باعث روشنی چشمم می شود، ببینم و با شما در مرتبه اعلا خواهم بود؟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های های شروع به گریستن كرد تا آنكه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چون حال او را دیدند، همگی به گریه و ناله افتادند و حضرت باقر علیه السلام اشكها را با انگشت خویش از دیدگان او پاك می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پیرمرد سرش را </w:t>
      </w:r>
    </w:p>
    <w:p>
      <w:pPr>
        <w:pStyle w:val="BookText"/>
        <w:rPr/>
      </w:pPr>
      <w:r>
        <w:rPr>
          <w:rFonts w:ascii="IRNazanin" w:hAnsi="IRNazanin" w:eastAsia="IRNazanin"/>
          <w:color w:val="111111"/>
          <w:sz w:val="28"/>
          <w:sz w:val="28"/>
          <w:szCs w:val="28"/>
          <w:rtl w:val="true"/>
          <w:lang w:bidi="fa-IR"/>
        </w:rPr>
        <w:t>بلند كرد و به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صلّی الله علیه و آله و سلّم، خدا مرا فدایت كند، دستت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 خود را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 ایشان را بوسید و بر دیدگان خود و گونه اش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لباس را از روی شكم و سینه خود بالا زد و دست حضرت را بر شكم و سینه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برخاست و خداحافظی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حالی كه پیرمرد پشت كرده بود و می رفت، به پشت سرش می 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 به حاضران كرده،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اَحَبَّ اَن یَنظُرَ اِلی رَجُلٍ مِن اَهلِ الجَنَّةِ فَلیَنظُر اِلی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هركس دوست دارد مردی از اهل بهشت را ببیند، به این شخص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 بن عُتَیبه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مجلس ماتمی را شبیه آن مجلس ندیدم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بس گریه كرده بودند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آری؛ این است عاقبتِ كسی كه عمری را با محبّت اهل بیت علیهم السلام و دوستانِ ایشان و بغض دشمنانشان سپری كرده و حلال و حرامِ ائمّه علیهم السلام را قبول داشته و در انتظار قائم اهل بیت علیهم السلام سوخته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بیاییم از خداوند طلب كنیم كه هیچ گاه انتظارِ آن محبوبِ غایب را از ما سلب نكند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لاتُنسِنا ذِكرَهُ وَ انتِظارَهُ</w:t>
      </w:r>
      <w:r>
        <w:rPr>
          <w:rFonts w:eastAsia="Amiri" w:cs="Amiri" w:ascii="Amiri" w:hAnsi="Amiri"/>
          <w:color w:val="111111"/>
          <w:sz w:val="28"/>
          <w:szCs w:val="28"/>
          <w:rtl w:val="true"/>
          <w:lang w:bidi="ar-SA"/>
        </w:rPr>
        <w:t>.</w:t>
      </w:r>
      <w:r>
        <w:rPr>
          <w:rStyle w:val="FootnoteAnchor"/>
          <w:rtl w:val="true"/>
        </w:rPr>
        <w:footnoteReference w:id="88"/>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یاد او و انتظار كشیدن او را از یاد ما مبر</w:t>
      </w:r>
      <w:r>
        <w:rPr>
          <w:rFonts w:eastAsia="IRNazanin" w:cs="IRNazanin"/>
          <w:color w:val="111111"/>
          <w:sz w:val="28"/>
          <w:szCs w:val="28"/>
          <w:rtl w:val="true"/>
          <w:lang w:bidi="fa-IR"/>
        </w:rPr>
        <w:t xml:space="preserve">. </w:t>
      </w:r>
      <w:bookmarkStart w:id="156" w:name="pg1490_9140"/>
    </w:p>
    <w:p>
      <w:pPr>
        <w:pStyle w:val="BookText"/>
        <w:rPr/>
      </w:pPr>
      <w:bookmarkEnd w:id="156"/>
      <w:r>
        <w:rPr>
          <w:rFonts w:ascii="IRNazanin" w:hAnsi="IRNazanin" w:eastAsia="IRNazanin"/>
          <w:color w:val="111111"/>
          <w:sz w:val="28"/>
          <w:sz w:val="28"/>
          <w:szCs w:val="28"/>
          <w:rtl w:val="true"/>
          <w:lang w:bidi="fa-IR"/>
        </w:rPr>
        <w:t>این عبارت، جمله ای است از دعایی كه توسّط نایب اوّل امام زمان علیه السلام به ما رسیده كه منتظران ظهور امام علیه السلام آن را در زمان غیبت بعد از نماز عصر روز جمعه زمزمه می كنند</w:t>
      </w:r>
      <w:r>
        <w:rPr>
          <w:rFonts w:eastAsia="IRNazanin" w:cs="IRNazanin"/>
          <w:color w:val="111111"/>
          <w:sz w:val="28"/>
          <w:szCs w:val="28"/>
          <w:rtl w:val="true"/>
          <w:lang w:bidi="fa-IR"/>
        </w:rPr>
        <w:t>.</w:t>
      </w:r>
    </w:p>
    <w:p>
      <w:pPr>
        <w:pStyle w:val="Heading4"/>
        <w:numPr>
          <w:ilvl w:val="3"/>
          <w:numId w:val="1"/>
        </w:numPr>
        <w:rPr/>
      </w:pPr>
      <w:bookmarkStart w:id="157" w:name="__RefHeading___Toc279857_3650668749"/>
      <w:bookmarkStart w:id="158" w:name="_Toc56"/>
      <w:bookmarkEnd w:id="157"/>
      <w:r>
        <w:rPr>
          <w:rtl w:val="true"/>
        </w:rPr>
        <w:t>دعا برای تعجیل فرج امام عصر علیه السلام</w:t>
      </w:r>
      <w:bookmarkEnd w:id="158"/>
    </w:p>
    <w:p>
      <w:pPr>
        <w:pStyle w:val="BookText"/>
        <w:rPr/>
      </w:pPr>
      <w:r>
        <w:rPr>
          <w:rFonts w:ascii="IRNazanin" w:hAnsi="IRNazanin" w:eastAsia="IRNazanin"/>
          <w:color w:val="111111"/>
          <w:sz w:val="28"/>
          <w:sz w:val="28"/>
          <w:szCs w:val="28"/>
          <w:rtl w:val="true"/>
          <w:lang w:bidi="fa-IR"/>
        </w:rPr>
        <w:t>كسی كه در انتظار ظهور حضرت ولیّ عصر عجّل الله تعالی فرجه به سر می برد، بالاترین آرزویش در زندگی، فرج و گشایش آن امام منتظر است و بیشترین ناراحتی او سختی ها و ناراحتی هایی است كه در زمان غیبت به امام زمانش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وظیفه خود می داند كه برای رفع غم و غصّه ها و محنتهای آن حضرت تلاش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هر كاری كه از دستش برآید، در انجام آن كوتاهی نمی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حقیقت، باید دانست كه بهترین و مهمترین گشایش برای امام عصر علیه السلام همانا اذن ظهور ایشان از جانبِ خدای متعال می باشد كه هم فرج خود حضرت و هم فرج همه انبیا و اولیای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مؤثّرترین وسیله برای تحقّق این هدف، دعا برای تعجیل فرج امام علیه السلام می باشد كه این امر یكی دیگر از لوازم و نشانه های معرفت ایشان در زمان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دعا چنان است كه ادّعای معرفت و ولایت آن حضرت بدون آن، گزاف می باشد</w:t>
      </w:r>
      <w:r>
        <w:rPr>
          <w:rFonts w:eastAsia="IRNazanin" w:cs="IRNazanin"/>
          <w:color w:val="111111"/>
          <w:sz w:val="28"/>
          <w:szCs w:val="28"/>
          <w:rtl w:val="true"/>
          <w:lang w:bidi="fa-IR"/>
        </w:rPr>
        <w:t>.</w:t>
      </w:r>
    </w:p>
    <w:p>
      <w:pPr>
        <w:pStyle w:val="Heading4"/>
        <w:numPr>
          <w:ilvl w:val="3"/>
          <w:numId w:val="1"/>
        </w:numPr>
        <w:rPr/>
      </w:pPr>
      <w:bookmarkStart w:id="159" w:name="__RefHeading___Toc279859_3650668749"/>
      <w:bookmarkStart w:id="160" w:name="_Toc57"/>
      <w:bookmarkEnd w:id="159"/>
      <w:r>
        <w:rPr>
          <w:rtl w:val="true"/>
        </w:rPr>
        <w:t>دعای ائمّه علیهم السلام بر تعجیل فرج امام عصر علیه السلام</w:t>
      </w:r>
      <w:bookmarkEnd w:id="160"/>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سنّت حسنه را خود امام علیه السلام از هنگام تولّد خویش به همه دوستدارانش یاد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حكیمه خاتون عمّه گرامی ایشان، حضرت را پس از به دنیا آمدن مشاهده می كند كه با صورت خویش به سجده </w:t>
      </w:r>
    </w:p>
    <w:p>
      <w:pPr>
        <w:pStyle w:val="BookText"/>
        <w:rPr/>
      </w:pPr>
      <w:r>
        <w:rPr>
          <w:rFonts w:ascii="IRNazanin" w:hAnsi="IRNazanin" w:eastAsia="IRNazanin"/>
          <w:color w:val="111111"/>
          <w:sz w:val="28"/>
          <w:sz w:val="28"/>
          <w:szCs w:val="28"/>
          <w:rtl w:val="true"/>
          <w:lang w:bidi="fa-IR"/>
        </w:rPr>
        <w:t>افتاده است و انگشتان سبّابه خود را به سوی آسمان بلند كرده، چنین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لااِلهَ اِلَّا اللهُ وَحدَهُ لاشَریكَ لَهُ وَ اَنَّ جَدّی رَسُولُ اللهِ وَ اَنَّ اَبی اَمیرُالمُؤمِنینَ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شهادت می دهم كه جز خداوند معبودی نیست، او واحد است و شریك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جدِّ من رسول خداست و پدرم امیرمؤمنان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بقیّه امامان را نام بردند تا به خودشان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خداوند چنین طلب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اَنجِز لی وَعدی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اَتمِم لی اَمری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ثَبِّت وَطاَتی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املَاِ الاَرضَ بی عَدلاً وَ قِسطاً</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خداوندا، وعده ای كه به من داده ای، عملی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مرا به اتمام 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گامهای مرا استوار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را به وسیله من پر از عدل و داد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برای تعجیل فرج امام عصر عجّل الله تعالی فرجه سنّتی بوده كه امامان گذشته ما هم به آن عمل می كردند و بر آن اصرار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امام صادق علیه السلام را می بینیم كه در صبح روز بیست و یكم ماه مبارك رمضان، پس از ادای فریضه صبح به سجده رفته، در انتهای یك دعای نسبتاً بلند به درگاه ایزد یكتا چنین عرضه داشتند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اَساَلُكَ بِجَمیعِ ما سَاَلتُكَ وَ ما لَم اَساَلُكَ مِن عَظیمِ جَلالِكَ ما لَو عَلِمتُهُ لَسَاَلتُكَ بِهِ، اَن تَصَلِّیَ عَلی مُحَمَّدٍ صلّی الله علیه و آله و سلّم وَ اَهلِ بَیتِهِ وَ اَن تَأذَنَ لِفَرَجِ مَن بِفَرَجِهِ فَرَجُ اَولِیائِكَ وَ اَصفِیائِكَ مِن خَلقِكَ وَ بِهِ تُبیدُ الظّالِمینَ وَ تُهلِكُهُم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w:t>
      </w:r>
    </w:p>
    <w:p>
      <w:pPr>
        <w:pStyle w:val="BookText"/>
        <w:rPr/>
      </w:pPr>
      <w:r>
        <w:rPr>
          <w:rFonts w:ascii="Amiri" w:hAnsi="Amiri" w:eastAsia="Amiri" w:cs="Amiri"/>
          <w:color w:val="111111"/>
          <w:sz w:val="28"/>
          <w:sz w:val="28"/>
          <w:szCs w:val="28"/>
          <w:rtl w:val="true"/>
          <w:lang w:bidi="ar-SA"/>
        </w:rPr>
        <w:t>ذلِكَ یا رَبَّ العالَمینَ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 به حقّ همه آنچه از تو درخواست كردم و آنچه نخواستم از جلال و عظمت تو كه اگر آنها را می دانستم، به حقّ آنها هم از تو درخواست می كردم، كه بر محمّد صلّی الله علیه و آله و سلّم و اهل بیت او درود بفرستی و اجازه فرمایی فرج كسی را كه فرج همه اولیا و برگزیدگان تو از آفریدگانت به فرج اوست و به وسیله او ستمكاران را نابود و هلاك می كنی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جهانیان، در این امر تعجیل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حضرت سر از سجده برداشتند،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شنیدم بر فرج كسی دعا فرمودید كه فرج او فرج برگزیدگان خدا و دوستان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آن كس نیستید؟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قائِمُ آلِ مُحَمَّدٍ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قائم آل محمّد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اشاره به برخی از علائم ظهور قائم علیه السلام چنین سفارش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تَوَقَّع اَمرَ صاحِبِكَ لَیلَكَ وَ نَهارَكَ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اللهَ كُلَّ یَومٍ فی 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لایَشغُلُهُ شَأنٌ عَن 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اللهُ رَبُّ العالَمینَ</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شب و روز چشم به راه ظهور مولایت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كه خداوند هر روز در كاری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هیچ كاری از كار دیگر باز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خداوند، پروردگار جهانیان</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جالب توجّه در حدیث، همان عبارتی است كه مورد سؤال راوی قرار گرفت و به ما می آموزد كه دعا برای تعجیل فرج امام عصر علیه السلام در حقیقت دعا برای فرج همه برگزیدگان الهی است؛ از اشرف </w:t>
      </w:r>
    </w:p>
    <w:p>
      <w:pPr>
        <w:pStyle w:val="BookText"/>
        <w:rPr/>
      </w:pPr>
      <w:r>
        <w:rPr>
          <w:rFonts w:ascii="IRNazanin" w:hAnsi="IRNazanin" w:eastAsia="IRNazanin"/>
          <w:color w:val="111111"/>
          <w:sz w:val="28"/>
          <w:sz w:val="28"/>
          <w:szCs w:val="28"/>
          <w:rtl w:val="true"/>
          <w:lang w:bidi="fa-IR"/>
        </w:rPr>
        <w:t>مخلوقات، پیامبر خاتم صلّی الله علیه و آله و سلّم گرفته تا اوصیای پیامبران و فرشتگان الهی كه همگی چشم به راه رسیدن وقت ظهور حضرت مهدی 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عهد از خدای متعال چنین می خواهیم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 سُرَّ نَبِیَّكَ مُحَمَّداً صلّی الله علیه و آله و سلّم بِرُؤیَتِهِ وَ مَن تَبِعَهُ عَلی دَعوَتِهِ</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خداوندا، پیامبرت محمّد صلّی الله علیه و آله و سلّم و همه پیروان دعوت او را با دیدن امام عصر شاد بفرما</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 در دعای خود برای تعجیل فرج نباید تنها راحتی و گشایش خود را مدّنظر داشته باشیم و در واقع برای خود دعا كنیم، بلكه قصد ما باید خواستن فرج خود امام علیه السلام باشد كه البتّه با فرج او، برای همه مؤمنان نیز گشایش حاصل خواهد شد</w:t>
      </w:r>
      <w:r>
        <w:rPr>
          <w:rFonts w:eastAsia="IRNazanin" w:cs="IRNazanin"/>
          <w:color w:val="111111"/>
          <w:sz w:val="28"/>
          <w:szCs w:val="28"/>
          <w:rtl w:val="true"/>
          <w:lang w:bidi="fa-IR"/>
        </w:rPr>
        <w:t>.</w:t>
      </w:r>
      <w:r>
        <w:rPr>
          <w:rStyle w:val="FootnoteAnchor"/>
          <w:rtl w:val="true"/>
        </w:rPr>
        <w:footnoteReference w:id="92"/>
      </w:r>
      <w:bookmarkStart w:id="161" w:name="pg1490_9144"/>
    </w:p>
    <w:p>
      <w:pPr>
        <w:pStyle w:val="Heading2"/>
        <w:numPr>
          <w:ilvl w:val="1"/>
          <w:numId w:val="1"/>
        </w:numPr>
        <w:rPr/>
      </w:pPr>
      <w:bookmarkStart w:id="162" w:name="__RefHeading___Toc279861_3650668749"/>
      <w:bookmarkStart w:id="163" w:name="_Toc58"/>
      <w:bookmarkEnd w:id="161"/>
      <w:bookmarkEnd w:id="162"/>
      <w:r>
        <w:rPr>
          <w:rtl w:val="true"/>
        </w:rPr>
        <w:t>فصل هفتم</w:t>
      </w:r>
      <w:r>
        <w:rPr>
          <w:rtl w:val="true"/>
        </w:rPr>
        <w:t xml:space="preserve">: </w:t>
      </w:r>
      <w:r>
        <w:rPr>
          <w:rtl w:val="true"/>
        </w:rPr>
        <w:t>احساس حضور امام عصر علیه السلام</w:t>
      </w:r>
      <w:bookmarkEnd w:id="163"/>
    </w:p>
    <w:p>
      <w:pPr>
        <w:pStyle w:val="Heading3"/>
        <w:numPr>
          <w:ilvl w:val="2"/>
          <w:numId w:val="1"/>
        </w:numPr>
        <w:rPr/>
      </w:pPr>
      <w:bookmarkStart w:id="164" w:name="__RefHeading___Toc279863_3650668749"/>
      <w:bookmarkStart w:id="165" w:name="_Toc59"/>
      <w:bookmarkEnd w:id="164"/>
      <w:r>
        <w:rPr>
          <w:rtl w:val="true"/>
        </w:rPr>
        <w:t>درس نهم</w:t>
      </w:r>
      <w:r>
        <w:rPr>
          <w:rtl w:val="true"/>
        </w:rPr>
        <w:t xml:space="preserve">: </w:t>
      </w:r>
      <w:r>
        <w:rPr>
          <w:rtl w:val="true"/>
        </w:rPr>
        <w:t>احساس حضور امام عصر علیه السلام</w:t>
      </w:r>
      <w:bookmarkEnd w:id="165"/>
    </w:p>
    <w:p>
      <w:pPr>
        <w:pStyle w:val="Heading4"/>
        <w:numPr>
          <w:ilvl w:val="3"/>
          <w:numId w:val="1"/>
        </w:numPr>
        <w:rPr/>
      </w:pPr>
      <w:bookmarkStart w:id="166" w:name="__RefHeading___Toc279865_3650668749"/>
      <w:bookmarkStart w:id="167" w:name="_Toc60"/>
      <w:bookmarkEnd w:id="166"/>
      <w:r>
        <w:rPr>
          <w:rtl w:val="true"/>
        </w:rPr>
        <w:t>توجّه امام عصر علیه السلام به مؤمنان</w:t>
      </w:r>
      <w:bookmarkEnd w:id="167"/>
    </w:p>
    <w:p>
      <w:pPr>
        <w:pStyle w:val="BookText"/>
        <w:rPr/>
      </w:pPr>
      <w:r>
        <w:rPr>
          <w:rFonts w:ascii="IRNazanin" w:hAnsi="IRNazanin" w:eastAsia="IRNazanin"/>
          <w:color w:val="111111"/>
          <w:sz w:val="28"/>
          <w:sz w:val="28"/>
          <w:szCs w:val="28"/>
          <w:rtl w:val="true"/>
          <w:lang w:bidi="fa-IR"/>
        </w:rPr>
        <w:t>به عقیده شیعه، با توجّه به دلایل نقلی موجود، امام علیه السلام بر اعمال و احوال همه آفریدگان خدا، چه در روی زمین و چه در آسمانها و منظومه ها و هر جایی كه باشند، آگاهی دارند و در میان آنها نسبت به مؤمنان، عنایت و توجّه خاصّی دارند كه نمونه آن را در حدیث ذیل می بینیم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رَمیله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امیرالمؤمنین علیه السلام سخت بیمار شدم تا آنكه در روز جمعه قدری احساس سبكی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هر چیز این است كه آبی بر روی خود بریزم و پشت سر امیرالمؤمنین علیه السلام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كار را كردم، آنگاه به مسجد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بالای منبر رفتند، حال من دوباره سخت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امیرالمؤمنین علیه السلام از مسجد </w:t>
      </w:r>
    </w:p>
    <w:p>
      <w:pPr>
        <w:pStyle w:val="BookText"/>
        <w:rPr/>
      </w:pPr>
      <w:r>
        <w:rPr>
          <w:rFonts w:ascii="IRNazanin" w:hAnsi="IRNazanin" w:eastAsia="IRNazanin"/>
          <w:color w:val="111111"/>
          <w:sz w:val="28"/>
          <w:sz w:val="28"/>
          <w:szCs w:val="28"/>
          <w:rtl w:val="true"/>
          <w:lang w:bidi="fa-IR"/>
        </w:rPr>
        <w:t xml:space="preserve">برگشتند و داخل جایی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من هم همراه ایشان داخل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رمیله، دیدم به خودت می پیچیدی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جریان بیماری خود را برای ایشان تعریف كردم و انگیزه حضور خود را در نماز بیان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رَمیلَةُ، لَیسَ مِن مُؤمِنٍ یَمرَضُ اِلّا مَرِضنا بِمَرَضِهِ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لایَحزَنُ اِلّا حِزِنّا بِحُزنِهِ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لایَدعُو اِلّا اَمَّنّا لِدُعائِهِ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لایَسكُتُ اِلّا دَعَونا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رمیله، هیچ مؤمنی بیمار نمی شود مگر اینكه ما هم به خاطر بیماری او بیمار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غمگین نمی شود مگر آنكه ما هم در غم او غمگین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دعایی نمی كند مگر آنكه به دعای او آمین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سكوت نمی كند مگر آنكه ما برایش دعا می 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امیرمؤمنان، فدایت گردم؛ این مربوط به كسانی است كه با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كسانی كه در اطراف زمین هستند چطور؟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رَمیلَهُ، لَیسَ یَغیبُ عَنّا مُؤمِنٌ فی شَرقِ الاَرضِ وَ لا فی غَربِها</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ای رمیله، هیچ مؤمنی در شرق و غرب زمین از ما غایب نیست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چنین عنایتی از جانب امام عصر علیه السلام به مؤمنان وجود دارد، چه سعادتی بالاتر از اینكه انسان به جای هر چیز برای تعجیل فرج خود </w:t>
      </w:r>
    </w:p>
    <w:p>
      <w:pPr>
        <w:pStyle w:val="BookText"/>
        <w:rPr/>
      </w:pPr>
      <w:r>
        <w:rPr>
          <w:rFonts w:ascii="IRNazanin" w:hAnsi="IRNazanin" w:eastAsia="IRNazanin"/>
          <w:color w:val="111111"/>
          <w:sz w:val="28"/>
          <w:sz w:val="28"/>
          <w:szCs w:val="28"/>
          <w:rtl w:val="true"/>
          <w:lang w:bidi="fa-IR"/>
        </w:rPr>
        <w:t>آن حضرت دعا كند و برآورده شدن حاجات خود را به ایشان واگذار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كریمتر از آن هستند كه كسی ایشان را یاد كند، امّا ایشان او را فراموش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 در توقیع مباركشان به شیخ مفید رحمه الله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فَاِنّا نُحیطُ عِلماً بِاَنبائِكُم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لایَعزُبُ عَنّا شَیءٌ مِن اَخبارِكُم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غَیرُ مُهمِلینَ لِمُراعاتِكُم وَلاناسینَ لِذِكرِكُم</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ما به آنچه بر شما می گذرد احاطه علمی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یك از خبرهای شما از ما پوشیده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نسبت به رعایت حال شما اهمال نمی كنیم و یاد كردن شما را فراموش نمی 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می شود كه امام عصر علیه السلام با اینكه در غیبت از دیدگان مردم به سر می برند، به شرق و غرب عالم آگاهی دارند و نسبت به مؤمنان نیز توجّه و عنایت خاصّی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شریف ایشان از دیدگان نوع افراد غایب می باشد، امّا در عین حال، حضور همه جانبه ای بر جسم و جان مردم دارند؛ به طوری كه هیچ ظاهر و باطنی از چشمان پرنفوذشان مخفی نیست و هیچ كس از سلطه ولایت ایشان خارج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كسی كه در زیارت روز جمعه اش 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عَلَیكَ یا عَینَ اللهِ فی خَلقِهِ</w:t>
      </w:r>
      <w:r>
        <w:rPr>
          <w:rFonts w:eastAsia="Amiri" w:cs="Amiri" w:ascii="Amiri" w:hAnsi="Amiri"/>
          <w:color w:val="111111"/>
          <w:sz w:val="28"/>
          <w:szCs w:val="28"/>
          <w:rtl w:val="true"/>
          <w:lang w:bidi="ar-SA"/>
        </w:rPr>
        <w:t>»</w:t>
      </w:r>
      <w:r>
        <w:rPr>
          <w:rStyle w:val="FootnoteAnchor"/>
          <w:rtl w:val="true"/>
        </w:rPr>
        <w:footnoteReference w:id="9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چشم خدا در میان آفریدگانش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گفت كه بر اوضاع و احوال بندگان خدا آگاه نیست و در همه جا حضور ندارد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است كسی كه او را در زمان غیبتش با این عبارت زیارت </w:t>
      </w:r>
      <w:bookmarkStart w:id="168" w:name="pg1490_9147"/>
    </w:p>
    <w:p>
      <w:pPr>
        <w:pStyle w:val="BookText"/>
        <w:rPr/>
      </w:pPr>
      <w:bookmarkEnd w:id="168"/>
      <w:r>
        <w:rPr>
          <w:rFonts w:ascii="Amiri" w:hAnsi="Amiri" w:eastAsia="Amiri" w:cs="Amiri"/>
          <w:color w:val="111111"/>
          <w:sz w:val="28"/>
          <w:sz w:val="28"/>
          <w:szCs w:val="28"/>
          <w:rtl w:val="true"/>
          <w:lang w:bidi="ar-SA"/>
        </w:rPr>
        <w:t>می كنیم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عَلَیكَ یا حَجَّةَ اللهِ الَّتی لاتَخفی</w:t>
      </w:r>
      <w:r>
        <w:rPr>
          <w:rFonts w:eastAsia="Amiri" w:cs="Amiri" w:ascii="Amiri" w:hAnsi="Amiri"/>
          <w:color w:val="111111"/>
          <w:sz w:val="28"/>
          <w:szCs w:val="28"/>
          <w:rtl w:val="true"/>
          <w:lang w:bidi="ar-SA"/>
        </w:rPr>
        <w:t>.»</w:t>
      </w:r>
      <w:r>
        <w:rPr>
          <w:rStyle w:val="FootnoteAnchor"/>
          <w:rtl w:val="true"/>
        </w:rPr>
        <w:footnoteReference w:id="9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ای حجّت خدا كه پنهان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نبودن حضرت اشاره به حضور علمی ایشان در همه عالم هستی می باشد</w:t>
      </w:r>
      <w:r>
        <w:rPr>
          <w:rFonts w:eastAsia="IRNazanin" w:cs="IRNazanin"/>
          <w:color w:val="111111"/>
          <w:sz w:val="28"/>
          <w:szCs w:val="28"/>
          <w:rtl w:val="true"/>
          <w:lang w:bidi="fa-IR"/>
        </w:rPr>
        <w:t>.</w:t>
      </w:r>
    </w:p>
    <w:p>
      <w:pPr>
        <w:pStyle w:val="Heading4"/>
        <w:numPr>
          <w:ilvl w:val="3"/>
          <w:numId w:val="1"/>
        </w:numPr>
        <w:rPr/>
      </w:pPr>
      <w:bookmarkStart w:id="169" w:name="__RefHeading___Toc279867_3650668749"/>
      <w:bookmarkStart w:id="170" w:name="_Toc61"/>
      <w:bookmarkEnd w:id="169"/>
      <w:r>
        <w:rPr>
          <w:rtl w:val="true"/>
        </w:rPr>
        <w:t>احساس حضور امام علیه السلام در زمان غیبت</w:t>
      </w:r>
      <w:bookmarkEnd w:id="170"/>
    </w:p>
    <w:p>
      <w:pPr>
        <w:pStyle w:val="BookText"/>
        <w:rPr/>
      </w:pPr>
      <w:r>
        <w:rPr>
          <w:rFonts w:ascii="IRNazanin" w:hAnsi="IRNazanin" w:eastAsia="IRNazanin"/>
          <w:color w:val="111111"/>
          <w:sz w:val="28"/>
          <w:sz w:val="28"/>
          <w:szCs w:val="28"/>
          <w:rtl w:val="true"/>
          <w:lang w:bidi="fa-IR"/>
        </w:rPr>
        <w:t>مهم این است كه انسان این حقیقت را وجدان كند و این حضور فراگیر را با همه وجودش احساس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غیبت برای او به منزله مشاهده می شود و او خود را همواره در حضور امام زمانش حس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طور طبیعی و بدون هیچ تكلّفی، رعایت آداب و احترام نسبت به آن وجود مقدّس را با جدّیّت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از این طریق برای انسان هموار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شدن چنین حالتی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حضور امام غایب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راه دارد كه در بعضی احادیث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به ابوخالد كابلی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اَبا خالِدٍ، اِنَّ اَهلَ زَمانِ غَیبَتِهِ القائِلینَ بِامامَتِهِ وَ المُنتَظرینَ لِظُهُورِهِ، اَفضَلُ مِن اَهلِ كُلِّ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اللهَ تَبارَكَ وَ تَعالی اَعطاهُم مِنَ العُقُولِ وَ الاَفهامِ وَ المَعرِفَةِ ماصارَت بِهِ الغَیبَةُ عِندَهُم بِمَنزِلَةِ المُشاهَدَة</w:t>
      </w:r>
      <w:r>
        <w:rPr>
          <w:rFonts w:eastAsia="Amiri" w:cs="Amiri" w:ascii="Amiri" w:hAnsi="Amiri"/>
          <w:color w:val="111111"/>
          <w:sz w:val="28"/>
          <w:szCs w:val="28"/>
          <w:rtl w:val="true"/>
          <w:lang w:bidi="ar-SA"/>
        </w:rPr>
        <w:t>... .</w:t>
      </w:r>
      <w:r>
        <w:rPr>
          <w:rStyle w:val="FootnoteAnchor"/>
          <w:rtl w:val="true"/>
        </w:rPr>
        <w:footnoteReference w:id="97"/>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ابوخالد، همانا اهل زمان غیبت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اعتقاد به امامتش دارند و در انتظار ظهورش هستند از مردم همه </w:t>
      </w:r>
    </w:p>
    <w:p>
      <w:pPr>
        <w:pStyle w:val="BookText"/>
        <w:rPr/>
      </w:pPr>
      <w:r>
        <w:rPr>
          <w:rFonts w:ascii="IRNazanin" w:hAnsi="IRNazanin" w:eastAsia="IRNazanin"/>
          <w:color w:val="111111"/>
          <w:sz w:val="28"/>
          <w:sz w:val="28"/>
          <w:szCs w:val="28"/>
          <w:rtl w:val="true"/>
          <w:lang w:bidi="fa-IR"/>
        </w:rPr>
        <w:t>زمانها بهترند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خدای تبارك و تعالی چنان عقل و فهم و معرفتی به آنها عنایت فرموده كه غیبت برای آنها به منزله دیدن حضوری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آری؛ حصولِ این حالت از طریق معرفت عمیق تر و كاملتر نسبت به همه اركان دین امكان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و ریشه هر معرفتی، معرفت خداست كه باید برای انسان وجدانی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خداشناسی آن گونه كه در احادیث اهل بیت علیهم السلام آمده، وجدانی انسان گردد، خود به خود اعمال و رفتار انسان را خداپسندانه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پیغمبر شناسی و امام شناسی كه همه اینها باید صحیح باشند؛ یعنی مطابق آنچه در كتاب و سنّت آمده است بدون التقاط با افكار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امام شناسی اهمّیّت خاصّی دارد كه در حلقه دوم به بحث درباره آن پرداختیم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عامل مؤثّر دیگر در تحقّق این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وظایفی است كه در همین حلقه مطرح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لوازم و آثار معرفت امام علیه السلام هستند كه اگر با جدّیّت مورد عمل قرار گیرند، كم كم سنخیّت میان مأموم با امام زمانش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سنخیّت روحی زمینه را برای احساس شهود آن امام غایب بیشتر و بهتر فراهم می كند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ائمّه علیهم السلام برای آنكه مطلب را برای شیعیان خود ملموس كنند، بعضی پرده ها را بالا می زدند و حقایقی را به آنها نشان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نقل می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باقر علیه السلام داخل مسجد شدم در حالی كه مردم آمد و شد می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سؤال كن كه آیا مرا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از آنجا رد می شد، از او می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ابوجعفر علیه السلام را ندیدی؟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حالی كه ایشان در كنار من </w:t>
      </w:r>
    </w:p>
    <w:p>
      <w:pPr>
        <w:pStyle w:val="BookText"/>
        <w:rPr/>
      </w:pPr>
      <w:r>
        <w:rPr>
          <w:rFonts w:ascii="IRNazanin" w:hAnsi="IRNazanin" w:eastAsia="IRNazanin"/>
          <w:color w:val="111111"/>
          <w:sz w:val="28"/>
          <w:sz w:val="28"/>
          <w:szCs w:val="28"/>
          <w:rtl w:val="true"/>
          <w:lang w:bidi="fa-IR"/>
        </w:rPr>
        <w:t>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اینكه ابوهارون نابینا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ابوجعفر علیه السلام را ندیدی؟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همین است كه اینجا ایستاده؟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دانستی؟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ندانم در حالی كه او نوری درخشنده و تابناك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ابوبصیر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كه آن حضرت به مردی از اهل آفریقا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راشد چطور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زنده و با عقیده صحیح ترك گفتم كه به شما سلام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پس از خارج شدن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بیمار نبود و هیچ ناراحتی هم نداشت و آدم بر اثر بیماری و ناراحتی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كه بود؟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اهل ولایت ما بود كه ما را دوست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 تَرَونَ اَن لَیسَ لَنا مَعَكُم اَعیُنٌ ناظِرَةٌ وَ اَسماعٌ سامِعَةٌ؟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رَاَیتُم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لایَخفی عَلَینا شَیءٌ مِن اَعمالِكُم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فَاَحضِرُونا جَمیعاً وَ عَوِّدُوا اَنفُسَكُمُ الخَیرَ وَ كُونُوا مِن اَهلِهِ تُعرَفُوا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فَاِنّی بِهذا آمُرُ وُلدی وَ شیعَتی</w:t>
      </w:r>
      <w:r>
        <w:rPr>
          <w:rFonts w:eastAsia="Amiri" w:cs="Amiri" w:ascii="Amiri" w:hAnsi="Amiri"/>
          <w:color w:val="111111"/>
          <w:sz w:val="28"/>
          <w:szCs w:val="28"/>
          <w:rtl w:val="true"/>
          <w:lang w:bidi="ar-SA"/>
        </w:rPr>
        <w:t>.</w:t>
      </w:r>
      <w:r>
        <w:rPr>
          <w:rStyle w:val="FootnoteAnchor"/>
          <w:rtl w:val="true"/>
        </w:rPr>
        <w:footnoteReference w:id="98"/>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فكر می كنید كه ما نسبت به شما دیدگانی بینا و گوشهایی شنوا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تصوّر كرده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هیچ یك از اعمال شما بر ما مخفی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همگی ما را حاضر بدارید</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 xml:space="preserve">و خود را به </w:t>
      </w:r>
    </w:p>
    <w:p>
      <w:pPr>
        <w:pStyle w:val="BookText"/>
        <w:rPr/>
      </w:pPr>
      <w:r>
        <w:rPr>
          <w:rFonts w:ascii="IRNazanin" w:hAnsi="IRNazanin" w:eastAsia="IRNazanin"/>
          <w:color w:val="111111"/>
          <w:sz w:val="28"/>
          <w:sz w:val="28"/>
          <w:szCs w:val="28"/>
          <w:rtl w:val="true"/>
          <w:lang w:bidi="fa-IR"/>
        </w:rPr>
        <w:t>كارهای خوب عادت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اهل خیر باشید تا به آن شناخته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فرزندان و شیعیان خود را به این امر سفارش می كنم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امكان دارد كه یك نابینا حضور امام زمان خود را حس كند در حالی كه انسانهای بینا از دیدن ایشان محروم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نوری است درخشنده كه مشاهده ایشان احتیاج به چشم ظاهری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اگر بینا باشد، ایشان را می بیند و حضورش را احساس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سنخیّت روحی و پیوند قلبی با آن وجود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امام علیه السلام به ما این است كه همیشه خود را در محضر ائمّه علیهم السلام احساس كنیم و كارهای خوب را تمرین كنیم تا به انجام آنها عادت كنیم و به طوری اهل انجام خیر بشویم كه نزد مردم به آن شناخته شویم</w:t>
      </w:r>
      <w:r>
        <w:rPr>
          <w:rFonts w:eastAsia="IRNazanin" w:cs="IRNazanin"/>
          <w:color w:val="111111"/>
          <w:sz w:val="28"/>
          <w:szCs w:val="28"/>
          <w:rtl w:val="true"/>
          <w:lang w:bidi="fa-IR"/>
        </w:rPr>
        <w:t xml:space="preserve">. </w:t>
      </w:r>
      <w:bookmarkStart w:id="171" w:name="pg1490_9151"/>
    </w:p>
    <w:p>
      <w:pPr>
        <w:pStyle w:val="Heading2"/>
        <w:numPr>
          <w:ilvl w:val="1"/>
          <w:numId w:val="1"/>
        </w:numPr>
        <w:rPr/>
      </w:pPr>
      <w:bookmarkStart w:id="172" w:name="__RefHeading___Toc279869_3650668749"/>
      <w:bookmarkStart w:id="173" w:name="_Toc62"/>
      <w:bookmarkEnd w:id="171"/>
      <w:bookmarkEnd w:id="172"/>
      <w:r>
        <w:rPr>
          <w:rtl w:val="true"/>
        </w:rPr>
        <w:t>فصل هشتم</w:t>
      </w:r>
      <w:r>
        <w:rPr>
          <w:rtl w:val="true"/>
        </w:rPr>
        <w:t xml:space="preserve">: </w:t>
      </w:r>
      <w:r>
        <w:rPr>
          <w:rtl w:val="true"/>
        </w:rPr>
        <w:t>ورع دوستان امام عصر علیه السلام</w:t>
      </w:r>
      <w:bookmarkEnd w:id="173"/>
    </w:p>
    <w:p>
      <w:pPr>
        <w:pStyle w:val="Heading3"/>
        <w:numPr>
          <w:ilvl w:val="2"/>
          <w:numId w:val="1"/>
        </w:numPr>
        <w:rPr/>
      </w:pPr>
      <w:bookmarkStart w:id="174" w:name="__RefHeading___Toc279871_3650668749"/>
      <w:bookmarkStart w:id="175" w:name="_Toc63"/>
      <w:bookmarkEnd w:id="174"/>
      <w:r>
        <w:rPr>
          <w:rtl w:val="true"/>
        </w:rPr>
        <w:t>درس دهم</w:t>
      </w:r>
      <w:r>
        <w:rPr>
          <w:rtl w:val="true"/>
        </w:rPr>
        <w:t xml:space="preserve">: </w:t>
      </w:r>
      <w:r>
        <w:rPr>
          <w:rtl w:val="true"/>
        </w:rPr>
        <w:t>ورع دوستان امام عصر علیه السلام</w:t>
      </w:r>
      <w:bookmarkEnd w:id="175"/>
    </w:p>
    <w:p>
      <w:pPr>
        <w:pStyle w:val="Heading4"/>
        <w:numPr>
          <w:ilvl w:val="3"/>
          <w:numId w:val="1"/>
        </w:numPr>
        <w:rPr/>
      </w:pPr>
      <w:bookmarkStart w:id="176" w:name="__RefHeading___Toc279873_3650668749"/>
      <w:bookmarkStart w:id="177" w:name="_Toc64"/>
      <w:bookmarkEnd w:id="176"/>
      <w:r>
        <w:rPr>
          <w:rtl w:val="true"/>
        </w:rPr>
        <w:t>رعایت سنن ائمّه علیهم السلام در زمان غیبت</w:t>
      </w:r>
      <w:bookmarkEnd w:id="177"/>
    </w:p>
    <w:p>
      <w:pPr>
        <w:pStyle w:val="BookText"/>
        <w:rPr/>
      </w:pPr>
      <w:r>
        <w:rPr>
          <w:rFonts w:ascii="IRNazanin" w:hAnsi="IRNazanin" w:eastAsia="IRNazanin"/>
          <w:color w:val="111111"/>
          <w:sz w:val="28"/>
          <w:sz w:val="28"/>
          <w:szCs w:val="28"/>
          <w:rtl w:val="true"/>
          <w:lang w:bidi="fa-IR"/>
        </w:rPr>
        <w:t>كسی كه خود را در حضور امام زمانش ببیند، به اندازه معرفتی كه نسبت به ایشان دارد، سعی می كند از آنچه مورد پسند ایشان است، تخطّی نكند و به آنچه باعث ناخشنودی ایشان می گردد، دست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یكی از نشانه های بارز اهل معرفت در زمان غیبت امام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 فرمایند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لابُدَّ لَكَ مِن حُجَجٍ فی اَرضِكَ حُجَّةٍ بَعدَ حُجَّةٍ عَلی خَلقِكَ یَهدُونَهُم اِلی دینِكَ وَ یُعَلِّمُونَهُم عِلمَكَ لِكَیلا یَتَفَرَّقَ اَتباعُ اَولِیائِكَ؛ ظاهِرٌ غَیرُ مُطاعٍ، اَو مُكتَتِمٌ خائِفٌ یَتَرَقَّبُ، اِن غابَ عَنِ النّاسِ شَخصُهُم فی حالِ هُدنَتِهِم فی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دَولَةِ الباطِلِ، فَلَن یَغیبَ عَنهُم مَبثُوثُ عِلمِهِم وَ اَدآبُهُم فی قُلُوبِ المُؤمِنینَ مُثبَتَةٌ وَ هُم بِها عامِلُونَ</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خداوندا، تو قطعاً حجّتهایی در زمین داری كه یكی بعد از دیگری بر آفریدگانت حجّت هستند؛ آنها را به سوی دین تو هدایت می كنند و علم تو را به ایشان تعلیم می دهند تا آنكه پیروان اولیای تو پراكنده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حجّتهای تو برخی آشكار هستند ولی مورد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نمی گیرند، برخی هم پنهانِ در حال ترس و در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ایشان به هنگام آرامش و صلح در حكومت باطل، از مردم غایب گردد، ولی علم پخش شده آنها از مردم پنهان نمی شود و سنّتهای ایشان در دلهای مؤمنان جای گرفته است و به آن عمل می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چیز در این حدیث شریف بسیار با اهمّیّت تلقّی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رجوع به علم و معارف ائمّه علیهم السلام و دیگری عمل به سنّت و سیره ایشان در همه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كار در زمان غیبت امام علیه السلام امكان پذیر است، امّا هیچ كدام به سادگی زمان حضور ایشان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نباید به خاطر عدم دسترسی عادی به امام علیه السلام این دو وظیفه زیر پاگذاشته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ضرورت رجوع به احادیث اهل بیت علیهم السلام كه شامل علوم و معارف ایشان است، پیشتر بحث كرده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دوم را در اینجا قدری توضیح می دهیم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شأن و عادت آمده است</w:t>
      </w:r>
      <w:r>
        <w:rPr>
          <w:rStyle w:val="FootnoteAnchor"/>
          <w:rtl w:val="true"/>
        </w:rPr>
        <w:footnoteReference w:id="101"/>
      </w:r>
      <w:r>
        <w:rPr>
          <w:rFonts w:ascii="IRNazanin" w:hAnsi="IRNazanin" w:eastAsia="IRNazanin"/>
          <w:color w:val="111111"/>
          <w:sz w:val="28"/>
          <w:sz w:val="28"/>
          <w:szCs w:val="28"/>
          <w:rtl w:val="true"/>
          <w:lang w:bidi="fa-IR"/>
        </w:rPr>
        <w:t>كه ما آن را به سنّت ترجمه 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آن در اینجا </w:t>
      </w:r>
    </w:p>
    <w:p>
      <w:pPr>
        <w:pStyle w:val="BookText"/>
        <w:rPr/>
      </w:pPr>
      <w:r>
        <w:rPr>
          <w:rFonts w:ascii="IRNazanin" w:hAnsi="IRNazanin" w:eastAsia="IRNazanin"/>
          <w:color w:val="111111"/>
          <w:sz w:val="28"/>
          <w:sz w:val="28"/>
          <w:szCs w:val="28"/>
          <w:rtl w:val="true"/>
          <w:lang w:bidi="fa-IR"/>
        </w:rPr>
        <w:t>صفات و عادات و سنّتهایی است كه از امامان علیهم السلام رسیده و باید به اینها عمل كنیم، نه اینكه صرفاً به آنها معتقد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آنها و پذیرفتن قلبی آنها یك مرحله است و مرحله دوم ضرورت عمل به آنهاست كه این هم مانند مرحله اول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در احادیث ما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تأكید زیادی شده است تا جایی كه آنها را جزء اركان دین 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حضرت باقرالعلوم علیه السلام یك فرد نابینا خدمت ایشان می رسد و عرض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آیا شما محبّت و دلباختگی و ولایت مرا نسبت به خودتان می دانید؟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پرسشی دارم و با توجّه به اینكه نابینا هستم و كمتر راه می روم و نمی توانم همیشه خدمت شما برسم، از شما پاسخ آن را می 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پاسخ كاملی می خواهم كه تكلیف مرا روشن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خود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را كه شما و اهل بیت شما، خدا را به آن بندگی می كنید، به من بفرمایید تا من هم خدای عزّوجل را به همان دین، بندگی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كُنتَ اَقصَرتَ الخُطبَةَ فَقَد اَعظَمتَ المَساَلَةَ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لَاُعطِیَنَّكَ دینی وَ دینَ آبائِیَ الَّذی نَدینُ اللهَ عَزَّوَجَلَّ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اَن لااِلهَ اِلّااللهُ، وَ اَنَّ مُحَمَّداً صلّی الله علیه و آله و سلّم رَسُولُ اللهِ، و الاِقرارُ بِما جاءَ بِهِ مِن عِندِ اللهِ، وَ الوِلایَةُ لِوَلِیِّنا، وَ البَراءَةُ مِن عَدُوِّنا، وَ التَّسلیمُ لِاَمرِنا، وَ انتِظارُ قائِمِنا، وَ الاِجتِهادُ، وَ الوَرَعُ</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سخن كوتاه نمودی ولی پرسش بزرگی مطرح كردی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دین خود و دین پدرانم را كه خدای عزّوجل را به آن بندگی می كنیم، برایت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به وحدانیّت خدا و رسالت پیامبر اسلام صلّی الله علیه و آله و سلّم، و پذیرفتن آنچه او از جانب خدا آورده است، و دوستی با دوست ما، و بیزاری از دشمن ما، و تسلیم نسبت به امر ما، و انتظار كشیدن نسبت به قائم ما، و تلاش و جدّیّت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رعایت واجبات و پرهیز از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ورع</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پذیرفتن آنچه پیامبر صلّی الله علیه و آله و سلّم از جانب خدا آورده و تسلیم نسبت به آن، یك امر صرفاً قلبی است و بیش از هر چیز شامل اعتقاد به امامت و ولایت ائمّه علیهم السلام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و ورع نیز ریشه قلبی دارند، امّا لوازم و آثار خارجی آنها هم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تلاش و كوشش گرفته شده و منظور از آن، جدّیّت داشتن در رعایت حرام و حلال شریعت است و سهل انگاری نكردن در عمل به احكام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لااُبالی گری در مورد عمل به احكام شرعی، با تعبّد و تقیّد كه لازمه تسلیم و پذیرش ولایت خدا و پیامبر صلّی الله علیه و آله و سلّم و امام علیه السلام است،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هرقدر مؤمن تقیّدش در عمل به وظایف شرعی و رعایت حدود آن بیشتر و كاملتر باشد، سهم بیشتری از تقیّد و تسلیم نسبت به خدا و اهل بیت علیهم السلام برده و لذا دیندارتر است و هر چقدر اهل مسامحه و سهل انگاری در این امور باشد، به همان اندازه كمتر اهل تسلیم است</w:t>
      </w:r>
      <w:r>
        <w:rPr>
          <w:rFonts w:eastAsia="IRNazanin" w:cs="IRNazanin"/>
          <w:color w:val="111111"/>
          <w:sz w:val="28"/>
          <w:szCs w:val="28"/>
          <w:rtl w:val="true"/>
          <w:lang w:bidi="fa-IR"/>
        </w:rPr>
        <w:t xml:space="preserve">. </w:t>
      </w:r>
      <w:bookmarkStart w:id="178" w:name="pg1490_9156"/>
    </w:p>
    <w:p>
      <w:pPr>
        <w:pStyle w:val="Heading4"/>
        <w:numPr>
          <w:ilvl w:val="3"/>
          <w:numId w:val="1"/>
        </w:numPr>
        <w:rPr/>
      </w:pPr>
      <w:bookmarkStart w:id="179" w:name="__RefHeading___Toc279875_3650668749"/>
      <w:bookmarkStart w:id="180" w:name="_Toc65"/>
      <w:bookmarkEnd w:id="178"/>
      <w:bookmarkEnd w:id="179"/>
      <w:r>
        <w:rPr>
          <w:rtl w:val="true"/>
        </w:rPr>
        <w:t>نقش ورع در دینداری</w:t>
      </w:r>
      <w:bookmarkEnd w:id="180"/>
    </w:p>
    <w:p>
      <w:pPr>
        <w:pStyle w:val="BookText"/>
        <w:rPr/>
      </w:pPr>
      <w:r>
        <w:rPr>
          <w:rFonts w:ascii="IRNazanin" w:hAnsi="IRNazanin" w:eastAsia="IRNazanin"/>
          <w:color w:val="111111"/>
          <w:sz w:val="28"/>
          <w:sz w:val="28"/>
          <w:szCs w:val="28"/>
          <w:rtl w:val="true"/>
          <w:lang w:bidi="fa-IR"/>
        </w:rPr>
        <w:t>چنانكه در حلقه سوم توضیح دادیم، ورع به روحیّه پاسداری و مراقبت از دین، اطلاق می شود؛ یعنی اینكه انسان حفظ دین در عمل برایش اهمّیّت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شیء گران قیمتی به كسی سپرده می شود و به او مسؤولیّت نگهداری از آن را می پذیرد، چه رفتاری را نسبت به آن پیش می گیرد؟ قطعاً آن را جایی قرار می دهد كه مطمئنّ است آسیبی به آن نمی رسد و خطری آن را تهدید نمی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جایی باشد كه احتمال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رسد به اینكه یقین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آفتی متوجّه آن چیز است، هرگز در آن مكان قرارش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كسی كه همین حالت را نسبت به دین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ارزشمندترین و گران قیمت ترین 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اهل ورع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شخصی گفته می شود كه نه تنها از محرّماتِ قطعی بلكه از مشتبهات نیز اجتناب می كند، زیرا نگران است كه اگر از شبهات پرهیز نكند، به حرام كشیده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خواهد به گونه ای رفتار كند كه مطمئن باشد دینش محفوظ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كسی در موارد مشكوك قطعاً احتیاط می كند و بی باكانه وارد آنها نمی شود؛ درست مانند كسی كه از كنار درّه هولناكی عبور می كند كه اگر از لبه آن حركت كند، از سقوط در آن ایمن نیست و لذا احتیاط می كند و قدری با لبه پرتگاه فاصله می گیرد تا مطمئن باشد كه با یك لغزش كوچك به تَهِ درّه سقوط نخواهد كرد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ترتیب، ورع، حكم نخ تسبیح را دارد كه همه دانه های آن را در كنار هم نگه می دارد و عبادات هم حكم دانه های تسبیح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p>
    <w:p>
      <w:pPr>
        <w:pStyle w:val="BookText"/>
        <w:rPr/>
      </w:pPr>
      <w:r>
        <w:rPr>
          <w:rFonts w:ascii="IRNazanin" w:hAnsi="IRNazanin" w:eastAsia="IRNazanin"/>
          <w:color w:val="111111"/>
          <w:sz w:val="28"/>
          <w:sz w:val="28"/>
          <w:szCs w:val="28"/>
          <w:rtl w:val="true"/>
          <w:lang w:bidi="fa-IR"/>
        </w:rPr>
        <w:t>وقتی این نخ سالم است، دانه ها در كنار هم قرار گرفته و منظّم هستند؛ و اگر این نخ پاره شود، دانه ها هم می ریزند و دیگر تسبیحی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اَلوَرَعُ نِظامُ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انقَطَعَ الوَرَعُ، ذَهَبَتِ الدِّیانَةُ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اِذَا انقَطَعَ السِّلكُ اتَّبَعَهُ النِّظامُ</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ورع به رشته درآورنده عبادات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ورع بریده شود، دینداری هم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اگر رشته پاره شود، رشته شده هم به دنبال آن از هم می پاشد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رعایت واجبات و اجتناب از محرّمات كه جدّیّتِ در آن، اجتهاد نامیده می شود، باید با حالت ورع توأم باشد تا دین انسان را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صادق علیه السلام فرموده اند كه اجتهاد بدون ورع مفید فایده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اِعلَم اَنَّهُ لایَنفَعُ اجتِهادٌ لاوَرَعَ فیهِ</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بدان كه اجتهادی كه ورع در آن نباشد، فایده ندارد و نتیجه نمی بخشد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فایده مورد نظر كه با اجتهاد تنها به دست نمی آید، حفظ و مراقبت از دین است كه این كار فقط از ورع برمی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امام صادق علیه السلام 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الَّذی یُثبِتُ الایمانَ فِی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ایمان را در بنده ثابت می گرداند؟ حضرت می فرمایند</w:t>
      </w:r>
      <w:r>
        <w:rPr>
          <w:rFonts w:eastAsia="IRNazanin" w:cs="IRNazanin"/>
          <w:color w:val="111111"/>
          <w:sz w:val="28"/>
          <w:szCs w:val="28"/>
          <w:rtl w:val="true"/>
          <w:lang w:bidi="fa-IR"/>
        </w:rPr>
        <w:t xml:space="preserve">: </w:t>
      </w:r>
      <w:bookmarkStart w:id="181" w:name="pg1490_9158"/>
    </w:p>
    <w:p>
      <w:pPr>
        <w:pStyle w:val="BookText"/>
        <w:rPr/>
      </w:pPr>
      <w:bookmarkEnd w:id="181"/>
      <w:r>
        <w:rPr>
          <w:rFonts w:ascii="Amiri" w:hAnsi="Amiri" w:eastAsia="Amiri" w:cs="Amiri"/>
          <w:color w:val="111111"/>
          <w:sz w:val="28"/>
          <w:sz w:val="28"/>
          <w:szCs w:val="28"/>
          <w:rtl w:val="true"/>
          <w:lang w:bidi="ar-SA"/>
        </w:rPr>
        <w:t>اَلَّذی یُثبِتُهُ فیهِ الوَرَعُ</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آنچه ایمان را در بنده ثابت می گرداند، ورع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می شود كه اجتهاد با ورع متفاوت است و در عین حال هر دو باید در كنار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ورع از اجتهاد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بالای اجتهاد ترك گناهان است و بالاترین مرتبه ورع، توقّف كردن در امور شبهه ناك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اَورَعُ النّاسِ مَن وَقَفَ عِندَ الشُّبهَةِ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اَشَدُّ النّاسِ اجتِهاداً مَن تَرَكَ الذُّنُوبَ</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باورع ترین مردم كسی است كه در موارد شبهه ناك توقّف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سخت كوش ترین مردم كسی است كه گناهان را ترك كند</w:t>
      </w:r>
      <w:r>
        <w:rPr>
          <w:rFonts w:eastAsia="IRNazanin" w:cs="IRNazanin"/>
          <w:color w:val="111111"/>
          <w:sz w:val="28"/>
          <w:szCs w:val="28"/>
          <w:rtl w:val="true"/>
          <w:lang w:bidi="fa-IR"/>
        </w:rPr>
        <w:t>.</w:t>
      </w:r>
    </w:p>
    <w:p>
      <w:pPr>
        <w:pStyle w:val="Heading4"/>
        <w:numPr>
          <w:ilvl w:val="3"/>
          <w:numId w:val="1"/>
        </w:numPr>
        <w:rPr/>
      </w:pPr>
      <w:bookmarkStart w:id="182" w:name="__RefHeading___Toc279877_3650668749"/>
      <w:bookmarkStart w:id="183" w:name="_Toc66"/>
      <w:bookmarkEnd w:id="182"/>
      <w:r>
        <w:rPr>
          <w:rtl w:val="true"/>
        </w:rPr>
        <w:t>كمك به اهل بیت علیهم السلام از طریق ورع</w:t>
      </w:r>
      <w:bookmarkEnd w:id="183"/>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بحث از ورع این نكته را متذكّر می گردیم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آنچه در حلقه دوم گذشت، اصل دین همانا اعتقاد به امامت و ولایت اهل بیت علیهم السلام و تسلیم به ایشان است كه حقیقت اسلام و ایمان 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آنچه این اصل را از تباهی حفظ می كند، روحیه پاسداری و مراقبت از آن به وسیله رعایت احكام الهی است كه همان ورع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ائمّه علیهم السلام كه خود را به امر خدا متكفّل دستگیری و نجات دوستانشان می دانند، سفارش زیادی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اند با این تعبیر كه رعایت ورع، كمكی است كه دوستداران </w:t>
      </w:r>
    </w:p>
    <w:p>
      <w:pPr>
        <w:pStyle w:val="BookText"/>
        <w:rPr/>
      </w:pPr>
      <w:r>
        <w:rPr>
          <w:rFonts w:ascii="IRNazanin" w:hAnsi="IRNazanin" w:eastAsia="IRNazanin"/>
          <w:color w:val="111111"/>
          <w:sz w:val="28"/>
          <w:sz w:val="28"/>
          <w:szCs w:val="28"/>
          <w:rtl w:val="true"/>
          <w:lang w:bidi="fa-IR"/>
        </w:rPr>
        <w:t>اهل بیت علیهم السلام به خود ایشان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یكی از دوستداران خود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اِنَّكُم لَعَلی دینِ اللهِ وَ 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فَاَعینُونا عَلی ذلِكَ بِوَرَعٍ وَ اجتِهادٍ</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قسم به خدا شما بر دین خدا و فرشتگان او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را نسبت به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ورع و اجتهاد یاری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سفارش امام علیه السلام این است كه ما را برای حفظ دین خودتان یاری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اینكه حفظ دین ما علی الظّاهر به خود ما مربوط می شود، ولی ایشان به خاطر علاقه ای كه به عاقبت به خیری دوستانشان دارند و خود را ولیّ و سرپرست آنها می دانند، نمی توانند نسبت به حفظ دین آنها بی تفاوت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لطف و عنایت ایشان باید از اهل ولایت دستگیری كند تا در لغزشگاهها سقوط نكنند و بتوانند خود را حفظ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كاری كه از ما برمی آید، این است كه آنها را به وسیله ورع و اجتهاد در نجات خودمان كمك و یاری نماییم و با گناه كردن، آنها را در نجات دادن خود به زحمت نیندازیم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عَلَیكُم بِالوَرَعِ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الدّینُ الَّذی نُلازِمُهُ وَ نَدینُ اللهَ بِهِ وَ نُریدُهُ مِمَّن یُوالینا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لاتُتعِبُونا بِالشَّفاعَةِ</w:t>
      </w:r>
      <w:r>
        <w:rPr>
          <w:rFonts w:eastAsia="Amiri" w:cs="Amiri" w:ascii="Amiri" w:hAnsi="Amiri"/>
          <w:color w:val="111111"/>
          <w:sz w:val="28"/>
          <w:szCs w:val="28"/>
          <w:rtl w:val="true"/>
          <w:lang w:bidi="ar-SA"/>
        </w:rPr>
        <w:t>.</w:t>
      </w:r>
      <w:r>
        <w:rPr>
          <w:rStyle w:val="FootnoteAnchor"/>
          <w:rtl w:val="true"/>
        </w:rPr>
        <w:footnoteReference w:id="108"/>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شماست رعایت كردن 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كه ورع آن دینی است كه ما ملتزم به آن هستیم و خدا را به وسیله آن بندگی می كنیم و </w:t>
      </w:r>
    </w:p>
    <w:p>
      <w:pPr>
        <w:pStyle w:val="BookText"/>
        <w:rPr/>
      </w:pPr>
      <w:r>
        <w:rPr>
          <w:rFonts w:ascii="IRNazanin" w:hAnsi="IRNazanin" w:eastAsia="IRNazanin"/>
          <w:color w:val="111111"/>
          <w:sz w:val="28"/>
          <w:sz w:val="28"/>
          <w:szCs w:val="28"/>
          <w:rtl w:val="true"/>
          <w:lang w:bidi="fa-IR"/>
        </w:rPr>
        <w:t>همین را از اهل ولایت و محبّت خود 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خاطر شفاعت كردن به سختی و زحمت نیندازید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بالأخره انسان را نجات می دهد و باعث سعادت اخروی اوست، همانا شفاعت اهل بیت علیهم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كه فرشتگان مقرّب خدا و پیامبران فرستاده شده او و مؤمنان امتحان شده خدا، احتیاج به شفاعت ایشان دارند، حساب ما بندگان گناهكار كاملاً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كاظم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كانَت لَكَ حاجَةٌ اِلَی اللهِ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اَساَلُكَ بِحَقِّ مُحَمَّدٍوَ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اِذا كانَ یَومُ القِیامَةِ لَم یَبقَ مَلَكٌ مُقَرَّبٌ وَ لانَبِیٌّ مُرسَلٌ وَ لامُؤمِنٌ مُمتَحَنٌ اِلّا وَ هُوَ یَحتاجُ اِلَیهِما فی ذلِكَ الیَومِ</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اگر نیازی به درگاه الهی داشتی، 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به حقّ محمّد و علی از تو درخواست می كنم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روز قیامت شود، هیچ فرشته مقرّب و هیچ پیغمبر مرسل و هیچ مؤمن امتحان شده ای نمی ماند مگر آنكه در آن روز به این دو نفر احتیاج دارد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نیاز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پیامبران و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بیت علیهم السلام به خاطر نجات از عذاب الهی نیست، بلكه دستگیری پیامبر صلّی الله علیه و آله و سلّم و علی علیه السلام از آنها برای بالا بردن درجه و مقام آنهاست، امّا به طور كلّی هیچ كس در قیامت از شفاعت پیامبر صلّی الله علیه و آله و سلّم بی 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p>
    <w:p>
      <w:pPr>
        <w:pStyle w:val="BookText"/>
        <w:rPr/>
      </w:pPr>
      <w:r>
        <w:rPr>
          <w:rFonts w:ascii="IRNazanin" w:hAnsi="IRNazanin" w:eastAsia="IRNazanin"/>
          <w:color w:val="111111"/>
          <w:sz w:val="28"/>
          <w:sz w:val="28"/>
          <w:szCs w:val="28"/>
          <w:rtl w:val="true"/>
          <w:lang w:bidi="fa-IR"/>
        </w:rPr>
        <w:t>صادق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مااَحَدٌ مِنَ الاَوَّلینَ وَ الآخِرینَ اِلّا وَ هُوَ یَحتاجُ اِلی شَفاعَةِ مُحَمَّدٍ صلّی الله علیه و آله و سلّم یَومَ القِیامَةِ</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هیچ كس از اوّلین و آخرین نیست مگر آنكه در روز قیامت محتاج شفاعت حضرت محمّد صلّی الله علیه و آله و سلّم می باشد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شفاعت اهل بیت پیامبر صلّی الله علیه و آله و سلّم از شفاعت ایشان جدا نیست و كسی را كه آنها شفاعت كنند، مانند این است كه پیامبر صلّی الله علیه و آله و سلّم شفاعت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همه امید ما در عاقبت به خیری و سعادت اخروی به دستگیری و شفاعت اهل بیت علیهم السلام است، كاری نكنیم كه ایشان را در شفاعت كردن خود به زحمت بیندازیم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ما را به ورع توصیه فرموده اند تا با رعایت آن، بدون آنكه پیشوایان خود را به رنج و زحمت اندازیم، مورد شفاعت آنها قرار بگیریم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تعالی</w:t>
      </w:r>
      <w:r>
        <w:rPr>
          <w:rFonts w:eastAsia="IRNazanin" w:cs="IRNazanin"/>
          <w:color w:val="111111"/>
          <w:sz w:val="28"/>
          <w:szCs w:val="28"/>
          <w:rtl w:val="true"/>
          <w:lang w:bidi="fa-IR"/>
        </w:rPr>
        <w:t xml:space="preserve">. </w:t>
      </w:r>
      <w:bookmarkStart w:id="184" w:name="pg1490_9162"/>
    </w:p>
    <w:p>
      <w:pPr>
        <w:pStyle w:val="Heading2"/>
        <w:numPr>
          <w:ilvl w:val="1"/>
          <w:numId w:val="1"/>
        </w:numPr>
        <w:rPr/>
      </w:pPr>
      <w:bookmarkStart w:id="185" w:name="__RefHeading___Toc279879_3650668749"/>
      <w:bookmarkStart w:id="186" w:name="_Toc67"/>
      <w:bookmarkEnd w:id="184"/>
      <w:bookmarkEnd w:id="185"/>
      <w:r>
        <w:rPr>
          <w:rtl w:val="true"/>
        </w:rPr>
        <w:t>فصل نهم</w:t>
      </w:r>
      <w:r>
        <w:rPr>
          <w:rtl w:val="true"/>
        </w:rPr>
        <w:t xml:space="preserve">: </w:t>
      </w:r>
      <w:r>
        <w:rPr>
          <w:rtl w:val="true"/>
        </w:rPr>
        <w:t>نصرت امام عصر علیه السلام</w:t>
      </w:r>
      <w:bookmarkEnd w:id="186"/>
    </w:p>
    <w:p>
      <w:pPr>
        <w:pStyle w:val="Heading3"/>
        <w:numPr>
          <w:ilvl w:val="2"/>
          <w:numId w:val="1"/>
        </w:numPr>
        <w:rPr/>
      </w:pPr>
      <w:bookmarkStart w:id="187" w:name="__RefHeading___Toc279881_3650668749"/>
      <w:bookmarkStart w:id="188" w:name="_Toc68"/>
      <w:bookmarkEnd w:id="187"/>
      <w:r>
        <w:rPr>
          <w:rtl w:val="true"/>
        </w:rPr>
        <w:t>درس یازدهم</w:t>
      </w:r>
      <w:r>
        <w:rPr>
          <w:rtl w:val="true"/>
        </w:rPr>
        <w:t xml:space="preserve">: </w:t>
      </w:r>
      <w:r>
        <w:rPr>
          <w:rtl w:val="true"/>
        </w:rPr>
        <w:t>نصرت امام عصر علیه السلام</w:t>
      </w:r>
      <w:bookmarkEnd w:id="188"/>
    </w:p>
    <w:p>
      <w:pPr>
        <w:pStyle w:val="Heading4"/>
        <w:numPr>
          <w:ilvl w:val="3"/>
          <w:numId w:val="1"/>
        </w:numPr>
        <w:rPr/>
      </w:pPr>
      <w:bookmarkStart w:id="189" w:name="__RefHeading___Toc279883_3650668749"/>
      <w:bookmarkStart w:id="190" w:name="_Toc69"/>
      <w:bookmarkEnd w:id="189"/>
      <w:r>
        <w:rPr>
          <w:rtl w:val="true"/>
        </w:rPr>
        <w:t>یاری كردن خداوند</w:t>
      </w:r>
      <w:bookmarkEnd w:id="190"/>
    </w:p>
    <w:p>
      <w:pPr>
        <w:pStyle w:val="BookText"/>
        <w:rPr/>
      </w:pPr>
      <w:r>
        <w:rPr>
          <w:rFonts w:ascii="IRNazanin" w:hAnsi="IRNazanin" w:eastAsia="IRNazanin"/>
          <w:color w:val="111111"/>
          <w:sz w:val="28"/>
          <w:sz w:val="28"/>
          <w:szCs w:val="28"/>
          <w:rtl w:val="true"/>
          <w:lang w:bidi="fa-IR"/>
        </w:rPr>
        <w:t>در قرآن كریم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تَنصُرُوا اللهَ یَنصُركُم وَ یُثَبِّت اَقدامَكُم</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اگر خداوند را یاری كنید، او شما را یاری می كند و ثابت قدم می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لَیَنصُرَنَّ اللهُ مَن یَنصُرُهُ</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و خداوند قطعاً یاری كننده خود را یاری می كند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یاری كردن خداوند چگونه است؟ فرض یاری رساندن به خداوند </w:t>
      </w:r>
    </w:p>
    <w:p>
      <w:pPr>
        <w:pStyle w:val="BookText"/>
        <w:rPr/>
      </w:pPr>
      <w:r>
        <w:rPr>
          <w:rFonts w:ascii="IRNazanin" w:hAnsi="IRNazanin" w:eastAsia="IRNazanin"/>
          <w:color w:val="111111"/>
          <w:sz w:val="28"/>
          <w:sz w:val="28"/>
          <w:szCs w:val="28"/>
          <w:rtl w:val="true"/>
          <w:lang w:bidi="fa-IR"/>
        </w:rPr>
        <w:t>چگونه محقّق می شود؟ پاسخ این سؤال از حدیثی كه در حلقه دوم آوردیم،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حدیث، امام صادق علیه السلام معنای رضا و غضب خداوند، جنگ با خداوند و اطاعت از او، به تأسّف آوردن خداوند و بیعت با او و امثال اینها را توضیح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اش این بود كه همه اینها به اولیای خدا و برگزیدگان او برمی گردد، آنگاه خداوند همه را به خودش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از خدا به اطاعت از ولیّ خداست، بیعت با خدا به معنای بیعت با ولیّ او، جنگیدن با خدا به معنای جنگیدن با ولیّ خدا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كلّی صفاتی كه از آن مخلوقات است و منسوب به خدای متعال نمی شوند، همگی چنین معنایی را می رسانند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با توجّه به این معیار كلّی، می توان گفت كه منظور از یاری رساندن به خدا، یاری كردن اولیای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كسی كه ائمّه علیهم السلام را یاری كند، خداوند را یاری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وعده نصرت الهی شامل حال كسانی می شود كه امامان خود را یاری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یكی دیگر از وظایف اهل معرفت و از مهمترین آثار آن می باشد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زمان غیبت امام علیه السلام شكل یاری رساندن، با آنچه در زمان حضور امام میسّر است، متفاوت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در بحث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یاری كردن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كردیم و روشن شد كه بر طبق احادیث، كسی كه در زمان غیبت امام زمانش، قصد و تصمیم جدّی بر یاری كردن ایشان در زمان ظهور داشته باشد، خداوند ثواب و پاداش این كار را به او عنایت می فرماید</w:t>
      </w:r>
      <w:r>
        <w:rPr>
          <w:rFonts w:eastAsia="IRNazanin" w:cs="IRNazanin"/>
          <w:color w:val="111111"/>
          <w:sz w:val="28"/>
          <w:szCs w:val="28"/>
          <w:rtl w:val="true"/>
          <w:lang w:bidi="fa-IR"/>
        </w:rPr>
        <w:t xml:space="preserve">. </w:t>
      </w:r>
      <w:bookmarkStart w:id="191" w:name="pg1490_9164"/>
    </w:p>
    <w:p>
      <w:pPr>
        <w:pStyle w:val="BookText"/>
        <w:rPr/>
      </w:pPr>
      <w:bookmarkEnd w:id="191"/>
      <w:r>
        <w:rPr>
          <w:rFonts w:ascii="IRNazanin" w:hAnsi="IRNazanin" w:eastAsia="IRNazanin"/>
          <w:color w:val="111111"/>
          <w:sz w:val="28"/>
          <w:sz w:val="28"/>
          <w:szCs w:val="28"/>
          <w:rtl w:val="true"/>
          <w:lang w:bidi="fa-IR"/>
        </w:rPr>
        <w:t>امّا غیر از قصد و نیّت نصرت كه بسیار مهمّ و لازم است، منتظر ظهور باید به عنوان نصرت امام در زمان غیبت ایشان نیز هرچه از دستش برمی آید، انجام دهد</w:t>
      </w:r>
      <w:r>
        <w:rPr>
          <w:rFonts w:eastAsia="IRNazanin" w:cs="IRNazanin"/>
          <w:color w:val="111111"/>
          <w:sz w:val="28"/>
          <w:szCs w:val="28"/>
          <w:rtl w:val="true"/>
          <w:lang w:bidi="fa-IR"/>
        </w:rPr>
        <w:t>.</w:t>
      </w:r>
    </w:p>
    <w:p>
      <w:pPr>
        <w:pStyle w:val="Heading4"/>
        <w:numPr>
          <w:ilvl w:val="3"/>
          <w:numId w:val="1"/>
        </w:numPr>
        <w:rPr/>
      </w:pPr>
      <w:bookmarkStart w:id="192" w:name="__RefHeading___Toc279885_3650668749"/>
      <w:bookmarkStart w:id="193" w:name="_Toc70"/>
      <w:bookmarkEnd w:id="192"/>
      <w:r>
        <w:rPr>
          <w:rtl w:val="true"/>
        </w:rPr>
        <w:t>یاری كردن امام غایب</w:t>
      </w:r>
      <w:bookmarkEnd w:id="193"/>
    </w:p>
    <w:p>
      <w:pPr>
        <w:pStyle w:val="BookText"/>
        <w:rPr/>
      </w:pPr>
      <w:r>
        <w:rPr>
          <w:rFonts w:ascii="IRNazanin" w:hAnsi="IRNazanin" w:eastAsia="IRNazanin"/>
          <w:color w:val="111111"/>
          <w:sz w:val="28"/>
          <w:sz w:val="28"/>
          <w:szCs w:val="28"/>
          <w:rtl w:val="true"/>
          <w:lang w:bidi="fa-IR"/>
        </w:rPr>
        <w:t>نصرت امام علیه السلام در غیبت ایشان نیز امكان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اَخبَرَنی جَدّی اَنَّ وَلَدِیَ الحُسَینَ یُقتَلُ بِطَفِّ كَربَلاءَ غَریباً وَحیداً عَطشاناً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نَصَرَهُ فَقَد نَصَرَنی وَ نَصَرَ وَلَدَهُ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نَصَرَنا بِلِسانِهِ، فَاِنَّهُ فی حِزبِنا یَومَ القِیامَةِ</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جدّم به من خبر 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حسین در بیابان كربلا، غریب و تنها و با لب تشنه كشته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هركه او را یاری كند، مرا و فرزندش قائم را یاری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هركس ما را به زبانش یاری كند، روز قیامت در حزب 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را سیّدالشّهدا علیه السلام در شب عاشورا برای اصحاب خود بیان فرمودند و معنایش این است كه هركس به هر وسیله ای كه می تواند، باید امام و پیشوای خود را یاری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زمان غیبت امام علیه السلام فضیلت خاصّی پیدا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هفتم علیه السلام در این مورد فرمودند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عَلِمتَ اَنَّ اَفضَلَ الشُّهَداءِ دَرَجَةً یَومَ القِیامَةِ مَن نَصَرَ اللهَ وَ رَسُولَهُ صلّی الله علیه و آله و سلّم بِظَهرِ الغَیبِ وَ رَدَّ عَنِ اللهِ وَ رَسُولِهِ صلّی الله علیه و آله و سلّم</w:t>
      </w:r>
      <w:r>
        <w:rPr>
          <w:rFonts w:eastAsia="Amiri" w:cs="Amiri" w:ascii="Amiri" w:hAnsi="Amiri"/>
          <w:color w:val="111111"/>
          <w:sz w:val="28"/>
          <w:szCs w:val="28"/>
          <w:rtl w:val="true"/>
          <w:lang w:bidi="ar-SA"/>
        </w:rPr>
        <w:t>.</w:t>
      </w:r>
      <w:r>
        <w:rPr>
          <w:rStyle w:val="FootnoteAnchor"/>
          <w:rtl w:val="true"/>
        </w:rPr>
        <w:footnoteReference w:id="115"/>
      </w:r>
      <w:bookmarkStart w:id="194" w:name="pg1490_9165"/>
    </w:p>
    <w:p>
      <w:pPr>
        <w:pStyle w:val="BookText"/>
        <w:rPr/>
      </w:pPr>
      <w:bookmarkEnd w:id="194"/>
      <w:r>
        <w:rPr>
          <w:rFonts w:ascii="IRNazanin" w:hAnsi="IRNazanin" w:eastAsia="IRNazanin"/>
          <w:color w:val="111111"/>
          <w:sz w:val="28"/>
          <w:sz w:val="28"/>
          <w:szCs w:val="28"/>
          <w:rtl w:val="true"/>
          <w:lang w:bidi="fa-IR"/>
        </w:rPr>
        <w:t xml:space="preserve">آیا نمی دانی كسی كه خدا و رسول او را در غیاب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كند و از خدا و رسول او دفاع نماید، از با فضیلت ترین شهدا در روز قیامت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شرطِ یاری و دفاع از خدا و رسول صلّی الله علیه و آله و سلّم و امام علیه السلام، حضور ایشان نیست و در غیابِ امام علیه السلام هم می توان ایشان را یاری كرد</w:t>
      </w:r>
      <w:r>
        <w:rPr>
          <w:rFonts w:eastAsia="IRNazanin" w:cs="IRNazanin"/>
          <w:color w:val="111111"/>
          <w:sz w:val="28"/>
          <w:szCs w:val="28"/>
          <w:rtl w:val="true"/>
          <w:lang w:bidi="fa-IR"/>
        </w:rPr>
        <w:t>.</w:t>
      </w:r>
    </w:p>
    <w:p>
      <w:pPr>
        <w:pStyle w:val="Heading4"/>
        <w:numPr>
          <w:ilvl w:val="3"/>
          <w:numId w:val="1"/>
        </w:numPr>
        <w:rPr/>
      </w:pPr>
      <w:bookmarkStart w:id="195" w:name="__RefHeading___Toc279887_3650668749"/>
      <w:bookmarkStart w:id="196" w:name="_Toc71"/>
      <w:bookmarkEnd w:id="195"/>
      <w:r>
        <w:rPr>
          <w:rtl w:val="true"/>
        </w:rPr>
        <w:t>یاری كردن امام علیه السلام با زبان</w:t>
      </w:r>
      <w:bookmarkEnd w:id="196"/>
    </w:p>
    <w:p>
      <w:pPr>
        <w:pStyle w:val="BookText"/>
        <w:rPr/>
      </w:pPr>
      <w:r>
        <w:rPr>
          <w:rFonts w:ascii="IRNazanin" w:hAnsi="IRNazanin" w:eastAsia="IRNazanin"/>
          <w:color w:val="111111"/>
          <w:sz w:val="28"/>
          <w:sz w:val="28"/>
          <w:szCs w:val="28"/>
          <w:rtl w:val="true"/>
          <w:lang w:bidi="fa-IR"/>
        </w:rPr>
        <w:t>یاری در زمان غیبت، به شكلهای مختلفی امكان پذیر است</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یكی از آن موارد یاری با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كلّی كسی كه با زبانش دلها را متوجّه اهل بیت علیهم السلام كند و مردم را به یاد ایشان بیندازد، چه با گفتن مرثیه یا سرودن شعر یا ذكر فضایل ایشان و چه با بیان علوم و معارف آنها كه از طریق نقل و شرح احادیث ایشان میسّر است، همه اینها از مصادیق یاری كردن با زبان است كه در زمان غیبت هم امكان پذیر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دِعبِل خُزاعی از مدّاحان اهل بیت علیهم السلام و مرثیه خوانان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بار در ایّام عاشورا خدمت حضرت رضا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چشمان حضرت به او افتاد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مَرحَباً بِكَ یا دِعبِلُ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بِناصِرِنا بِیَدِهِ وَ لِسانِهِ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 آمدی ای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كننده ما با دست و زبانش خوش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حضرت در كنار خود برای دعبل جا باز كرده، او را پهلوی خود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او خواستند تا شعری در مصیبت جدّ غریبشان امام حسین علیه السلام بخواند و به او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دِعبِلُ، اِرثِ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 ناصِرُنا وَ مادِحُنا ما دُمتَ حَیّاً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فَلاتَقصُر عَن نَصرِنا مَااستَطَعتَ</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ای دعبل، برای حسین علیه السلام مرثیه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تا پایان عمر یاری كننده و مدح كننده ما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یاری كردن ما تا می توانی كوتاهی مكن</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سفارش امام هشتم علیه السلام متوجّه مؤمنان زمان غیبت هم هست كه از هر طریقی كه می توانند امام خود را یاری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كلّی هر اقدامی كه در جهت ترویج و اعتلای نام و یاد ائمّه علیهم السلام و نشر علوم و معارف آنها صورت بگیرد،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است و وعده نصرت خداوند شامل حال همه كسانی كه در این جهات حركت كنند،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این بود كه آنها را یاری كند و ثابت قدم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بزرگترین نوید به دوستداران امام علیه السلام در زمان غیبت است كه خطر بی دینی و لغزش، بیش از هر زمان دیگری آنها را تهدید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كسی كه می خواهد مشمول این لطف بزرگ خداوند قرار گیرد و خود را در پناه نصرت و تأیید الهی ایمن سازد، باید تا جایی كه می تواند و از هر راه ممكن نسبت به یاری اهل بیت علیهم السلام همّت ورزد تا خدا هم او را از خطرات زمان غیبت حفظ فرماید و در لغزشگاهها از او دستگیری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مظهر لطف و رحمت خدا، وجود مقدّس امام زمان علیه السلام است و كسی كه به نحوی ایشان را یاری كند، لطف و عنایت آن حضرت را به سوی خود جلب كرده و خود را به این وسیله در معرض تابش نور رحمت الهی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یكی از مصادیق یاری آن حضرت به زبان كه سبب سرور و شادمانی ایشان می گردد، دعا برای تعجیل فرجشان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این كار را به منزله احسانی از جانب دعاكننده به خود تلقّی می كنند و لذا آن را بدون پاسخ نمی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برای امام علیه السلام دعا می كند، با این كار، دعای خیر ایشان را به سوی خود متوجّه می سازد و مورد احسان حضرت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متوكّل عبّاسی شخصی به نام عبدالرّحمن در اصفهان سكونت داشت كه شیعه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به امامت حضرت علیّ النّقی علیه السلام معتقد شدی؟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جریانی را مشاهده كردم كه سبب شیعه شدن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 فقیری بودم كه زبان و جرأت خوبی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یكی از سالها اهل اصفهان مرا با جمع دیگری برای شكایت به دربار متوكّل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آستانه دربار رسیدیم، دستوری از جانب متوكّل برای احضار علیّ بن محمّد الرضا علیهما السلام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یكی از حاضران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كه دستور احضارش داده شده، كیست؟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یكی از علویّون است كه رافضی ها به امامتش معتقد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كه متوكّل او را برای كشتن احضار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اینجا نمی روم تا آنكه این مرد را ببینم چگونه شخصی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سوار بر اسب آمد در حالی كه مردم طرف </w:t>
      </w:r>
    </w:p>
    <w:p>
      <w:pPr>
        <w:pStyle w:val="BookText"/>
        <w:rPr/>
      </w:pPr>
      <w:r>
        <w:rPr>
          <w:rFonts w:ascii="IRNazanin" w:hAnsi="IRNazanin" w:eastAsia="IRNazanin"/>
          <w:color w:val="111111"/>
          <w:sz w:val="28"/>
          <w:sz w:val="28"/>
          <w:szCs w:val="28"/>
          <w:rtl w:val="true"/>
          <w:lang w:bidi="fa-IR"/>
        </w:rPr>
        <w:t>راست و چپِ او صف كشیده، به او می 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كه او را دیدم، محبّتش در دلم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كردم در دل برای او دعا كردن كه خدا شرّ متوكّل را از او دفع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میان مردم پیش می آمد در حالی كه به یال اسبش نظر داشت و به چپ و راست نگاه نمی كرد و من در دل به دعا در حقّ او مشغول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كه مقابل من رسید، به من رو كرد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اِستَجابَ اللهُ دُعاءَكَ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طَوَّلَ عُمرَكَ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كَثَّرَ مالَكَ وَ وَلَدَكَ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دعایت را مستجاب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عمرت را طولانی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 و فرزندت را زیاد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هیبت او به خود لرزیدم و در بین همراهانم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چطور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است؛ و به آنها چیزی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ماجرا به اصفهان برگشتیم و خداوند به بركت دعای او راههای درآمدی بر من گشود كه در نتیجه امروز فقط دارایی داخل منزل من یك میلیون درهم است غیر از داراییهایی كه در خارج از منزل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ده فرزند به من داد در حالی كه از عمرم هفتاد و چند سال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 به امامت آن كسی هستم كه آنچه را در دلم بود، دانست و خدا دعای او را در حقّ من مستجاب فرمود</w:t>
      </w:r>
      <w:r>
        <w:rPr>
          <w:rFonts w:eastAsia="IRNazanin" w:cs="IRNazanin"/>
          <w:color w:val="111111"/>
          <w:sz w:val="28"/>
          <w:szCs w:val="28"/>
          <w:rtl w:val="true"/>
          <w:lang w:bidi="fa-IR"/>
        </w:rPr>
        <w:t>.</w:t>
      </w:r>
      <w:r>
        <w:rPr>
          <w:rStyle w:val="FootnoteAnchor"/>
          <w:rtl w:val="true"/>
        </w:rPr>
        <w:footnoteReference w:id="118"/>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نمونه كوچكی است از احسان امام علیه السلام به كسی كه در حقِّ ایشان دعا كرد در حالی كه او در آن وقت، قائل به امامت حضرت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یك فردِ معتقد به امامت و ولایت در حقّ امام زمان خود دعایی كند كه بیش از هر چیز دیگری ایشان را مسرور می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تعجیل 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امكان دارد كه این احسان از چشمانِ آن حضرت مخفی </w:t>
      </w:r>
      <w:bookmarkStart w:id="197" w:name="pg1490_9169"/>
    </w:p>
    <w:p>
      <w:pPr>
        <w:pStyle w:val="BookText"/>
        <w:rPr/>
      </w:pPr>
      <w:bookmarkEnd w:id="197"/>
      <w:r>
        <w:rPr>
          <w:rFonts w:ascii="IRNazanin" w:hAnsi="IRNazanin" w:eastAsia="IRNazanin"/>
          <w:color w:val="111111"/>
          <w:sz w:val="28"/>
          <w:sz w:val="28"/>
          <w:szCs w:val="28"/>
          <w:rtl w:val="true"/>
          <w:lang w:bidi="fa-IR"/>
        </w:rPr>
        <w:t>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ممكن است ایشان توجّه و عنایتی به دعاكننده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و كّلا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خدا این است كه یاری كننده خود را توسّط امام علیه السلام یاری می كند</w:t>
      </w:r>
      <w:r>
        <w:rPr>
          <w:rFonts w:eastAsia="IRNazanin" w:cs="IRNazanin"/>
          <w:color w:val="111111"/>
          <w:sz w:val="28"/>
          <w:szCs w:val="28"/>
          <w:rtl w:val="true"/>
          <w:lang w:bidi="fa-IR"/>
        </w:rPr>
        <w:t>.</w:t>
      </w:r>
    </w:p>
    <w:p>
      <w:pPr>
        <w:pStyle w:val="Heading4"/>
        <w:numPr>
          <w:ilvl w:val="3"/>
          <w:numId w:val="1"/>
        </w:numPr>
        <w:rPr/>
      </w:pPr>
      <w:bookmarkStart w:id="198" w:name="__RefHeading___Toc279889_3650668749"/>
      <w:bookmarkStart w:id="199" w:name="_Toc72"/>
      <w:bookmarkEnd w:id="198"/>
      <w:r>
        <w:rPr>
          <w:rtl w:val="true"/>
        </w:rPr>
        <w:t xml:space="preserve">پرسش های مفهومی از درس </w:t>
      </w:r>
      <w:r>
        <w:rPr/>
        <w:t>8</w:t>
      </w:r>
      <w:r>
        <w:rPr>
          <w:rtl w:val="true"/>
        </w:rPr>
        <w:t xml:space="preserve"> </w:t>
      </w:r>
      <w:r>
        <w:rPr>
          <w:rtl w:val="true"/>
        </w:rPr>
        <w:t xml:space="preserve">تا </w:t>
      </w:r>
      <w:r>
        <w:rPr/>
        <w:t>11</w:t>
      </w:r>
      <w:bookmarkEnd w:id="1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ویژگی كه اهل زمان غیبت را از مردم همه زمانها برتر می كند،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معنای محتمل برای فرمایش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نیّةُ المؤمن خیرٌ مِن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فرج همه اولیاء و برگزیدگان الهی را طلب كرد؟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غیبت برای شخصی به منزله مشاهده می شود؟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فرمایش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فَاحضِرونا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بیان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دهید چگونه به وسیله این دو می توان اهل بیت علیهم السلام را یاری كرد؟</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تَنصُرُوا الله یَنصُركُم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دهید چگونه یاری خداوند محقّق می شود؟ </w:t>
      </w:r>
      <w:bookmarkStart w:id="200" w:name="pg1490_9170"/>
    </w:p>
    <w:p>
      <w:pPr>
        <w:pStyle w:val="Heading2"/>
        <w:numPr>
          <w:ilvl w:val="1"/>
          <w:numId w:val="1"/>
        </w:numPr>
        <w:rPr/>
      </w:pPr>
      <w:bookmarkStart w:id="201" w:name="__RefHeading___Toc279891_3650668749"/>
      <w:bookmarkStart w:id="202" w:name="_Toc73"/>
      <w:bookmarkEnd w:id="200"/>
      <w:bookmarkEnd w:id="201"/>
      <w:r>
        <w:rPr>
          <w:rtl w:val="true"/>
        </w:rPr>
        <w:t>فصل دهم</w:t>
      </w:r>
      <w:r>
        <w:rPr>
          <w:rtl w:val="true"/>
        </w:rPr>
        <w:t xml:space="preserve">: </w:t>
      </w:r>
      <w:r>
        <w:rPr>
          <w:rtl w:val="true"/>
        </w:rPr>
        <w:t>وفای به عهد الهی</w:t>
      </w:r>
      <w:bookmarkEnd w:id="202"/>
    </w:p>
    <w:p>
      <w:pPr>
        <w:pStyle w:val="Heading3"/>
        <w:numPr>
          <w:ilvl w:val="2"/>
          <w:numId w:val="1"/>
        </w:numPr>
        <w:rPr/>
      </w:pPr>
      <w:bookmarkStart w:id="203" w:name="__RefHeading___Toc279893_3650668749"/>
      <w:bookmarkStart w:id="204" w:name="_Toc74"/>
      <w:bookmarkEnd w:id="203"/>
      <w:r>
        <w:rPr>
          <w:rtl w:val="true"/>
        </w:rPr>
        <w:t>درس دوازدهم</w:t>
      </w:r>
      <w:r>
        <w:rPr>
          <w:rtl w:val="true"/>
        </w:rPr>
        <w:t xml:space="preserve">: </w:t>
      </w:r>
      <w:r>
        <w:rPr>
          <w:rtl w:val="true"/>
        </w:rPr>
        <w:t>عهد بستن با پیامبر صلّی الله علیه و آله و سلّم و ائمّه علیهم السلام</w:t>
      </w:r>
      <w:bookmarkEnd w:id="204"/>
    </w:p>
    <w:p>
      <w:pPr>
        <w:pStyle w:val="Heading4"/>
        <w:numPr>
          <w:ilvl w:val="3"/>
          <w:numId w:val="1"/>
        </w:numPr>
        <w:rPr/>
      </w:pPr>
      <w:bookmarkStart w:id="205" w:name="__RefHeading___Toc279895_3650668749"/>
      <w:bookmarkStart w:id="206" w:name="_Toc75"/>
      <w:bookmarkEnd w:id="205"/>
      <w:r>
        <w:rPr>
          <w:rtl w:val="true"/>
        </w:rPr>
        <w:t>عهد الهی در قرآن</w:t>
      </w:r>
      <w:bookmarkEnd w:id="206"/>
    </w:p>
    <w:p>
      <w:pPr>
        <w:pStyle w:val="BookText"/>
        <w:rPr/>
      </w:pPr>
      <w:r>
        <w:rPr>
          <w:rFonts w:ascii="IRNazanin" w:hAnsi="IRNazanin" w:eastAsia="IRNazanin"/>
          <w:color w:val="111111"/>
          <w:sz w:val="28"/>
          <w:sz w:val="28"/>
          <w:szCs w:val="28"/>
          <w:rtl w:val="true"/>
          <w:lang w:bidi="fa-IR"/>
        </w:rPr>
        <w:t>در قرآن كریم به طور متعدّد از عهد و پیمان خداوند سخن گفته شده و بر لزوم وفای به آن تأكید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یَتَذَكَّرُ اُولُوالاَلبابِ،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یُوُفُونَ بِعَهدِ اللهِ وَ لایَنقُضُونَ المیثاقَ</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تنها صاحبان خرد متذكّر می شوند، كسانی كه به عهد خداوند وفا می كنند و پیمان را نمی شكنند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همین آیات سخن از عهدشكنان مطرح شده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یَنقُضُونَ عَهدَ اللهِ مِن بَعدِ میثاقِهِ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لَهُمُ اللَّعنَةُ وَ لَهُم سُوءُ الدّارِ</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و آنان كه عهد خداوند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پیمان گرفتنش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كسانی هستند كه به دوری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عاقبت بَد گرفتار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آنچه ائمّه علیهم السلام تفسیر فرموده و بر اهمّیّت و ضرورت آن تأكید كرده اند</w:t>
      </w:r>
      <w:r>
        <w:rPr>
          <w:rStyle w:val="FootnoteAnchor"/>
          <w:rtl w:val="true"/>
        </w:rPr>
        <w:footnoteReference w:id="121"/>
      </w:r>
      <w:r>
        <w:rPr>
          <w:rFonts w:ascii="IRNazanin" w:hAnsi="IRNazanin" w:eastAsia="IRNazanin"/>
          <w:color w:val="111111"/>
          <w:sz w:val="28"/>
          <w:sz w:val="28"/>
          <w:szCs w:val="28"/>
          <w:rtl w:val="true"/>
          <w:lang w:bidi="fa-IR"/>
        </w:rPr>
        <w:t>، عهد خداوند در این آیات، همان پیمانی است كه در خصوص امامت و ولایت امیرالمؤمنین علیه السلام و امامان بعدی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دیگر در آیات شریفه قرآن،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بِعَهدی اُوفِ بِعَهدِكُم</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به عهد من وفا كنید تا من به عهد شما وفا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در ذیل آیه شریفه چنین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أَوفُوا بِوِلایَةِ عَلیِّ بنِ اَبیطالِبٍ فَرضٌ مِنَ اللهِ اُوفِ لَكُم بِالجَنَّة</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به ولایت علیّ بن ابیطالب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جانب خداوند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 كنید تا من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خود در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وفا كنم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همین عهد الهی است كه امام صادق علیه السلام فرمودند</w:t>
      </w:r>
      <w:r>
        <w:rPr>
          <w:rFonts w:eastAsia="IRNazanin" w:cs="IRNazanin"/>
          <w:color w:val="111111"/>
          <w:sz w:val="28"/>
          <w:szCs w:val="28"/>
          <w:rtl w:val="true"/>
          <w:lang w:bidi="fa-IR"/>
        </w:rPr>
        <w:t xml:space="preserve">: </w:t>
      </w:r>
      <w:bookmarkStart w:id="207" w:name="pg1490_9172"/>
    </w:p>
    <w:p>
      <w:pPr>
        <w:pStyle w:val="BookText"/>
        <w:rPr/>
      </w:pPr>
      <w:bookmarkEnd w:id="207"/>
      <w:r>
        <w:rPr>
          <w:rFonts w:ascii="Amiri" w:hAnsi="Amiri" w:eastAsia="Amiri" w:cs="Amiri"/>
          <w:color w:val="111111"/>
          <w:sz w:val="28"/>
          <w:sz w:val="28"/>
          <w:szCs w:val="28"/>
          <w:rtl w:val="true"/>
          <w:lang w:bidi="ar-SA"/>
        </w:rPr>
        <w:t>نَحنُ عَهدُ اللهِ فَمَن وَفی بِعَهدِنا فَقَد وَفی بِعَهدِ اللهِ</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ما عهد خداوند هستیم، پس هركس به عهد ما وفا كند، عهد خداوند را وفا كرده است</w:t>
      </w:r>
      <w:r>
        <w:rPr>
          <w:rFonts w:eastAsia="IRNazanin" w:cs="IRNazanin"/>
          <w:color w:val="111111"/>
          <w:sz w:val="28"/>
          <w:szCs w:val="28"/>
          <w:rtl w:val="true"/>
          <w:lang w:bidi="fa-IR"/>
        </w:rPr>
        <w:t>.</w:t>
      </w:r>
    </w:p>
    <w:p>
      <w:pPr>
        <w:pStyle w:val="Heading4"/>
        <w:numPr>
          <w:ilvl w:val="3"/>
          <w:numId w:val="1"/>
        </w:numPr>
        <w:rPr/>
      </w:pPr>
      <w:bookmarkStart w:id="208" w:name="__RefHeading___Toc279897_3650668749"/>
      <w:bookmarkStart w:id="209" w:name="_Toc76"/>
      <w:bookmarkEnd w:id="208"/>
      <w:r>
        <w:rPr>
          <w:rtl w:val="true"/>
        </w:rPr>
        <w:t>سابقه عدم وفا به عهد خداوند</w:t>
      </w:r>
      <w:bookmarkEnd w:id="209"/>
    </w:p>
    <w:p>
      <w:pPr>
        <w:pStyle w:val="BookText"/>
        <w:rPr/>
      </w:pPr>
      <w:r>
        <w:rPr>
          <w:rFonts w:ascii="IRNazanin" w:hAnsi="IRNazanin" w:eastAsia="IRNazanin"/>
          <w:color w:val="111111"/>
          <w:sz w:val="28"/>
          <w:sz w:val="28"/>
          <w:szCs w:val="28"/>
          <w:rtl w:val="true"/>
          <w:lang w:bidi="fa-IR"/>
        </w:rPr>
        <w:t>ابن عبّاس نقل كرده كه پیامبر گرامی اسلام صلّی الله علیه و آله و سلّم پس از نزول این آیه چنین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در حالیكه از قوم خود برای وفا به عهد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شیث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گرفته بود، امّا آنها وفا نكردند،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حالی از دنیا رفت كه برای وصیّش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قوم خود تعهّد گرفته بود، امّا امّت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عهد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 نكردند،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وقتی از دنیا رفت از قومش بر وفای به عهد در مورد وصیّ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گرفته بود، امّا امّتش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در حالیكه از قوم خود بر وفا به عهد وصیّش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 بن نون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گرفته بود، امّا امّتش وفا ننمودند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 بن مریم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آسمان برده شد در حالیكه با قوم خود برای وفا به عهد وصیّش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شمعون بن حمون الصفا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معاهده بسته بود، امّا امّت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نكردند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هم به همین زودی از شما جدا می شوم و از میانتان می روم در حالیكه با امّت خود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w:t>
      </w:r>
      <w:bookmarkStart w:id="210" w:name="pg1490_9173"/>
    </w:p>
    <w:p>
      <w:pPr>
        <w:pStyle w:val="BookText"/>
        <w:rPr/>
      </w:pPr>
      <w:bookmarkEnd w:id="210"/>
      <w:r>
        <w:rPr>
          <w:rFonts w:ascii="IRNazanin" w:hAnsi="IRNazanin" w:eastAsia="IRNazanin"/>
          <w:color w:val="111111"/>
          <w:sz w:val="28"/>
          <w:sz w:val="28"/>
          <w:szCs w:val="28"/>
          <w:rtl w:val="true"/>
          <w:lang w:bidi="fa-IR"/>
        </w:rPr>
        <w:t>بسته ام ولی آنها همچون امّت های پیشین با وصیّ من مخالفت نموده، او را نافرمانی می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وَ إنّی مُجَدِّدٌ عَلَیكُم عَهدی فی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نَكَثَ فانّما یَنكُثُ عَلی نَفسِهِ وَ مَن أَوفی بِما عاهَدَ عَلَیهُ اللهَ فَسَیُؤتیه اَجراً عَظیماً</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آگاه باشید، من عهد خود را با شما در مورد علیّ علیه السلام تجدید می نمایم،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هركه عهدشكنی كند، به ضرر خود عهد شكنی نموده و هركس به عهدی كه با خداوند بسته وفادار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بزرگی به او خواهد بخشید</w:t>
      </w:r>
      <w:r>
        <w:rPr>
          <w:rFonts w:eastAsia="IRNazanin" w:cs="IRNazanin"/>
          <w:color w:val="111111"/>
          <w:sz w:val="28"/>
          <w:szCs w:val="28"/>
          <w:rtl w:val="true"/>
          <w:lang w:bidi="fa-IR"/>
        </w:rPr>
        <w:t>.»</w:t>
      </w:r>
    </w:p>
    <w:p>
      <w:pPr>
        <w:pStyle w:val="Heading4"/>
        <w:numPr>
          <w:ilvl w:val="3"/>
          <w:numId w:val="1"/>
        </w:numPr>
        <w:rPr/>
      </w:pPr>
      <w:bookmarkStart w:id="211" w:name="__RefHeading___Toc279899_3650668749"/>
      <w:bookmarkStart w:id="212" w:name="_Toc77"/>
      <w:bookmarkEnd w:id="211"/>
      <w:r>
        <w:rPr>
          <w:rtl w:val="true"/>
        </w:rPr>
        <w:t>جزئیّات عهد الهی در مورد امامت</w:t>
      </w:r>
      <w:bookmarkEnd w:id="212"/>
    </w:p>
    <w:p>
      <w:pPr>
        <w:pStyle w:val="BookText"/>
        <w:rPr/>
      </w:pPr>
      <w:r>
        <w:rPr>
          <w:rFonts w:ascii="IRNazanin" w:hAnsi="IRNazanin" w:eastAsia="IRNazanin"/>
          <w:color w:val="111111"/>
          <w:sz w:val="28"/>
          <w:sz w:val="28"/>
          <w:szCs w:val="28"/>
          <w:rtl w:val="true"/>
          <w:lang w:bidi="fa-IR"/>
        </w:rPr>
        <w:t>در ادامه سخن، مطالبی را در مورد امیرالمؤمنین علیه السلام فرمودند كه در حقیقت بیان جزئیّات عهد خداوند با مردم در حقّ ایشان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علیّ علیه السلام، امام شما بعد از من و جانشین من بر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وصیّ من، وزیر من، برادرم و یاورم و همسر دخترم و پدر فرزندانم و صاحب شفاعت و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پرچم من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او را انكار نماید، مرا انكار نموده و هركس مرا انكار كند، خدای عزّوجل را انكار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به امامت او اقرار نماید، به نبوّت من اقرار كرده و هركس به نبوّت من اقرار كند، به وحدانیّت خدای عزّوجل اقرار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هركه نافرمانی علی علیه السلام را بكند، نافرمانی مرا نموده و </w:t>
      </w:r>
      <w:bookmarkStart w:id="213" w:name="pg1490_9174"/>
    </w:p>
    <w:p>
      <w:pPr>
        <w:pStyle w:val="BookText"/>
        <w:rPr/>
      </w:pPr>
      <w:bookmarkEnd w:id="213"/>
      <w:r>
        <w:rPr>
          <w:rFonts w:ascii="IRNazanin" w:hAnsi="IRNazanin" w:eastAsia="IRNazanin"/>
          <w:color w:val="111111"/>
          <w:sz w:val="28"/>
          <w:sz w:val="28"/>
          <w:szCs w:val="28"/>
          <w:rtl w:val="true"/>
          <w:lang w:bidi="fa-IR"/>
        </w:rPr>
        <w:t>هركس مرا نافرمانی كند، خدای عزّوجل را نافرمانی كرده است و هر كه از علی علیه السلام اطاعت كند، مرا اطاعت نموده و هركس مرا اطاعت كند، خداوند را اطاعت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در گفتار یا كردار با علی علیه السلام مخالفت نماید و او را تخطئه كند، با من از در مخالفت وارد شده و هركه با من مخالف باشد، با خداوند، بر فراز عرش او مخالفت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دیگری را به جای علی علیه السلام به عنوان امام برگزیند همانا دیگری را به جای من به عنوان پیامبر اختیار كرده و هركه دیگری را به جای من به پیامبری اختیار كند، پروردگاری را به جای خداوند عزّوجل برگزیده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علی علیه السلام سرور اوصیاء و پیشوای نیكان سپیدرو و مولای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دوستش دوست من و دوست من دوست خداست و دشمنش دشمن من و دشمن من دشمن خداست</w:t>
      </w:r>
      <w:r>
        <w:rPr>
          <w:rFonts w:eastAsia="IRNazanin" w:cs="IRNazanin"/>
          <w:color w:val="111111"/>
          <w:sz w:val="28"/>
          <w:szCs w:val="28"/>
          <w:rtl w:val="true"/>
          <w:lang w:bidi="fa-IR"/>
        </w:rPr>
        <w:t>.</w:t>
      </w:r>
    </w:p>
    <w:p>
      <w:pPr>
        <w:pStyle w:val="Heading4"/>
        <w:numPr>
          <w:ilvl w:val="3"/>
          <w:numId w:val="1"/>
        </w:numPr>
        <w:rPr/>
      </w:pPr>
      <w:bookmarkStart w:id="214" w:name="__RefHeading___Toc279901_3650668749"/>
      <w:bookmarkStart w:id="215" w:name="_Toc78"/>
      <w:bookmarkEnd w:id="214"/>
      <w:r>
        <w:rPr>
          <w:rtl w:val="true"/>
        </w:rPr>
        <w:t>ضرورت وفا به عهد امامت در همه زمانها</w:t>
      </w:r>
      <w:bookmarkEnd w:id="215"/>
    </w:p>
    <w:p>
      <w:pPr>
        <w:pStyle w:val="BookText"/>
        <w:rPr/>
      </w:pPr>
      <w:r>
        <w:rPr>
          <w:rFonts w:ascii="IRNazanin" w:hAnsi="IRNazanin" w:eastAsia="IRNazanin"/>
          <w:color w:val="111111"/>
          <w:sz w:val="28"/>
          <w:sz w:val="28"/>
          <w:szCs w:val="28"/>
          <w:rtl w:val="true"/>
          <w:lang w:bidi="fa-IR"/>
        </w:rPr>
        <w:t>پس از بیان این حقایق در حقّ امیرالمؤمنین علیه السلام آیه شریفه را چنین توضیح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اَیُّهَا النّاسُ اَوفُوا بِعَهدِ اللهِ فی عَلیٍّ یُوفِ لَكُم فی الجَنَّةِ یَومَ القِیامَة</w:t>
      </w:r>
      <w:r>
        <w:rPr>
          <w:rFonts w:eastAsia="Amiri" w:cs="Amiri" w:ascii="Amiri" w:hAnsi="Amiri"/>
          <w:color w:val="111111"/>
          <w:sz w:val="28"/>
          <w:szCs w:val="28"/>
          <w:rtl w:val="true"/>
          <w:lang w:bidi="ar-SA"/>
        </w:rPr>
        <w:t>.</w:t>
      </w:r>
      <w:r>
        <w:rPr>
          <w:rStyle w:val="FootnoteAnchor"/>
          <w:rtl w:val="true"/>
        </w:rPr>
        <w:footnoteReference w:id="126"/>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مردم به عهد خداوند در مورد علیّ علیه السلام وفا كنید تا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وعده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بهشت وفا كند</w:t>
      </w:r>
      <w:r>
        <w:rPr>
          <w:rFonts w:eastAsia="IRNazanin" w:cs="IRNazanin"/>
          <w:color w:val="111111"/>
          <w:sz w:val="28"/>
          <w:szCs w:val="28"/>
          <w:rtl w:val="true"/>
          <w:lang w:bidi="fa-IR"/>
        </w:rPr>
        <w:t xml:space="preserve">. </w:t>
      </w:r>
      <w:bookmarkStart w:id="216" w:name="pg1490_9175"/>
    </w:p>
    <w:p>
      <w:pPr>
        <w:pStyle w:val="BookText"/>
        <w:rPr/>
      </w:pPr>
      <w:bookmarkEnd w:id="216"/>
      <w:r>
        <w:rPr>
          <w:rFonts w:ascii="IRNazanin" w:hAnsi="IRNazanin" w:eastAsia="IRNazanin"/>
          <w:color w:val="111111"/>
          <w:sz w:val="28"/>
          <w:sz w:val="28"/>
          <w:szCs w:val="28"/>
          <w:rtl w:val="true"/>
          <w:lang w:bidi="fa-IR"/>
        </w:rPr>
        <w:t>آنچه پیامبر صلّی الله علیه و آله و سلّم در مورد امیرالمؤمنین علیه السلام فرمودند، توضیح عهد خداوند با مردم در مورد ایشان است تا هركس، خواهان وفا به این عهد باشد، راه عملی آن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عهد در مورد سایر ائمّه علیهم السلام نیز عیناً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مردم زمان پیامبر صلّی الله علیه و آله و سلّم به همان وظیفه ای كه نسبت به امیرالمؤمنین علیه السلام داشتند، در مورد سایر ائمّه علیهم السلام نیز مكلّف بودند؛ هرچند كه هیچیك از آنها زمان حضور اكثر آن بزرگواران را درك نكردند، آنها به لحاظ قلبی و اعتقادی موظّف بودند كه آنچه را پیامبر صلّی الله علیه و آله و سلّم درباره امیرالمؤمنین فرموده اند، نسبت به جانشینان ایشان هم ملتزم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وظیفه برای مردم زمان های بعد تا روز قیامت هم وجود داشته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اسلام یك دین جهانی و ابدی است، بنابراین احكان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احكام اعتقادی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زمان خاصّ و منطقه یا مردم خاصّی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آنچه پیامبر صلّی الله علیه و آله و سلّم در توضیح عهد خداوند، نسبت به امیرالمؤمنین علیه السلام فرمودند، برای همه انسانها در همه زمانها و نسبت به همه ائمّه علیهم السلام ساری و جاری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را پیامبر خدا صلّی الله علیه و آله و سلّم در زمان حیات خود بارها اعلان فرموده اند و این اعلان گاهی عمومی و گاهی هم برای افراد خاصّی بوده است</w:t>
      </w:r>
      <w:r>
        <w:rPr>
          <w:rFonts w:eastAsia="IRNazanin" w:cs="IRNazanin"/>
          <w:color w:val="111111"/>
          <w:sz w:val="28"/>
          <w:szCs w:val="28"/>
          <w:rtl w:val="true"/>
          <w:lang w:bidi="fa-IR"/>
        </w:rPr>
        <w:t>.</w:t>
      </w:r>
    </w:p>
    <w:p>
      <w:pPr>
        <w:pStyle w:val="Heading4"/>
        <w:numPr>
          <w:ilvl w:val="3"/>
          <w:numId w:val="1"/>
        </w:numPr>
        <w:rPr/>
      </w:pPr>
      <w:bookmarkStart w:id="217" w:name="__RefHeading___Toc279903_3650668749"/>
      <w:bookmarkStart w:id="218" w:name="_Toc79"/>
      <w:bookmarkEnd w:id="217"/>
      <w:r>
        <w:rPr>
          <w:rtl w:val="true"/>
        </w:rPr>
        <w:t>آخرین و مهمترین اعلان عهد امامت</w:t>
      </w:r>
      <w:bookmarkEnd w:id="218"/>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اعلان عمومی پیامبر صلّی الله علیه و آله و سلّم در مورد این عهد الهی، روز هجدهم ذیحجّه سال دهم هجری، در بازگشت از حجّة الوداع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بار رسول خدا صلّی الله علیه و آله و سلّم مفصّل تر و مشروح تر از همه دفعات گذشته، این </w:t>
      </w:r>
      <w:bookmarkStart w:id="219" w:name="pg1490_9176"/>
    </w:p>
    <w:p>
      <w:pPr>
        <w:pStyle w:val="BookText"/>
        <w:rPr/>
      </w:pPr>
      <w:bookmarkEnd w:id="219"/>
      <w:r>
        <w:rPr>
          <w:rFonts w:ascii="IRNazanin" w:hAnsi="IRNazanin" w:eastAsia="IRNazanin"/>
          <w:color w:val="111111"/>
          <w:sz w:val="28"/>
          <w:sz w:val="28"/>
          <w:szCs w:val="28"/>
          <w:rtl w:val="true"/>
          <w:lang w:bidi="fa-IR"/>
        </w:rPr>
        <w:t>پیمان خدایی را باز گفتند و از مردم حاضر، بر التزام به این عهد و پیمان به اشكال مختلف بیعت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آیه شریفه ذیل را تلاوت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الَّذینَ یُبایِعُونَكَ اِنَّما یُبایِعُونَ اللهَ یَدُ اللهِ فَوقَ اَیدیهِم فَمَن نَكَثَ فَإنَّما یَنكُثُ عَلی نَفسِهِ وَ مَن اَوفی بِما عاهَدَ عَلَیهُ اللهَ فَسَیُؤتیه اَجراً عظیماً</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كسانی كه با تو بیعت می كنند در واقع با خدا بیعت می كنند، دست خداوند بالای دست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هركس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بشكند،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شكستن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ضرر خود اوست و هركس به عهدی كه با خدا بسته، وفادار باشد، خداوند به او اجر بزرگی عنایت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كه خداوند متعال و اهل بیت علیهم السلام، نیازی به این بیعت نداشته و ندارند و هرچند ملزم بودن به این عهد و پیمان در جهت منافع خود مردم بوده و هست، امّا خداوند به اهل وفا به این میثاق، وعده پاداش عظیم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سودی كه از این پایمردی برای فرد حاصل می گردد، تحقّق ایمان است؛ چرا كه ایمان جز با ثابت قدمی بر سر این پیمان محقّق نمی گردد و هركس از این اولیای الهی روی گرداند، از خداوند رو گردان شده است</w:t>
      </w:r>
      <w:r>
        <w:rPr>
          <w:rFonts w:eastAsia="IRNazanin" w:cs="IRNazanin"/>
          <w:color w:val="111111"/>
          <w:sz w:val="28"/>
          <w:szCs w:val="28"/>
          <w:rtl w:val="true"/>
          <w:lang w:bidi="fa-IR"/>
        </w:rPr>
        <w:t>.</w:t>
      </w:r>
    </w:p>
    <w:p>
      <w:pPr>
        <w:pStyle w:val="Heading4"/>
        <w:numPr>
          <w:ilvl w:val="3"/>
          <w:numId w:val="1"/>
        </w:numPr>
        <w:rPr/>
      </w:pPr>
      <w:bookmarkStart w:id="220" w:name="__RefHeading___Toc279905_3650668749"/>
      <w:bookmarkStart w:id="221" w:name="_Toc80"/>
      <w:bookmarkEnd w:id="220"/>
      <w:r>
        <w:rPr>
          <w:rtl w:val="true"/>
        </w:rPr>
        <w:t>چگونگی عهد بستن با پیامبر صلّی الله علیه و آله و سلّم و ائمّه علیهم السلام</w:t>
      </w:r>
      <w:bookmarkEnd w:id="221"/>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باید دید این بیعت چگونه حاصل می گردد و مردم همه نسلها تا قیامت چگونه می توانند با پیامبر اكرم صلّی الله علیه و آله و سلّم و امامان خود بیعت </w:t>
      </w:r>
    </w:p>
    <w:p>
      <w:pPr>
        <w:pStyle w:val="BookText"/>
        <w:rPr/>
      </w:pPr>
      <w:r>
        <w:rPr>
          <w:rFonts w:ascii="IRNazanin" w:hAnsi="IRNazanin" w:eastAsia="IRNazanin"/>
          <w:color w:val="111111"/>
          <w:sz w:val="28"/>
          <w:sz w:val="28"/>
          <w:szCs w:val="28"/>
          <w:rtl w:val="true"/>
          <w:lang w:bidi="fa-IR"/>
        </w:rPr>
        <w:t>كنند تا در زمره عهد بستگان با خداوند درآیند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آیة الله سیّد محمّد تقی موسوی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كتاب شریف مكیال المكارم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بیعت را عهد مؤكّد و پیمان وثیق با خدا و رسولش شمرده و تحقّق آن را موكول به دو امر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قلبی محكم و ثابت بر اطاعت امر امام علیه السلام و یاری كردن او با نثار جان و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زبانی آنچه در هنگام بیعت قصد نموده و دل بر آن نهاده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اضافه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بیعت در مورد دست در دست هم گذاردن بكار می رود همچنانكه در بعضی از اوقات بین عربها مرسوم و متداول بوده كه پس از اتمام 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 و فروش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بستن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دست می دادند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مخفی نماند كه خود دست به هم دادن، بیعت حقیقی نیست، بلكه این كار نشانه وقوع و تمامیّت بیعت است و ظاهراً اطلاق بیعت و مبایعه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صفقه</w:t>
      </w:r>
      <w:r>
        <w:rPr>
          <w:rFonts w:eastAsia="IRNazanin" w:cs="IRNazanin"/>
          <w:color w:val="111111"/>
          <w:sz w:val="28"/>
          <w:szCs w:val="28"/>
          <w:rtl w:val="true"/>
          <w:lang w:bidi="fa-IR"/>
        </w:rPr>
        <w:t>»</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نامیدن مسبّب به اسم سبب می باشد و اصل و حقیقت بیعت، عهد و پیمان شدید و مؤكّد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با رسول خدا صلّی الله علیه و آله و سلّم و امام علیه السلام با دست بیعت نكرده باشد، همچنانكه بیشتر مؤمنانی كه در زمان امامان علیهم السلام بوده اند، چنین وضعی داشته اند</w:t>
      </w:r>
      <w:r>
        <w:rPr>
          <w:rFonts w:eastAsia="IRNazanin" w:cs="IRNazanin"/>
          <w:color w:val="111111"/>
          <w:sz w:val="28"/>
          <w:szCs w:val="28"/>
          <w:rtl w:val="true"/>
          <w:lang w:bidi="fa-IR"/>
        </w:rPr>
        <w:t xml:space="preserve">. </w:t>
      </w:r>
      <w:bookmarkStart w:id="222" w:name="pg1490_9178"/>
    </w:p>
    <w:p>
      <w:pPr>
        <w:pStyle w:val="BookText"/>
        <w:rPr/>
      </w:pPr>
      <w:bookmarkEnd w:id="222"/>
      <w:r>
        <w:rPr>
          <w:rFonts w:ascii="IRNazanin" w:hAnsi="IRNazanin" w:eastAsia="IRNazanin"/>
          <w:color w:val="111111"/>
          <w:sz w:val="28"/>
          <w:sz w:val="28"/>
          <w:szCs w:val="28"/>
          <w:rtl w:val="true"/>
          <w:lang w:bidi="fa-IR"/>
        </w:rPr>
        <w:t>بنابراین هرچند كه دست به هم دادن از نشانه های بیعت است، امّا بیعت، موكول به این عمل نیست و البتّه هر دست به هم دادنی را هم بیعت نمی گویند، بلكه التزام قلبی، اوّلین شرط تحقّق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مكیال در حكم بیعت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بیعت به معنی اوّل بر همه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 و زن، برده و آزاد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بلكه ایمان جز به آن تحقّق نمی یابد، چون ایمان همان التزام به اطاعت فرمان پیغمبر صلّی الله علیه و آله و سلّم و امام علیه السلام با دل و زبان و تسلیم بودن به ایشان و یاری نمودنشان با جان و مال می باشد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بنابراین پذیرش قلبی بیعت با خدا و پیامبر صلّی الله علیه و آله و سلّم و ائمّه هدی علیهم السلام در تحقّق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اولی الامر به اقرار زبانی یا دست دادن دستور دهند، بنابر امر ایشان، این اعمال، واجب می گردد؛ هر چند كه شرط تحقّق بیعت نیست</w:t>
      </w:r>
      <w:r>
        <w:rPr>
          <w:rFonts w:eastAsia="IRNazanin" w:cs="IRNazanin"/>
          <w:color w:val="111111"/>
          <w:sz w:val="28"/>
          <w:szCs w:val="28"/>
          <w:rtl w:val="true"/>
          <w:lang w:bidi="fa-IR"/>
        </w:rPr>
        <w:t>.</w:t>
      </w:r>
    </w:p>
    <w:p>
      <w:pPr>
        <w:pStyle w:val="Heading4"/>
        <w:numPr>
          <w:ilvl w:val="3"/>
          <w:numId w:val="1"/>
        </w:numPr>
        <w:rPr/>
      </w:pPr>
      <w:bookmarkStart w:id="223" w:name="__RefHeading___Toc279907_3650668749"/>
      <w:bookmarkStart w:id="224" w:name="_Toc81"/>
      <w:bookmarkEnd w:id="223"/>
      <w:r>
        <w:rPr>
          <w:rtl w:val="true"/>
        </w:rPr>
        <w:t>تجدید بیعت</w:t>
      </w:r>
      <w:bookmarkEnd w:id="224"/>
    </w:p>
    <w:p>
      <w:pPr>
        <w:pStyle w:val="BookText"/>
        <w:rPr/>
      </w:pPr>
      <w:r>
        <w:rPr>
          <w:rFonts w:ascii="IRNazanin" w:hAnsi="IRNazanin" w:eastAsia="IRNazanin"/>
          <w:color w:val="111111"/>
          <w:sz w:val="28"/>
          <w:sz w:val="28"/>
          <w:szCs w:val="28"/>
          <w:rtl w:val="true"/>
          <w:lang w:bidi="fa-IR"/>
        </w:rPr>
        <w:t xml:space="preserve">مردم دوران غیبت حضرت مهدی علیه السلام، هرچند نمی توانند با پیامبر صلّی الله علیه و آله و سلّم و امام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كنند و دست بیعت دهند، امّا با پایبندی بر موالات و تسلیم نسبت به امام علیه السلام می توانند در زمره بیعت كنندگان با پیامبر صلّی الله علیه و آله و سلّم درآمده، رستگار شوند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دانستیم، راه بیعت با پیامبر صلّی الله علیه و آله و سلّم و ائمّه هدی علیهم السلام منحصر به دست دادن ظاهری نیست، بلكه اصل آن، تعهّد قلبی نسبت به ولایت </w:t>
      </w:r>
    </w:p>
    <w:p>
      <w:pPr>
        <w:pStyle w:val="BookText"/>
        <w:rPr/>
      </w:pPr>
      <w:r>
        <w:rPr>
          <w:rFonts w:ascii="IRNazanin" w:hAnsi="IRNazanin" w:eastAsia="IRNazanin"/>
          <w:color w:val="111111"/>
          <w:sz w:val="28"/>
          <w:sz w:val="28"/>
          <w:szCs w:val="28"/>
          <w:rtl w:val="true"/>
          <w:lang w:bidi="fa-IR"/>
        </w:rPr>
        <w:t>ایشان است و در مرتبه بعد، آشكار كردن آثار و لوازم این پیمان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باید بر همه اعضا و جوارح انسان ظاهر گردد كه یكی از آنها زبان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با زبان در ادعیه مأثوری كه از ائمّه علیهم السلام تحت عنوان تجدید بیعت با ایشان نقل شده، مكرّر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دعاها برای هر روز و هر جمعه و نیز اعیاد خاصّی مانند غدیر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یكی از آنها تجدید عهدی است كه هر روز پس از نماز صبح خوانده می شود و ابتدای آن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بَلِّغ مَولایَ صاحِبَ الزَّمانِ صَلَواتُ اللهِ عَلَیهِ عَن جَمیعِ المُؤمِنینَ وَ المُؤمِناتِ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علّامه بزرگوار مرحوم مجلسی پس از نقل این دعای شریف فرموده است كه در برخی از كتابهای قدیمی پس از نقل آن گفته اند كه فرد، پس از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نشانه 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 خود را به دست چپ بزند</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 xml:space="preserve">دعای دیگر همان دعای معروف از امام صادق علیه السلام است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و در ازای هر كلمه آن هزار حسنه برای خواننده اثبات و هزار سیّئه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محو می گردد</w:t>
      </w:r>
      <w:r>
        <w:rPr>
          <w:rFonts w:eastAsia="IRNazanin" w:cs="IRNazanin"/>
          <w:color w:val="111111"/>
          <w:sz w:val="28"/>
          <w:szCs w:val="28"/>
          <w:rtl w:val="true"/>
          <w:lang w:bidi="fa-IR"/>
        </w:rPr>
        <w:t>.</w:t>
      </w:r>
      <w:r>
        <w:rPr>
          <w:rStyle w:val="FootnoteAnchor"/>
          <w:rtl w:val="true"/>
        </w:rPr>
        <w:footnoteReference w:id="131"/>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تجدید عهد دیگر، دعایی است كه پس از هر نماز واجب خوانده می شود و به فرموده امام صادق علیه السلام كسی كه آن را بخواند، توفیق دیدن حضرت بقیّة الله ارواحنا فداه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یا 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 كند</w:t>
      </w:r>
      <w:r>
        <w:rPr>
          <w:rFonts w:eastAsia="IRNazanin" w:cs="IRNazanin"/>
          <w:color w:val="111111"/>
          <w:sz w:val="28"/>
          <w:szCs w:val="28"/>
          <w:rtl w:val="true"/>
          <w:lang w:bidi="fa-IR"/>
        </w:rPr>
        <w:t>.</w:t>
      </w:r>
      <w:r>
        <w:rPr>
          <w:rStyle w:val="FootnoteAnchor"/>
          <w:rtl w:val="true"/>
        </w:rPr>
        <w:footnoteReference w:id="132"/>
      </w:r>
      <w:bookmarkStart w:id="225" w:name="pg1490_9180"/>
    </w:p>
    <w:p>
      <w:pPr>
        <w:pStyle w:val="Heading3"/>
        <w:numPr>
          <w:ilvl w:val="2"/>
          <w:numId w:val="1"/>
        </w:numPr>
        <w:rPr/>
      </w:pPr>
      <w:bookmarkStart w:id="226" w:name="__RefHeading___Toc279909_3650668749"/>
      <w:bookmarkStart w:id="227" w:name="_Toc82"/>
      <w:bookmarkEnd w:id="225"/>
      <w:bookmarkEnd w:id="226"/>
      <w:r>
        <w:rPr>
          <w:rtl w:val="true"/>
        </w:rPr>
        <w:t>درس سیزدهم</w:t>
      </w:r>
      <w:r>
        <w:rPr>
          <w:rtl w:val="true"/>
        </w:rPr>
        <w:t xml:space="preserve">: </w:t>
      </w:r>
      <w:r>
        <w:rPr>
          <w:rtl w:val="true"/>
        </w:rPr>
        <w:t xml:space="preserve">پیمان بندگی </w:t>
      </w:r>
      <w:r>
        <w:rPr>
          <w:rtl w:val="true"/>
        </w:rPr>
        <w:t>(</w:t>
      </w:r>
      <w:r>
        <w:rPr/>
        <w:t>1</w:t>
      </w:r>
      <w:r>
        <w:rPr>
          <w:rtl w:val="true"/>
        </w:rPr>
        <w:t>)</w:t>
      </w:r>
      <w:bookmarkEnd w:id="227"/>
    </w:p>
    <w:p>
      <w:pPr>
        <w:pStyle w:val="Heading4"/>
        <w:numPr>
          <w:ilvl w:val="3"/>
          <w:numId w:val="1"/>
        </w:numPr>
        <w:rPr/>
      </w:pPr>
      <w:bookmarkStart w:id="228" w:name="__RefHeading___Toc279911_3650668749"/>
      <w:bookmarkStart w:id="229" w:name="_Toc83"/>
      <w:bookmarkEnd w:id="228"/>
      <w:r>
        <w:rPr>
          <w:rtl w:val="true"/>
        </w:rPr>
        <w:t>اشاره</w:t>
      </w:r>
      <w:bookmarkEnd w:id="229"/>
    </w:p>
    <w:p>
      <w:pPr>
        <w:pStyle w:val="BookText"/>
        <w:rPr/>
      </w:pPr>
      <w:r>
        <w:rPr>
          <w:rFonts w:ascii="IRNazanin" w:hAnsi="IRNazanin" w:eastAsia="IRNazanin"/>
          <w:color w:val="111111"/>
          <w:sz w:val="28"/>
          <w:sz w:val="28"/>
          <w:szCs w:val="28"/>
          <w:rtl w:val="true"/>
          <w:lang w:bidi="fa-IR"/>
        </w:rPr>
        <w:t>در درس گذشته با عهد الهی در مورد امامت آشنا شدیم و دانستیم كه محتوای این عهد، اطاعت كامل از ائمّه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اعلان این عهد توسّط پیامبر اكرم صلّی الله علیه و آله و سلّم در غدیر بود كه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كُنتُ مَولاهُ فَعَلیٌّ مَولاهُ</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قابل توجّه است كه این بخش خطبه در نقل اهل تسنّن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مسند احمدبن حنبل نقل شده است كه</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اَخَذَ بِیَدِ عَلِیّ علیه السلام فقالَ آلَستُم تَعلَمُونَ اَنّی اَولی بِالمُؤمِنینَ مِن اَنفُسِهِم؟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اَلَستُم تَعلَمُونَ اَنّی اَولی بِكُلِّ مُؤمِن مِن نَفسِه؟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فَاَخَذَ بِیَدِ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مَن كُنتُ مَولاهُ فَعَلیُّ مَولاه 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الخمسة،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علی علیه السلام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كه من نسبت به مؤمنان از خودشان سزاوارترم؟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كه من نسبت به هر مؤمنی نسبت به خودش اولویّت دارم؟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علی علیه السلام را گرفت و فرمود هركس من مولای اویم پس علی مولای اوست، خدایا دوستداران او را دوست بدار و دشمنان او را دشمن شمار</w:t>
      </w:r>
      <w:r>
        <w:rPr>
          <w:rFonts w:eastAsia="IRNazanin" w:cs="IRNazanin"/>
          <w:color w:val="111111"/>
          <w:sz w:val="28"/>
          <w:szCs w:val="28"/>
          <w:rtl w:val="true"/>
          <w:lang w:bidi="fa-IR"/>
        </w:rPr>
        <w:t xml:space="preserve">. </w:t>
      </w:r>
      <w:bookmarkStart w:id="230" w:name="pg1490_9181"/>
    </w:p>
    <w:p>
      <w:pPr>
        <w:pStyle w:val="BookText"/>
        <w:rPr/>
      </w:pPr>
      <w:bookmarkEnd w:id="230"/>
      <w:r>
        <w:rPr>
          <w:rFonts w:ascii="IRNazanin" w:hAnsi="IRNazanin" w:eastAsia="IRNazanin"/>
          <w:color w:val="111111"/>
          <w:sz w:val="28"/>
          <w:sz w:val="28"/>
          <w:szCs w:val="28"/>
          <w:rtl w:val="true"/>
          <w:lang w:bidi="fa-IR"/>
        </w:rPr>
        <w:t>هركس من مولای او بوده ام، پس علی مولای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جهت در این درس به توضیح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لوازم مولویّت می پردازیم</w:t>
      </w:r>
      <w:r>
        <w:rPr>
          <w:rFonts w:eastAsia="IRNazanin" w:cs="IRNazanin"/>
          <w:color w:val="111111"/>
          <w:sz w:val="28"/>
          <w:szCs w:val="28"/>
          <w:rtl w:val="true"/>
          <w:lang w:bidi="fa-IR"/>
        </w:rPr>
        <w:t>.</w:t>
      </w:r>
    </w:p>
    <w:p>
      <w:pPr>
        <w:pStyle w:val="Heading4"/>
        <w:numPr>
          <w:ilvl w:val="3"/>
          <w:numId w:val="1"/>
        </w:numPr>
        <w:rPr/>
      </w:pPr>
      <w:bookmarkStart w:id="231" w:name="__RefHeading___Toc279913_3650668749"/>
      <w:bookmarkStart w:id="232" w:name="_Toc84"/>
      <w:bookmarkEnd w:id="231"/>
      <w:r>
        <w:rPr>
          <w:rtl w:val="true"/>
        </w:rPr>
        <w:t>معانی مولی و عبد</w:t>
      </w:r>
      <w:bookmarkEnd w:id="232"/>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عربی جزء اضداد است؛ یعنی به دو معنای كاملاً ضدّ یكدیگر بكار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از معانی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و صاحب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این لغت در روایات و ادعیه مأثور و هم به صورت متضاد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یكی از زیارات امام حسین علیه السلام، زائر به امامش چنین عرضه می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عبدُ اللهِ وَ مَولاك</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در اینجا مولی مترادف با عبد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اذن دخول سرداب مطهّر، خطاب به امام زمان علیه السلام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مَولایَ فَاِن اَدرَكتُ اَیّامَكَ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اَنَا ذا عَبدُكَ المُتَصَرِّفُ بَینَ اَمرِكَ وَ نَهیِكَ</w:t>
      </w:r>
      <w:r>
        <w:rPr>
          <w:rFonts w:eastAsia="Amiri" w:cs="Amiri" w:ascii="Amiri" w:hAnsi="Amiri"/>
          <w:color w:val="111111"/>
          <w:sz w:val="28"/>
          <w:szCs w:val="28"/>
          <w:rtl w:val="true"/>
          <w:lang w:bidi="ar-SA"/>
        </w:rPr>
        <w:t>.</w:t>
      </w:r>
      <w:r>
        <w:rPr>
          <w:rStyle w:val="FootnoteAnchor"/>
          <w:rtl w:val="true"/>
        </w:rPr>
        <w:footnoteReference w:id="136"/>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مولای من، اگر ایّام ظهور تو را درك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همان غلام تو هستم كه مطابق با امر و نهی تو رفتار می كنم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معنای اخیر مولی به صاحب اختیار و اولی به تصرّف برمی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كسی اطلاق می شود كه خواستش بر خواست غلام، مقدّم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آقایی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مولویّت برای عبدی مطرح است كه ملتزم به دستورات مولاست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این دو اصطلاح، لازم و ملزوم یكدیگر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لازمه مولی بودن شخص این است كه عبدی داشته باشد وگرنه به او مولی گفته نمی شود و از سوی دیگر عبد بودن هنگام معنا دارد كه مولایی در میان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مولایی عبدی دارد و لازمه هر عبودیّتی نیز، مولویّت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و عبد مانند پدر و پسر مفاهیمی دارای دو طرف اند و یكطرفه صدق نمی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مفاهیم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متضایفین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آنها این است كه هیچ یك از دو طرف بدون وجود طرف دیگر محقّق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مفهوم پدری بدون تحقّق مفهوم پسری تحقّق پیدا نمی كند، مفاهیم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همینطورند، هیچ بالایی بدون پایین و بالعكس محقّق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تحقّق دو معنای مولی و عبد را باید با هم بدانیم و توجّه داشته باشیم كه اگر پیامبر صلّی الله علیه و آله و سلّم در روز غدیر، پیمان بر مولویّت اهل بیت علیهم السلام منعقد فرموده اند، در حقیقت از مردم عهد گرفته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جا دارد كه درباره تعریف عبد و لوازم آن دقّت بیشتری مبذول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یكی از زیارات امام حسین علیه السلام كه به زیارت وارث معروف است، چنین آمده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عَلَیكَ یَابنَ اَمیرِالمُؤمِنینَ عَبدُكَ وَ ابنُ عَبدِكَ وَ ابنُ </w:t>
      </w:r>
      <w:bookmarkStart w:id="233" w:name="pg1490_9183"/>
    </w:p>
    <w:p>
      <w:pPr>
        <w:pStyle w:val="BookText"/>
        <w:rPr/>
      </w:pPr>
      <w:bookmarkEnd w:id="233"/>
      <w:r>
        <w:rPr>
          <w:rFonts w:ascii="Amiri" w:hAnsi="Amiri" w:eastAsia="Amiri" w:cs="Amiri"/>
          <w:color w:val="111111"/>
          <w:sz w:val="28"/>
          <w:sz w:val="28"/>
          <w:szCs w:val="28"/>
          <w:rtl w:val="true"/>
          <w:lang w:bidi="ar-SA"/>
        </w:rPr>
        <w:t>أمَتِكَ المُقِرُّ بِالرِّقِّ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حَرَمَكَ وَاستَجارَ بِمَشهَدِكَ</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سلام بر تو ای پسر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تو و پسر غلامت و پسر كنیزت در حالیكه اقرار كننده به غلامی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حرم تو را كرده و مجاور با محلّ شهادت تو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عبارات، اظهار عبودیّت با اقرار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تثبیت گشته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معنای غلامی است، در مورد كسی اطلاق می شود كه دارای مالكی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از آنجا كه صاحب عبد است، نسبت به او مولویّت دارد؛ یعنی صاحب اختیار و مالك اوست</w:t>
      </w:r>
      <w:r>
        <w:rPr>
          <w:rFonts w:eastAsia="IRNazanin" w:cs="IRNazanin"/>
          <w:color w:val="111111"/>
          <w:sz w:val="28"/>
          <w:szCs w:val="28"/>
          <w:rtl w:val="true"/>
          <w:lang w:bidi="fa-IR"/>
        </w:rPr>
        <w:t>.</w:t>
      </w:r>
    </w:p>
    <w:p>
      <w:pPr>
        <w:pStyle w:val="Heading4"/>
        <w:numPr>
          <w:ilvl w:val="3"/>
          <w:numId w:val="1"/>
        </w:numPr>
        <w:rPr/>
      </w:pPr>
      <w:bookmarkStart w:id="234" w:name="__RefHeading___Toc279915_3650668749"/>
      <w:bookmarkStart w:id="235" w:name="_Toc85"/>
      <w:bookmarkEnd w:id="234"/>
      <w:r>
        <w:rPr>
          <w:rtl w:val="true"/>
        </w:rPr>
        <w:t>شؤون مولی و عبد</w:t>
      </w:r>
      <w:bookmarkEnd w:id="235"/>
    </w:p>
    <w:p>
      <w:pPr>
        <w:pStyle w:val="BookText"/>
        <w:rPr/>
      </w:pPr>
      <w:r>
        <w:rPr>
          <w:rFonts w:ascii="IRNazanin" w:hAnsi="IRNazanin" w:eastAsia="IRNazanin"/>
          <w:color w:val="111111"/>
          <w:sz w:val="28"/>
          <w:sz w:val="28"/>
          <w:szCs w:val="28"/>
          <w:rtl w:val="true"/>
          <w:lang w:bidi="fa-IR"/>
        </w:rPr>
        <w:t>كسی كه مالكیّت دارد، نسبت به ملك خود صاحب اختیار است یا می توانیم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كسی مالك دیگری بود، بر او حقّ مولویّت پیدا می كند و مملوك، غلام او می شود؛ این رابطه شبیه رابطه ای است كه در قدیم بین مولی و عبد برقرار بوده، مولی با پرداخت وجهی، مالك عبد می شده و غلام یا كنیز در حقیقت مملوك او بوده اند و همه شؤون غلامی یا كنیزی به دنبال مالكیّت مطرح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مولی بر عبد خود، سلطنت و ولایت و حقّ امر و نهی و برتری و بزرگی و غلبه پیدا می كرده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مولویّت پیامبر صلّی الله علیه و آله و سلّم و ائمّه علیهم السلام به جهت مالكیّتی است كه خداوند به ایشان اعطا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مالك حقیقی همه مخلوقات است و مالكیّت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یعنی دیگری او را </w:t>
      </w:r>
    </w:p>
    <w:p>
      <w:pPr>
        <w:pStyle w:val="BookText"/>
        <w:rPr/>
      </w:pPr>
      <w:r>
        <w:rPr>
          <w:rFonts w:ascii="IRNazanin" w:hAnsi="IRNazanin" w:eastAsia="IRNazanin"/>
          <w:color w:val="111111"/>
          <w:sz w:val="28"/>
          <w:sz w:val="28"/>
          <w:szCs w:val="28"/>
          <w:rtl w:val="true"/>
          <w:lang w:bidi="fa-IR"/>
        </w:rPr>
        <w:t>مالك نكرده و خداوند در مالكیّت خود بی نیاز و مستقلّ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مالكیّت او بالغیر نیست و این مقام را به خودی خود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خداست كه هركس را بر هرچه دارد، مالك نموده و همه مخلوقات به واسطه خداست كه دارائیهایشان را مالكند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مالكیت به واسطه عطای دیگری، بی نیازی وجود ندارد؛ یعنی غیر خدا به خودی خود، هیچ ندارد و تنها مالك چیزهایی است كه خدا به او تملیك كرده و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مالكیّت حقیقی، تنها از آنِ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چون مولویّت برخاسته از مالكیّت است، پس مولویّت ذاتی و استقلالی نیز همانند مالكیّت اینچنینی، فقط از آن خداست و همه شؤون مولویّت، منحصر در او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مخلوقات بندگان او هستند و همانطور كه كسی به خودی خود و مستقلاً نمی تواند مالك باشد و استقلالی در مالكیّت ندارد، به خودی خود مولی هم نمی شود؛ چون همان طور كه گفتیم مولویّت از شؤون مالكیّت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مولویّت هم فقط به واسطه اعطای الهی محقّق می شود و مولویّت مستقل و غیر وابسته برای غیر خدا منتفی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همانطور كه غیر خدا به واسطه او مالك می شود، خداوند متعال می تواند شخص را در مالكیّت دیگری درآورد و دیگری را مولای او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حوزه مالكیّت مخلوقات بر یكدیگر را خداوند تعیین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مولی و عبد كه میان دو نفر در قدیم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مالكیّت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بر عبد را در یك محدوده معیّن، ثابت می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مالكیّت تشریعی به این معناست كه طبق حكم خداوند مولی حقّ امر و </w:t>
      </w:r>
      <w:bookmarkStart w:id="236" w:name="pg1490_9185"/>
    </w:p>
    <w:p>
      <w:pPr>
        <w:pStyle w:val="BookText"/>
        <w:rPr/>
      </w:pPr>
      <w:bookmarkEnd w:id="236"/>
      <w:r>
        <w:rPr>
          <w:rFonts w:ascii="IRNazanin" w:hAnsi="IRNazanin" w:eastAsia="IRNazanin"/>
          <w:color w:val="111111"/>
          <w:sz w:val="28"/>
          <w:sz w:val="28"/>
          <w:szCs w:val="28"/>
          <w:rtl w:val="true"/>
          <w:lang w:bidi="fa-IR"/>
        </w:rPr>
        <w:t>نهی كردن به غلام یا كنیز خود را در حدّی كه شرع معیّن كرده، دارا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صورت، خداوند متعال مالكیّت و ولایت را در حدّ وسیعی به پیامبر صلّی الله علیه و آله و سلّم و سپس به امیرالمؤمنین علیه السلام و ائمّه از نسل ایشان عطا كرده و قلمروی ولایت آنان را شامل امور تكوینی و تشریعی قرار داده است</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البتّه این ولایت در عین مطلق بودنش، به واسطه خداوند و حاصل عطای اوست و هیچ شباهتی با مالكیّت و ولایت ذاتی خدا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علیهم السلام به معنای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یعنی خداوند متعال ایشان را ولیّ مطلق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خدای متعال دارند و همواره در تداوم این مقام نیازمند اویند</w:t>
      </w:r>
      <w:r>
        <w:rPr>
          <w:rFonts w:eastAsia="IRNazanin" w:cs="IRNazanin"/>
          <w:color w:val="111111"/>
          <w:sz w:val="28"/>
          <w:szCs w:val="28"/>
          <w:rtl w:val="true"/>
          <w:lang w:bidi="fa-IR"/>
        </w:rPr>
        <w:t>.</w:t>
      </w:r>
    </w:p>
    <w:p>
      <w:pPr>
        <w:pStyle w:val="Heading4"/>
        <w:numPr>
          <w:ilvl w:val="3"/>
          <w:numId w:val="1"/>
        </w:numPr>
        <w:rPr/>
      </w:pPr>
      <w:bookmarkStart w:id="237" w:name="__RefHeading___Toc279917_3650668749"/>
      <w:bookmarkStart w:id="238" w:name="_Toc86"/>
      <w:bookmarkEnd w:id="237"/>
      <w:r>
        <w:rPr>
          <w:rtl w:val="true"/>
        </w:rPr>
        <w:t>تفاوت عبودیّت در برابر خدا و در برابر ائمّه علیهم السلام</w:t>
      </w:r>
      <w:bookmarkEnd w:id="238"/>
    </w:p>
    <w:p>
      <w:pPr>
        <w:pStyle w:val="BookText"/>
        <w:rPr/>
      </w:pPr>
      <w:r>
        <w:rPr>
          <w:rFonts w:ascii="IRNazanin" w:hAnsi="IRNazanin" w:eastAsia="IRNazanin"/>
          <w:color w:val="111111"/>
          <w:sz w:val="28"/>
          <w:sz w:val="28"/>
          <w:szCs w:val="28"/>
          <w:rtl w:val="true"/>
          <w:lang w:bidi="fa-IR"/>
        </w:rPr>
        <w:t>چنانكه پیشتر بیان شد، مولی و عبد لازم و ملزوم یكدیگرند و هر جا مولایی مطرح باشد، عبدی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متعال كه اهل بیت علیهم السلام را موالی مؤمنان قرار داده، در حقیقت به ایشان امر فرموده كه عبید آن بزرگواران باشند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با عبد امام بودن تفاوت ماهوی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بین مالكیّت و مولویّت خدا و اهل بیت علیهم السلام هیچ سنخیّتی وجود ندارد، بین عبودیّت نسبت به آنها نیز مشابهتی نخواهد بود؛ لذا به كار بردن تعابیری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اشكالی ندارد و هیچ شركی را لازم نمی آورد، ولی معانی آنها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كاملاً متفاوت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تفاوت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تأییدی بر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عربی به معنای مملوك و رقیق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جمع آن به صورت عَبید، عُبَد، اَعبُد، عُبدان و عِبدان به كار می رود،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پرستش كننده و موحّد و جمع آن عَبَدَة، عُبَّد و عُبّاد است</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آنچه منحصر در خداست، پرستش و عبادت است كه برخاسته از مالكیّت و مولویّت استقلالی او می باشد و جز برای ذات متعال او فرض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كس مجاز نیست كه غیر خدا را عبادت بكند و لذا برای مطیع غیر خدا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نمی رود و نمی توانیم بگوئیم عابِد ائمّه علیهم السلام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كلمه عبد می تواند برای غیر خدا به كار رود و می توانیم بگوییم كه مؤمنان عبید ائمّه علیهم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آنچه باید نسبت به ائمّه علیهم السلام نفی شود، آن معنای بندگی است كه مختصّ خداوند و امری ذاتی برای او می باشد و از غیر خدا منتفی می شود؛ امّا آنچه درباره ائمّه طاهرین اثبات می گردد، معنای صحیح و مقبولی است كه به اطاعت كامل و بدون قید و شرط مؤمنان از آنان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روایات می بینیم كه ائمّه علیهم السلام عبد بودن انسان ها نسبت به خود را نفی كرده و در عین حال ثابت نموده اند؛ به این معنا كه نسبت به همه مردم مولویّت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به اسحاق بن یعقوب كه در بین جمع بنی هاشم خدمت ایشان رسیده بود، فرمودند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بَلَغَنی اَنَّ النّاسَ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نَزعُمُ اَنَّ النّاسَ عَبیدٌ </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قَرابَتی مِن رَسولِ اللهِ صلّی الله علیه و آله و سلّم ما قُلتُهُ قَطُّ وَ لا سَمِعتُهُ مِن آبائی قالَهُ وَ لا بَلَغَنی عَن اَحَدٍ مِن آبائی قالَهُ وَلكِنّی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عَبیدٌ لَنا فِی الطّاعَةِ، مُوالٍ لَنا فِی الدّینِ فَلیُبَلِّغِ الشّاهِدُ الغائِبَ</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ای اسحاق به من خبر رسیده كه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ما عقیده داریم مردم بنده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سوگند به خویشی و قرابتی كه با پیغمبر صلّی الله علیه و آله و سلّم دارم؛ نه من هرگز این سخن را نگفته ام و نه از پدرانم شنیده ام و نه به من خبر رسیده كه یكی از آنها گفته باشد ولی من می گویم مردم از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غلام ما و در دین پیرو ما هستند پس هركس حاضر است، به غایبان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حدیث شریف، عبد بودن مردم نسبت به ائمّه علیهم السلام به معنایی كه برای خداوند متعال به كار می رود، نفی شده و به معنای لزوم اطاعت محض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آن به غلامی تعبیر می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هم عبید خدا هستند و هم عبید ائمّه علیهم السلام، ولی لفظ عبد و عبید در این دو مورد به معانی كاملاً متفاوت و غیر مشابه با یكدیگر بكار می رود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از آن جهت كه ذاتاً مربوب خداست، ذاتاً عبد اوست و اگر خداوند مخلوقی را مملوك دیگری قرار دهد، آن مخلوق را می توان به واسطه خواست و دستور خدا عبد دیگری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حوزه لزوم اطاعت از هر فردی بستگی به درجه مولویّتی دارد كه خدا به مالك او عطا فرموده است و در مورد اهل بیت علیهم السلام نیز باید بگوییم كه خداوند آنها را صاحب اختیار مطلق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لازمه </w:t>
      </w:r>
      <w:bookmarkStart w:id="239" w:name="pg1490_9188"/>
    </w:p>
    <w:p>
      <w:pPr>
        <w:pStyle w:val="BookText"/>
        <w:rPr/>
      </w:pPr>
      <w:bookmarkEnd w:id="239"/>
      <w:r>
        <w:rPr>
          <w:rFonts w:ascii="IRNazanin" w:hAnsi="IRNazanin" w:eastAsia="IRNazanin"/>
          <w:color w:val="111111"/>
          <w:sz w:val="28"/>
          <w:sz w:val="28"/>
          <w:szCs w:val="28"/>
          <w:rtl w:val="true"/>
          <w:lang w:bidi="fa-IR"/>
        </w:rPr>
        <w:t xml:space="preserve">عبد بودن انسان نسبت به امام علیه السلام است كه ایشان را صاحب اختیار در همه امور خویش بداند و لذا به طور كامل و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ناقص و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اطاعت كند و به مولویّتشان اقرار داشته باشد</w:t>
      </w:r>
      <w:r>
        <w:rPr>
          <w:rFonts w:eastAsia="IRNazanin" w:cs="IRNazanin"/>
          <w:color w:val="111111"/>
          <w:sz w:val="28"/>
          <w:szCs w:val="28"/>
          <w:rtl w:val="true"/>
          <w:lang w:bidi="fa-IR"/>
        </w:rPr>
        <w:t>.</w:t>
      </w:r>
    </w:p>
    <w:p>
      <w:pPr>
        <w:pStyle w:val="Heading4"/>
        <w:numPr>
          <w:ilvl w:val="3"/>
          <w:numId w:val="1"/>
        </w:numPr>
        <w:rPr/>
      </w:pPr>
      <w:bookmarkStart w:id="240" w:name="__RefHeading___Toc279919_3650668749"/>
      <w:bookmarkStart w:id="241" w:name="_Toc87"/>
      <w:bookmarkEnd w:id="240"/>
      <w:r>
        <w:rPr>
          <w:rtl w:val="true"/>
        </w:rPr>
        <w:t>عبودیّت و سَروری</w:t>
      </w:r>
      <w:bookmarkEnd w:id="241"/>
    </w:p>
    <w:p>
      <w:pPr>
        <w:pStyle w:val="BookText"/>
        <w:rPr/>
      </w:pPr>
      <w:r>
        <w:rPr>
          <w:rFonts w:ascii="IRNazanin" w:hAnsi="IRNazanin" w:eastAsia="IRNazanin"/>
          <w:color w:val="111111"/>
          <w:sz w:val="28"/>
          <w:sz w:val="28"/>
          <w:szCs w:val="28"/>
          <w:rtl w:val="true"/>
          <w:lang w:bidi="fa-IR"/>
        </w:rPr>
        <w:t xml:space="preserve">در اینجا لازم است توضیحی درباره تعابیر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ائمّه علیهم السلام داده شود تا باب سوء برداشت از آنها در این خصوص بسته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سوء برداشت، آن است كه این تعابیر گاهی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مذموم را در بعضی اذهان تداعی می كند و آنگاه چنین قضاوت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عصری كه بشر با رُشد عقلانی اش به سوی حذف كامل بردگی در دنیای حاضر پیش می رود، چگونه ممكن است محور اصلی و اساسی تشیّع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دادن به رقّیّت و عبودیّت انسانها در برابر پیشوایان دینی شان باشد؟ آیا به همین دلیل نمی توانیم چنین برداشتی را از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حتّی چنین دین و مذهبی را باطل و موهوم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سؤال یا اشكال به صورت فوق از ناحیه كسانی كه آشنایی و میانه خوبی با دین و دینداری ندارند،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ایراد را كسانی كه خود را مذهبی تر و متدیّن تر می دانند، به این صورت مطرح می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اعتقاد به رقّیّت و عبودیّت در پیشگاه ائمّه اطهار علیهم السلام مصداق بارز واتمّ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ایشان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مذمّت شدیدِ غالیان در زبان خودِ امامان، چگونه می توان این اعتقاد را پذیرفت؟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شدن كامل و عمیق این موضوع و رفع توهّمات موجود محتاج به طرح مباحث مفصّلی است كه با روال كلّی این مباحث سازگار </w:t>
      </w:r>
    </w:p>
    <w:p>
      <w:pPr>
        <w:pStyle w:val="BookText"/>
        <w:rPr/>
      </w:pPr>
      <w:r>
        <w:rPr>
          <w:rFonts w:ascii="IRNazanin" w:hAnsi="IRNazanin" w:eastAsia="IRNazanin"/>
          <w:color w:val="111111"/>
          <w:sz w:val="28"/>
          <w:sz w:val="28"/>
          <w:szCs w:val="28"/>
          <w:rtl w:val="true"/>
          <w:lang w:bidi="fa-IR"/>
        </w:rPr>
        <w:t>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بیان چند تذكّر اجمالی در این خصوص اكتفا می كنیم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بپذیریم كه حقوق انسانها بر یكدیگر، توسّط پروردگار عالم تعیین می شود و هیچكس بدون در نظر گرفتن این مبدأ نمی تواند صحبت از حق داشتن یا نداشتن انسانی بر دیگری بكند، آنگاه در صورت وجود دلایل متقن می توان حكم كرد كه برخی از انسانها حقّ مولویّت بر دیگران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دلایل باید برگرفته از قرآن یا سنّت معصومان علیهم السلام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 حدود این حق نیز با همان ادّله نقلی روشن و اثبات می گردد و هیچكس فراتر از قلمرویی كه آن ادلّه بیان می كنند، مولویّت بر دیگری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و زمان ائمّه علیهم السلام برخی از مسلمانان مالك بردگانی از مشركان بودند كه براساس قرآن در محدوده خاصّی حقّ امر و نهی برای آنها ثابت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حق در واقع امتیازی بود كه شرع برای مسلمانان نسبت به آن مشركان قائل شده بود و آنها نوعاً از بردگان در جهت منافع شخصی خود بهره می بردند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ادلّه قطعی قرآن و سنّت، پیامبر صلّی الله علیه و آله و سلّم و جانشینان ایشان دارای حقّ امر و نهی بر همه مسلمانان در قلمرو گسترده ای هستند كه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مولویّت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به جعل الهی برای ایشان ثابت شده و آنها در دارا بودن این حق، هیچ استقلالی از پروردگار خود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آنجا كه این ذوات مقدّسه همگی از خطا و گناه مصون هستند، اعمال این حقّ در هیچ موردی با احكام الهی در شرع تعارض و تنافی پیدا نمی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قائل شدن به چنین حقّی برای این </w:t>
      </w:r>
    </w:p>
    <w:p>
      <w:pPr>
        <w:pStyle w:val="BookText"/>
        <w:rPr/>
      </w:pPr>
      <w:r>
        <w:rPr>
          <w:rFonts w:ascii="IRNazanin" w:hAnsi="IRNazanin" w:eastAsia="IRNazanin"/>
          <w:color w:val="111111"/>
          <w:sz w:val="28"/>
          <w:sz w:val="28"/>
          <w:szCs w:val="28"/>
          <w:rtl w:val="true"/>
          <w:lang w:bidi="fa-IR"/>
        </w:rPr>
        <w:t xml:space="preserve">معصومان هیچ ربطی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محكوم و مطرود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غلوّ این است كه یكی از صفات و شؤون الهی را برای مخلوقی از مخلوقات خداوند قائل شویم كه چنین چیزی در مورد مولویّت ائمّه علیهم السلام منتفی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و منافع جعل این حق به كسانی كه زیربار آن می روند،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ائمّه علیهم السلام هیچ نیازی به افراد تحت ولایت خود ندارند و بنابراین بهره ای از آنها نمی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هستند كه با قبول مولویّتِ ائمه علیهم السلام از اِعمال این حق توسط موالی خود، بهره ها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درست برخلاف آنچه برخی تصوّر می كنند، عبودیّت انسانها نسبت به این پیشوایان، قابل مقایسه با گردن نهادن در پیشگاه هیچكس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ذوات معصوم، هیچ پیشوایی بی نیاز از افراد تحت ولایت خود نیست و آنچه مذموم می باشد، همین است كه كسی از حقِّ خود بر دیگران در جهت كسب منافع شخصی سوء استفاده كند و آنها را به استثمار و بردگیِ خود بكشاند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رابطه مؤمنان نسبت به موالی خود درست عكس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بندگان هستند كه از موالی خود بهره مند می گردند و اگر به خاطر نیاز این بندگان نبود، آنها خود را به اینان معرّفی هم نمی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پیامبر صلّی الله علیه و آله و سلّم و ائمّه علیهم السلام امر فرموده تا خود را به مؤمنان معرّفی كنند و ولایتشان را بر آنان عرضه كنند تا آنها با قبول این ولایت در دنیا و آخرت سعادتمند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پیشوایانِ ما نه حبّ مقام و ریاست دارند و نه به دنبال كسب مُرید هستند تا از آنها سودی ببرند، بلكه همه منافع دنیا و آخرت به واسطه همین امامان، نصیب اهل ولایتشان </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سان خورشید هستند كه انسانها برای كسب نور و حرارت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به آن می باشند وگرنه خورشید چه بهره ای از آدمیانِ خاكی و تاریك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احادیثی كه در ارتباط با این موضوع وارد شده، به نقل یك نمونه اكتفا می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لَولا اَنَّ اللهَ فَرَضَ طاعَتَنا وَ وِلایَتَنا وَ اَمَرَ مَوَدَّتَنا ما اَوقَفناكُم عَلی اَبوابِنا وَ لا اَدخَلناكُم بُیُوتَنا</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اگر خداوند فرمانبری و قبول ولایت ما را واجب نكرده و به دوستی با ما فرمان نداده بود، به شما اجازه ایستادن بر درهای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نمی دادیم و به خانه هامان راهتان نمی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اگر امامان بزرگوار ما اجازه عرض ارادت و خدمتگزاری و زیارت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داده اند، به این جهت بوده كه حفظ دین و ایمان ما به اطاعت و قبول ولایت ایشان وابسته است و اگر چنین نبود، ما را به آستان خویش نمی پذیرفتند؛ چون هیچ نیازی به ما ندارند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توضیحات روشن می شود كه در نسبت میانِ مولویّت امام علیه السلام و عبودیّتِ عبد، آنچه نصیب عبد می گردد، چیزی جز سعادت و آقایی و بزرگی و رستگاری در دنیا و آخرت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مولی برای بهره مندی عبد از او باید نادانی ها و اشتباهات و بسیاری از اعمال ناشایستش را تحمّل كند و به خاطر رضای خدا بر آنها صبر نماید، تا شاید عبد به خود بیاید و به ضرر خود، با مولایش مخالفت نورزد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رنجی كه همین موالی كرام از عبید خود در امّت اسلام دیده اند و </w:t>
      </w:r>
    </w:p>
    <w:p>
      <w:pPr>
        <w:pStyle w:val="BookText"/>
        <w:rPr/>
      </w:pPr>
      <w:r>
        <w:rPr>
          <w:rFonts w:ascii="IRNazanin" w:hAnsi="IRNazanin" w:eastAsia="IRNazanin"/>
          <w:color w:val="111111"/>
          <w:sz w:val="28"/>
          <w:sz w:val="28"/>
          <w:szCs w:val="28"/>
          <w:rtl w:val="true"/>
          <w:lang w:bidi="fa-IR"/>
        </w:rPr>
        <w:t>می بینند، از رنج هایی كه انبیای بزرگ الهی از امّت های خود در گذشته متحمّل می شدند، بسیار سخت تر و عمیق 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فقط به رضای خدا می اندیشند و جز كسبِ آن، چیزی برایشان اهمّیّت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اذیّت و آزارهای شیعیان خود صبر می كنند تا شاید سرِ عقل بیایند و به خاطر مخالفتِ با امامان، خود را به هلاكت نیندازند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چه بكنند؟ اگر مردم را به حال خود رها كنند، سرگردان و بدبخت می شوند و اگر آنها را به اطاعت و قبول ولایت خود، بخوانند، زیر بار نمی روند و باز هم بدبخت و بیچاره می گردند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می توانیم اعتراف كنیم كه سر به آستان عبودیّت ائمّه علیهم السلام ساییدن و تن دادن به ولایت ایشان نه تنها ذلّت و خواری نمی آورد، بلكه تحقّق اصل ایمان و سعادت اخروی و بهره مند شدن از همه نعمت های الهی تنها و تنها به انجام همین واجب الهی وابسته است و جز از این طریق هیچ خیری به هیچكس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چه جای مقایسه است بین این آقایی و سَروری با ذلّتِ بردگی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دنیای معاصر توسّط مدّعیان حقوق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ناحق، مردمی را به اسارت و حقارت كشانده است؟</w:t>
      </w:r>
      <w:r>
        <w:rPr>
          <w:rFonts w:eastAsia="IRNazanin" w:cs="IRNazanin"/>
          <w:color w:val="111111"/>
          <w:sz w:val="28"/>
          <w:szCs w:val="28"/>
          <w:rtl w:val="true"/>
          <w:lang w:bidi="fa-IR"/>
        </w:rPr>
        <w:t xml:space="preserve">! </w:t>
      </w:r>
      <w:bookmarkStart w:id="242" w:name="pg1490_9193"/>
    </w:p>
    <w:p>
      <w:pPr>
        <w:pStyle w:val="Heading4"/>
        <w:numPr>
          <w:ilvl w:val="3"/>
          <w:numId w:val="1"/>
        </w:numPr>
        <w:rPr/>
      </w:pPr>
      <w:bookmarkStart w:id="243" w:name="__RefHeading___Toc279921_3650668749"/>
      <w:bookmarkStart w:id="244" w:name="_Toc88"/>
      <w:bookmarkEnd w:id="242"/>
      <w:bookmarkEnd w:id="243"/>
      <w:r>
        <w:rPr>
          <w:rtl w:val="true"/>
        </w:rPr>
        <w:t xml:space="preserve">پرسش های مفهومی از درس های </w:t>
      </w:r>
      <w:r>
        <w:rPr/>
        <w:t>12</w:t>
      </w:r>
      <w:r>
        <w:rPr>
          <w:rtl w:val="true"/>
        </w:rPr>
        <w:t xml:space="preserve"> </w:t>
      </w:r>
      <w:r>
        <w:rPr>
          <w:rtl w:val="true"/>
        </w:rPr>
        <w:t xml:space="preserve">و </w:t>
      </w:r>
      <w:r>
        <w:rPr/>
        <w:t>13</w:t>
      </w:r>
      <w:bookmarkEnd w:id="2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عهدی كه خدای متعال به وفای به آن، امر می فرماید، چه عهدی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با پیامبر صلّی الله علیه و آله و سلّم و اهل بیت علیهم السلام چگونه حاصل می گردد و حكم آن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بیان كرده، توضیح دهید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متضایفین هستند؟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مولویّت اهل بیت علیهم السلام نسبت به ما از چه جهتی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عبودیّت در برابر خدا چه تفاوتی با عبودیّت در برابر اهل بیت علیهم السلام دارد؟</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اعتقاد به رقّیّت و عبودیّت در پیشگاه ائمّه علیهم السلام مصداق غلوّ در حقّ ایشان است؟ توضیح دهید</w:t>
      </w:r>
      <w:r>
        <w:rPr>
          <w:rFonts w:eastAsia="IRNazanin" w:cs="IRNazanin"/>
          <w:color w:val="111111"/>
          <w:sz w:val="28"/>
          <w:szCs w:val="28"/>
          <w:rtl w:val="true"/>
          <w:lang w:bidi="fa-IR"/>
        </w:rPr>
        <w:t xml:space="preserve">. </w:t>
      </w:r>
      <w:bookmarkStart w:id="245" w:name="pg1490_9194"/>
    </w:p>
    <w:p>
      <w:pPr>
        <w:pStyle w:val="Heading3"/>
        <w:numPr>
          <w:ilvl w:val="2"/>
          <w:numId w:val="1"/>
        </w:numPr>
        <w:rPr/>
      </w:pPr>
      <w:bookmarkStart w:id="246" w:name="__RefHeading___Toc279923_3650668749"/>
      <w:bookmarkStart w:id="247" w:name="_Toc89"/>
      <w:bookmarkEnd w:id="245"/>
      <w:bookmarkEnd w:id="246"/>
      <w:r>
        <w:rPr>
          <w:rtl w:val="true"/>
        </w:rPr>
        <w:t>درس چهاردهم</w:t>
      </w:r>
      <w:r>
        <w:rPr>
          <w:rtl w:val="true"/>
        </w:rPr>
        <w:t xml:space="preserve">: </w:t>
      </w:r>
      <w:r>
        <w:rPr>
          <w:rtl w:val="true"/>
        </w:rPr>
        <w:t xml:space="preserve">پیمان بندگی </w:t>
      </w:r>
      <w:r>
        <w:rPr>
          <w:rtl w:val="true"/>
        </w:rPr>
        <w:t>(</w:t>
      </w:r>
      <w:r>
        <w:rPr/>
        <w:t>2</w:t>
      </w:r>
      <w:r>
        <w:rPr>
          <w:rtl w:val="true"/>
        </w:rPr>
        <w:t>)</w:t>
      </w:r>
      <w:bookmarkEnd w:id="247"/>
    </w:p>
    <w:p>
      <w:pPr>
        <w:pStyle w:val="Heading4"/>
        <w:numPr>
          <w:ilvl w:val="3"/>
          <w:numId w:val="1"/>
        </w:numPr>
        <w:rPr/>
      </w:pPr>
      <w:bookmarkStart w:id="248" w:name="__RefHeading___Toc279925_3650668749"/>
      <w:bookmarkStart w:id="249" w:name="_Toc90"/>
      <w:bookmarkEnd w:id="248"/>
      <w:r>
        <w:rPr>
          <w:rtl w:val="true"/>
        </w:rPr>
        <w:t>مراتب عبودیّت در برابر مولی</w:t>
      </w:r>
      <w:bookmarkEnd w:id="249"/>
    </w:p>
    <w:p>
      <w:pPr>
        <w:pStyle w:val="BookText"/>
        <w:rPr/>
      </w:pPr>
      <w:r>
        <w:rPr>
          <w:rFonts w:ascii="IRNazanin" w:hAnsi="IRNazanin" w:eastAsia="IRNazanin"/>
          <w:color w:val="111111"/>
          <w:sz w:val="28"/>
          <w:sz w:val="28"/>
          <w:szCs w:val="28"/>
          <w:rtl w:val="true"/>
          <w:lang w:bidi="fa-IR"/>
        </w:rPr>
        <w:t>اقرار به مولویّت امام علیه السلام و عمل به لوازم آن، دارای مراتب مختلفی است كه دقیقاً به ایمان شخص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پائین ترین درجه قبول مولویّت امام علیه السلام این است كه اگر ایشان به انسان امر و نهیی كنند، او حتماً اطاعت نماید و برای ایشان حقّ دستور به كاری یا باز داشتن از عملی را قائل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ائمّه علیهم السلام ولیّ الله هستند، این حق را از جانب خدای متعال دارند و اگر كسی اقرار به این حدّاقلّ مولویّت نداشته باشد، در حقیقت، قائل به ولایت ائمّه علیهم السلام نیست و لذا از دایره ایمان خارج می گردد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مرتبه بالاتر قبول مولویّت، وقتی محقّق می شود كه عبد با توجّه به معرفت و ارادتش به امام علیه السلام، خواسته ایشان را در هر مسأله جستجو كند؛ هر چند كه در مورد آن، امر یا نهی الزام آور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bookmarkStart w:id="250" w:name="pg1490_9195"/>
    </w:p>
    <w:p>
      <w:pPr>
        <w:pStyle w:val="BookText"/>
        <w:rPr/>
      </w:pPr>
      <w:bookmarkEnd w:id="250"/>
      <w:r>
        <w:rPr>
          <w:rFonts w:ascii="IRNazanin" w:hAnsi="IRNazanin" w:eastAsia="IRNazanin"/>
          <w:color w:val="111111"/>
          <w:sz w:val="28"/>
          <w:sz w:val="28"/>
          <w:szCs w:val="28"/>
          <w:rtl w:val="true"/>
          <w:lang w:bidi="fa-IR"/>
        </w:rPr>
        <w:t>رتبه، عبد سعی می كند كه قلب و اعضا و جوارح خویش را بیشتر به سمت رضای مولایش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كسی كه خشنودی مولایش را بر خشنودی خود مقدّم بدارد و در حقیقت، به هرچه مولایش می پسندد، رضا دهد و پسند خویش را در میان نیاورد، در اقرار و عمل به عبودیّت در برابر مولایش، رتبه بالاتری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بالاترین درجه عبد بودن، عبارت است از اینكه عبد، همه هستی و امكاناتی را كه در اختیارش می باشد، واقعاً و حقیقتاً ملك مولای خود بداند و هیچ كدام از آنها را جز در مسیری كه مورد رضا و خشنودی ایشان است، به كار نبندد؛ و اصولاً همه دارایی ها را فقط برای ولیّ نعمت خود بخواهد و در این خواست، دیگران و حتّی خودش را سهیم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مقام بسیار بالایی است كه هر مؤمنی به سادگی توفیق درك آن را پیدا نمی كند؛ ولی هركس باید سعی كند خود را در اعتقاد و عمل، هرچه بیشتر به این درجه نزدیك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در خواسته های قلبی خود فقط چند مورد را مطابق خشنودی امامش قرار دهد و میل و اراده خود را كنار گذارد و در آن موارد جز به آنچه مولایش می پسندد، فكر نكند و امكاناتش را جز در راه رضای ایشان بكار نبندد، قدمی به این مرتبه عالی نزدیك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این قدم، زمینه و مقدّمه ای برای گام های بعدی خواهد بود</w:t>
      </w:r>
      <w:r>
        <w:rPr>
          <w:rFonts w:eastAsia="IRNazanin" w:cs="IRNazanin"/>
          <w:color w:val="111111"/>
          <w:sz w:val="28"/>
          <w:szCs w:val="28"/>
          <w:rtl w:val="true"/>
          <w:lang w:bidi="fa-IR"/>
        </w:rPr>
        <w:t>.</w:t>
      </w:r>
    </w:p>
    <w:p>
      <w:pPr>
        <w:pStyle w:val="Heading4"/>
        <w:numPr>
          <w:ilvl w:val="3"/>
          <w:numId w:val="1"/>
        </w:numPr>
        <w:rPr/>
      </w:pPr>
      <w:bookmarkStart w:id="251" w:name="__RefHeading___Toc279927_3650668749"/>
      <w:bookmarkStart w:id="252" w:name="_Toc91"/>
      <w:bookmarkEnd w:id="251"/>
      <w:r>
        <w:rPr>
          <w:rtl w:val="true"/>
        </w:rPr>
        <w:t>اظهار عبودیّت سیّدبن طاووس در پیشگاه امام عصر علیه السلام</w:t>
      </w:r>
      <w:bookmarkEnd w:id="252"/>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به معرّفی بعضی از این گونه افراد می پردازیم، تا اوّلاً روشن شود كه انسانهای عادی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می توانند به چنین مقاماتی نائل شوند، ثانیاً بتوانیم این افراد را الگوی امام شناسی خود قرار دهیم و </w:t>
      </w:r>
    </w:p>
    <w:p>
      <w:pPr>
        <w:pStyle w:val="BookText"/>
        <w:rPr/>
      </w:pPr>
      <w:r>
        <w:rPr>
          <w:rFonts w:ascii="IRNazanin" w:hAnsi="IRNazanin" w:eastAsia="IRNazanin"/>
          <w:color w:val="111111"/>
          <w:sz w:val="28"/>
          <w:sz w:val="28"/>
          <w:szCs w:val="28"/>
          <w:rtl w:val="true"/>
          <w:lang w:bidi="fa-IR"/>
        </w:rPr>
        <w:t>با عمل به سفارش های ایشان، رتبه معرفتی خود را ترقّی دهیم و ثالثاً اگر خودمان از چنان درجه و معرفتی محروم هستیم، در صدد نفی فضیلت و شرافت آنها نباشیم، بلكه ایشان را به دیده احترام و بزرگی بنگریم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یكی از این بزرگواران كه مایه افتخار علمای بزرگ شیعه محسوب می گردد،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علیّ بن موسی بن جعفربن محمّد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معروف به سیّد بن طاووس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كه در قرن هفتم هجری وفات یافته، در كتابی كه برای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گذاشته، به مناسبت بحث درباره امام عصر علیه السلام چنین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پیش از ظهور آن حضرت، مرگ من فرا رسید و توفیق حضور در زمان او نصیبم نشد، به تو و به همه فرزندانم و فرزندان فرزندانم كه به دیدار آن بزرگوار سرافراز می گردید، وصیّت می كنم و خدای متعال و فرشتگانش را بر این وصیّت شاهد می گیرم كه هرگاه آن حضرت را زیارت كردید و به این سعادت عظمای الهی نائل شدید و در حضور مقام پیامبرانه ایشان اجازه سخن گفتن یافتید، به محضرش عرضه بدارید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پدر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سر به فرمان و مملوكی خاكسار بوده كه اگر او را در درگاهت بپذیری، هر چه موجب خشنودی شماست، می پذیرد و استدعا دارد كه با اجازه عرض سلام و درود به خودتان، او را مفتخر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گریه و زاری به درگاه شما متوسّل می شود، برای درخواستِ هر چه كه درخواست آن، احتیاج به گریه و زاری دارد و از مرحمت و حُسن اخلاقِ شما تمنّا دارد كه وصیّت او را درباره این 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آنكه اكنون در حضورتان </w:t>
      </w:r>
      <w:bookmarkStart w:id="253" w:name="pg1490_9197"/>
    </w:p>
    <w:p>
      <w:pPr>
        <w:pStyle w:val="BookText"/>
        <w:rPr/>
      </w:pPr>
      <w:bookmarkEnd w:id="253"/>
      <w:r>
        <w:rPr>
          <w:rFonts w:ascii="IRNazanin" w:hAnsi="IRNazanin" w:eastAsia="IRNazanin"/>
          <w:color w:val="111111"/>
          <w:sz w:val="28"/>
          <w:sz w:val="28"/>
          <w:szCs w:val="28"/>
          <w:rtl w:val="true"/>
          <w:lang w:bidi="fa-IR"/>
        </w:rPr>
        <w:t xml:space="preserve">ایستاده از جانب او ابلاغ می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بپذیرید و او را در زمره عزیزان درگاه خود قرار دهید و مورد لطف و عنایتی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خدای متعال و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نیازمند است، قرار دهید، درود خدا و بركات و سلامها و توجّه خاصّ او بر شما و پدران پاك شما</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نحوه ابلاغ وصیّت و طرز سخن گفتن این بزرگوار با امام زمانش، نشانگر اوج معرفت او نسبت به مولویّت و سروری مراد و محبوبش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كسی كه در همین چند سطر پیامش، دوبار خود را عبد و بنده ذلیل ایشان خوانده و به درگاهش تضرّع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و 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 دهد، قطعاً دارای درجه بالایی از ارادت و محبّت آن حضرت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عرض ارادت و بندگی باید سرمشقِ همه كسانی باشد كه پیام رسول خدا صلّی الله علیه و آله و سلّم را در غدیر با جان و دل در یافته اند و آرزوی عمل به آن را در سر می پرورانند</w:t>
      </w:r>
      <w:r>
        <w:rPr>
          <w:rFonts w:eastAsia="IRNazanin" w:cs="IRNazanin"/>
          <w:color w:val="111111"/>
          <w:sz w:val="28"/>
          <w:szCs w:val="28"/>
          <w:rtl w:val="true"/>
          <w:lang w:bidi="fa-IR"/>
        </w:rPr>
        <w:t>.</w:t>
      </w:r>
    </w:p>
    <w:p>
      <w:pPr>
        <w:pStyle w:val="Heading4"/>
        <w:numPr>
          <w:ilvl w:val="3"/>
          <w:numId w:val="1"/>
        </w:numPr>
        <w:rPr/>
      </w:pPr>
      <w:bookmarkStart w:id="254" w:name="__RefHeading___Toc279929_3650668749"/>
      <w:bookmarkStart w:id="255" w:name="_Toc92"/>
      <w:bookmarkEnd w:id="254"/>
      <w:r>
        <w:rPr>
          <w:rtl w:val="true"/>
        </w:rPr>
        <w:t>عبدالمهدی علیه السلام شدنِ فرزند سیّدبن طاووس</w:t>
      </w:r>
      <w:bookmarkEnd w:id="255"/>
    </w:p>
    <w:p>
      <w:pPr>
        <w:pStyle w:val="BookText"/>
        <w:rPr/>
      </w:pPr>
      <w:r>
        <w:rPr>
          <w:rFonts w:ascii="IRNazanin" w:hAnsi="IRNazanin" w:eastAsia="IRNazanin"/>
          <w:color w:val="111111"/>
          <w:sz w:val="28"/>
          <w:sz w:val="28"/>
          <w:szCs w:val="28"/>
          <w:rtl w:val="true"/>
          <w:lang w:bidi="fa-IR"/>
        </w:rPr>
        <w:t>ایشان نه تنها خود را بنده امام زمانش می دانست، بلكه در قسمت دیگری از كتابش خطاب به فرزند خود چنین آورده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فرزندم،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ولادتِ تو به من رسید، من برای درك زیارت عاشورای امام حسین علیه السلام به كربلای معلّی مشرف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روز سه شنبه تاسوعای سال </w:t>
      </w:r>
      <w:r>
        <w:rPr>
          <w:rFonts w:eastAsia="IRNazanin" w:cs="IRNazanin"/>
          <w:color w:val="111111"/>
          <w:sz w:val="28"/>
          <w:szCs w:val="28"/>
          <w:lang w:bidi="fa-IR"/>
        </w:rPr>
        <w:t>643</w:t>
      </w:r>
      <w:r>
        <w:rPr>
          <w:rFonts w:ascii="IRNazanin" w:hAnsi="IRNazanin" w:eastAsia="IRNazanin"/>
          <w:color w:val="111111"/>
          <w:sz w:val="28"/>
          <w:sz w:val="28"/>
          <w:szCs w:val="28"/>
          <w:rtl w:val="true"/>
          <w:lang w:bidi="fa-IR"/>
        </w:rPr>
        <w:t>، دو ساعت و پنج دقیقه پس از طلوع آفتاب به دنیا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بلافاصله به شكرانه </w:t>
      </w:r>
      <w:bookmarkStart w:id="256" w:name="pg1490_9198"/>
    </w:p>
    <w:p>
      <w:pPr>
        <w:pStyle w:val="BookText"/>
        <w:rPr/>
      </w:pPr>
      <w:bookmarkEnd w:id="256"/>
      <w:r>
        <w:rPr>
          <w:rFonts w:ascii="IRNazanin" w:hAnsi="IRNazanin" w:eastAsia="IRNazanin"/>
          <w:color w:val="111111"/>
          <w:sz w:val="28"/>
          <w:sz w:val="28"/>
          <w:szCs w:val="28"/>
          <w:rtl w:val="true"/>
          <w:lang w:bidi="fa-IR"/>
        </w:rPr>
        <w:t>این نعمت و احسان پروردگار با كمال ذلّت و خاكساری در پیشگاه مقدّسش به پا خاستم و تو را به امر خداوند بنده مولایمان مهدی علیه السلام و متعلّق به آن بزرگوار قرار دادم</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پس از آن، چه بسیار حوادثی كه برای تو اتّفاق افتاد و در آنها به دستگیری آن حضرت نیاز پیدا كردیم و بارها آن بزرگوار را در خواب دیده ایم كه نیازهای تو را با چنان لطف و عنایتِ خاصّ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ما و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برآورده فرموده، كه قابل وصف و بیان نیست</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اگر جناب سیّدبن طاووس فرزند خود را در بدو تولّد، بنده و غلام امام زمان قرار داده اند، چنانكه خود به صراحت آورده اند، به خاطر امر خداوند در این خصوص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معرفتی شایسته به مقام مولویّت امام علیه السلام داشته باشد، به روشنی درك می كند كه هم خود و هم فرزندانش باید گردنبند بندگیِ آن دُردانه هستی را با افتخار به سینه بیاویزند و در عمل، به فراگیری رسم بندگی او تلاش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عهد و پیمان الهی است كه در قرآن و روایات بر عمل به آن تأكید شده است</w:t>
      </w:r>
      <w:r>
        <w:rPr>
          <w:rFonts w:eastAsia="IRNazanin" w:cs="IRNazanin"/>
          <w:color w:val="111111"/>
          <w:sz w:val="28"/>
          <w:szCs w:val="28"/>
          <w:rtl w:val="true"/>
          <w:lang w:bidi="fa-IR"/>
        </w:rPr>
        <w:t>.</w:t>
      </w:r>
    </w:p>
    <w:p>
      <w:pPr>
        <w:pStyle w:val="Heading4"/>
        <w:numPr>
          <w:ilvl w:val="3"/>
          <w:numId w:val="1"/>
        </w:numPr>
        <w:rPr/>
      </w:pPr>
      <w:bookmarkStart w:id="257" w:name="__RefHeading___Toc279931_3650668749"/>
      <w:bookmarkStart w:id="258" w:name="_Toc93"/>
      <w:bookmarkEnd w:id="257"/>
      <w:r>
        <w:rPr>
          <w:rtl w:val="true"/>
        </w:rPr>
        <w:t>آقاییِ مولا در حقّ بنده خود</w:t>
      </w:r>
      <w:bookmarkEnd w:id="258"/>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بركات التزام به این پیمان آن است كه اگر كسی حقیقتاً خود را بنده آن بزرگوار بداند و به آئین بندگی اش ملتزم باشد، از مراحم و الطافِ خاصّ مولای خود در هنگام گرفتاری ها و سختی ها بهره مند </w:t>
      </w:r>
    </w:p>
    <w:p>
      <w:pPr>
        <w:pStyle w:val="BookText"/>
        <w:rPr/>
      </w:pPr>
      <w:r>
        <w:rPr>
          <w:rFonts w:ascii="IRNazanin" w:hAnsi="IRNazanin" w:eastAsia="IRNazanin"/>
          <w:color w:val="111111"/>
          <w:sz w:val="28"/>
          <w:sz w:val="28"/>
          <w:szCs w:val="28"/>
          <w:rtl w:val="true"/>
          <w:lang w:bidi="fa-IR"/>
        </w:rPr>
        <w:t>می شود و هیچگاه احساس بی پناهی و سرگردانی نمی كند؛ چون مولا، بنده وفادار و سر نهاده بر آستان خود را هرگز فراموش نمی كند و او را در ناملایماتِ زندگی تنها و بی كس رها نمی نماید؛ چنانكه جناب سیّدبن طاووس در مورد فرزندش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رسم آقایی و سَروری است كه اگر بنده ای خود را خالصانه وقف خدمتگزاری به مولایش كرد و هیچ همّ و غمّی جز كسب رضایِ سَرورش نداشت و همه چیز خود را برای ولیّ نعمتش خواست، آنگاه مولا به اندازه كرم و آقائی اش به بنده رسیدگی خواهد كرد و هیچگاه او را در مشكلاتش تنها نخواهد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ای كه خود را صاحب اختیار و مستقلّ از مولایش نمی داند، در همه لحظات زندگی به این می اندیشد كه مولا از او چه می خواهد و اینگونه عمر خود را در راه انجام اوامر و خواسته های مولا، صرف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دیگر به فكر خود نیست و دغدغه امور شخصی اش را ندارد؛ چون می داند كه اگر به وظایف بندگی اش درست عمل كند، زندگی شخصی اش به سامان نیكو می رسد و به صورتی كه رضای مولایش در آن است، خواهد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اخلاص و صد در صد به قصد خدمتگزاری به مولایش تلاش می كند و چشمداشتی به اجر و مزد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با خود، حدیث نفس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بندگی چو گدایان به شرط مزد مكن</w:t>
      </w:r>
    </w:p>
    <w:p>
      <w:pPr>
        <w:pStyle w:val="BookText"/>
        <w:rPr/>
      </w:pPr>
      <w:r>
        <w:rPr>
          <w:rFonts w:ascii="IRNazanin" w:hAnsi="IRNazanin" w:eastAsia="IRNazanin"/>
          <w:color w:val="111111"/>
          <w:sz w:val="28"/>
          <w:sz w:val="28"/>
          <w:szCs w:val="28"/>
          <w:rtl w:val="true"/>
          <w:lang w:bidi="fa-IR"/>
        </w:rPr>
        <w:t>كه خواجه خود روش بنده پروری داند</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هر قدر مولا آقاتر و كریم تر و بزرگوارتر باشد، روش بنده پروری را بهتر می داند و بنده ای كه مولای خود را با این صفات می شناسد، دیگر دغدغه اجر و مزدِ خدمتگزاری اش را ندارد و همه </w:t>
      </w:r>
      <w:bookmarkStart w:id="259" w:name="pg1490_9200"/>
    </w:p>
    <w:p>
      <w:pPr>
        <w:pStyle w:val="BookText"/>
        <w:rPr/>
      </w:pPr>
      <w:bookmarkEnd w:id="259"/>
      <w:r>
        <w:rPr>
          <w:rFonts w:ascii="IRNazanin" w:hAnsi="IRNazanin" w:eastAsia="IRNazanin"/>
          <w:color w:val="111111"/>
          <w:sz w:val="28"/>
          <w:sz w:val="28"/>
          <w:szCs w:val="28"/>
          <w:rtl w:val="true"/>
          <w:lang w:bidi="fa-IR"/>
        </w:rPr>
        <w:t>چیز را به خود مولا واگذار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مقام، منزلت بسیار والا و بلند مرتبه ای است كه كمتر كسی می تواند ادّعای درك آن را داشته باشد و در عمل از عهده این ادّعا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آرزوی رسیدن به چنین مقامی دارد، باید قبل از هر چیز به مسؤولیّت ها و تعهّداتی كه لازمه آن است، به خوبی واقف شود تا به گزاف، ادّعای نوكری یا كنیزیِ امام زمان علیه السلام نكند و از این طریق، خود و دیگران را نفریبد</w:t>
      </w:r>
      <w:r>
        <w:rPr>
          <w:rFonts w:eastAsia="IRNazanin" w:cs="IRNazanin"/>
          <w:color w:val="111111"/>
          <w:sz w:val="28"/>
          <w:szCs w:val="28"/>
          <w:rtl w:val="true"/>
          <w:lang w:bidi="fa-IR"/>
        </w:rPr>
        <w:t>!</w:t>
      </w:r>
    </w:p>
    <w:p>
      <w:pPr>
        <w:pStyle w:val="Heading4"/>
        <w:numPr>
          <w:ilvl w:val="3"/>
          <w:numId w:val="1"/>
        </w:numPr>
        <w:rPr/>
      </w:pPr>
      <w:bookmarkStart w:id="260" w:name="__RefHeading___Toc279933_3650668749"/>
      <w:bookmarkStart w:id="261" w:name="_Toc94"/>
      <w:bookmarkEnd w:id="260"/>
      <w:r>
        <w:rPr>
          <w:rtl w:val="true"/>
        </w:rPr>
        <w:t>اظهار بندگی نسبت به امام عصر علیه السلام در كلام صدرالاسلام همدانی</w:t>
      </w:r>
      <w:bookmarkEnd w:id="261"/>
    </w:p>
    <w:p>
      <w:pPr>
        <w:pStyle w:val="BookText"/>
        <w:rPr/>
      </w:pPr>
      <w:r>
        <w:rPr>
          <w:rFonts w:ascii="IRNazanin" w:hAnsi="IRNazanin" w:eastAsia="IRNazanin"/>
          <w:color w:val="111111"/>
          <w:sz w:val="28"/>
          <w:sz w:val="28"/>
          <w:szCs w:val="28"/>
          <w:rtl w:val="true"/>
          <w:lang w:bidi="fa-IR"/>
        </w:rPr>
        <w:t>یكی از بهترین راه ها برای آشنائی با رسم بندگی امام عصر علیه السلام، جستجو و دقّت در سیره و سخنانِ افرادی است كه به این مرتبه والا مفتخر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لابلای كلمات آنها و توجّه به رفتارهای ایشان درس های زیادی در این خصوص می توان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سیّدبن طاووس یكی از بهترین الگوهای این راه مقدّس به شمار می آید كه می توان با تأمل در سفارش های ایشان به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كشف المحجّة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به آنها به مقصد نزدیكتر شد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یكی دیگر از عالمانِ اهل عمل كه او نیز الگوی شایسته ای در این مسیر به شمار می آید،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صدرالاسلام علی اكبر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تربیت شدگان خاصّ عالم بزرگوار مرحوم علّامه حاج میرزا حسین طبرسی نوری به شمار می آید كه از انفاسِ قدسیّه استادش در این زمینه بهره ها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یادگاری كه در همین خصوص از خود باقی گذاشته، كتابِ گرانقدر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تكالیف الانام فی غیبة الامام</w:t>
      </w:r>
      <w:r>
        <w:rPr>
          <w:rFonts w:eastAsia="IRNazanin" w:cs="IRNazanin"/>
          <w:color w:val="111111"/>
          <w:sz w:val="28"/>
          <w:szCs w:val="28"/>
          <w:rtl w:val="true"/>
          <w:lang w:bidi="fa-IR"/>
        </w:rPr>
        <w:t>»</w:t>
      </w:r>
      <w:r>
        <w:rPr>
          <w:rStyle w:val="FootnoteAnchor"/>
          <w:rtl w:val="true"/>
        </w:rPr>
        <w:footnoteReference w:id="145"/>
      </w:r>
      <w:r>
        <w:rPr>
          <w:rFonts w:ascii="Amiri" w:hAnsi="Amiri" w:eastAsia="Amiri" w:cs="Amiri"/>
          <w:color w:val="111111"/>
          <w:sz w:val="28"/>
          <w:sz w:val="28"/>
          <w:szCs w:val="28"/>
          <w:rtl w:val="true"/>
          <w:lang w:bidi="ar-SA"/>
        </w:rPr>
        <w:t xml:space="preserve">است كه نشان </w:t>
      </w:r>
    </w:p>
    <w:p>
      <w:pPr>
        <w:pStyle w:val="BookText"/>
        <w:rPr/>
      </w:pPr>
      <w:r>
        <w:rPr>
          <w:rFonts w:ascii="IRNazanin" w:hAnsi="IRNazanin" w:eastAsia="IRNazanin"/>
          <w:color w:val="111111"/>
          <w:sz w:val="28"/>
          <w:sz w:val="28"/>
          <w:szCs w:val="28"/>
          <w:rtl w:val="true"/>
          <w:lang w:bidi="fa-IR"/>
        </w:rPr>
        <w:t>از معرفت و ارادت سطحِ بالای مؤلّف به امام عصر علیه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آن، به مولای غائب خود چنین اظهار ارادت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دوری دیدارت نه روز، آرام دارم و نه شب، قرار؛ و از مهجوری رخسارت نه حالت صبر دارم و نه طاقت انتظار، چشمی نمناك و جسمی دردناك، نه رفیقی و نه انیسی و نه شفیقی و نه جلیسی، نه جرأت اظهار اشتیاق و نه قدرت كتمان اَلَم فِراق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همزبانی كه من زمانی، بدو شمارم غمی كه دارم</w:t>
      </w:r>
    </w:p>
    <w:p>
      <w:pPr>
        <w:pStyle w:val="BookText"/>
        <w:rPr/>
      </w:pPr>
      <w:r>
        <w:rPr>
          <w:rFonts w:ascii="IRNazanin" w:hAnsi="IRNazanin" w:eastAsia="IRNazanin"/>
          <w:color w:val="111111"/>
          <w:sz w:val="28"/>
          <w:sz w:val="28"/>
          <w:szCs w:val="28"/>
          <w:rtl w:val="true"/>
          <w:lang w:bidi="fa-IR"/>
        </w:rPr>
        <w:t>نه نیكخواهی كه گاهگاهی ز من بپرسد، غمِ كه داری؟</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ایشان در كتاب خود به بیان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ای كه مردم در عصر غیبت امام زمان علیه السلام دارند،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تكلیف هشتم چنین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تكالیف انام</w:t>
      </w:r>
      <w:r>
        <w:rPr>
          <w:rStyle w:val="FootnoteAnchor"/>
          <w:rtl w:val="true"/>
        </w:rPr>
        <w:footnoteReference w:id="147"/>
      </w:r>
      <w:r>
        <w:rPr>
          <w:rFonts w:ascii="IRNazanin" w:hAnsi="IRNazanin" w:eastAsia="IRNazanin"/>
          <w:color w:val="111111"/>
          <w:sz w:val="28"/>
          <w:sz w:val="28"/>
          <w:szCs w:val="28"/>
          <w:rtl w:val="true"/>
          <w:lang w:bidi="fa-IR"/>
        </w:rPr>
        <w:t xml:space="preserve">در غیبت امام علیه السلام، همه روز تجدید عهد نمودن به وحدت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نبوّت خاتم انبیاء و ولایت ائمّه هدی علیهم السلام، بیعت خدا را تازه نمودن و عرض عقاید حقّه خود را به خدا و رسول و ائمّه علیهم السلام نمودن و ایشان را به پاكی و طهارت ستودن و با كمال خضوع و خشوع، استدامت و استقامت عقائد خود را از خداوند تعالی مسألت كردن است</w:t>
      </w:r>
      <w:r>
        <w:rPr>
          <w:rFonts w:eastAsia="IRNazanin" w:cs="IRNazanin"/>
          <w:color w:val="111111"/>
          <w:sz w:val="28"/>
          <w:szCs w:val="28"/>
          <w:rtl w:val="true"/>
          <w:lang w:bidi="fa-IR"/>
        </w:rPr>
        <w:t>...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آنی كه دانستی و یقین كردی كه شخص تو همیشه در محضر امام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ظاهراً حضور نداری و تو امام خود را نمی بینی و از حال او اطّلاع نداری،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bookmarkStart w:id="262" w:name="pg1490_9202"/>
    </w:p>
    <w:p>
      <w:pPr>
        <w:pStyle w:val="BookText"/>
        <w:rPr/>
      </w:pPr>
      <w:bookmarkEnd w:id="262"/>
      <w:r>
        <w:rPr>
          <w:rFonts w:ascii="IRNazanin" w:hAnsi="IRNazanin" w:eastAsia="IRNazanin"/>
          <w:color w:val="111111"/>
          <w:sz w:val="28"/>
          <w:sz w:val="28"/>
          <w:szCs w:val="28"/>
          <w:rtl w:val="true"/>
          <w:lang w:bidi="fa-IR"/>
        </w:rPr>
        <w:t xml:space="preserve">همیشه تو را می بیند و در محضر او همیشه هستی و آنی و دقیقه ای، امورات ظاهره و باطنه تو از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تكلیف تو آن است، پس از معرفت چنین مولا و آقائی هر روز و شب محاسن خدمتگزاری و مراتب جان نثاری خود را در پیشگاه حضرت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مكشوف و معروض بداری و به وسایل و وسایط مختلفه، حُسن خدمت و اظهار فدویّت</w:t>
      </w:r>
      <w:r>
        <w:rPr>
          <w:rStyle w:val="FootnoteAnchor"/>
          <w:rtl w:val="true"/>
        </w:rPr>
        <w:footnoteReference w:id="148"/>
      </w:r>
      <w:r>
        <w:rPr>
          <w:rFonts w:ascii="Amiri" w:hAnsi="Amiri" w:eastAsia="Amiri" w:cs="Amiri"/>
          <w:color w:val="111111"/>
          <w:sz w:val="28"/>
          <w:sz w:val="28"/>
          <w:szCs w:val="28"/>
          <w:rtl w:val="true"/>
          <w:lang w:bidi="ar-SA"/>
        </w:rPr>
        <w:t>و عبودیّت خود را قلباً و لساناً و جاناً و مالاً</w:t>
      </w:r>
      <w:r>
        <w:rPr>
          <w:rStyle w:val="FootnoteAnchor"/>
          <w:rtl w:val="true"/>
        </w:rPr>
        <w:footnoteReference w:id="149"/>
      </w:r>
      <w:r>
        <w:rPr>
          <w:rFonts w:ascii="IRNazanin" w:hAnsi="IRNazanin" w:eastAsia="IRNazanin"/>
          <w:color w:val="111111"/>
          <w:sz w:val="28"/>
          <w:sz w:val="28"/>
          <w:szCs w:val="28"/>
          <w:rtl w:val="true"/>
          <w:lang w:bidi="fa-IR"/>
        </w:rPr>
        <w:t>بنمایی و این فقره به چندین قسم منقسم است كه هریك را در ذیل تكالیف عدیده، مبرهَن و مبیِّن می نمائیم</w:t>
      </w:r>
      <w:r>
        <w:rPr>
          <w:rFonts w:eastAsia="IRNazanin" w:cs="IRNazanin"/>
          <w:color w:val="111111"/>
          <w:sz w:val="28"/>
          <w:szCs w:val="28"/>
          <w:rtl w:val="true"/>
          <w:lang w:bidi="fa-IR"/>
        </w:rPr>
        <w:t>.</w:t>
      </w:r>
      <w:r>
        <w:rPr>
          <w:rStyle w:val="FootnoteAnchor"/>
          <w:rtl w:val="true"/>
        </w:rPr>
        <w:footnoteReference w:id="150"/>
      </w:r>
    </w:p>
    <w:p>
      <w:pPr>
        <w:pStyle w:val="Heading4"/>
        <w:numPr>
          <w:ilvl w:val="3"/>
          <w:numId w:val="1"/>
        </w:numPr>
        <w:rPr/>
      </w:pPr>
      <w:bookmarkStart w:id="263" w:name="__RefHeading___Toc279935_3650668749"/>
      <w:bookmarkStart w:id="264" w:name="_Toc95"/>
      <w:bookmarkEnd w:id="263"/>
      <w:r>
        <w:rPr>
          <w:rtl w:val="true"/>
        </w:rPr>
        <w:t>ضرورت معاهده بنده با مولای غایب خود</w:t>
      </w:r>
      <w:bookmarkEnd w:id="264"/>
    </w:p>
    <w:p>
      <w:pPr>
        <w:pStyle w:val="BookText"/>
        <w:rPr/>
      </w:pPr>
      <w:r>
        <w:rPr>
          <w:rFonts w:ascii="IRNazanin" w:hAnsi="IRNazanin" w:eastAsia="IRNazanin"/>
          <w:color w:val="111111"/>
          <w:sz w:val="28"/>
          <w:sz w:val="28"/>
          <w:szCs w:val="28"/>
          <w:rtl w:val="true"/>
          <w:lang w:bidi="fa-IR"/>
        </w:rPr>
        <w:t>ایشان سپس به توضیح اقسام این خدمتگزاری و اظهار عبودیّت پرداخته است كه ما به تناسب بحث، اوّلین مرحله آن را مطرح می نماییم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یكی از معانی مراقبه و معاهده آن است كه غلام جان نثاری كه بر حسب ظاهر از آقا و مولای خود دور باشد، فرضاً او را به سفری فرستاده باشد و از برای او دستورالعمل و تكالیفی معیّن و مقرّر كرده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همه روزه در هر منزلی كه وارد شدی لیلاً و نهاراً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و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دستورالعمل مرا باز كنی و ملاحظه </w:t>
      </w:r>
    </w:p>
    <w:p>
      <w:pPr>
        <w:pStyle w:val="BookText"/>
        <w:rPr/>
      </w:pPr>
      <w:r>
        <w:rPr>
          <w:rFonts w:ascii="IRNazanin" w:hAnsi="IRNazanin" w:eastAsia="IRNazanin"/>
          <w:color w:val="111111"/>
          <w:sz w:val="28"/>
          <w:sz w:val="28"/>
          <w:szCs w:val="28"/>
          <w:rtl w:val="true"/>
          <w:lang w:bidi="fa-IR"/>
        </w:rPr>
        <w:t>نمایی و از قراری كه مرقوم است، معمول و مسلوك و رفتار نمایی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چنین عبدی را نمی رسد كه در این سفر پر خطر و غیبت از حضور مولای خود، تابع هوای خود گردیده، من عندی</w:t>
      </w:r>
      <w:r>
        <w:rPr>
          <w:rStyle w:val="FootnoteAnchor"/>
          <w:rtl w:val="true"/>
        </w:rPr>
        <w:footnoteReference w:id="151"/>
      </w:r>
      <w:r>
        <w:rPr>
          <w:rFonts w:ascii="IRNazanin" w:hAnsi="IRNazanin" w:eastAsia="IRNazanin"/>
          <w:color w:val="111111"/>
          <w:sz w:val="28"/>
          <w:sz w:val="28"/>
          <w:szCs w:val="28"/>
          <w:rtl w:val="true"/>
          <w:lang w:bidi="fa-IR"/>
        </w:rPr>
        <w:t>رفتار كند و دستورالعمل مولا و آقای خود را فراموش كند و بی اعتنایی یا بی مبالاتی به دستورالعمل مولای خود نماید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تكلیف چنین عبدی این است كه رأی و سلیقه و اجتهاد و استنباط خود را به یكسو نهاده و از وادی پر خطر راجح و مرجوح و غیرها، حذر نموده و از قرار دستورالعمل مولای خود، حَذوَ النَعل بالنعل</w:t>
      </w:r>
      <w:r>
        <w:rPr>
          <w:rStyle w:val="FootnoteAnchor"/>
          <w:rtl w:val="true"/>
        </w:rPr>
        <w:footnoteReference w:id="152"/>
      </w:r>
      <w:r>
        <w:rPr>
          <w:rFonts w:ascii="IRNazanin" w:hAnsi="IRNazanin" w:eastAsia="IRNazanin"/>
          <w:color w:val="111111"/>
          <w:sz w:val="28"/>
          <w:sz w:val="28"/>
          <w:szCs w:val="28"/>
          <w:rtl w:val="true"/>
          <w:lang w:bidi="fa-IR"/>
        </w:rPr>
        <w:t>در تمام منازل این سفر، معمول و رفتار نماید تا مقضیّ المرام</w:t>
      </w:r>
      <w:r>
        <w:rPr>
          <w:rStyle w:val="FootnoteAnchor"/>
          <w:rtl w:val="true"/>
        </w:rPr>
        <w:footnoteReference w:id="153"/>
      </w:r>
      <w:r>
        <w:rPr>
          <w:rFonts w:ascii="IRNazanin" w:hAnsi="IRNazanin" w:eastAsia="IRNazanin"/>
          <w:color w:val="111111"/>
          <w:sz w:val="28"/>
          <w:sz w:val="28"/>
          <w:szCs w:val="28"/>
          <w:rtl w:val="true"/>
          <w:lang w:bidi="fa-IR"/>
        </w:rPr>
        <w:t>به مقصد خود فایز و نایل شود</w:t>
      </w:r>
      <w:r>
        <w:rPr>
          <w:rFonts w:eastAsia="IRNazanin" w:cs="IRNazanin"/>
          <w:color w:val="111111"/>
          <w:sz w:val="28"/>
          <w:szCs w:val="28"/>
          <w:rtl w:val="true"/>
          <w:lang w:bidi="fa-IR"/>
        </w:rPr>
        <w:t>.</w:t>
      </w:r>
      <w:r>
        <w:rPr>
          <w:rStyle w:val="FootnoteAnchor"/>
          <w:rtl w:val="true"/>
        </w:rPr>
        <w:footnoteReference w:id="154"/>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فرمایش صدرالاسلام این است كه اگر كسی خود را واقعاً عبد و بنده امام زمانش بداند، باید بر وفا به عهد بندگی خود به خصوص در غیبت مولایش پایدار بماند و این پایداری، جز به این صورت محقّق نمی شود كه بنده، خود را موظّف به انجام تك تكِ دستورالعمل های مولا بداند و در هر زمینه ای خواست و اراده او را مدّنظر قرار دهد و با اجتهاد و سلیقه خود در هیچ قلمرویی وارد نشود، بلكه مو به مو به تكالیف خواسته شده از جانب مولا عمل نماید</w:t>
      </w:r>
      <w:r>
        <w:rPr>
          <w:rFonts w:eastAsia="IRNazanin" w:cs="IRNazanin"/>
          <w:color w:val="111111"/>
          <w:sz w:val="28"/>
          <w:szCs w:val="28"/>
          <w:rtl w:val="true"/>
          <w:lang w:bidi="fa-IR"/>
        </w:rPr>
        <w:t xml:space="preserve">. </w:t>
      </w:r>
      <w:bookmarkStart w:id="265" w:name="pg1490_9204"/>
    </w:p>
    <w:p>
      <w:pPr>
        <w:pStyle w:val="Heading3"/>
        <w:numPr>
          <w:ilvl w:val="2"/>
          <w:numId w:val="1"/>
        </w:numPr>
        <w:rPr/>
      </w:pPr>
      <w:bookmarkStart w:id="266" w:name="__RefHeading___Toc279937_3650668749"/>
      <w:bookmarkStart w:id="267" w:name="_Toc96"/>
      <w:bookmarkEnd w:id="265"/>
      <w:bookmarkEnd w:id="266"/>
      <w:r>
        <w:rPr>
          <w:rtl w:val="true"/>
        </w:rPr>
        <w:t>درس پانزدهم</w:t>
      </w:r>
      <w:r>
        <w:rPr>
          <w:rtl w:val="true"/>
        </w:rPr>
        <w:t xml:space="preserve">: </w:t>
      </w:r>
      <w:r>
        <w:rPr>
          <w:rtl w:val="true"/>
        </w:rPr>
        <w:t>نقض پیمان و راه جبران آن</w:t>
      </w:r>
      <w:bookmarkEnd w:id="267"/>
    </w:p>
    <w:p>
      <w:pPr>
        <w:pStyle w:val="Heading4"/>
        <w:numPr>
          <w:ilvl w:val="3"/>
          <w:numId w:val="1"/>
        </w:numPr>
        <w:rPr/>
      </w:pPr>
      <w:bookmarkStart w:id="268" w:name="__RefHeading___Toc279939_3650668749"/>
      <w:bookmarkStart w:id="269" w:name="_Toc97"/>
      <w:bookmarkEnd w:id="268"/>
      <w:r>
        <w:rPr>
          <w:rtl w:val="true"/>
        </w:rPr>
        <w:t>نقض پیمان بندگی با ارتكاب گناه</w:t>
      </w:r>
      <w:bookmarkEnd w:id="269"/>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لازمه پیمان بندگی بستن با امام عصر علیه السلام، عمل به خواسته های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نافرمانی از امر مولا در حقیقت، به نوعی نقض كننده آن پیمان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اطاعتِ همه جانبه از امام علیه السلام، نمی توان ادّعای عبد بودن نسبت به ایشان را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كسی اطلاق می شود كه از مولایش فرمان ببرد؛ بنابراین در صورت تخطّی از امر مولا، پیوند عبودیّت با ایشان سست می شود و اگر نافرمانی تكرار شود و ادامه یابد، كم كم به قطع پیوند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وقتی انسان گناهی مرتكب می شود، به عنوان استغفار از آن و برای آنكه دوباره مشمول رحمت الهی قرار بگیرد، باید بیعت خود را با امامانش تجدید و تازه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حدیث زیبایی كه امام حسن عسكری علیه السلام از جدّ شریفشان امیرالمؤمنین علیه السلام نقل كرده اند،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حدیث </w:t>
      </w:r>
    </w:p>
    <w:p>
      <w:pPr>
        <w:pStyle w:val="BookText"/>
        <w:rPr/>
      </w:pPr>
      <w:r>
        <w:rPr>
          <w:rFonts w:ascii="IRNazanin" w:hAnsi="IRNazanin" w:eastAsia="IRNazanin"/>
          <w:color w:val="111111"/>
          <w:sz w:val="28"/>
          <w:sz w:val="28"/>
          <w:szCs w:val="28"/>
          <w:rtl w:val="true"/>
          <w:lang w:bidi="fa-IR"/>
        </w:rPr>
        <w:t xml:space="preserve">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ابتدا امیرمؤمنان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فرمایش مهمّی را از رسول خدا صلّی الله علیه و آله و سلّم نقل می كنند كه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اُخبِرُكُم بِأكیَسِ الكَیِّسینَ وَ اَحمَقِ الحَمقی؟</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را از زرنگترین زرنگها و نادان ترین نادان ها مطلّع نسازم؟</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أكیَسُ الكَیِّسینَ مَن حاسَبَ نَفسَه وَ عَمِلَ لِما بَعدَ المَوتِ وَ اِنّ اَحمقَ الحَمقی مَن اَتبَعَ نَفسَهُ هَواها وَ تَمّنی عَلَی اللهِ تَعالی الأَمانِیَّ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زرنگ ترین زرنگها كسی است كه خودش را حسابرسی كند و اعمالش برای بعد از مرگ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نادان ترین نادان ها كسی است كه دنبال خواهشهای نفسانی اش برود و از خدای متعال آرزوهای بی اساس را انتظار داشته باشد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عاقل، كسی است كه قبل از كوتاه شدن دستش از دنیا به فكر آخرت خود باشد و به همین منظور دائماً خودش را حساب رسی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نادان ترین انسان، كسی است كه به خواهش نفسانی اش جواب مثبت بدهد و فكرِ آباد كردن خانه آخرتش نباشد؛ به جای تلاش و كوشش برای سعادت اخروی، به گمان های بی اساس، دل خوش نماید و به خود وعده دهد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كریمان كارها دشوار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این تصوّر كه خداوند قطعاً با كَرَم خود، با او رفتار خواهد نمود؛ غافل از اینكه </w:t>
      </w:r>
      <w:bookmarkStart w:id="270" w:name="pg1490_9206"/>
    </w:p>
    <w:p>
      <w:pPr>
        <w:pStyle w:val="BookText"/>
        <w:rPr/>
      </w:pPr>
      <w:bookmarkEnd w:id="270"/>
      <w:r>
        <w:rPr>
          <w:rFonts w:ascii="IRNazanin" w:hAnsi="IRNazanin" w:eastAsia="IRNazanin"/>
          <w:color w:val="111111"/>
          <w:sz w:val="28"/>
          <w:sz w:val="28"/>
          <w:szCs w:val="28"/>
          <w:rtl w:val="true"/>
          <w:lang w:bidi="fa-IR"/>
        </w:rPr>
        <w:t>هیچكس نمی تواند با قطعیّت، خود را مشمول فضل و مغفرت خدای متعال بداند و از عدل الهی در امان بینگارد</w:t>
      </w:r>
      <w:r>
        <w:rPr>
          <w:rFonts w:eastAsia="IRNazanin" w:cs="IRNazanin"/>
          <w:color w:val="111111"/>
          <w:sz w:val="28"/>
          <w:szCs w:val="28"/>
          <w:rtl w:val="true"/>
          <w:lang w:bidi="fa-IR"/>
        </w:rPr>
        <w:t>.</w:t>
      </w:r>
    </w:p>
    <w:p>
      <w:pPr>
        <w:pStyle w:val="Heading4"/>
        <w:numPr>
          <w:ilvl w:val="3"/>
          <w:numId w:val="1"/>
        </w:numPr>
        <w:rPr/>
      </w:pPr>
      <w:bookmarkStart w:id="271" w:name="__RefHeading___Toc279941_3650668749"/>
      <w:bookmarkStart w:id="272" w:name="_Toc98"/>
      <w:bookmarkEnd w:id="271"/>
      <w:r>
        <w:rPr>
          <w:rtl w:val="true"/>
        </w:rPr>
        <w:t>چگونگی محاسبه و تطهیر نفس از گناهان</w:t>
      </w:r>
      <w:bookmarkEnd w:id="272"/>
    </w:p>
    <w:p>
      <w:pPr>
        <w:pStyle w:val="BookText"/>
        <w:rPr/>
      </w:pPr>
      <w:r>
        <w:rPr>
          <w:rFonts w:ascii="IRNazanin" w:hAnsi="IRNazanin" w:eastAsia="IRNazanin"/>
          <w:color w:val="111111"/>
          <w:sz w:val="28"/>
          <w:sz w:val="28"/>
          <w:szCs w:val="28"/>
          <w:rtl w:val="true"/>
          <w:lang w:bidi="fa-IR"/>
        </w:rPr>
        <w:t>پس از نقل این فرمایش از رسول خدا صلّی الله علیه و آله و سلّم، كسی از امیرالمؤمنین علیه السلام می پرسد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امیرَالمؤمنین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فَكَیفَ یُحاسِبُ الرَّجُلُ نَفسَه؟</w:t>
      </w:r>
    </w:p>
    <w:p>
      <w:pPr>
        <w:pStyle w:val="BookText"/>
        <w:rPr/>
      </w:pP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انسان می تواند خود را حسابرسی كند؟ حضرت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كه صبح را به شب رساند، به خودش خطاب كند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بر تو گذشت و هرگز به تو باز نمی گردد و خدای متعال از تو درباره آن می پرسد كه چگونه آنرا گذراندی و چه عملی در آن انجام دادی؟ آیا به یاد خداوند بودی؟ آیا حمد او را به جا آوردی؟ آیا حقّ برادر مؤمنی را ادا نمودی؟ آیا از او رفع گرفتاری كردی؟ آیا در غیاب او حقوقش را در مورد خانواده و فرزندانش رعایت نمودی؟ آیا در مورد بازماندگان او پس از مرگ، احترامش را نگه داشتی؟ آیا با حُسن آبروی خود از غیبت برادر مؤمنی جلوگیری كردی؟ آیا مسلمانی را یاری رساندی؟ چه كاری برای او انجام دادی؟</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فَیَذكُرُ ماكانَ مِنهُ فَاِن ذَكَرَ أنَّهُ جَری مِنهُ خَیرٌ حَمِدَ اللهَ تَعالی و كَبَّرهُ عَلی تَوفیقِه وَ إن ذَكَرَ مَعصِیَةً اَو تَقصیراً، إستَغفَرَ اللهَ </w:t>
      </w:r>
    </w:p>
    <w:p>
      <w:pPr>
        <w:pStyle w:val="BookText"/>
        <w:rPr/>
      </w:pPr>
      <w:r>
        <w:rPr>
          <w:rFonts w:ascii="Amiri" w:hAnsi="Amiri" w:eastAsia="Amiri" w:cs="Amiri"/>
          <w:color w:val="111111"/>
          <w:sz w:val="28"/>
          <w:sz w:val="28"/>
          <w:szCs w:val="28"/>
          <w:rtl w:val="true"/>
          <w:lang w:bidi="ar-SA"/>
        </w:rPr>
        <w:t>تَعالی وَ عَزَمَ عَلی تَركِ مُعاوَدَتِهِ وَ مَحی ذلِكَ عَن نَفسِهِ بِتَجدیدِ الصَّلاةِ عَلی مُحَمَّدٍ وَ آلِهِ الطَّیِّبینَ وَ عَرضِ بَیعَةِ اَمیرِالمُؤمنینَ عَلیٍّ علیه السلام عَلی نَفسِهِ وَ قَبولِها لَها وَ اِعادَةِ لَعنِ اَعدائِهِ وَ شانِئیهِ وَ دافِعیهِ عَن حَقِّهِ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آنگاه همه كارهای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آورد، پس اگر كار خیر خود را یاد كرد، خدای متعال را به خاطر توفیق بر انجام آن حمد كند و بزرگ بدارد و اگر گناهی یا كوتاهی در انجام وظیفه ای را یاد كرد، از خداوند متعال طلب مغفرت نماید و تصمیم بگیرد كه آن را تكرار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گناه را از خود محو سازد به اینصورت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بر محمّد صلّی الله علیه و آله و سلّم و خاندان پاك او را تجدید كند و بیعت با امیرالمؤمنین علی علیه السلام را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كند و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یكبار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بپذیرد و لعن بر دشمنان و مخالفان و بازدارندگان حقّ آن حضرت را اعاده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راه صحیح محو آثار گناه را در تجدید صلوات بر پیامبر صلّی الله علیه و آله و سلّم و خاندان پاكش و نیز بیعت دوباره با امیرالمؤمنین علیه السلام و اعاده لعن بر دشمنان آن حضرت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این بیعت، شامل بیعت با جانشینان امیرالمؤمنین علیه السلام تا حضرت حجّة بن الحسن المهدی عجّل الله تعالی فرجه الشریف نیز می شود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می توان فهمید كه انسان در اثر انجام گناه، به نوعی، بیعت خود را با امامانش نقض كرده و یك درجه آن را سست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جبرانِ این سستی، باید آن را تجدید و تازه نماید و با امام زمانش پیوند دوباره برقرار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نكند، جای نگرانی وجود دارد كه </w:t>
      </w:r>
      <w:bookmarkStart w:id="273" w:name="pg1490_9208"/>
    </w:p>
    <w:p>
      <w:pPr>
        <w:pStyle w:val="BookText"/>
        <w:rPr/>
      </w:pPr>
      <w:bookmarkEnd w:id="273"/>
      <w:r>
        <w:rPr>
          <w:rFonts w:ascii="IRNazanin" w:hAnsi="IRNazanin" w:eastAsia="IRNazanin"/>
          <w:color w:val="111111"/>
          <w:sz w:val="28"/>
          <w:sz w:val="28"/>
          <w:szCs w:val="28"/>
          <w:rtl w:val="true"/>
          <w:lang w:bidi="fa-IR"/>
        </w:rPr>
        <w:t>خدای ناكرده در اثر بی توجّهی و تكرار گناهان، آن پیوند به كلّی قطع شود و شخص، به انكار اعتقادات صحیح قبلی اش مبتلا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حدیث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فَاِذا فَعَلَ ذلِكَ، قالَ اللهُ تَعالی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اُناقِشُكَ فی شَیءٍ مِنَ الذُّنُوبِ مَعَ مُوالاتِكَ اَولِیائی وَ مُعاداتِكَ اَعدائی</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پس اگر چنین كند، خدای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اینكه ولایت اولیاء مرا پذیرفته ای و با دشمنانِ من دشمنی داری، من در مورد هیچیك از گناهان تو مناقشه و سخت گیری نمی كنم</w:t>
      </w:r>
      <w:r>
        <w:rPr>
          <w:rFonts w:eastAsia="IRNazanin" w:cs="IRNazanin"/>
          <w:color w:val="111111"/>
          <w:sz w:val="28"/>
          <w:szCs w:val="28"/>
          <w:rtl w:val="true"/>
          <w:lang w:bidi="fa-IR"/>
        </w:rPr>
        <w:t>.</w:t>
      </w:r>
    </w:p>
    <w:p>
      <w:pPr>
        <w:pStyle w:val="Heading4"/>
        <w:numPr>
          <w:ilvl w:val="3"/>
          <w:numId w:val="1"/>
        </w:numPr>
        <w:rPr/>
      </w:pPr>
      <w:bookmarkStart w:id="274" w:name="__RefHeading___Toc279943_3650668749"/>
      <w:bookmarkStart w:id="275" w:name="_Toc99"/>
      <w:bookmarkEnd w:id="274"/>
      <w:r>
        <w:rPr>
          <w:rtl w:val="true"/>
        </w:rPr>
        <w:t>مناقشه خداوند نسبت به گناهان</w:t>
      </w:r>
      <w:bookmarkEnd w:id="275"/>
    </w:p>
    <w:p>
      <w:pPr>
        <w:pStyle w:val="BookText"/>
        <w:rPr/>
      </w:pPr>
      <w:r>
        <w:rPr>
          <w:rFonts w:ascii="IRNazanin" w:hAnsi="IRNazanin" w:eastAsia="IRNazanin"/>
          <w:color w:val="111111"/>
          <w:sz w:val="28"/>
          <w:sz w:val="28"/>
          <w:szCs w:val="28"/>
          <w:rtl w:val="true"/>
          <w:lang w:bidi="fa-IR"/>
        </w:rPr>
        <w:t>مناقشه در مورد گناهان به این است كه در رسیدگی به آنها سخت گیری و دقّت شود كه در اینصورت پاك شدن از گناه به آسانی میسّر نمی شود، بلكه مشروط به تحقّق شرایط دشواری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امیرالمؤمنین علیه السلام، هنگامی كه كسی در حضور ایشان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زبان آورد، به او نهیب زدند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اَتَدری مَا الإستِغفارُ؟ اَلإستِغفارُ دَرَجَةُ العِلِّیّینَ وَ هُوَ اسمٌ واقِعٌ عَلی سِتَّةِ مَعانٍ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می دانی استغفار چیست؟ استغفار درجه عالی مقامان است و آن نامی است كه بر شش معنی اطلاق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اَوَّلُهَا النَّدَمُ عَلی ما مَضی</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مرحله، پشیمانی از گذشته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الثّانی اَلعَزمُ عَلی تَركِ العَودِ اِلَیهِ اَبَداً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دومین قدم، تصمیم جدّی بر اینكه هیچگاه به آن كار باز نگردی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الثّالِثُ اَن تُؤَدِّیَ اِلَی المَخلُوقینَ حُقُوقَهم حَتّی تلقَی اللهَ اَملَسَ لَیسَ عَلَیكَ تَبِعَةٌ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سوم اینكه حقوق دیگران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خاطر انجام گناه بر عهده 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 كنی، تا خداوند را ملاقات كنی در حالیكه پاك شده باشی و چیزی از تبعات گناه بر تو باقی نمانده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الرّابعُ اَن تَعمِدَ اِلی كُلِّ فَریضَةٍ عَلَیكَ ضَیَّعتَها فَتُؤَدِّیَ حَقَّها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چهارم این است كه اگر حقّ برخی از واجبات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 نكرده ای، بررسی نموده، آن را جبران كنی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الخامِسُ اَن تَعمِدَ اِلَی اللَّحمِ الّذی نَبَتَ عَلَی السُّحتِ فَتُذیبَهُ بِالاَخزانِ حَتّی تُلصِقَ الجِلدَ بِالعَظمِ وَ یَنشَأَ بَینَهُما لَحمٌ جَدیدٌ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شرط پنجم این است كه به آن گوشت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مال حرام روییده است، توجّه كنی و آنها را با غصّه و اندوه خوردنها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پشیمانی از گناه و خوف از عذاب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كنی، تا اینكه پوست به استخوان بچسبد و بین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 و استخوان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تازه بروید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السّادِسُ اَن تُذیقَ الجِسمَ اَلَمَ الطّاعَةِ كَما اَذَقتَهُ حَلاوَةَ المَعصِیَةِ، فَعِندَ ذلِكَ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اَستَغفِرُاللهَ</w:t>
      </w:r>
      <w:r>
        <w:rPr>
          <w:rFonts w:eastAsia="Amiri" w:cs="Amiri" w:ascii="Amiri" w:hAnsi="Amiri"/>
          <w:color w:val="111111"/>
          <w:sz w:val="28"/>
          <w:szCs w:val="28"/>
          <w:rtl w:val="true"/>
          <w:lang w:bidi="ar-SA"/>
        </w:rPr>
        <w:t>.</w:t>
      </w:r>
      <w:r>
        <w:rPr>
          <w:rStyle w:val="FootnoteAnchor"/>
          <w:rtl w:val="true"/>
        </w:rPr>
        <w:footnoteReference w:id="156"/>
      </w:r>
      <w:bookmarkStart w:id="276" w:name="pg1490_9210"/>
    </w:p>
    <w:p>
      <w:pPr>
        <w:pStyle w:val="BookText"/>
        <w:rPr/>
      </w:pPr>
      <w:bookmarkEnd w:id="276"/>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ششم اینكه به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 و رنج 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بچشانی همانطور كه شیرینی گناه را چشاندی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صورت تحقّق این شش شرط می توان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فرمایش، پاك شدن از آلودگی گناه بسیار سخت و مشكل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این شش شرط، به خصوص شرط پنجم و ششم تنها با تحمّل سختی های زیاد امكان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كسی كه خمس اموال خود را نداده یا با پول دیگران كه بدهكار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به آنها برگرداند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اش را اداره كرده است، تا همه گوشتهای از حرام روئیده بدنش آن نشود، توبه اش پذیرفته نخواهد بود و نیز كسی كه از انجام گناهان لذّت برده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معمولاً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اندازه همه لذّت های حرام، سختی و رنج عبادت خداوند را به خود بچشاند؛ مثلاً روزه بگیرد یا به تهجّد شبانه و گریه و زاری در پیشگاه الهی بپردازد، تا از آلودگی آن گناهان، پاك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بسیاری از گناهكاران، هیچگاه آمرزیده نمی شوند؛ چون عمل به این شرایط كار دشواری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بسیاری از اهل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بدانند كه باید چنین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اصلاً به فكر توبه و استغفار هم نیفتند</w:t>
      </w:r>
      <w:r>
        <w:rPr>
          <w:rFonts w:eastAsia="IRNazanin" w:cs="IRNazanin"/>
          <w:color w:val="111111"/>
          <w:sz w:val="28"/>
          <w:szCs w:val="28"/>
          <w:rtl w:val="true"/>
          <w:lang w:bidi="fa-IR"/>
        </w:rPr>
        <w:t>!</w:t>
      </w:r>
    </w:p>
    <w:p>
      <w:pPr>
        <w:pStyle w:val="Heading4"/>
        <w:numPr>
          <w:ilvl w:val="3"/>
          <w:numId w:val="1"/>
        </w:numPr>
        <w:rPr/>
      </w:pPr>
      <w:bookmarkStart w:id="277" w:name="__RefHeading___Toc279945_3650668749"/>
      <w:bookmarkStart w:id="278" w:name="_Toc100"/>
      <w:bookmarkEnd w:id="277"/>
      <w:r>
        <w:rPr>
          <w:rtl w:val="true"/>
        </w:rPr>
        <w:t>عدم مناقشه در مورد گناهان به سبب تجدید عهد با ائمّه علیهم السلام</w:t>
      </w:r>
      <w:bookmarkEnd w:id="278"/>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اینجاست كه می توان معنای مناقشه خداوند در مورد گناهان را فهمید و آنگاه به فضیلت و عظمتِ راه توبه ای كه امیرالمؤمنین علیه السلام در حدیث قبلی فرمودند،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تجدید بیعت با امام علیه السلام و تازه كردن عهد امامت، می تواند جبران همه آن سختی ها را بكند و این نیست مگر به خاطر عظمتِ مقام و محبوبیّتِ فوق العاده اهل بیت علیهم السلام نزد خداوند؛ </w:t>
      </w:r>
    </w:p>
    <w:p>
      <w:pPr>
        <w:pStyle w:val="BookText"/>
        <w:rPr/>
      </w:pPr>
      <w:r>
        <w:rPr>
          <w:rFonts w:ascii="IRNazanin" w:hAnsi="IRNazanin" w:eastAsia="IRNazanin"/>
          <w:color w:val="111111"/>
          <w:sz w:val="28"/>
          <w:sz w:val="28"/>
          <w:szCs w:val="28"/>
          <w:rtl w:val="true"/>
          <w:lang w:bidi="fa-IR"/>
        </w:rPr>
        <w:t>چرا كه همه این فضیلت ها فقط به بركت آن بزرگواران نصیب انسان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ناگفته نماند كه چنانكه از خود حدیث امیرالمؤمنین علیه السلام هم برمی آید، حال توبه و استغفار و تصمیم بر عدم بازگشت به گناه، باید همراه تجدید بیعت با ائمّه علیهم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نظر می آید كه وجود دو شرط اوّل از آن شش شرط و گاهی هم شرط سوم و چهارم،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كلّی باید توجّه داشت كه توبه و استغفار به پیشگاه الهی دارای مراتب و درجات مختلف است و پذیرفته شدن آن در درگاه خداوند نیز بستگی به میزان فضل و كرم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مورد گناهی كه از فردی سرزده، مناقشه و سخت گیری زیاد اعمال شود، جز با تحقّق هر شش شرط از آلودگی آن گناه پاك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در مورد گناه دیگر یا فرد دیگری كه همان گناه را مرتكب شده، مناقشه كمتری صورت پذیرد؛ در آنصورت یكی یا دو تا از آن شرایط به او تخفیف داده می شود و بدون تحقّق آنها پاك می گردد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مناقشه باز هم كمتر شود، برخی دیگر از شرایط استغفار هم از او مطالبه نمی شود و ساده تر آمرزیده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مناقشه در مورد گناهان هم مراتب مختلف پیدا می كند و كم و زیاد برمی دارد، ولی در مجموع، می توان گفت كه شرط اوّل و دوم، نوعاً لازم هستند و شرط سوم و چهارم هم در صورتی كه گناه شخص، مربوط به ضایع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همچون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پیدا می كند</w:t>
      </w:r>
      <w:r>
        <w:rPr>
          <w:rFonts w:eastAsia="IRNazanin" w:cs="IRNazanin"/>
          <w:color w:val="111111"/>
          <w:sz w:val="28"/>
          <w:szCs w:val="28"/>
          <w:rtl w:val="true"/>
          <w:lang w:bidi="fa-IR"/>
        </w:rPr>
        <w:t xml:space="preserve">. </w:t>
      </w:r>
      <w:bookmarkStart w:id="279" w:name="pg1490_9212"/>
    </w:p>
    <w:p>
      <w:pPr>
        <w:pStyle w:val="BookText"/>
        <w:rPr/>
      </w:pPr>
      <w:bookmarkEnd w:id="279"/>
      <w:r>
        <w:rPr>
          <w:rFonts w:ascii="IRNazanin" w:hAnsi="IRNazanin" w:eastAsia="IRNazanin"/>
          <w:color w:val="111111"/>
          <w:sz w:val="28"/>
          <w:sz w:val="28"/>
          <w:szCs w:val="28"/>
          <w:rtl w:val="true"/>
          <w:lang w:bidi="fa-IR"/>
        </w:rPr>
        <w:t>بحث كاملتر و دقیقتر در این موضوع حسّاس را به مجال دیگری واگذار می كنیم و به همین مقدار كه سختی توبه و نیز ارزش بیعت با ائمّه علیهم السلام روشن شود، اكتفا می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دقیق به نكات پیش گفته، می توانیم قدر و منزلت پیمان بندگی بستن با امام عصر علیه السلام را بیش از گذشته بفهمیم و خیرات و بركاتِ عبودیّت در پیشگاه حضرتش را با همه وجود وجدان نمائیم</w:t>
      </w:r>
      <w:r>
        <w:rPr>
          <w:rFonts w:eastAsia="IRNazanin" w:cs="IRNazanin"/>
          <w:color w:val="111111"/>
          <w:sz w:val="28"/>
          <w:szCs w:val="28"/>
          <w:rtl w:val="true"/>
          <w:lang w:bidi="fa-IR"/>
        </w:rPr>
        <w:t>.</w:t>
      </w:r>
    </w:p>
    <w:p>
      <w:pPr>
        <w:pStyle w:val="Heading4"/>
        <w:numPr>
          <w:ilvl w:val="3"/>
          <w:numId w:val="1"/>
        </w:numPr>
        <w:rPr/>
      </w:pPr>
      <w:bookmarkStart w:id="280" w:name="__RefHeading___Toc279947_3650668749"/>
      <w:bookmarkStart w:id="281" w:name="_Toc101"/>
      <w:bookmarkEnd w:id="280"/>
      <w:r>
        <w:rPr>
          <w:rtl w:val="true"/>
        </w:rPr>
        <w:t>طلب مغفرت از مولا برای پاكی از گناهان</w:t>
      </w:r>
      <w:bookmarkEnd w:id="281"/>
    </w:p>
    <w:p>
      <w:pPr>
        <w:pStyle w:val="BookText"/>
        <w:rPr/>
      </w:pPr>
      <w:r>
        <w:rPr>
          <w:rFonts w:ascii="IRNazanin" w:hAnsi="IRNazanin" w:eastAsia="IRNazanin"/>
          <w:color w:val="111111"/>
          <w:sz w:val="28"/>
          <w:sz w:val="28"/>
          <w:szCs w:val="28"/>
          <w:rtl w:val="true"/>
          <w:lang w:bidi="fa-IR"/>
        </w:rPr>
        <w:t>برای تكمیل این بحث، خوب است سفارش دیگری را كه عالم بزرگوار، جناب سیّدبن طاووس، در خصوص عرض نیاز به پیشگاه مقدّس امام عصر علیه السلام خطاب به فرزندش، بیان كرده، نقل كنیم تا در مقام تجدید بیعت با امام علیه السلام برای خارج شدن از گناهان روش دیگری را بیاموزیم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نیازهای خود را به خاطر رعایت ادب خضوع در مقابل امام علیه السلام در روزهای دوشنبه و پنج شنبه هر هفته به خود آن حضرت عرضه كن و مقام خطابِ آن بزرگوار ابتدا با زیارتی كه با عبارت سلامُ الله الكاملُ</w:t>
      </w:r>
      <w:r>
        <w:rPr>
          <w:rStyle w:val="FootnoteAnchor"/>
          <w:rtl w:val="true"/>
        </w:rPr>
        <w:footnoteReference w:id="157"/>
      </w:r>
      <w:r>
        <w:rPr>
          <w:rFonts w:ascii="IRNazanin" w:hAnsi="IRNazanin" w:eastAsia="IRNazanin"/>
          <w:color w:val="111111"/>
          <w:sz w:val="28"/>
          <w:sz w:val="28"/>
          <w:szCs w:val="28"/>
          <w:rtl w:val="true"/>
          <w:lang w:bidi="fa-IR"/>
        </w:rPr>
        <w:t>آغاز می شود، به ایشان سلام كن و سپس بگو</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العَزِیزُ مَسَّنَا وَ أَهلَنَا الضُرُّ وَ جِئنا بِبِضاعَةٍ مُزجاةٍ فَأَوفِ لَنَا الكَیلَ وَ تَصَدَّق عَلَینا إِنَّ اللهَ یَجزِی المُتَصَدِّقِینَ</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تَاللهِ لَقَد آثَرَكَ اللهُ عَلَینا وَ اِن كُنّا لَخاطِئینَ</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یا مَولانا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 لَنا ذُنُوبَنا اِنّا كُنّا خاطِئینَ</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بیان موقعیّت برادران یوسف است با برادر و پدر خود، كه پس از آن همه جنایت، به آنان رحم آوردند و از گناهانشان چشم پوشیدند، پس اگر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او و پدران بزرگوارتان و خود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بهترین درودها بر شما باد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و خشنود نیستید، ولی شما از حضرت یوسف علیه السلام كه برادرانش را بخشود و به آنها مهربانی و احسان نمود، سزاوارتر و شایسته ترید برای اینكه به ما مهربانی و بردباری و كرم و بزرگواری ابراز فرمائید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به ایشان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حدیث دیده ام كه وقتی حضرت موسی علیه السلام قارون را نفرین كرد و زمین برای فرو بردن او دهان باز كرد،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وارَحِماهُ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این را گفت كه بین او و حضرت موسی خویشاوندی بود، آنگاه طبق روایت، خداوند به زمین فرمان داد كه او را فرو نبرد و این استغاثه اش را محترم شمرد و اكنون من هم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وارَحِماهُ</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 از این سخنان، هر چه خداوند جلّ جلاله به ضمیر و قلب تو جاری می سازد، به زبان آور و به آن حضرت عرضه بدار كه پدرت به تو گفته است كه تو را به ایشان سپرده و به اذن خداوند تو را بنده حضرتش و متعلّق به آن سرور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حضرت به تو پاسخ خواهند فرمود</w:t>
      </w:r>
      <w:r>
        <w:rPr>
          <w:rFonts w:eastAsia="IRNazanin" w:cs="IRNazanin"/>
          <w:color w:val="111111"/>
          <w:sz w:val="28"/>
          <w:szCs w:val="28"/>
          <w:rtl w:val="true"/>
          <w:lang w:bidi="fa-IR"/>
        </w:rPr>
        <w:t>.</w:t>
      </w:r>
      <w:r>
        <w:rPr>
          <w:rStyle w:val="FootnoteAnchor"/>
          <w:rtl w:val="true"/>
        </w:rPr>
        <w:footnoteReference w:id="161"/>
      </w:r>
      <w:bookmarkStart w:id="282" w:name="pg1490_9214"/>
    </w:p>
    <w:p>
      <w:pPr>
        <w:pStyle w:val="BookText"/>
        <w:rPr/>
      </w:pPr>
      <w:bookmarkEnd w:id="282"/>
      <w:r>
        <w:rPr>
          <w:rFonts w:ascii="IRNazanin" w:hAnsi="IRNazanin" w:eastAsia="IRNazanin"/>
          <w:color w:val="111111"/>
          <w:sz w:val="28"/>
          <w:sz w:val="28"/>
          <w:szCs w:val="28"/>
          <w:rtl w:val="true"/>
          <w:lang w:bidi="fa-IR"/>
        </w:rPr>
        <w:t>در این سفارش های مرحوم سیّد، نكته مهمّ و قابل توجّهی وجود دارد كه باید مّدنظر گناهكاران در تجدید بیعت با مولایشان قرار گیرد</w:t>
      </w:r>
      <w:r>
        <w:rPr>
          <w:rFonts w:eastAsia="IRNazanin" w:cs="IRNazanin"/>
          <w:color w:val="111111"/>
          <w:sz w:val="28"/>
          <w:szCs w:val="28"/>
          <w:rtl w:val="true"/>
          <w:lang w:bidi="fa-IR"/>
        </w:rPr>
        <w:t>:</w:t>
      </w:r>
    </w:p>
    <w:p>
      <w:pPr>
        <w:pStyle w:val="Heading4"/>
        <w:numPr>
          <w:ilvl w:val="3"/>
          <w:numId w:val="1"/>
        </w:numPr>
        <w:rPr/>
      </w:pPr>
      <w:bookmarkStart w:id="283" w:name="__RefHeading___Toc279949_3650668749"/>
      <w:bookmarkStart w:id="284" w:name="_Toc102"/>
      <w:bookmarkEnd w:id="283"/>
      <w:r>
        <w:rPr>
          <w:rtl w:val="true"/>
        </w:rPr>
        <w:t>توبه از گناه در هنگام عرض اعمال</w:t>
      </w:r>
      <w:bookmarkEnd w:id="284"/>
    </w:p>
    <w:p>
      <w:pPr>
        <w:pStyle w:val="BookText"/>
        <w:rPr/>
      </w:pPr>
      <w:r>
        <w:rPr>
          <w:rFonts w:ascii="IRNazanin" w:hAnsi="IRNazanin" w:eastAsia="IRNazanin"/>
          <w:color w:val="111111"/>
          <w:sz w:val="28"/>
          <w:sz w:val="28"/>
          <w:szCs w:val="28"/>
          <w:rtl w:val="true"/>
          <w:lang w:bidi="fa-IR"/>
        </w:rPr>
        <w:t>در هر هفته روزهای دوشنبه و پنجشنبه، پرونده اعمال انسان به خدای متعال و پیامبر اكرم صلّی الله علیه و آله و سلّم و ائمّه هدی علیهم السلام عرضه می شود</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وقتی گناهان انسان به امام زمان علیه السلام عرضه شود، طبیعتاً باعث شرمندگی و خجالت او در پیشگاه مولایش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سفارش كرده اند كه در این دو روز با توجّه خاصّ به ناحیه مقدّسه امام عصر علیه السلام از ایشان طلب عفو و مرحمت شود و اهل ایمان، آقائی و بزرگواری آن حضرت را واسطه جلب عنایت و لطف ایشان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توصیه مرحوم سیّدبن طاووس نشان می دهد كه چون انسان مؤمن با ارتكاب گناه از امام خود فاصله می گیرد و پیوند ولایتِ او با امامش سست می شود، لذا باید با تضرّع و اظهار پشیمانی و اقرار به خطاكاری، از ایشان طلب مغفرت نماید و این خود، نوعی تجدید عهد و پیمان با امام زمان علیه السلام به شمار می آید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روش، فرد سعی می كند تا امامش را از خود راضی و خشنود كند و معتقد است كه اگر ایشان از او راضی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رضایت حضرت عین خشنودی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رضایت خداوند هم جلب </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كسی كه گناهی مرتكب شده و به همین خاطر، در پیوندش با امام زمان علیه السلام خَلَل و سستی بوجود آمده، می تواند پس از توبه و تصمیم بر ترك گناه، برای تجدید بیعت با مولایش از استغاثه و توسّلی كه مرحوم سیّدبن طاووس به پسرش سفارش فرموده، استفاده كند و از این طریق، بهتر و سریعتر به مقصود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پیشتر بیان شد، سفارش ها و تأكیدات بندگان و خدمتگزاران واقعی امام زمان علیه السلام، باید با دیده احترام و قبول نگریسته شوند و مبنای عمل قرار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خصوص سفارشی را از مرحوم صدرالاسلام همدانی نقل می كنیم كه در آن راه چاره دیگری برای جبران گناهان در هنگام عرض اعمال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تكلیف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بیان وظیفه شیعیان در عصر روز دوشنبه و پنج شنبه هر هفته اختصاص داده اند و به همین مناسبت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 دانم از برای تو كه فعلاً در غیبت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ای، یقین حاصل شده كه امام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عرض اعمال تو به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حركات و سكنات و اقوال و افعال و افكار تو مطّلع است یا نه؟ به خدا قسم اگر درجه یقین را حاصل كرده باشی و حالت مراقبه را داشته باشی، فوراً تأثیرات و بروزات و ظهورات آن در ظاهر و باطن تو بروز خواهد كرد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گمان ندارم كه به این درجه، بی حیا و بی شرم باشی كه اعتنا ننمایی به اینكه خدا و رسول و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قباحت افعال و شناعت اعمال و ردائت افكار و احوال تو مطّلع </w:t>
      </w:r>
    </w:p>
    <w:p>
      <w:pPr>
        <w:pStyle w:val="BookText"/>
        <w:rPr/>
      </w:pPr>
      <w:r>
        <w:rPr>
          <w:rFonts w:ascii="IRNazanin" w:hAnsi="IRNazanin" w:eastAsia="IRNazanin"/>
          <w:color w:val="111111"/>
          <w:sz w:val="28"/>
          <w:sz w:val="28"/>
          <w:szCs w:val="28"/>
          <w:rtl w:val="true"/>
          <w:lang w:bidi="fa-IR"/>
        </w:rPr>
        <w:t>باشند و تو باز اصرار و ابرام داشته باشی و متنبّه و متذكّر نشوی</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ایشان سپس در مقام تذكّر و تنبّه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ابتدای عمر تاكنون كه قریب به مرگ رسیده ای، یك روز هنگام عرض اعمال تو، عمل خالص بی ریایی، كه مرضیّ خدا و رسول و ائمّه علیهم السلام باشد، در صحیفه اعمال تو ثبت نشده و آن به آن، لحظه به لحظه، باری دیگر به روی بارهای گران معاصی خود می گذاری و فریب شیطان را خورده، می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كریم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بدانی خدا عادل هم هست، حكیم و لطیف و خبیر هم هست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باری، فكری كن برای خودت قبل از آنكه كار به جایی رسد كه مقام فكر هم برای تو نماند و مهلت فكر هم به تو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حقیر را فكری به خاطر رسیده، اگر گوش دهی و عمل كنی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امروز كه دوشنبه است، وقت غروب، صحیفه اعمال تو را می برند حضور مبارك امام عصر و ناموس دهر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اسباب همّ و غمّ یا خدای نكرده سخط و غضب آن حضرت خواهد شد و چاره ای هم نداری و كَتَبه كرام را هم نمی بینی كه بگویی صحیفه تو را نبرند، یا از آنها بگیری و آنها هم مأمور نیستند كه اطاعت تو را نمایند یا صحیفه تو را پنهان كنند یا به تو پس بدهند</w:t>
      </w:r>
      <w:r>
        <w:rPr>
          <w:rFonts w:eastAsia="IRNazanin" w:cs="IRNazanin"/>
          <w:color w:val="111111"/>
          <w:sz w:val="28"/>
          <w:szCs w:val="28"/>
          <w:rtl w:val="true"/>
          <w:lang w:bidi="fa-IR"/>
        </w:rPr>
        <w:t>...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چاره و تدبیر و فكر و علاجی كه حقیر برای تو از این به بعد پیدا كرده ام، این است كه بعد از نماز عصر روز دوشنبه یا پنج شنبه، </w:t>
      </w:r>
    </w:p>
    <w:p>
      <w:pPr>
        <w:pStyle w:val="BookText"/>
        <w:rPr/>
      </w:pPr>
      <w:r>
        <w:rPr>
          <w:rFonts w:ascii="IRNazanin" w:hAnsi="IRNazanin" w:eastAsia="IRNazanin"/>
          <w:color w:val="111111"/>
          <w:sz w:val="28"/>
          <w:sz w:val="28"/>
          <w:szCs w:val="28"/>
          <w:rtl w:val="true"/>
          <w:lang w:bidi="fa-IR"/>
        </w:rPr>
        <w:t xml:space="preserve">بخوانیم این استغفار را كه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الرّحمة والرّضوان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از اعیان و اساطین علماء و فقهاء و محدّثین از متقدّمین و متأخّرین، به سندهای معتبره از حضرت صادق علیه السلام روایت كرده اند از حضرت رسول صلّی الله علیه و آله و سلّم كه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كه هر روز بعد از نماز عصر یك مرتبه این استغفار را بخواند، خدای تعالی دو ملك او را امر فرماید كه صحیفه گناهان او را بِدَرند، هر چند بسیار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مزبور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اَستَغفِرُ اللهَ الَّذی لا اِلهَ اِلّا هُوَ الحَیُّ القَیُّومُ الرَّحمنُ الرَّحیمُ ذُو الجَلالِ وَ الإكرامِ وَ أسأَلُهُ اَن یَتُوبَ عَلَیَّ تَوبَةَ عَبدٍ ذَلیلٍ خاضِعٍ فَقیرٍ بائِسٍ مِسكینٍ مُستَكینٍ مُستَجیرٍ لا یَملِكُ لِنَفسِهِ نَفعَاً وَ لا ضَرَّاً وَ لا مَوتاً وَ لا حَیاةً وَ لا نُشُوراً</w:t>
      </w:r>
      <w:r>
        <w:rPr>
          <w:rFonts w:eastAsia="Amiri" w:cs="Amiri" w:ascii="Amiri" w:hAnsi="Amiri"/>
          <w:color w:val="111111"/>
          <w:sz w:val="28"/>
          <w:szCs w:val="28"/>
          <w:rtl w:val="true"/>
          <w:lang w:bidi="ar-SA"/>
        </w:rPr>
        <w:t>.</w:t>
      </w:r>
      <w:r>
        <w:rPr>
          <w:rStyle w:val="FootnoteAnchor"/>
          <w:rtl w:val="true"/>
        </w:rPr>
        <w:footnoteReference w:id="164"/>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فراموش نشود كه وعده پیامبر اكرم صلّی الله علیه و آله و سلّم وقتی تحقّق پیدا می كند كه این توبه مقبول درگاه حقّ متعال قرار بگیرد و هیچكس به قبول شدنِ استغفار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صرف خواندن عبارات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حدیث امام صادق علیه السلام نباید باعث جرأت و جسارت انجام گناه، به این امید واهی، گردد كه صحیفه گناهان با خواندن صیغه استغفار پاره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شیطان را نباید خورد</w:t>
      </w:r>
      <w:r>
        <w:rPr>
          <w:rFonts w:eastAsia="IRNazanin" w:cs="IRNazanin"/>
          <w:color w:val="111111"/>
          <w:sz w:val="28"/>
          <w:szCs w:val="28"/>
          <w:rtl w:val="true"/>
          <w:lang w:bidi="fa-IR"/>
        </w:rPr>
        <w:t xml:space="preserve">! </w:t>
      </w:r>
      <w:bookmarkStart w:id="285" w:name="pg1490_9218"/>
    </w:p>
    <w:p>
      <w:pPr>
        <w:pStyle w:val="Heading3"/>
        <w:numPr>
          <w:ilvl w:val="2"/>
          <w:numId w:val="1"/>
        </w:numPr>
        <w:rPr/>
      </w:pPr>
      <w:bookmarkStart w:id="286" w:name="__RefHeading___Toc279951_3650668749"/>
      <w:bookmarkStart w:id="287" w:name="_Toc103"/>
      <w:bookmarkEnd w:id="285"/>
      <w:bookmarkEnd w:id="286"/>
      <w:r>
        <w:rPr>
          <w:rtl w:val="true"/>
        </w:rPr>
        <w:t>درس شانزدهم</w:t>
      </w:r>
      <w:r>
        <w:rPr>
          <w:rtl w:val="true"/>
        </w:rPr>
        <w:t xml:space="preserve">: </w:t>
      </w:r>
      <w:r>
        <w:rPr>
          <w:rtl w:val="true"/>
        </w:rPr>
        <w:t>وظیفه بندگی</w:t>
      </w:r>
      <w:bookmarkEnd w:id="287"/>
    </w:p>
    <w:p>
      <w:pPr>
        <w:pStyle w:val="Heading4"/>
        <w:numPr>
          <w:ilvl w:val="3"/>
          <w:numId w:val="1"/>
        </w:numPr>
        <w:rPr/>
      </w:pPr>
      <w:bookmarkStart w:id="288" w:name="__RefHeading___Toc279953_3650668749"/>
      <w:bookmarkStart w:id="289" w:name="_Toc104"/>
      <w:bookmarkEnd w:id="288"/>
      <w:r>
        <w:rPr>
          <w:rtl w:val="true"/>
        </w:rPr>
        <w:t>خشوع بنده در برابر مولا</w:t>
      </w:r>
      <w:bookmarkEnd w:id="289"/>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مباحثی كه در درس های گذشته در مورد پیمان بندگی مطرح كردیم، در اینجا مناسب است به سخنان یكی دیگر از ارادتمندان خالص امام علیه السلام رجوع كنیم و در جهت آشنایی بیشتر با وظیفه بندگی خود از آن بهره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كسانی بوده است كه مورد عنایت خاصّ حضرت بقیّة الله ارواحنا فداه قرار گرفته و به امر خود آن حضرت، كتاب مفصّل و جامعی در موضوع فوائد دعا برای امام زمان علیه السلام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مكیال المكارم فی فوائد الدّعاء للقائم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كرده است</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باب هشتم این كتاب به بیان وظایف بندگان نسبت به امام زمان علیه السلام و آنچه موجب تقرّب بیشتر به آن حضرت است،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باب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تكلیف مطرح شده كه عنوانِ تكلیف شصت و پنجم آن چنین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یكونَ بَدَنُكَ خاشعاً له</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اینكه بدنت نسبت به ایشان خاشع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بیان دلیل خشوع بدنی در مقابل امام علیه السلام به دعای امام صادق علیه السلام در روز جمعه استناد 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اَتَقَرَّبُ اِلَیكَ اِلَیكَ بِقَلبٍ خاضِعٍ وَ اِلی وَلِیِّكَ بِبَدَنٍ خاشِعٍ وَ اِلَی الاَئِمَّةِ الرّاشِدینَ بِفُؤادٍ مُتَواضِعٍ</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خدایا من با قلب خاضع به تو تقرّب می جویم و به ولیّ تو با بدن خاشع و و به ائمّه راشدین با قلب متواضع تقرّب می 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توضیح فرموده اند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حجّة بن الحسن ارواحنا الفداء است و اضافه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خشوع بدن، بنابر آنچه از تأمّل در كتابهای لغت و موارد استعمال آن به دست می آید و برای اهل تتبّع و تدبّر در آیات و روایات مأنوس می باشد، این است كه اعضای بدن خود را با حال بیچارگی و خواری در جهت خدمت كردن به مولای خود و انجام كارهایش بكار بگیری، در حالی كه بزرگی و برتری ایشان را بر خود بشناسی و خود را نسبت به ایشان كوچك و پست ببینی و حقّ ایشان را بر خود فرض بدانی و به لزوم فرمانبرداری از ایشان معتقد باشی؛ همانطور كه غلام نسبت به آقا و ارباب خود چنین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لازمه اینكه شخص، اینگونه در بارگاه مولای خویش غلامی </w:t>
      </w:r>
    </w:p>
    <w:p>
      <w:pPr>
        <w:pStyle w:val="BookText"/>
        <w:rPr/>
      </w:pPr>
      <w:r>
        <w:rPr>
          <w:rFonts w:ascii="IRNazanin" w:hAnsi="IRNazanin" w:eastAsia="IRNazanin"/>
          <w:color w:val="111111"/>
          <w:sz w:val="28"/>
          <w:sz w:val="28"/>
          <w:szCs w:val="28"/>
          <w:rtl w:val="true"/>
          <w:lang w:bidi="fa-IR"/>
        </w:rPr>
        <w:t>كند، آن است كه وظایفش را بشناسد، تا بتواند به آنها ملتزم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اگر كسی بخواهد به معنای كامل كلمه، بنده باشد باید همه كارهایش برای مولایش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خواب و بیداری، نشست و برخاست، سفر و حضر و حتّی خوشحالی و ناراحتی ما باید مطابق خواست مولایمان حجّة بن الحسن علیهما السلام باشد و این شیوه باید در همه زندگی مان جریان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باید همه توانایی های خویش را در جهت رضای مولایش بكار بندد و به میل خودش زندگی نكند؛ بلكه مولایش سمت و سوی زندگی اش را رقم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محمّد تقی موسوی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مكیال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العَبدَ العارِفَ بِمَعنَی العُبُودِیَّةِ و المَولَوِیَّةِ یَعلَمُ اَنَّ مِن لَوازِمِ عَبدِیَّتِهِ استِعمالَ جَوارِحِهِ فی خِدمَةِ مَولاهُ و اِطاعَتِهِ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بنده ای كه معنای عبودیّت و مولویّت را می شناسد، می داند از لوازم عبد بودنش این است كه اعضا و جوارح خود را در خدمت و اطاعت مولایش بكار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عبد، با اینكه با همه توان در خدمت مولایش قرار می گیرد، در قبال عمل خویش، هیچ حقّی را مطالبه نمی كند و هیچ منّتی هم نمی گذارد؛ چرا كه همه اعمال خویش را نوعی انجام وظیفه می داند و در صورت كوتاهی در این امر، خود را مستحقّ سرزنش می شمارد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وقتی جوارحش را در خدمت مولایش قرار می دهد، هیچ فكر نمی كند كه بر مولایش منّتی یا حقّی دارد بلكه یقین دارد كه اگر </w:t>
      </w:r>
    </w:p>
    <w:p>
      <w:pPr>
        <w:pStyle w:val="BookText"/>
        <w:rPr/>
      </w:pPr>
      <w:r>
        <w:rPr>
          <w:rFonts w:ascii="IRNazanin" w:hAnsi="IRNazanin" w:eastAsia="IRNazanin"/>
          <w:color w:val="111111"/>
          <w:sz w:val="28"/>
          <w:sz w:val="28"/>
          <w:szCs w:val="28"/>
          <w:rtl w:val="true"/>
          <w:lang w:bidi="fa-IR"/>
        </w:rPr>
        <w:t>در خدمتگزاری و یا اطاعت امرش كوتاهی و سستی كند، مقصّر است و اگر بر مولای خود گردنكشی كند یا از خدمت به او سر باز زند، نزد عقلا مطرود و مذموم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كسانی كه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مولای خود می دانند، همواره باید اعمال خویش را مورد بررسی قرار دهند، تا یكوقت مرتكب كوتاهی در ایفای وظیفه غلامی نگردند و چیزی از حقوق ایشان را پایمال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كمترین حقّی است كه برای مولا در قبال غلامش ثابت است و به طریق اولی برای كسی صادق خواهد بود كه خداوند متعال مولویّت تامّه او را مقرّر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حال غلامی كه یكی از مردم او را با چند درهم معدود خریده، اینگونه باشد و چنین مولایی، این مقدار حقّ و مولویّت نسبت به غلامش پیدا كند، آنوقت چگونه است حال مولایی كه خداوند متعال برایش مولویّت تامّه قرار داده و این معنی را در كتاب عزیز خود چنین روشن بیان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 اَولی بِالمُؤمِنینَ مِن اَنفُسِهِم</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و این مقام را بعد از پیامبر صلّی الله علیه و آله و سلّم برای امام علیه السلام مقرّر فرموده است</w:t>
      </w:r>
      <w:r>
        <w:rPr>
          <w:rFonts w:eastAsia="IRNazanin" w:cs="IRNazanin"/>
          <w:color w:val="111111"/>
          <w:sz w:val="28"/>
          <w:szCs w:val="28"/>
          <w:rtl w:val="true"/>
          <w:lang w:bidi="fa-IR"/>
        </w:rPr>
        <w:t>.</w:t>
      </w:r>
      <w:r>
        <w:rPr>
          <w:rStyle w:val="FootnoteAnchor"/>
          <w:rtl w:val="true"/>
        </w:rPr>
        <w:footnoteReference w:id="169"/>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مطلب باید همواره مورد توجّه باشد كه مالكیت امام زمان علیه السلام بر مردم از طریق خرید و فروش صورت نگرفته است؛ بلكه پروردگار ربّ العالمین، ایشان را مالك همه مخلوقات زمین و آسمان قرار داده است و اصلاً خود آسمان و زمین را هم به بركت ایشان برپا كرده و همه </w:t>
      </w:r>
      <w:bookmarkStart w:id="290" w:name="pg1490_9222"/>
    </w:p>
    <w:p>
      <w:pPr>
        <w:pStyle w:val="BookText"/>
        <w:rPr/>
      </w:pPr>
      <w:bookmarkEnd w:id="290"/>
      <w:r>
        <w:rPr>
          <w:rFonts w:ascii="IRNazanin" w:hAnsi="IRNazanin" w:eastAsia="IRNazanin"/>
          <w:color w:val="111111"/>
          <w:sz w:val="28"/>
          <w:sz w:val="28"/>
          <w:szCs w:val="28"/>
          <w:rtl w:val="true"/>
          <w:lang w:bidi="fa-IR"/>
        </w:rPr>
        <w:t>دنیا و آخرت را برای ایشان آفریده است</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بنابراین شایسته است كه طبق امر پیامبر اكرم صلّی الله علیه و آله و سلّم در روز غدیر، همواره متوجّه اولویّت ایشان بر همه و بر نفس خویش باشیم و به لوازم این مولویّت پایبند گردیم</w:t>
      </w:r>
      <w:r>
        <w:rPr>
          <w:rFonts w:eastAsia="IRNazanin" w:cs="IRNazanin"/>
          <w:color w:val="111111"/>
          <w:sz w:val="28"/>
          <w:szCs w:val="28"/>
          <w:rtl w:val="true"/>
          <w:lang w:bidi="fa-IR"/>
        </w:rPr>
        <w:t>.</w:t>
      </w:r>
    </w:p>
    <w:p>
      <w:pPr>
        <w:pStyle w:val="Heading4"/>
        <w:numPr>
          <w:ilvl w:val="3"/>
          <w:numId w:val="1"/>
        </w:numPr>
        <w:rPr/>
      </w:pPr>
      <w:bookmarkStart w:id="291" w:name="__RefHeading___Toc279955_3650668749"/>
      <w:bookmarkStart w:id="292" w:name="_Toc105"/>
      <w:bookmarkEnd w:id="291"/>
      <w:r>
        <w:rPr>
          <w:rtl w:val="true"/>
        </w:rPr>
        <w:t>اولویّت مولا نسبت به بنده در همه امور</w:t>
      </w:r>
      <w:bookmarkEnd w:id="292"/>
    </w:p>
    <w:p>
      <w:pPr>
        <w:pStyle w:val="BookText"/>
        <w:rPr/>
      </w:pPr>
      <w:r>
        <w:rPr>
          <w:rFonts w:ascii="IRNazanin" w:hAnsi="IRNazanin" w:eastAsia="IRNazanin"/>
          <w:color w:val="111111"/>
          <w:sz w:val="28"/>
          <w:sz w:val="28"/>
          <w:szCs w:val="28"/>
          <w:rtl w:val="true"/>
          <w:lang w:bidi="fa-IR"/>
        </w:rPr>
        <w:t>لازمه اعتقاد به ولایت و مولویّت امام علیه السلام، این است كه مؤمن برای ایشان در همه امور مربوط به خود، اولویّت قائل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 و عمر خود را بیش از آنكه از آن خود می داند، متعلّق به امام علیه السلام بداند و برای اراده و خواست ایشان در راه و رسم زیستن خود، اولویّت قائل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دارایی ها و اموال خود، حقّ امام علیه السلام را بر حقّ شخصی اش مقدّم بدارد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معنا كه بیش از خود برای امامش قائل به حقّ تصرّف در اموالش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آبرویی نزد مردم دارد، بهره برداری از این آبرو را در درجه اوّل، حقّ امام علیه السلام و از آنِ ایشان بداند؛ قوای بدنی و روحی خود را بیش از آنكه از آنِ خود می شمارد، از برای امامش بداند و برای ایشان در چگونگی استفاده از این قوا، نسبت به خود، اولویّت قائل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 یا فرزندانی دارد، آنها را در حقیقت، فرزندان امام علیه السلام و امانتِ ایشان در دستِ خود بداند و بنابراین خود را موظّف كند كه آنها را مطابق میلِ آن حضرت تربیت نماید و در این امر، خواست امام علیه السلام را بر خواست خود مقدّم بدارد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بودن امام علیه السلام به معنای اولی به تصرّف بودن ایشان در همه امور </w:t>
      </w:r>
    </w:p>
    <w:p>
      <w:pPr>
        <w:pStyle w:val="BookText"/>
        <w:rPr/>
      </w:pPr>
      <w:r>
        <w:rPr>
          <w:rFonts w:ascii="IRNazanin" w:hAnsi="IRNazanin" w:eastAsia="IRNazanin"/>
          <w:color w:val="111111"/>
          <w:sz w:val="28"/>
          <w:sz w:val="28"/>
          <w:szCs w:val="28"/>
          <w:rtl w:val="true"/>
          <w:lang w:bidi="fa-IR"/>
        </w:rPr>
        <w:t>مربوط به مؤمنان است و لذا پیروان ایشان باید نسبت به هرچه مالك هستند، امامشان را املك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اختیاردارتر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بدانند؛ به این معنا كه در مورد آنها حقّ ایشان را مقدّم بر حقّ خود بشمارند؛ تا آنجا كه هر یك از ایشان، امكانات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دست و زبان و مال و حتّی قلبِ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بیش از آنكه دارایی خود بشمارد، از آنِ امامش بداند و در مورد همه دارایی هایش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مادی و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اولی از خودش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شریف مكیال المكارم به مناسبت بحث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علیه السلام كه مؤلّف،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كرده است،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مُقتَضی اِذعانِكَ بِأنَّهُ اَولی بِكَ مِن نَفسِكَ فی جَمیعِ مایَتَعَلَّقُ بِكَ أن تَجعَلَهُ اَولی مِنكَ فی جَمیعِ ما تُحِبُّهُ لِنَفسِكَ وَ تَجعَلَ السَّعیَ فی حاجَتِهِ مُقَدَّماً علی حاجَتِكَ</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لازمه اقرار تو به اینكه امام علیه السلام در همه امور مربوط به تو از خودت نسبت به خودت اولویّت دارد، این است كه ایشان را در همه آنچه برای خودت دوست می داری، بر خود اولی و سزاوارتر قرار دهی و كوشش برای تحقّق خواسته ایشان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تكاپو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خود، مقدّم بداری</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برای تأیید این معنا به عبارتی از زیارت جامعه كبیره استناد كرده اند كه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مُقَدِّمُكُم اَمامَ طَلِبَتی وَ حَوائِجی وَ اِرادَتی فی كُلِّ اَحوالِی وَ اُمُوری</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خلاصه، لازمه قبول ولایت امام علیه السلام این است كه در همه حالات و امور شخصی، خواست و میل ایشان بر خواست و میل فرد، مقدّم باشد و مؤمن، امامش را نسبت به همه امورش بیش از خود، صاحب حق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بنده نمی تواند در تمام طول شبانه روز فقط در پی انجام كار خود باشد، بلكه باید ببیند مولایش به او چه امر می كند و به دنبال این، پیگیر انجام اوامر مولایش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این مطلب، می توان مثال شخصی را مطرح كرد كه كارمند اداره ای شده و در ازای دریافت حقوقی، ساعاتی را به كار متعهّد گشته؛ این كارمند نمی تواند هر كاری خودش می خواهد انجام دهد، بلكه توان و وقت او متعلّق به صاحب كارش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وظایفی كه شرع مقدّس، در مورد همسر و فرزند و همسایگان و نیازمندان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انسان معیّن فرموده، همگی خواست مولای غایب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بقیّة الله 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مؤمن، هر قدر در اعتقاد به مولویّت ایشان عمیق تر و محكم تر باشد، به این تكالیف شرعی مقیّدتر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مهمّ این است كه مؤمن، با چه اعتقادی به انجام وظایف شرعی خویش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شخص، تعیین كننده ارزش عمل اوست و اینگونه، آشكار است كسی كه به نیّت غلامی امام عصر، به تكالیف شرعی اقدام می كند، چه مقام والایی دارد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مؤمنان در زمان غیبت، اگر بخواهند پایبند به بیعتی باشند كه </w:t>
      </w:r>
    </w:p>
    <w:p>
      <w:pPr>
        <w:pStyle w:val="BookText"/>
        <w:rPr/>
      </w:pPr>
      <w:r>
        <w:rPr>
          <w:rFonts w:ascii="IRNazanin" w:hAnsi="IRNazanin" w:eastAsia="IRNazanin"/>
          <w:color w:val="111111"/>
          <w:sz w:val="28"/>
          <w:sz w:val="28"/>
          <w:szCs w:val="28"/>
          <w:rtl w:val="true"/>
          <w:lang w:bidi="fa-IR"/>
        </w:rPr>
        <w:t>پیامبر صلّی الله علیه و آله و سلّم از ایشان خواسته اند، باید نسبت به امام زمان علیه السلام اینگونه باشند و ایشان را ولیّ الله در زمین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همه مردم اعمّ از زن و مرد، شاغل و غیر شاغل، باسواد و بی سواد، ثروتمند و فقیر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همه امورشان در جهت كسب رضای حضرت حجّة بن الحسن علیهما السلام باشد و در این طریق هیچ گونه استقلالی برای خود قائل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امام عصر علیه السلام همه توانایی ها و اعضا و جوارح خود را در خدمت ایشان بكار می بندد؛ هر عملی كه می خواهد انجام دهد، بررسی می كند كه آیا مولای ما چنین كاری از بنده اش خواسته یا نه؟ و یا حدّاقل به انجام این عمل راضی است یا خیر؟ مسلّماً اگر كسی خود را عبد بداند، نمی تواند ادّعا كند كه مجاز است، هر طور می خواهد زندگی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در تمام زندگی، برای مولایش اولویّت قائل است و معاش خود را در جهت رضای او سامان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مثلاً اگر می خواهد كاسبی كند و درآمدی بدست آورد، آنگونه عمل می كند كه مولی می پسندد وگرنه، درآمدش حلال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یك كلام اگر امكانات و فعالیّت ها و توانمندی های فرد در راستای رضای مولایش صرف نشود، دیگر نمی توان او را به معنای كامل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كسی كه به ولایت امام زمان علیه السلام اقرار دارد، در دینداری خود نیز رضای ایشان را جلب می نماید و در این امر خطیر به میل و سلیقه خود عمل نمی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احتمال دهد كه ولیّ نعمتش از امری كراهت دارد، هرگز به آن مبادرت نمی ورزد و از نزدیك شدن به موارد مشكوك نیز خودداری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زندگی قرار می گیرد و بدینگونه فرد برای كسب خشنودی مولایش قبل </w:t>
      </w:r>
      <w:bookmarkStart w:id="293" w:name="pg1490_9226"/>
    </w:p>
    <w:p>
      <w:pPr>
        <w:pStyle w:val="BookText"/>
        <w:rPr/>
      </w:pPr>
      <w:bookmarkEnd w:id="293"/>
      <w:r>
        <w:rPr>
          <w:rFonts w:ascii="IRNazanin" w:hAnsi="IRNazanin" w:eastAsia="IRNazanin"/>
          <w:color w:val="111111"/>
          <w:sz w:val="28"/>
          <w:sz w:val="28"/>
          <w:szCs w:val="28"/>
          <w:rtl w:val="true"/>
          <w:lang w:bidi="fa-IR"/>
        </w:rPr>
        <w:t>از نزدیك شدن به مرز حرام قطعی، توقّف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كسی كه خود را عبد امام می داند، اهل تقوا و پرهیز از مشتبهات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كسی با معرفت به مقام امام علیه السلام مولویّت ایشان را پذیرفته، برایش دشوار نیست كه از برخی امیال خود بگذرد و مطابق پسند امامش زندگی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هیچگاه درصدد پیدا كردن توجیهات مختلف برای رسیدن به خواسته های نفسانی خود نمی باشد و بی جهت به هرچه خود می پسندد، رنگ و لعاب دینی نمی زند؛ بلكه خالصانه رضای مولایش را جستجو می كند</w:t>
      </w:r>
      <w:r>
        <w:rPr>
          <w:rFonts w:eastAsia="IRNazanin" w:cs="IRNazanin"/>
          <w:color w:val="111111"/>
          <w:sz w:val="28"/>
          <w:szCs w:val="28"/>
          <w:rtl w:val="true"/>
          <w:lang w:bidi="fa-IR"/>
        </w:rPr>
        <w:t>.</w:t>
      </w:r>
    </w:p>
    <w:p>
      <w:pPr>
        <w:pStyle w:val="Heading4"/>
        <w:numPr>
          <w:ilvl w:val="3"/>
          <w:numId w:val="1"/>
        </w:numPr>
        <w:rPr/>
      </w:pPr>
      <w:bookmarkStart w:id="294" w:name="__RefHeading___Toc279957_3650668749"/>
      <w:bookmarkStart w:id="295" w:name="_Toc106"/>
      <w:bookmarkEnd w:id="294"/>
      <w:r>
        <w:rPr>
          <w:rtl w:val="true"/>
        </w:rPr>
        <w:t xml:space="preserve">پرسش های مفهومی از درس های </w:t>
      </w:r>
      <w:r>
        <w:rPr/>
        <w:t>14</w:t>
      </w:r>
      <w:r>
        <w:rPr>
          <w:rtl w:val="true"/>
        </w:rPr>
        <w:t xml:space="preserve"> </w:t>
      </w:r>
      <w:r>
        <w:rPr>
          <w:rtl w:val="true"/>
        </w:rPr>
        <w:t xml:space="preserve">تا </w:t>
      </w:r>
      <w:r>
        <w:rPr/>
        <w:t>16</w:t>
      </w:r>
      <w:bookmarkEnd w:id="2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عبودیّت در برابر مولی را تشریح كنید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بر وفا به عهد بندگی با امام زمان علیه السلام چگونه محقّق می شود؟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بندگی با امام عصر علیه السلام چگونه نقض می شود و راه جبران آن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مناقشه در مورد گناهان به چه معناست و راه رهایی از آن چیست؟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استغفار در فرمایش امیرالمؤمنین علیه السلام را بیان كرده، توضیح دهید هریك از این مراحل چه جایگاهی دارد؟</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اولویّت مولی نسبت به بنده به چه معناست؟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6" w:name="pg1490_9228"/>
      <w:bookmarkStart w:id="297" w:name="pg1490_9228"/>
      <w:bookmarkEnd w:id="297"/>
    </w:p>
    <w:p>
      <w:pPr>
        <w:pStyle w:val="Heading2"/>
        <w:numPr>
          <w:ilvl w:val="1"/>
          <w:numId w:val="1"/>
        </w:numPr>
        <w:rPr/>
      </w:pPr>
      <w:bookmarkStart w:id="298" w:name="pg1490_9228"/>
      <w:bookmarkStart w:id="299" w:name="__RefHeading___Toc279959_3650668749"/>
      <w:bookmarkStart w:id="300" w:name="_Toc107"/>
      <w:bookmarkEnd w:id="298"/>
      <w:bookmarkEnd w:id="299"/>
      <w:r>
        <w:rPr>
          <w:rtl w:val="true"/>
        </w:rPr>
        <w:t>فصل یازدهم</w:t>
      </w:r>
      <w:r>
        <w:rPr>
          <w:rtl w:val="true"/>
        </w:rPr>
        <w:t xml:space="preserve">: </w:t>
      </w:r>
      <w:r>
        <w:rPr>
          <w:rtl w:val="true"/>
        </w:rPr>
        <w:t>خدمتگزاری به امام عصر علیه السلام</w:t>
      </w:r>
      <w:bookmarkEnd w:id="300"/>
    </w:p>
    <w:p>
      <w:pPr>
        <w:pStyle w:val="Heading3"/>
        <w:numPr>
          <w:ilvl w:val="2"/>
          <w:numId w:val="1"/>
        </w:numPr>
        <w:rPr/>
      </w:pPr>
      <w:bookmarkStart w:id="301" w:name="__RefHeading___Toc279961_3650668749"/>
      <w:bookmarkStart w:id="302" w:name="_Toc108"/>
      <w:bookmarkEnd w:id="301"/>
      <w:r>
        <w:rPr>
          <w:rtl w:val="true"/>
        </w:rPr>
        <w:t>درس هفدهم</w:t>
      </w:r>
      <w:r>
        <w:rPr>
          <w:rtl w:val="true"/>
        </w:rPr>
        <w:t xml:space="preserve">: </w:t>
      </w:r>
      <w:r>
        <w:rPr>
          <w:rtl w:val="true"/>
        </w:rPr>
        <w:t>وظیفه خدمتگزاری</w:t>
      </w:r>
      <w:bookmarkEnd w:id="302"/>
    </w:p>
    <w:p>
      <w:pPr>
        <w:pStyle w:val="Heading4"/>
        <w:numPr>
          <w:ilvl w:val="3"/>
          <w:numId w:val="1"/>
        </w:numPr>
        <w:rPr/>
      </w:pPr>
      <w:bookmarkStart w:id="303" w:name="__RefHeading___Toc279963_3650668749"/>
      <w:bookmarkStart w:id="304" w:name="_Toc109"/>
      <w:bookmarkEnd w:id="303"/>
      <w:r>
        <w:rPr>
          <w:rtl w:val="true"/>
        </w:rPr>
        <w:t>آرزوی خدمت به حضرت ولی عصر علیه السلام از زبان امام صادق علیه السلام</w:t>
      </w:r>
      <w:bookmarkEnd w:id="304"/>
    </w:p>
    <w:p>
      <w:pPr>
        <w:pStyle w:val="BookText"/>
        <w:rPr/>
      </w:pPr>
      <w:r>
        <w:rPr>
          <w:rFonts w:ascii="IRNazanin" w:hAnsi="IRNazanin" w:eastAsia="IRNazanin"/>
          <w:color w:val="111111"/>
          <w:sz w:val="28"/>
          <w:sz w:val="28"/>
          <w:szCs w:val="28"/>
          <w:rtl w:val="true"/>
          <w:lang w:bidi="fa-IR"/>
        </w:rPr>
        <w:t>امام صادق علیه السلام با اینكه خود، حجّت برگزیده الهی و از گلهای سر سبد خلقت به شمار می روند، خدمت فرزند قیام كننده خود را آرزو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ایشان پرسیدند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وُلِدَ القائِمُ؟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قائم علیه السلام متولد شده اند؟</w:t>
      </w:r>
    </w:p>
    <w:p>
      <w:pPr>
        <w:pStyle w:val="BookText"/>
        <w:rPr/>
      </w:pPr>
      <w:r>
        <w:rPr>
          <w:rFonts w:ascii="IRNazanin" w:hAnsi="IRNazanin" w:eastAsia="IRNazanin"/>
          <w:color w:val="111111"/>
          <w:sz w:val="28"/>
          <w:sz w:val="28"/>
          <w:szCs w:val="28"/>
          <w:rtl w:val="true"/>
          <w:lang w:bidi="fa-IR"/>
        </w:rPr>
        <w:t>ایشان در پاسخ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و لَو اَدرَكتُهُ لَخَدَمتُهُ اَیّامَ حَیاتی</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خیر، و اگر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درك می كردم، تمام عمر </w:t>
      </w:r>
      <w:bookmarkStart w:id="305" w:name="pg1490_9229"/>
    </w:p>
    <w:p>
      <w:pPr>
        <w:pStyle w:val="BookText"/>
        <w:rPr/>
      </w:pPr>
      <w:bookmarkEnd w:id="305"/>
      <w:r>
        <w:rPr>
          <w:rFonts w:ascii="IRNazanin" w:hAnsi="IRNazanin" w:eastAsia="IRNazanin"/>
          <w:color w:val="111111"/>
          <w:sz w:val="28"/>
          <w:sz w:val="28"/>
          <w:szCs w:val="28"/>
          <w:rtl w:val="true"/>
          <w:lang w:bidi="fa-IR"/>
        </w:rPr>
        <w:t>خود را به او خدمت می كردم</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مؤلّف كتاب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مكیال المكارم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این حدیث شریف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دوستدار عاقل در این كلام بیندیش، آیا در آن مبالغه یا چیزی بر خلاف واقع می پنداری؟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نیست بلكه این كلام عین حقیقت است و نكات دقیقی را روشن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نكات، فضیلت و شرافت امام قائم علیه السلام است و نكته دیگر، اشاره به اینكه خدمت كردن به ایشان بالاترین عبادتها و مقرّب ترین طاعتهاست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امام صادق علیه السلام كه عمر شریفشان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شب و چه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فقط در انجام انواع طاعات و عبادتها گذراندند، فرموده اند كه اگر حضرت قائم علیه السلام را درك می نمودند، همه عمر خود را در خدمت به ایشان سپری می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كلام روشن می شود كه تلاش در مسیر خدمتگزاری به حضرت قائم علیه السلام بافضیلت ترین و شریفترین عملی است كه وسیله قرب انسان به درگاه الهی می شود؛ چون امام صادق علیه السلام آن را بر سایر اقسام بندگی ترجیح داده اند</w:t>
      </w:r>
      <w:r>
        <w:rPr>
          <w:rFonts w:eastAsia="IRNazanin" w:cs="IRNazanin"/>
          <w:color w:val="111111"/>
          <w:sz w:val="28"/>
          <w:szCs w:val="28"/>
          <w:rtl w:val="true"/>
          <w:lang w:bidi="fa-IR"/>
        </w:rPr>
        <w:t>.</w:t>
      </w:r>
      <w:r>
        <w:rPr>
          <w:rStyle w:val="FootnoteAnchor"/>
          <w:rtl w:val="true"/>
        </w:rPr>
        <w:footnoteReference w:id="174"/>
      </w:r>
    </w:p>
    <w:p>
      <w:pPr>
        <w:pStyle w:val="Heading4"/>
        <w:numPr>
          <w:ilvl w:val="3"/>
          <w:numId w:val="1"/>
        </w:numPr>
        <w:rPr/>
      </w:pPr>
      <w:bookmarkStart w:id="306" w:name="__RefHeading___Toc279965_3650668749"/>
      <w:bookmarkStart w:id="307" w:name="_Toc110"/>
      <w:bookmarkEnd w:id="306"/>
      <w:r>
        <w:rPr>
          <w:rtl w:val="true"/>
        </w:rPr>
        <w:t>سبب لزوم خدمت به امام عصر علیه السلام</w:t>
      </w:r>
      <w:bookmarkEnd w:id="307"/>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در ادامه بحث خود، در بیان فضیلت خدمتگزاری به آستان مقدّس مهدوی، به توضیح اسباب و موجباتِ این عبادت بزرگ پرداخته اند و در این زمینه به شش علّت و سبب مختلف اشاره كرده اند </w:t>
      </w:r>
      <w:bookmarkStart w:id="308" w:name="pg1490_9230"/>
    </w:p>
    <w:p>
      <w:pPr>
        <w:pStyle w:val="BookText"/>
        <w:rPr/>
      </w:pPr>
      <w:bookmarkEnd w:id="308"/>
      <w:r>
        <w:rPr>
          <w:rFonts w:ascii="IRNazanin" w:hAnsi="IRNazanin" w:eastAsia="IRNazanin"/>
          <w:color w:val="111111"/>
          <w:sz w:val="28"/>
          <w:sz w:val="28"/>
          <w:szCs w:val="28"/>
          <w:rtl w:val="true"/>
          <w:lang w:bidi="fa-IR"/>
        </w:rPr>
        <w:t>كه هركدام به تنهایی می تواند انگیزه كافی برای سعی و تلاش در مسیر خدمتگزاری به این امام عزیز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پنجمین علّتی كه بیان كرده اند،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مَنزِلَتَنا بِالنِّسبَةِ الیه مَنزِلَةُ العَبدِ بِالنِّسبَةِ الی مَولاهُ فانّ النّاسَ عبیدُ الاَئِمَّةِ فی الطّاعَةِ</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نسبت ما با ایشان نسبت عبد به مولای خود است چون مردم بندگان ائمّه از جهت لزوم اطاعت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عبد بودن نسبت به امام علیه السلام مقتضی خدمتگزاری به ایشان است و هركس در این اعتقاد راسختر و عمیق تر باشد، در خدمتگزاری اش سعی بیشتری مبذول می دارد</w:t>
      </w:r>
      <w:r>
        <w:rPr>
          <w:rFonts w:eastAsia="IRNazanin" w:cs="IRNazanin"/>
          <w:color w:val="111111"/>
          <w:sz w:val="28"/>
          <w:szCs w:val="28"/>
          <w:rtl w:val="true"/>
          <w:lang w:bidi="fa-IR"/>
        </w:rPr>
        <w:t>.</w:t>
      </w:r>
    </w:p>
    <w:p>
      <w:pPr>
        <w:pStyle w:val="Heading4"/>
        <w:numPr>
          <w:ilvl w:val="3"/>
          <w:numId w:val="1"/>
        </w:numPr>
        <w:rPr/>
      </w:pPr>
      <w:bookmarkStart w:id="309" w:name="__RefHeading___Toc279967_3650668749"/>
      <w:bookmarkStart w:id="310" w:name="_Toc111"/>
      <w:bookmarkEnd w:id="309"/>
      <w:r>
        <w:rPr>
          <w:rtl w:val="true"/>
        </w:rPr>
        <w:t>تفاوت بین نصرت و خدمت</w:t>
      </w:r>
      <w:bookmarkEnd w:id="310"/>
    </w:p>
    <w:p>
      <w:pPr>
        <w:pStyle w:val="BookText"/>
        <w:rPr/>
      </w:pPr>
      <w:r>
        <w:rPr>
          <w:rFonts w:ascii="IRNazanin" w:hAnsi="IRNazanin" w:eastAsia="IRNazanin"/>
          <w:color w:val="111111"/>
          <w:sz w:val="28"/>
          <w:sz w:val="28"/>
          <w:szCs w:val="28"/>
          <w:rtl w:val="true"/>
          <w:lang w:bidi="fa-IR"/>
        </w:rPr>
        <w:t xml:space="preserve">صاحب مكیال در ادامه بحث خود، نكته ظریفی را در بیان تفاوت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 از دو جهت اخصّ از نصرت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اینكه در خدمت، مباشرت خادم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كارگزاری مستقیم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آنچه انجام می دهد، لازم است ولی نصرت بدون مباشرت هم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اینكه خدمت از روی تواضع و تذلّل نسبت به مخدوم صورت می گیرد، امّا در نصرت چنین شرطی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خدمتی نصرت هست، ولی هر نصرتی خدمت نیست</w:t>
      </w:r>
      <w:r>
        <w:rPr>
          <w:rFonts w:eastAsia="IRNazanin" w:cs="IRNazanin"/>
          <w:color w:val="111111"/>
          <w:sz w:val="28"/>
          <w:szCs w:val="28"/>
          <w:rtl w:val="true"/>
          <w:lang w:bidi="fa-IR"/>
        </w:rPr>
        <w:t>.</w:t>
      </w:r>
      <w:r>
        <w:rPr>
          <w:rStyle w:val="FootnoteAnchor"/>
          <w:rtl w:val="true"/>
        </w:rPr>
        <w:footnoteReference w:id="176"/>
      </w:r>
      <w:bookmarkStart w:id="311" w:name="pg1490_9231"/>
    </w:p>
    <w:p>
      <w:pPr>
        <w:pStyle w:val="BookText"/>
        <w:rPr/>
      </w:pPr>
      <w:bookmarkEnd w:id="311"/>
      <w:r>
        <w:rPr>
          <w:rFonts w:ascii="IRNazanin" w:hAnsi="IRNazanin" w:eastAsia="IRNazanin"/>
          <w:color w:val="111111"/>
          <w:sz w:val="28"/>
          <w:sz w:val="28"/>
          <w:szCs w:val="28"/>
          <w:rtl w:val="true"/>
          <w:lang w:bidi="fa-IR"/>
        </w:rPr>
        <w:t xml:space="preserve">توضیح فرمایش ایشان چنین است كه در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خدمتگزاری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شرط لازم وجود دارد كه هیچكدام برای 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اوّل اینكه انسان شخصاً كاری را انجام دهد، به جای اینكه به واسطه دیگری عمل كند و شرط دوم اینكه عملش همراه با اظهار فروتنی و كوچكی در مقابل كسی باشد كه برایش كار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كسی كه به دیگری كمك مالی می كند، ممكن است شخصاً سراغ او برود و با اظهار كمال تواضع و كوچكی نزد او، پولی را تقدیم كند؛ در آنصورت، این كمك كردن، نوعی خدمتگزاری به او محسوب می شود و به این خاطر كه فرد بی واسطه دست به كار شده، می 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واقعی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كند به او خدمت كرده یا در این كار خدمتگزار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همین پول را توسّط دیگری به طرف مقابل ارسال كند و در این كار هیچگونه اظهار تواضع و كوچكی ننماید، در این صورت او را یاری كرده و كارش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جهت است كه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خدمتی نصرت هست، ولی هر نصرتی خدمت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خدمت نوع خاصّی از نصرت است و خدمتگزاری زیر مجموعه یاری كردن به شمار می آید</w:t>
      </w:r>
      <w:r>
        <w:rPr>
          <w:rFonts w:eastAsia="IRNazanin" w:cs="IRNazanin"/>
          <w:color w:val="111111"/>
          <w:sz w:val="28"/>
          <w:szCs w:val="28"/>
          <w:rtl w:val="true"/>
          <w:lang w:bidi="fa-IR"/>
        </w:rPr>
        <w:t>.</w:t>
      </w:r>
    </w:p>
    <w:p>
      <w:pPr>
        <w:pStyle w:val="Heading4"/>
        <w:numPr>
          <w:ilvl w:val="3"/>
          <w:numId w:val="1"/>
        </w:numPr>
        <w:rPr/>
      </w:pPr>
      <w:bookmarkStart w:id="312" w:name="__RefHeading___Toc279969_3650668749"/>
      <w:bookmarkStart w:id="313" w:name="_Toc112"/>
      <w:bookmarkEnd w:id="312"/>
      <w:r>
        <w:rPr>
          <w:rtl w:val="true"/>
        </w:rPr>
        <w:t>مباشرت در خدمت به امام زمان علیه السلام</w:t>
      </w:r>
      <w:bookmarkEnd w:id="313"/>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نكته لطیف می توان گفت كه هرچه انسان در انجام خدمت، مباشرت بیشتر داشته باشد یا خدمتگزاری اش با اظهار تواضع و خواری بیشتر همراه باشد، خدمتگزار بهتری برای مخدوم خویش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هركس در یاری امامش بیشتر مباشرت كند و </w:t>
      </w:r>
      <w:bookmarkStart w:id="314" w:name="pg1490_9232"/>
    </w:p>
    <w:p>
      <w:pPr>
        <w:pStyle w:val="BookText"/>
        <w:rPr/>
      </w:pPr>
      <w:bookmarkEnd w:id="314"/>
      <w:r>
        <w:rPr>
          <w:rFonts w:ascii="IRNazanin" w:hAnsi="IRNazanin" w:eastAsia="IRNazanin"/>
          <w:color w:val="111111"/>
          <w:sz w:val="28"/>
          <w:sz w:val="28"/>
          <w:szCs w:val="28"/>
          <w:rtl w:val="true"/>
          <w:lang w:bidi="fa-IR"/>
        </w:rPr>
        <w:t>كاری را كه انجام می دهد با احساس كوچكی و خواری بیشتری به محضر آن حضرت تقدیم نماید، در خدمتگزاری موفق 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مباشرت انسان این است كه در مسیر انجام خدمت از بذل هر چه لازمه بهتر شدن آن است دریغ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مسیر، وقت گذاشتن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پول خرج كردن، تحمّل رنج بدنی، فدا كردن همه دارائی ها، اهتمام و جدّیّت به خرج دادن از جهت فكری و روحی، همگی مصادیق مباشرت انسان به شمار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خدمتگزار امام عصر علیه السلام می كوشد تا در جهت خدمت به ایشان بر دیگران سبقت بگیرد و در صورتی كه بتواند خودش از عهده انجام كاری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 احسن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برآید، این توفیق را به هیچ وجه از دست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منظور این نیست كه دیگران را از توفیق خدمتگزاری به مولایشان محروم می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او حتّی دیگران را به این كار تشویق هم می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موردی كه باید خدمتی در حقّ مولا انجام شود، تلاش می كند كه در انجام آن سبقت بگیرد و به این وسیله عملاً دیگران را هم برای خدمتگزاری ترغیب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های خدمت به امام عصر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در زمان غیبت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شیعیان حضرت باز است و خدمتگزاری هیچكس راه را بر دیگری نمی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مباشرت به این وظیفه مقدّس و عبادت برتر می باشد</w:t>
      </w:r>
      <w:r>
        <w:rPr>
          <w:rFonts w:eastAsia="IRNazanin" w:cs="IRNazanin"/>
          <w:color w:val="111111"/>
          <w:sz w:val="28"/>
          <w:szCs w:val="28"/>
          <w:rtl w:val="true"/>
          <w:lang w:bidi="fa-IR"/>
        </w:rPr>
        <w:t>.</w:t>
      </w:r>
    </w:p>
    <w:p>
      <w:pPr>
        <w:pStyle w:val="Heading4"/>
        <w:numPr>
          <w:ilvl w:val="3"/>
          <w:numId w:val="1"/>
        </w:numPr>
        <w:rPr/>
      </w:pPr>
      <w:bookmarkStart w:id="315" w:name="__RefHeading___Toc279971_3650668749"/>
      <w:bookmarkStart w:id="316" w:name="_Toc113"/>
      <w:bookmarkEnd w:id="315"/>
      <w:r>
        <w:rPr>
          <w:rtl w:val="true"/>
        </w:rPr>
        <w:t>اظهار فروتنی در خدمت به حضرت مهدی علیه السلام</w:t>
      </w:r>
      <w:bookmarkEnd w:id="316"/>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دیگری كه در پی توجّه به معنای دقیق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خدمتگزاری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می شود، این است كه هركس در خدمت به مولایش خود را در مقابل ایشان كوچكتر و ذلیل تر ببیند و خدمتش را با اظهار فروتنی بیشتری به </w:t>
      </w:r>
    </w:p>
    <w:p>
      <w:pPr>
        <w:pStyle w:val="BookText"/>
        <w:rPr/>
      </w:pPr>
      <w:r>
        <w:rPr>
          <w:rFonts w:ascii="IRNazanin" w:hAnsi="IRNazanin" w:eastAsia="IRNazanin"/>
          <w:color w:val="111111"/>
          <w:sz w:val="28"/>
          <w:sz w:val="28"/>
          <w:szCs w:val="28"/>
          <w:rtl w:val="true"/>
          <w:lang w:bidi="fa-IR"/>
        </w:rPr>
        <w:t>حضرتش تقدیم نماید، خدمتگزاری موفّقتر برای آن امام علیه السلام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احترامی كه انسان برای امامش قائل است، ریشه های مختلفی دارد كه به نوع و درجه معرفت او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ممكن است احترام گذاشتن كسی به امام علیه السلام در حدّ احترام به یك عالم و فقیه كامل در دین باشد یا از جهت حقّ پدری امام علیه السلام بر امّت، در حدّ احترام به یك پدر دلسوز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الوالد الشّفیق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ایشان احترام قائل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ممكن است كسی امام زمان علیه السلام را از جهت نسبت خویشاوندی با پیامبر صلّی الله علیه و آله و سلّم و اینكه ایشان نزدیكترین نواده رسول خدا صلّی الله علیه و آله و سلّم در زمان حاضر هستند، شایسته تواضع و احترام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كمالات و حقوقی كه امام عصر علیه السلام دارند، بسیار بیش از این مواردی است كه به عنوان مثال بیان 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هریك از این كمالات یا حقوق ایشان، احترام و ادب و تواضع خاصّی را نسبت به حضرتش اقتضا می كند و هركس به درجه و اندازه معرفتی كه به عظمت این كمالات و حقوق دارد، در برابر آن حضرت احساس كوچكی و فروتنی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یكی از كمالات امام زمان علیه السلام كه باعث پیدایش حقّی برای ایشان بر گردن همه مؤمنان می شود، مسلمان و مؤمن بودن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هر مؤمنی حقوقی بر سایر اهل ایمان دارد، امام عصر علیه السلام نیز از این جهت دارای همان حقوق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طریقی اولی و اكمل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خدمتگزاری به هر مسلمان مؤمن دارای فضیلت و ثواب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اكرم صلّی الله علیه و آله و سلّم فرمودند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اَیُّما مُسلِمٍ خَدَمَ قَوماً مِنَ المُسلِمینَ اِلّا اَعطاهُ اللهُ مِثلَ عَدَدِهم خُدّاماً فی الجَنّةِ</w:t>
      </w:r>
      <w:r>
        <w:rPr>
          <w:rFonts w:eastAsia="Amiri" w:cs="Amiri" w:ascii="Amiri" w:hAnsi="Amiri"/>
          <w:color w:val="111111"/>
          <w:sz w:val="28"/>
          <w:szCs w:val="28"/>
          <w:rtl w:val="true"/>
          <w:lang w:bidi="ar-SA"/>
        </w:rPr>
        <w:t>.</w:t>
      </w:r>
      <w:r>
        <w:rPr>
          <w:rStyle w:val="FootnoteAnchor"/>
          <w:rtl w:val="true"/>
        </w:rPr>
        <w:footnoteReference w:id="177"/>
      </w:r>
      <w:bookmarkStart w:id="317" w:name="pg1490_9234"/>
    </w:p>
    <w:p>
      <w:pPr>
        <w:pStyle w:val="BookText"/>
        <w:rPr/>
      </w:pPr>
      <w:bookmarkEnd w:id="317"/>
      <w:r>
        <w:rPr>
          <w:rFonts w:ascii="IRNazanin" w:hAnsi="IRNazanin" w:eastAsia="IRNazanin"/>
          <w:color w:val="111111"/>
          <w:sz w:val="28"/>
          <w:sz w:val="28"/>
          <w:szCs w:val="28"/>
          <w:rtl w:val="true"/>
          <w:lang w:bidi="fa-IR"/>
        </w:rPr>
        <w:t xml:space="preserve">هر مسلمانی كه به گروهی از مسلمانان خدمت بكند،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اینكه خداوند به تعداد آن مسلمانان در بهشت، به او خدمتگزار عطا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حدیث شریف اگر كسی امام زمان خود را به انگیزه خدمت به یك مؤمن مسلمان، خدمت نماید، همین پاداشی كه پیامبر صلّی الله علیه و آله و سلّم وعده فرموده اند، نصیبش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چون ایمان آن حضرت در مقایسه با ایمان همه مؤمنان، افضل و اشرف است، خدمت به ایشان با خدمت به سایر مسلمانان قابل مقایسه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مهمّ بحث در اینجاست كه نیّتِ خدمت به امام علیه السلام، با این رویكرد كه ایشان پدر دلسوز امّتند، با هنگامی كه این رویكرد در نظر نمی آید، درجه ای كاملاً متفاوت دارد؛ چرا كه تواضع شخص در این دو گونه نیّت خدمتگزاری یكسان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یك مؤمن، پدر دلسوز و مؤمن خود را بیشتر از یك مؤمن دیگر شایسته احترام و تواضع می داند و خدمتگزاری اش به آندو به یك صورت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انسان به كمالات و حقوق امامش معرفت بیشتر پیدا كند، قطعاً تواضع و فروتنی اش در مقابل ایشان عمیق تر می شود و در نتیجه خدمتگزاری اش به آن حضرت ارزش و فضیلت بیشتری پیدا می كند</w:t>
      </w:r>
      <w:r>
        <w:rPr>
          <w:rFonts w:eastAsia="IRNazanin" w:cs="IRNazanin"/>
          <w:color w:val="111111"/>
          <w:sz w:val="28"/>
          <w:szCs w:val="28"/>
          <w:rtl w:val="true"/>
          <w:lang w:bidi="fa-IR"/>
        </w:rPr>
        <w:t>.</w:t>
      </w:r>
    </w:p>
    <w:p>
      <w:pPr>
        <w:pStyle w:val="Heading4"/>
        <w:numPr>
          <w:ilvl w:val="3"/>
          <w:numId w:val="1"/>
        </w:numPr>
        <w:rPr/>
      </w:pPr>
      <w:bookmarkStart w:id="318" w:name="__RefHeading___Toc279973_3650668749"/>
      <w:bookmarkStart w:id="319" w:name="_Toc114"/>
      <w:bookmarkEnd w:id="318"/>
      <w:r>
        <w:rPr>
          <w:rtl w:val="true"/>
        </w:rPr>
        <w:t>مراتب خدمتگزاری به مولا</w:t>
      </w:r>
      <w:bookmarkEnd w:id="319"/>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مقّدمات می توان گفت كه اگر كسی قلباً مولویّت امام زمان خود را پذیرفته باشد، آنگاه نوع خدمتگزاری اش به ایشان با كسی كه چنین التزامی در دل ندارد، بسیار متفاوت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قبول مولویّت امام علیه السلام دارای سه مرتبه است</w:t>
      </w:r>
      <w:r>
        <w:rPr>
          <w:rStyle w:val="FootnoteAnchor"/>
          <w:rtl w:val="true"/>
        </w:rPr>
        <w:footnoteReference w:id="178"/>
      </w:r>
      <w:r>
        <w:rPr>
          <w:rFonts w:ascii="IRNazanin" w:hAnsi="IRNazanin" w:eastAsia="IRNazanin"/>
          <w:color w:val="111111"/>
          <w:sz w:val="28"/>
          <w:sz w:val="28"/>
          <w:szCs w:val="28"/>
          <w:rtl w:val="true"/>
          <w:lang w:bidi="fa-IR"/>
        </w:rPr>
        <w:t>كه هر مرتبه آن، عبودیّت خاصّی را در قبال ایشان لازم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اوّل آن شرط تحقّق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ناچار باید درجه اوّل عبودیّت را نسبت به امامش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در این رتبه برای امام علیه السلام از طرف خدا حقّ امر و نهی قائل است و ایشان را بر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مفترض الطّاعه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شمارد و اگر چنین معرفتی را نداشته باشد، از جرگه مؤمنان خارج خواهد شد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همه مؤمنان از این جهت در یك مرتبه قرار نمی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 مرتبه اوّل توقّف كرده اند، گروهی به مرتبه دوم و كسانی هم به مرتبه سوم نائل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معرفت امام علیه السلام به تحقق مرتبه سوم آن است كه شاید بسیاری از مؤمنان از چشیدن طعم و قبول آن بی بهره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این رتبه، اعتقاد به این حقیقت است كه امام علیه السلام مالك واقعی و صاحب اختیار حقیقی انسان و همه دارائی هایش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تشریعی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اعتقاد، كمال عبودیّت انسان را در برابر آن مولای واقعی لازم می آورد و تا آنجا ترقّی می كند كه هیچ چیز و هیچ كس را جز به خاطر مولایش و برای جلب رضایت ایشان نمی خواهد و نمی پسندد و حتّی هیچ میل و اراده ای جز آنچه امامش اراده كرده و هیچ كراهتی جز از آنچه برای مولایش مكروه است،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كسی قهراً خود را در پیشگاه مولای عالمیان، بسیار بسیار خوار و ذلیل می یابد و كمال تواضع را در حقّ آن حضرت اظهار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امور قلبی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تواضع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نیستند كه به طور مصنوعی در انسان بوجود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پیدایش آنها چیزی جز معرفت انسان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قطعاً تواضع مؤمنان برابر 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مرتبه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تواضع كسانی كه در مرتبه اوّل ایمان هستند، متفاوت خواهد بود و در نتیجه خدمتگزاری این دو گروه نسبت به امامشان هم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هر دو به لحاظ ظاهری یك كار انجام دهند، مثلاً هر دو برای تعجیل فرج یا رفع گرفتاری های مولایشان دعا كنند، امّا این دو دعا از جهت خدمتگزاری به آستان مقدّس امام علیه السلام، در دو رتبه قرار می گیرند و همچنین است سایر مصادیق خدمتگزاری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توضیحات روشن است كه شرط خدمتگزاری به امام علیه السلام، بودن شخص در مرتبه بالای ایمان نیست و هركس امامش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الاطاعه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بداند، می تواند با رعایت دو شرطی كه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صاحب كتاب مكیال المكارم نقل كردیم، به ایشان خدمت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صورت عدم رعایت آنها امامش را یاری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در عین حال، قرار گرفتن در مراتب بالاتر ایمان، خدمتگزاری انسان را خالصانه تر و باارزش تر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می توانیم تأثیر پذیرش این پیمان الهی را در نوع و عمق خدمتگزاری به امام عصر علیه السلام به خوبی تصدیق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همگی به توصیه نایب اوّل امام عصر علیه السلام در زمان غیبت ایشان خداوند را با این دعا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اَقِمنا بِخِدمَتِهِ</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ما را برای خدمتگزاری به امام زمان علیه السلام به پا دار</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ادعای هركس به اندازه معرفتی كه نسبت به امامش دارد، با دعای </w:t>
      </w:r>
    </w:p>
    <w:p>
      <w:pPr>
        <w:pStyle w:val="BookText"/>
        <w:rPr/>
      </w:pPr>
      <w:r>
        <w:rPr>
          <w:rFonts w:ascii="IRNazanin" w:hAnsi="IRNazanin" w:eastAsia="IRNazanin"/>
          <w:color w:val="111111"/>
          <w:sz w:val="28"/>
          <w:sz w:val="28"/>
          <w:szCs w:val="28"/>
          <w:rtl w:val="true"/>
          <w:lang w:bidi="fa-IR"/>
        </w:rPr>
        <w:t>دیگری متفاوت است و طبیعتاً اجابت این دعاها نیز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می توان گفت كه وقتی امام صادق علیه السلام از خدمت به امام عصر علیه السلام سخن می گویند، قطعاً سطح و رتبه این خدمتگزاری، برای ما قابل درك نیست؛ چون معرفت امام ششم علیه السلام نسبت به حضرت مهدی علیه السلام با معرفت دیگران قابل مقایسه نمی باشد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صرفنظر از این درجه غیر قابل درك از خدمت به امام علیه السلام كه خاصّ خود امامان است، در میان شیعیان هم اختلاف زیادی از این جهت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با اینكه واقعاً مؤمن هستند و امام علیه السلام را به امامت قبول دارند، امّا درجه عالی و مرتبه بالای مولویّت امام علیه السلام را نمی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عدم پذیرش به جهت عدم معرفت به كمالات امام علیه السلام است و كسی كه آن سطح بالای معرفت را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جاهل قاصر باشد، چه مقصّر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قبول آن درجه از مولویّت امام علیه السلام را هم دارا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عبودیّت نسبت به امام علیه السلام نیز برایش فقط در همان مرتبه اوّل قابل هضم و پذیرفتنی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چنین فردی نمی توان انتظار داشت كه همچون مؤمنان درجه بالاتر، خود را عبد خالص امام علیه السلام بداند و همه هستی خود را فدای ایشان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خدمتگزاری او هم محدود به همان درجه از معرفتش نسبت به مولویّت امام علیه السلام خواهد بود</w:t>
      </w:r>
      <w:r>
        <w:rPr>
          <w:rFonts w:eastAsia="IRNazanin" w:cs="IRNazanin"/>
          <w:color w:val="111111"/>
          <w:sz w:val="28"/>
          <w:szCs w:val="28"/>
          <w:rtl w:val="true"/>
          <w:lang w:bidi="fa-IR"/>
        </w:rPr>
        <w:t xml:space="preserve">. </w:t>
      </w:r>
      <w:bookmarkStart w:id="320" w:name="pg1490_9238"/>
    </w:p>
    <w:p>
      <w:pPr>
        <w:pStyle w:val="Heading3"/>
        <w:numPr>
          <w:ilvl w:val="2"/>
          <w:numId w:val="1"/>
        </w:numPr>
        <w:rPr/>
      </w:pPr>
      <w:bookmarkStart w:id="321" w:name="__RefHeading___Toc279975_3650668749"/>
      <w:bookmarkStart w:id="322" w:name="_Toc115"/>
      <w:bookmarkEnd w:id="320"/>
      <w:bookmarkEnd w:id="321"/>
      <w:r>
        <w:rPr>
          <w:rtl w:val="true"/>
        </w:rPr>
        <w:t>درس هجدهم</w:t>
      </w:r>
      <w:r>
        <w:rPr>
          <w:rtl w:val="true"/>
        </w:rPr>
        <w:t xml:space="preserve">: </w:t>
      </w:r>
      <w:r>
        <w:rPr>
          <w:rtl w:val="true"/>
        </w:rPr>
        <w:t>چگونگی خدمت مقبول به مولا</w:t>
      </w:r>
      <w:bookmarkEnd w:id="322"/>
    </w:p>
    <w:p>
      <w:pPr>
        <w:pStyle w:val="Heading4"/>
        <w:numPr>
          <w:ilvl w:val="3"/>
          <w:numId w:val="1"/>
        </w:numPr>
        <w:rPr/>
      </w:pPr>
      <w:bookmarkStart w:id="323" w:name="__RefHeading___Toc279977_3650668749"/>
      <w:bookmarkStart w:id="324" w:name="_Toc116"/>
      <w:bookmarkEnd w:id="323"/>
      <w:r>
        <w:rPr>
          <w:rtl w:val="true"/>
        </w:rPr>
        <w:t>اشاره</w:t>
      </w:r>
      <w:bookmarkEnd w:id="324"/>
    </w:p>
    <w:p>
      <w:pPr>
        <w:pStyle w:val="BookText"/>
        <w:rPr/>
      </w:pPr>
      <w:r>
        <w:rPr>
          <w:rFonts w:ascii="IRNazanin" w:hAnsi="IRNazanin" w:eastAsia="IRNazanin"/>
          <w:color w:val="111111"/>
          <w:sz w:val="28"/>
          <w:sz w:val="28"/>
          <w:szCs w:val="28"/>
          <w:rtl w:val="true"/>
          <w:lang w:bidi="fa-IR"/>
        </w:rPr>
        <w:t>در درس های گذشته با كیفیّت وفا به پیمان بندگی نسبت به مولای خود آشنا شدیم و دانستیم كه از بهترین راه های اظهار عبودیّت به ایشان، خدمتگزاری به آستان مقدّس آن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معنای خدمت به ایشان و تفاوت آن با نصرت آن حضرت بیان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بیان چگونگی خدمتگزاری صحیح به آستان مقدّس مهدوی، در زمان غیبت ایشان می پردازیم؛ با این امید كه این توفیق به همه دوستداران آن عزیز ارزانی شود</w:t>
      </w:r>
      <w:r>
        <w:rPr>
          <w:rFonts w:eastAsia="IRNazanin" w:cs="IRNazanin"/>
          <w:color w:val="111111"/>
          <w:sz w:val="28"/>
          <w:szCs w:val="28"/>
          <w:rtl w:val="true"/>
          <w:lang w:bidi="fa-IR"/>
        </w:rPr>
        <w:t>.</w:t>
      </w:r>
    </w:p>
    <w:p>
      <w:pPr>
        <w:pStyle w:val="Heading4"/>
        <w:numPr>
          <w:ilvl w:val="3"/>
          <w:numId w:val="1"/>
        </w:numPr>
        <w:rPr/>
      </w:pPr>
      <w:bookmarkStart w:id="325" w:name="__RefHeading___Toc279979_3650668749"/>
      <w:bookmarkStart w:id="326" w:name="_Toc117"/>
      <w:bookmarkEnd w:id="325"/>
      <w:r>
        <w:rPr>
          <w:rtl w:val="true"/>
        </w:rPr>
        <w:t>مصادیق خدمتگزاری به امام غایب علیه السلام</w:t>
      </w:r>
      <w:bookmarkEnd w:id="326"/>
    </w:p>
    <w:p>
      <w:pPr>
        <w:pStyle w:val="BookText"/>
        <w:rPr/>
      </w:pPr>
      <w:r>
        <w:rPr>
          <w:rFonts w:ascii="IRNazanin" w:hAnsi="IRNazanin" w:eastAsia="IRNazanin"/>
          <w:color w:val="111111"/>
          <w:sz w:val="28"/>
          <w:sz w:val="28"/>
          <w:szCs w:val="28"/>
          <w:rtl w:val="true"/>
          <w:lang w:bidi="fa-IR"/>
        </w:rPr>
        <w:t>مرحوم صاحب مكیال، در بحث از خدمتگزاری به امام عصر علیه السلام می فرماید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خدمت به مولای ما، صاحب الزّمان علیه السلام، با مباشرت به انجام هر كاری حاصل می شود كه مطابق امر ایشان است یا به نوعی </w:t>
      </w:r>
    </w:p>
    <w:p>
      <w:pPr>
        <w:pStyle w:val="BookText"/>
        <w:rPr/>
      </w:pPr>
      <w:r>
        <w:rPr>
          <w:rFonts w:ascii="IRNazanin" w:hAnsi="IRNazanin" w:eastAsia="IRNazanin"/>
          <w:color w:val="111111"/>
          <w:sz w:val="28"/>
          <w:sz w:val="28"/>
          <w:szCs w:val="28"/>
          <w:rtl w:val="true"/>
          <w:lang w:bidi="fa-IR"/>
        </w:rPr>
        <w:t>بزرگداشت و تجلیل از حضرتش به شمار می آید یا هر عملی كه مصداق یاری و احسان به 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امری در خصوص انجام آن وارد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همه این عناوین در برخی از اعمال نیك جمع می شود نظیر دعا بر تعجیل فرج حضرت و برپا كردن مجالسی كه یاد ایشان در آنها زنده می شود و تألیف كتابهای مربوط به امام علیه السلام و همچنین انتشار و تعلیم و تعلّم آنها و درود و سلام دادن به حضرت و نیكی كردن به شیعیان و دوستان امام علیه السلام، به شرطی كه این كار به قصد خدمت به ایشان انجام شود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ایشان برای تأیید مورد آخر از مصادیق خدمتگزاری به حضرت، دو حدیث به عنوان شاهد ذكر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حدیث اوّل مورد استناد ایشان كه از دو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بن جعفر و حضرت رضا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لَم یَقدِر عَلی صِلَتِنا فَلیَصِل صالِحی مَوالینا یُكتَب لَهُ ثَوابُ صِلَتِنا</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هركس نمی تواند با ما 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و رسیدگی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پس با نیكان از اهل ولایت ما صله نماید تا پاداش صله ما برای او نوشته شود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دوم از ابوهارون است كه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حضور من به چند نفر كه نزد ایشان بودند، 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مالَكُم تَستَخِفُّونَ بِنا؟</w:t>
      </w:r>
    </w:p>
    <w:p>
      <w:pPr>
        <w:pStyle w:val="BookText"/>
        <w:rPr/>
      </w:pPr>
      <w:r>
        <w:rPr>
          <w:rFonts w:ascii="IRNazanin" w:hAnsi="IRNazanin" w:eastAsia="IRNazanin"/>
          <w:color w:val="111111"/>
          <w:sz w:val="28"/>
          <w:sz w:val="28"/>
          <w:szCs w:val="28"/>
          <w:rtl w:val="true"/>
          <w:lang w:bidi="fa-IR"/>
        </w:rPr>
        <w:t>چرا شما ما را خوار می شمرید؟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یكی از حضّار كه اهل خراسان بود،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 برم از اینكه شما را خوار بشمارم یا به چیزی از دستورات شما بی اعتنایی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بَلی اِنّكَ اَحَدُ مَنِ استَخَفَّ 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آری تو یكی از كسانی هستی كه مرا خوار 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 برم از اینكه شما را خوار شمرده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وَیحَكَ أوَلَم تَسمَع فُلاناً وَ نَحنُ بِقُربِ الحُجفَةِ وَ هُوَ یَقُولُ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اِحمِلنی قَدرَ میلٍ فَقَد وَ اللهِ اَعیَیتُ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رَفَعتَ بِهِ رَأساً وَ لَقَدِ استَخفَفتَ بِهِ و مَنِ استَخَفَّ بِمُؤمِنٍ فَبِنَا استَخَفَّ وَ ضَیَّعَ حَرمَةَ اللهِ عَزَّ وَ جَلَّ</w:t>
      </w:r>
      <w:r>
        <w:rPr>
          <w:rFonts w:eastAsia="Amiri" w:cs="Amiri" w:ascii="Amiri" w:hAnsi="Amiri"/>
          <w:color w:val="111111"/>
          <w:sz w:val="28"/>
          <w:szCs w:val="28"/>
          <w:rtl w:val="true"/>
          <w:lang w:bidi="ar-SA"/>
        </w:rPr>
        <w:t>.</w:t>
      </w:r>
      <w:r>
        <w:rPr>
          <w:rStyle w:val="FootnoteAnchor"/>
          <w:rtl w:val="true"/>
        </w:rPr>
        <w:footnoteReference w:id="182"/>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بر تو، آیا در زمانی كه نزدیك جُحفه بودیم، نشنیدی كه فلان شخص به تو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اندازه یك میل</w:t>
      </w:r>
      <w:r>
        <w:rPr>
          <w:rStyle w:val="FootnoteAnchor"/>
          <w:rtl w:val="true"/>
        </w:rPr>
        <w:footnoteReference w:id="183"/>
      </w:r>
      <w:r>
        <w:rPr>
          <w:rFonts w:ascii="IRNazanin" w:hAnsi="IRNazanin" w:eastAsia="IRNazanin"/>
          <w:color w:val="111111"/>
          <w:sz w:val="28"/>
          <w:sz w:val="28"/>
          <w:szCs w:val="28"/>
          <w:rtl w:val="true"/>
          <w:lang w:bidi="fa-IR"/>
        </w:rPr>
        <w:t>راه مرا سوار كن بخدا قسم خسته و ناتوان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سرت را هم بلند نكردی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روی خودت نیاوردی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خوار و سبك شمردی و هركس مؤمنی را خوار شمارد، ما را خوار شمرده و حرمت خدای عزّوجل را پایمال نموده است</w:t>
      </w:r>
      <w:r>
        <w:rPr>
          <w:rFonts w:eastAsia="IRNazanin" w:cs="IRNazanin"/>
          <w:color w:val="111111"/>
          <w:sz w:val="28"/>
          <w:szCs w:val="28"/>
          <w:rtl w:val="true"/>
          <w:lang w:bidi="fa-IR"/>
        </w:rPr>
        <w:t xml:space="preserve">. </w:t>
      </w:r>
      <w:bookmarkStart w:id="327" w:name="pg1490_9241"/>
    </w:p>
    <w:p>
      <w:pPr>
        <w:pStyle w:val="Heading4"/>
        <w:numPr>
          <w:ilvl w:val="3"/>
          <w:numId w:val="1"/>
        </w:numPr>
        <w:rPr/>
      </w:pPr>
      <w:bookmarkStart w:id="328" w:name="__RefHeading___Toc279981_3650668749"/>
      <w:bookmarkStart w:id="329" w:name="_Toc118"/>
      <w:bookmarkEnd w:id="327"/>
      <w:bookmarkEnd w:id="328"/>
      <w:r>
        <w:rPr>
          <w:rtl w:val="true"/>
        </w:rPr>
        <w:t>گستره خدمت به حضرت ولی عصر علیه السلام</w:t>
      </w:r>
      <w:bookmarkEnd w:id="329"/>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ترتیب حوزه خدمتگزاری به امام عصر علیه السلام بسیار گسترده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از جهت معرفت و نیّت بتواند خود را به سطحی شایسته ترقّی دهد، آنگاه زمینه خدمت به مولای خود را در موارد متعدّدی پیدا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مساعدت ها و كارگشایی هایی كه انسان می تواند در حقّ افراد مؤمن، انجام دهد، در صورت وجود معرفت و نیّت صحیح، همگی مصادیق خدمت به مولای غایب علیه السلام محسوب می شود و انجام آنها نوعی اظهار عبودیّت و بندگی به پیشگاه امام عصر علیه السلام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افراد صالح و متّقی یا غیر متّقی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موالی آن حضرت هستند و انسان می تواند با احسان و محبّت كردن و رسیدگی به آنها حقیقتاً وظیفه بندگی نسبت به مولایش را جامه عمل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چه فرد متقی تر و مؤمن تر باشد، قطعاً برآوردن نیازهایش سزاوارتر از دیگران و نیكی به او خدمت بزرگتری به امام علیه السلام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به این حقیقت، یك شرط لازم برای چنین خدمتگزاری به امام علیه السلام است و شرط دیگر این است كه انسان با همین نیّت، كاری را برای مؤمنی انجام دهد و قصد دیگری، نیّتش را تحت الشّعاع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نیّت سود مادّی یا با انگیزه چشم هم چشمی و امثال این انگیزه های دنیوی، نمی توان انجام عملی را مصداق خدمتگزاری به امام عصر علیه السلام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نیّت صحیحی برای این كار دارد، هدفش رسیدن به منابع دنیوی آن نیست و اگر نفعی هم برایش داشته باشد، در نیّت او تأثیر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انگیزه كسی از انجام بعضی خدمات در حقّ مؤمنان، كسب عزّت و احترام باشد یا برای اینكه نزد مردم به عنوان غلام و خدمتگزار اهل بیت علیهم السلام شناخته شود، </w:t>
      </w:r>
    </w:p>
    <w:p>
      <w:pPr>
        <w:pStyle w:val="BookText"/>
        <w:rPr/>
      </w:pPr>
      <w:r>
        <w:rPr>
          <w:rFonts w:ascii="IRNazanin" w:hAnsi="IRNazanin" w:eastAsia="IRNazanin"/>
          <w:color w:val="111111"/>
          <w:sz w:val="28"/>
          <w:sz w:val="28"/>
          <w:szCs w:val="28"/>
          <w:rtl w:val="true"/>
          <w:lang w:bidi="fa-IR"/>
        </w:rPr>
        <w:t>دست به خیراتی بزند، نمی توان كارهایش را خدمت به امام زمان علیه السلام تلقّی كرد؛ هر چند نزد دیگران به این عنوان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كسی كه كتابی در معرّفی امام زمانش تألیف یا ترجمه می كند یا آنرا نشر می دهد یا مجلسی برای احیاء یاد و نام ایشان برپا می كند، یا در آن مجلس به سخنرانی یا مدّاحی می پردازد و یا تداركات مادّی آن را به عهده می گیرد؛ در همه اینها اگر فرد، انگیزه و نیّت خالص برای خدمتگزاری به امام زمانش نداشته باشد، هیچیك از اعمالش خدمت به حضرت به شمار نمی آید؛ هرچند كه دیگران او را نوكر یا كنیز امام علیه السلام بخوانند و به احوالش غبطه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مهمّی كه مرحوم صاحب مكیال تذكّر فرمودند، همین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خدمت بودن اینگونه كارها آن است كه به قصد و انگیزه خدمت به امام عصر علیه السلام انجام پذیرند و هواهای نفسانی، نیّت شخص را آلوده و ناخالص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دیگر هم این است كه آن كار، عملی مخالف شرع مطهّر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احیاء یاد امام زمان علیه السلام در مجلسی همراه با نواختن موسیقی یا خوانندگی به صورت لهوی و مطرب باشد، قطعاً خدمت به ایشان محسوب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تفاصیل، ظاهر جذّاب و با حال اعمال، نمی تواند نشان آن باشد كه آیا این عمل خاص، مصداق خدمت به امام علیه السلام هست یا نه؛ و باید حتماً به معرفت و نیّت و موافقت یا مخالفت كاری با شرع، آگاه بود، تا خدمت بودن یا نبودن آن را بتوان محك زد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انسان با چنین نیّتی، بتواند به اهل ایمان و در واقع به مولایش خدمت كند، آنگاه می تواند سراسر زندگی خود را زیر چتر این خدمتگزاری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مؤمن به فرزند و همسر خود نیز می تواند </w:t>
      </w:r>
      <w:bookmarkStart w:id="330" w:name="pg1490_9243"/>
    </w:p>
    <w:p>
      <w:pPr>
        <w:pStyle w:val="BookText"/>
        <w:rPr/>
      </w:pPr>
      <w:bookmarkEnd w:id="330"/>
      <w:r>
        <w:rPr>
          <w:rFonts w:ascii="IRNazanin" w:hAnsi="IRNazanin" w:eastAsia="IRNazanin"/>
          <w:color w:val="111111"/>
          <w:sz w:val="28"/>
          <w:sz w:val="28"/>
          <w:szCs w:val="28"/>
          <w:rtl w:val="true"/>
          <w:lang w:bidi="fa-IR"/>
        </w:rPr>
        <w:t>با همین نیّت، خدمت بكند؛ چون آنها نیز اهل ایمان و جزء موالی امام عصر علیه السلام به 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انسان می تواند به خویشان و بستگان خود نیز با همین نیّت، رسیدگی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 علاوه بر اینكه جزء مؤمنان هستند، مورد سفارش اكید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صله ارحام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آگاه با نیّت صحیح و عمل شایسته خود می تواند انجام وظایف شرعی خویش نسبت به اطرافیان را خدمتگزاری به مولایش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باید توجّه داشت كه اختلاف در سلیقه و برداشت در مسائل دینی و وجود مشربها و افكار متعارض، اگر همگی در اعتقاد به ولایت ائمّه علیهم السلام مشترك باشند، دلیل موجّهی برای خارج دانستن كسی از زمره اهل ایمان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گناهكار بودن انسان، علّت بی ایمانی او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وجود هیچكدام از این شرایط بهانه ای برای اینكه انسان نتواند به اهل ولایت خدمت بكند،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ارحام و خویشاوندان هم به طریق اولی چنین است؛ علاوه بر اینكه اگر به فرض، برخی از آن ها جزء مؤمنان هم نباشند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كافر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صله رحم نسبت به ایشان ساقط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حسن خلق و معاشرت نیكو با همه مردم اعمّ از مؤمن و كافر</w:t>
      </w:r>
      <w:r>
        <w:rPr>
          <w:rFonts w:eastAsia="IRNazanin" w:cs="IRNazanin"/>
          <w:color w:val="111111"/>
          <w:sz w:val="28"/>
          <w:szCs w:val="28"/>
          <w:rtl w:val="true"/>
          <w:lang w:bidi="fa-IR"/>
        </w:rPr>
        <w:t>.</w:t>
      </w:r>
    </w:p>
    <w:p>
      <w:pPr>
        <w:pStyle w:val="Heading4"/>
        <w:numPr>
          <w:ilvl w:val="3"/>
          <w:numId w:val="1"/>
        </w:numPr>
        <w:rPr/>
      </w:pPr>
      <w:bookmarkStart w:id="331" w:name="__RefHeading___Toc279983_3650668749"/>
      <w:bookmarkStart w:id="332" w:name="_Toc119"/>
      <w:bookmarkEnd w:id="331"/>
      <w:r>
        <w:rPr>
          <w:rtl w:val="true"/>
        </w:rPr>
        <w:t>اهمّیّت صداقت و ادای امانت در خدمت به امام عصر علیه السلام</w:t>
      </w:r>
      <w:bookmarkEnd w:id="332"/>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یك دین شناس آگاه، به خوبی متوجّه است كه بهترین راه برای جلب محبّت و معرفت عموم انسانها به سوی ائمّه علیهم السلام و ترغیب و تشویق آنها به ایمان، همانا رعایت صداقت و امانتداری و حسن معاشرت با آنان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همه مردم بیش از آنكه به سخنان و ادّعاهای انسان توجّه كنند، اعمال نیك یا بد او را ملاك حقّانیّت یا بطلان عقیده اش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اعتقادات شخص بسیار صحیح و مطابق قرآن و سنّت باشد و خود را همه جا شیعه خالص ائمّه علیهم السلام معرفی كند، آنچه ملاك قضاوت عمومی در حقّ او خواهد بود، بیش از هر چیز، رفتار او با دیگران است؛ به خصوص نحوه برخوردش با غیر هم كیشان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حساب، حسن سلوك یك فرد با ایمان با عموم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مؤمن و چه غیر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مصادیق مهمّ خدمتگزاری به پیشگاه مقدّس امام زمان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عكس، بی توجّهی به این امر یا خدای ناكرده سبك شمردن آن، نوعی خیانت به ساحت قدس مهدوی و در بعضی موارد، گناه قطعی و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فرمایش امام صادق علیه السلام با دقّت توجّه كنیم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تَنظُرُوا اِلی طُولِ رُكُوعِ الرَّجُلِ وَ سُجُودِهِ فَاِنَّ ذلِكَ شَیءٌ اعتادَهُ فَلَو تَرَكَهُ استَوحَشَ لِذلِكَ وَ لكِنِ انظُرُوا اِلی صِدقِ حَدیثِهِ وَ اَداءِ اَمانَتِه</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به ركوع و سجود طولانی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قضاوت درباره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نكنید، زیرا این چیزی است كه عادت او شده و اگر آنرا ترك نماید، به وحشت می افتد، ولی به راستی گفتار و امانتداری او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دیگر در همین زمینه از همان امام بزرگوار وارد شده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لاتَغتَرُّوا بِصَلاتِهِم وَ لابِصِیامِهِم فَاِنَّ الرَّجُلَ رُبَما لَهِجِ بِالصَّلاةِ </w:t>
      </w:r>
    </w:p>
    <w:p>
      <w:pPr>
        <w:pStyle w:val="BookText"/>
        <w:rPr/>
      </w:pPr>
      <w:r>
        <w:rPr>
          <w:rFonts w:ascii="Amiri" w:hAnsi="Amiri" w:eastAsia="Amiri" w:cs="Amiri"/>
          <w:color w:val="111111"/>
          <w:sz w:val="28"/>
          <w:sz w:val="28"/>
          <w:szCs w:val="28"/>
          <w:rtl w:val="true"/>
          <w:lang w:bidi="ar-SA"/>
        </w:rPr>
        <w:t>وَ الصَّومِ حَتّی لَو تَرَكَهُ استَوحَشَ وَ لكِن اختَبِروهُم عِندَ صِدقِ الحَدیثِ وَ اَداءِ الأمانةِ</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فریب نماز و روزه مردم را نخورید، زیرا چه بسا كسی شیفته نماز و روزه می شود، تا آن حد كه اگر یكی از آنها را ترك كند، به وحشت و هراس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را در هنگام راستگویی و ادای امانت امتحان كنید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و روزه در صدر عبادات و واجبات فرعی قرار دارند و چنان مهم هستند كه ضروری دین به شمار می آیند و اگر كسی وجوب آنها را انكار كند، ضروری دین را منكر شده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همه اینها به صراحت فرموده اند كه هیچكدام از اینها ملاك ایمان كامل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سجده و ركوع شخص، طولانی باشد، باز هم این معیار ایمان او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اینها اگر بدون ریا و از روی اخلاص و به نحو صحیح ادا شوند، فضیلت محسوب می گردند، ولی هیچكدام محك سنجش ایمان فرد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نماز و روزه ملاك نباشند، سایر عبادتهای جوارحی نظیر حجّ و عمره و انفاق های مالی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خودی خود چنین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وسیله امتحان انسان است، هیچ یك از اینها نیست؛ در عین آنكه همه اینها خوبند و باید نسبت به انجامشان اهمّیّت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شناخت ایمان كامل انسان، راستی گفتار و امانتداری او می باشد</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 xml:space="preserve">پیامبر اكرم صلّی الله علیه و آله و سلّم هم در سفارشی به </w:t>
      </w:r>
    </w:p>
    <w:p>
      <w:pPr>
        <w:pStyle w:val="BookText"/>
        <w:rPr/>
      </w:pPr>
      <w:r>
        <w:rPr>
          <w:rFonts w:ascii="IRNazanin" w:hAnsi="IRNazanin" w:eastAsia="IRNazanin"/>
          <w:color w:val="111111"/>
          <w:sz w:val="28"/>
          <w:sz w:val="28"/>
          <w:szCs w:val="28"/>
          <w:rtl w:val="true"/>
          <w:lang w:bidi="fa-IR"/>
        </w:rPr>
        <w:t>ابوذر رحمه الله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تَبارَكَ وَ تَعالی لا یَنظُرُ اِلی صُوَرِكُم وَ لا اِلی اَموالِكُم وَ اَقوالِكُم وَ لكِن یَنظُرُ اِلی قُلُوبِكُم وَ اَعمالِكُم</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خدای متعال نه به ظاهر شما توجّه می كند و نه به دارایی ها و سخنانتان بلكه به دلها و اعمال شما توجّه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برای خداوند هم ادّعاها و ظواهر اشخاص مهم نیست، بلكه اعتقادات و انگیزه های قلبی و اعمال و رفتار افراد ملاك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جایی كه پیشوایان ما با چنین لحنی بر اهمّیّت این امور تأكید می كنند، باید به مردم حقّ بدهیم كه ملاك قضاوتشان در مورد خوبی یا بدی شیعیان، خوبی یا بدی رفتار و سلوك آنها با دیگران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از عموم انسانها انتظار داشت كه وجود یا عدم اعتقادات حقّه تشیّع را در افراد بررسی كنند و آنگاه درباره خوبی یا بدی آنها به قضاوت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انتظار بی جاست؛ چون عموم مردم صلاحیّت لازم برای اعمال چنین بررسی و دقّتی را ندارند و اگر كسانی هم چنین صلاحیّتی داشته باشند، نحوه رفتار انسان، چنان تأثیر عمیقی روی آنها می گذارد كه به ایشان اجازه تأمّل كردن و بررسی بیشتر را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همگان به قضاوت می نشینند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واقعاً این فرد، مؤمن است، چرا دروغ می گوید؟ چرا در معاملات خیانت می كند؟ چرا اطمینانی به سخن و قول او نیست؟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روالی است كه همه جا و در مورد همه كس جریان دارد</w:t>
      </w:r>
      <w:r>
        <w:rPr>
          <w:rFonts w:eastAsia="IRNazanin" w:cs="IRNazanin"/>
          <w:color w:val="111111"/>
          <w:sz w:val="28"/>
          <w:szCs w:val="28"/>
          <w:rtl w:val="true"/>
          <w:lang w:bidi="fa-IR"/>
        </w:rPr>
        <w:t xml:space="preserve">. </w:t>
      </w:r>
      <w:bookmarkStart w:id="333" w:name="pg1490_9247"/>
    </w:p>
    <w:p>
      <w:pPr>
        <w:pStyle w:val="Heading4"/>
        <w:numPr>
          <w:ilvl w:val="3"/>
          <w:numId w:val="1"/>
        </w:numPr>
        <w:rPr/>
      </w:pPr>
      <w:bookmarkStart w:id="334" w:name="__RefHeading___Toc279985_3650668749"/>
      <w:bookmarkStart w:id="335" w:name="_Toc120"/>
      <w:bookmarkEnd w:id="333"/>
      <w:bookmarkEnd w:id="334"/>
      <w:r>
        <w:rPr>
          <w:rtl w:val="true"/>
        </w:rPr>
        <w:t>تعهّدآور بودن انتساب به ائمّه علیهم السلام</w:t>
      </w:r>
      <w:bookmarkEnd w:id="335"/>
    </w:p>
    <w:p>
      <w:pPr>
        <w:pStyle w:val="BookText"/>
        <w:rPr/>
      </w:pPr>
      <w:r>
        <w:rPr>
          <w:rFonts w:ascii="IRNazanin" w:hAnsi="IRNazanin" w:eastAsia="IRNazanin"/>
          <w:color w:val="111111"/>
          <w:sz w:val="28"/>
          <w:sz w:val="28"/>
          <w:szCs w:val="28"/>
          <w:rtl w:val="true"/>
          <w:lang w:bidi="fa-IR"/>
        </w:rPr>
        <w:t>علاوه بر این، انتظار عمومی از كسانی كه انتساب بیشتری به ائمّه علیهم السلام دارند، بالاتر از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كسی به عنوان خدمتگزار امام زمان علیه السلام شناخته شود، انتسابش به ائمّه علیهم السلام بیش از شیعیان عادی و مؤمنان معمولی است؛ اعمّ از اینكه سخنران و اهل منبر یا دارای تألیفهایی درباره آن حضرات باشد، مدّاح و بانی مجالس ایشان گردد، یا او را به دعا و توسّل بر در خانه معصومین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كارهایی شبیه اینها طبیعتاً مایه انتساب افزونتر انسان به ائمّه علیهم السلام است و این انتساب بیشتر، وظایف سنگین تری بر دوش انسان می گذارد؛ به طوری كه میل و سلیقه شخصی اش تأثیری در اهمّیّت آنها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همانطور كه قلباً و لساناً و عملاً به خدمتگزاری اهل بیت علیهم السلام افتخار می كند، باید بپذیرد كه خود را در جایگاهی خطیر و حسّاس قرار داده و به همین جهت باید بیش از دیگر مؤمنان رعایت حسن سلوك با مردم را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كسی باید باور كند كه اهمال نسبت به رعایت كامل این امر ضررهای جبران ناپذیری به دین و ایمان مردم و حیثیّت و آبروی امامان علیهم السلام نزد آنها می زند؛ ضررهایی كه بسیار عمیق تر است از آثار مخرّب رفتار كسانی كه چنین انتسابی به اهل بیت علیهم السلام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به یكی از منسوبان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شَقرانیُّ اِنَّ الحَسَنَ مِن كُلِّ اَحَدٍ حَسَنٌ وَ إنَّهُ مِنكَ اَحسَنُ لِمَكانِكَ مِنّا وَ اِنَّ القَبیحَ مِن كُلِّ اَحَدٍ قَبیحٌ وَ إنَّهُ مِنكَ اَقبَحُ</w:t>
      </w:r>
      <w:r>
        <w:rPr>
          <w:rFonts w:eastAsia="Amiri" w:cs="Amiri" w:ascii="Amiri" w:hAnsi="Amiri"/>
          <w:color w:val="111111"/>
          <w:sz w:val="28"/>
          <w:szCs w:val="28"/>
          <w:rtl w:val="true"/>
          <w:lang w:bidi="ar-SA"/>
        </w:rPr>
        <w:t>.</w:t>
      </w:r>
      <w:r>
        <w:rPr>
          <w:rStyle w:val="FootnoteAnchor"/>
          <w:rtl w:val="true"/>
        </w:rPr>
        <w:footnoteReference w:id="188"/>
      </w:r>
      <w:bookmarkStart w:id="336" w:name="pg1490_9248"/>
    </w:p>
    <w:p>
      <w:pPr>
        <w:pStyle w:val="BookText"/>
        <w:rPr/>
      </w:pPr>
      <w:bookmarkEnd w:id="336"/>
      <w:r>
        <w:rPr>
          <w:rFonts w:ascii="IRNazanin" w:hAnsi="IRNazanin" w:eastAsia="IRNazanin"/>
          <w:color w:val="111111"/>
          <w:sz w:val="28"/>
          <w:sz w:val="28"/>
          <w:szCs w:val="28"/>
          <w:rtl w:val="true"/>
          <w:lang w:bidi="fa-IR"/>
        </w:rPr>
        <w:t xml:space="preserve">ای شقرانی، خوبی از هركس نیكوست ولی از تو نیكوتر است به خاطر انتساب تو به ما و بدی نیز از هركس بد است و از تو بدتر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یك قاعده كلّی است كه امام صادق علیه السلام بر اعتبارش صحّه گذاشته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است بدانیم كه انتساب شقرانی به امام علیه السلام در چه حد بوده، نسبت او با امام علیه السلام در این خلاصه می شده كه او از فرزندان یكی از آزادشده های پیامبر صلّی الله علیه و آله و سلّم بوده است</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همین اندازه انتساب، كافی بوده كه حضرت، با او چنان سحنی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مثل شقرانی چنین انتظاری دارند، از كسانی كه انتسابشان به ائمّه علیهم السلام بسیار بیش از این مقدار است، چه توقّعی می رود؟</w:t>
      </w:r>
      <w:r>
        <w:rPr>
          <w:rFonts w:eastAsia="IRNazanin" w:cs="IRNazanin"/>
          <w:color w:val="111111"/>
          <w:sz w:val="28"/>
          <w:szCs w:val="28"/>
          <w:rtl w:val="true"/>
          <w:lang w:bidi="fa-IR"/>
        </w:rPr>
        <w:t>!</w:t>
      </w:r>
    </w:p>
    <w:p>
      <w:pPr>
        <w:pStyle w:val="Heading4"/>
        <w:numPr>
          <w:ilvl w:val="3"/>
          <w:numId w:val="1"/>
        </w:numPr>
        <w:rPr/>
      </w:pPr>
      <w:bookmarkStart w:id="337" w:name="__RefHeading___Toc279987_3650668749"/>
      <w:bookmarkStart w:id="338" w:name="_Toc121"/>
      <w:bookmarkEnd w:id="337"/>
      <w:r>
        <w:rPr>
          <w:rtl w:val="true"/>
        </w:rPr>
        <w:t>شكر نعمت انتساب به ائمّه علیهم السلام</w:t>
      </w:r>
      <w:bookmarkEnd w:id="338"/>
    </w:p>
    <w:p>
      <w:pPr>
        <w:pStyle w:val="BookText"/>
        <w:rPr/>
      </w:pPr>
      <w:r>
        <w:rPr>
          <w:rFonts w:ascii="IRNazanin" w:hAnsi="IRNazanin" w:eastAsia="IRNazanin"/>
          <w:color w:val="111111"/>
          <w:sz w:val="28"/>
          <w:sz w:val="28"/>
          <w:szCs w:val="28"/>
          <w:rtl w:val="true"/>
          <w:lang w:bidi="fa-IR"/>
        </w:rPr>
        <w:t xml:space="preserve">اگر كسی توفیق انتساب به ائمّه علیهم السلام را پیدا كرد، باید از این بابت، شكرگزار خدای منّان و امام زمانش باشد و به شكرانه این نعمت بزرگ، رفتارش را با همه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خوب یا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نیك و شایسته قرار دهد و بداند كه بد بودن اعمال بعضی افراد، ملاك جواز بد رفتاری با ایشان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چنین فرموده اند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اللهَ عَزَّوَجَلَّ لَم یَبعَث نَبِیّاً اِلّا بِصِدقِ الحَدیثِ وَ اَداءِ الاَمانَةِ اِلَی البَرِّ وَ الفاجِرِ</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همانا خدای عزّوجل هیچ پیامبری را نفرستاد جز به راستگویی و امانتداری نسبت به نیكوكار و بدكار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مراد حضرت این است كه این امر، در شریعت همه پیامبران الهی، به عنوان یك وظیفه عمومی وجود داشته است؛ چنانكه مرحوم علّامه مجلسی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شریف، شامل كافر هم می شود و به همین دلیل، خیانت در ودایع و امانت های كفّار نیز روا نیست</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جایی كه خیانت در اموال كفّار و فجّار جایز نباشد، چگونه می توان پذیرفت كه یك فرد منسوب به امام زمان علیه السلام در نحوه سلوك خود با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در معاملات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صداقت و امانت را نكند، امّا همچنان خود را خدمتگزار و مولایش بداند؟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بسیار مهمّی كه از این بحث بدست می آید، این است كه شیفتگان خدمتگزاری به امام عصر علیه السلام لازم نیست، راه دوری بروند و طریق خدمتگزاری را از این طرف و آن طرف جستجو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می تواند از راه های متعدّدی به انجام این عبادت مهم، موفّق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كافی است در زندگی خود، نوع رفتارش را با دیگران با صداقت و امانتداری كامل همراه كند و وظایف شرعی خود را نسبت به دوست و همسایه و پدر و مادر و همسر و فرزند و خویشان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نیّت خدمت به امامش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نیّت، یك امر ساختگی و عبث نیست، بلكه اگر شخص مؤمن، معرفت و تفقّه كافی در دین خود داشته باشد، می تواند كوچكترین كارهایش را حقیقتاً در قالب خدمتگزاری به امامش انجام دهد كه نمونه آنرا در فرمایش امام صادق علیه السلام به ابوهارون نقل كردیم</w:t>
      </w:r>
      <w:r>
        <w:rPr>
          <w:rFonts w:eastAsia="IRNazanin" w:cs="IRNazanin"/>
          <w:color w:val="111111"/>
          <w:sz w:val="28"/>
          <w:szCs w:val="28"/>
          <w:rtl w:val="true"/>
          <w:lang w:bidi="fa-IR"/>
        </w:rPr>
        <w:t xml:space="preserve">. </w:t>
      </w:r>
      <w:bookmarkStart w:id="339" w:name="pg1490_9250"/>
    </w:p>
    <w:p>
      <w:pPr>
        <w:pStyle w:val="Heading3"/>
        <w:numPr>
          <w:ilvl w:val="2"/>
          <w:numId w:val="1"/>
        </w:numPr>
        <w:rPr/>
      </w:pPr>
      <w:bookmarkStart w:id="340" w:name="__RefHeading___Toc279989_3650668749"/>
      <w:bookmarkStart w:id="341" w:name="_Toc122"/>
      <w:bookmarkEnd w:id="339"/>
      <w:bookmarkEnd w:id="340"/>
      <w:r>
        <w:rPr>
          <w:rtl w:val="true"/>
        </w:rPr>
        <w:t>درس نوزدهم</w:t>
      </w:r>
      <w:r>
        <w:rPr>
          <w:rtl w:val="true"/>
        </w:rPr>
        <w:t xml:space="preserve">: </w:t>
      </w:r>
      <w:r>
        <w:rPr>
          <w:rtl w:val="true"/>
        </w:rPr>
        <w:t>دعوت مردم به سوی امام علیه السلام</w:t>
      </w:r>
      <w:bookmarkEnd w:id="341"/>
    </w:p>
    <w:p>
      <w:pPr>
        <w:pStyle w:val="Heading4"/>
        <w:numPr>
          <w:ilvl w:val="3"/>
          <w:numId w:val="1"/>
        </w:numPr>
        <w:rPr/>
      </w:pPr>
      <w:bookmarkStart w:id="342" w:name="__RefHeading___Toc279991_3650668749"/>
      <w:bookmarkStart w:id="343" w:name="_Toc123"/>
      <w:bookmarkEnd w:id="342"/>
      <w:r>
        <w:rPr>
          <w:rtl w:val="true"/>
        </w:rPr>
        <w:t>راه های مختلف دعوت به امام زمان علیه السلام</w:t>
      </w:r>
      <w:bookmarkEnd w:id="343"/>
    </w:p>
    <w:p>
      <w:pPr>
        <w:pStyle w:val="BookText"/>
        <w:rPr/>
      </w:pPr>
      <w:r>
        <w:rPr>
          <w:rFonts w:ascii="IRNazanin" w:hAnsi="IRNazanin" w:eastAsia="IRNazanin"/>
          <w:color w:val="111111"/>
          <w:sz w:val="28"/>
          <w:sz w:val="28"/>
          <w:szCs w:val="28"/>
          <w:rtl w:val="true"/>
          <w:lang w:bidi="fa-IR"/>
        </w:rPr>
        <w:t>چنانكه در درس پیشین آمد، رفتار نیكو داشتن با مردم و به خصوص اطرافیان، یكی از بهترین راه های دعوت مردم به سوی امام زمان علیه السلام به شمار می آید و این خود از بزرگترین عبادتها و برترین خدمتها و طاعت 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مكیال المكارم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وظایف بندگان نسبت به امامشان بر این تأكید بسیار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وظیفه چهل و هشتم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مردم به سوی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اعظم طاعات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اوجب 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اند</w:t>
      </w:r>
      <w:r>
        <w:rPr>
          <w:rFonts w:eastAsia="IRNazanin" w:cs="IRNazanin"/>
          <w:color w:val="111111"/>
          <w:sz w:val="28"/>
          <w:szCs w:val="28"/>
          <w:rtl w:val="true"/>
          <w:lang w:bidi="fa-IR"/>
        </w:rPr>
        <w:t>.</w:t>
      </w:r>
      <w:r>
        <w:rPr>
          <w:rStyle w:val="FootnoteAnchor"/>
          <w:rtl w:val="true"/>
        </w:rPr>
        <w:footnoteReference w:id="192"/>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تحقّق این مهم را از چهار طریق، ممكن دانسته اند كه یكی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از طریق حكمت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 xml:space="preserve">آنچه در اهتمام به حسن </w:t>
      </w:r>
      <w:bookmarkStart w:id="344" w:name="pg1490_9251"/>
    </w:p>
    <w:p>
      <w:pPr>
        <w:pStyle w:val="BookText"/>
        <w:rPr/>
      </w:pPr>
      <w:bookmarkEnd w:id="344"/>
      <w:r>
        <w:rPr>
          <w:rFonts w:ascii="IRNazanin" w:hAnsi="IRNazanin" w:eastAsia="IRNazanin"/>
          <w:color w:val="111111"/>
          <w:sz w:val="28"/>
          <w:sz w:val="28"/>
          <w:szCs w:val="28"/>
          <w:rtl w:val="true"/>
          <w:lang w:bidi="fa-IR"/>
        </w:rPr>
        <w:t>رفتار با دیگران بیان شد، همگی از مصادیق این دعوت به 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دیگر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از طریق حكمت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 كه طی كردن آن فقط برای عالمان به این راه میسّر و امكان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كسانی كه از لحاظ علمی، تسلّط كافی بر مبانی امامت و ولایت دارند و راههای تعلیم آن را هم به خوبی می شناسند، عمل به این وظیفه، بسیار مغتنم است؛ چون این كار از بهترین انواع خدمتگزاری به امام عصر علیه السلام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سخنان گهرباری از همه چهارده معصوم نقل شده است كه بیان همه آنها در این مجال نمی 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رعایت اختصار، فقط به دو نمونه از این فرمایش ها اشاره می كنیم</w:t>
      </w:r>
      <w:r>
        <w:rPr>
          <w:rFonts w:eastAsia="IRNazanin" w:cs="IRNazanin"/>
          <w:color w:val="111111"/>
          <w:sz w:val="28"/>
          <w:szCs w:val="28"/>
          <w:rtl w:val="true"/>
          <w:lang w:bidi="fa-IR"/>
        </w:rPr>
        <w:t>:</w:t>
      </w:r>
    </w:p>
    <w:p>
      <w:pPr>
        <w:pStyle w:val="Heading4"/>
        <w:numPr>
          <w:ilvl w:val="3"/>
          <w:numId w:val="1"/>
        </w:numPr>
        <w:rPr/>
      </w:pPr>
      <w:bookmarkStart w:id="345" w:name="__RefHeading___Toc279993_3650668749"/>
      <w:bookmarkStart w:id="346" w:name="_Toc124"/>
      <w:bookmarkEnd w:id="345"/>
      <w:r>
        <w:rPr>
          <w:rtl w:val="true"/>
        </w:rPr>
        <w:t>فضیلت رسیدگی علمی به ایتام آل محمّد صلّی الله علیه و آله و سلّم</w:t>
      </w:r>
      <w:bookmarkEnd w:id="346"/>
    </w:p>
    <w:p>
      <w:pPr>
        <w:pStyle w:val="BookText"/>
        <w:rPr/>
      </w:pPr>
      <w:r>
        <w:rPr>
          <w:rFonts w:ascii="IRNazanin" w:hAnsi="IRNazanin" w:eastAsia="IRNazanin"/>
          <w:color w:val="111111"/>
          <w:sz w:val="28"/>
          <w:sz w:val="28"/>
          <w:szCs w:val="28"/>
          <w:rtl w:val="true"/>
          <w:lang w:bidi="fa-IR"/>
        </w:rPr>
        <w:t>نمونه اوّل به نقل از حضرت فاطمه زهرا، صدّیقه كبری علیهما السلام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خانمی خدمت حضرت صدّیقه طاهره علیهما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مادر ناتوانی دارم كه در امر نماز، برایش مشكلی پیدا شده است، مرا خدمت شما فرستاد تا از حضورتان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علیهما السلام جواب سؤال را دادند و آنگاه سؤال دیگری پرسید، حضرت پاسخ آن را هم فرمودند، سپس سؤال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سؤال دهم را مطرح كرد كه حضرت پاسخ همه را عنایت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زیادی سؤالهایش خجالت كشید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زحمت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سؤالی داری، بیاور و بپرس، اگر روزی كسی را برای بردن بار سنگینی به پشت بام اجیر كنند و به ازای آن صد هزار دینار به او اجرت بدهند، آیا بردن آن بار برایش سنگین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به ازای هر سؤالی كه به تو </w:t>
      </w:r>
    </w:p>
    <w:p>
      <w:pPr>
        <w:pStyle w:val="BookText"/>
        <w:rPr/>
      </w:pPr>
      <w:r>
        <w:rPr>
          <w:rFonts w:ascii="IRNazanin" w:hAnsi="IRNazanin" w:eastAsia="IRNazanin"/>
          <w:color w:val="111111"/>
          <w:sz w:val="28"/>
          <w:sz w:val="28"/>
          <w:szCs w:val="28"/>
          <w:rtl w:val="true"/>
          <w:lang w:bidi="fa-IR"/>
        </w:rPr>
        <w:t>پاسخ دادم، بیش از آنكه زمین تا عرش از مروارید پُر شود، اجرت گرفتم، پس به طریق اولی بر من سنگین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صلّی الله علیه و آله و سلّم شنیدم كه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عُلَماءَ شیعَتِنا یُحشَرُونَ فَیُخلَعُ عَلَیهِم مِن خِلَعِ الكَراماتِ عَلی قَدرِ كَثرَةِ عُلُومِهِم وَ جِدِّهِم فی اِرشادِ عِبادِاللهِ حَتّی یُخلَعَ عَلَی الواحِدِ مِنهُم اَلفُ اَلفِ خِلعَةٍ مِن نُورٍ ثُمَّ یُنادی مُنادی رَبِنّا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اَیُّها الكافِلُونَ لِایتامِ آلِ مُحَمَّدٍ صلّی الله علیه و آله و سلّم النّاعِشُونَ لَهُم عِندَ انقِطاعِهِم عَن آباءِ هِمُ الَّذینَ هُم اَئِمَّتُهُم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تَلامِذَتُكُم وَ الاَیتامُ الَّذینَ كَفَلتُمُوهُم فَاخعَلُوا 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خَلَعتُمُوهُم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خِلَعَ العُلُومِ فِی الدُّنیا فَیَخلَعُونَ عَلی كُلِّ واحِدٍ مِن اُولئِكَ الاَیتامِ عَلی قَدرِ ما اَخَذُوا عَنهُم مِنَ العُلُومِ</w:t>
      </w:r>
      <w:r>
        <w:rPr>
          <w:rFonts w:eastAsia="Amiri" w:cs="Amiri" w:ascii="Amiri" w:hAnsi="Amiri"/>
          <w:color w:val="111111"/>
          <w:sz w:val="28"/>
          <w:szCs w:val="28"/>
          <w:rtl w:val="true"/>
          <w:lang w:bidi="ar-SA"/>
        </w:rPr>
        <w:t>...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شیعیان دانشور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می شوند، پس به اندازه زیادی دانش آنها و جدّیّتشان در مورد هدایت بندگان خدا لباس های عزّت و شرافت به ایشان بخشیده می شود، تا آنجا كه تنها یكی از آنها هزار هزار جامه نور دریافت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ندا دهنده ای از جانب پروردگار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كسانی كه یتیمان آل محمّد صلّی الله علیه و آله و سلّم را سرپرستی و رسیدگی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وقتی كه آنها از پدران خود یعنی امامانشان جدا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روح و جان تازه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دانش آموختگان شما و همان یتیمانی هستند كه ایشان را سرپرستی و رسیدگی كردید و به آنان روح و نشاط معنوی بخشیدید، اكنون به ایشان لباس بدهید </w:t>
      </w:r>
    </w:p>
    <w:p>
      <w:pPr>
        <w:pStyle w:val="BookText"/>
        <w:rPr/>
      </w:pPr>
      <w:r>
        <w:rPr>
          <w:rFonts w:ascii="IRNazanin" w:hAnsi="IRNazanin" w:eastAsia="IRNazanin"/>
          <w:color w:val="111111"/>
          <w:sz w:val="28"/>
          <w:sz w:val="28"/>
          <w:szCs w:val="28"/>
          <w:rtl w:val="true"/>
          <w:lang w:bidi="fa-IR"/>
        </w:rPr>
        <w:t>همانطور كه در دنیا لباس های دانش را به ایشان بخشیدید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به هر یك از آن یتیم ها به اندازه دانشهایی كه از ایشان فراگرفته اند، لباس می بخشند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پایان حدیث، حضرت زهرا علیهما السلام به آن زن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كنیز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یك رشته از آن لباس ها هزار هزار مرتبه از آنچه خورشید بر آن تابیده ارزشمندتر و با فضیلت تر است</w:t>
      </w:r>
      <w:r>
        <w:rPr>
          <w:rFonts w:eastAsia="IRNazanin" w:cs="IRNazanin"/>
          <w:color w:val="111111"/>
          <w:sz w:val="28"/>
          <w:szCs w:val="28"/>
          <w:rtl w:val="true"/>
          <w:lang w:bidi="fa-IR"/>
        </w:rPr>
        <w:t>...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این حدیث مربوط به فضیلت عالمان شیعه، در زمانی است كه مردم از امامان خود منقطع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ترین مصداق آن زمان، عصر غیبت امام عصر علیه السلام است كه مؤمنان از امامشان دور افتاده و در حقیقت یتیم شده اند؛ زیرا كه امام علیه السلام پدر امّت هستند و جدایی از ایشان، به معنای یتیم شدن حقیقی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عالمانی كه در امر هدایت مردم، جدّیّت دارند و یتیمان آل محمّد صلّی الله علیه و آله و سلّم را سرپرستی می كنند، فضیلت خاصّی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با ارشادات و دستگیری های خود، جان تازه در تن دور افتادگان از امامشان می دمند و بسیاری از آن یتیمان را كه معرفت كاملی در دین خود ندارند و به همین دلیل سرگردان و حیران به بیراه ها در می غلتند، به سوی پناه واقعی و مأمن حقیقی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 كنند و به این وسیله، فرزند مهجور و فاصله گزیده از امام غریب را دوباره به آغوش گرم پدر خود باز می گردانند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اینگونه دانشوران، در آخرت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آموختگان خود را دستگیری می كنند و از نعمت های الهی سیرابشان می سازند</w:t>
      </w:r>
      <w:r>
        <w:rPr>
          <w:rFonts w:eastAsia="IRNazanin" w:cs="IRNazanin"/>
          <w:color w:val="111111"/>
          <w:sz w:val="28"/>
          <w:szCs w:val="28"/>
          <w:rtl w:val="true"/>
          <w:lang w:bidi="fa-IR"/>
        </w:rPr>
        <w:t xml:space="preserve">. </w:t>
      </w:r>
      <w:bookmarkStart w:id="347" w:name="pg1490_9254"/>
    </w:p>
    <w:p>
      <w:pPr>
        <w:pStyle w:val="Heading4"/>
        <w:numPr>
          <w:ilvl w:val="3"/>
          <w:numId w:val="1"/>
        </w:numPr>
        <w:rPr/>
      </w:pPr>
      <w:bookmarkStart w:id="348" w:name="__RefHeading___Toc279995_3650668749"/>
      <w:bookmarkStart w:id="349" w:name="_Toc125"/>
      <w:bookmarkEnd w:id="347"/>
      <w:bookmarkEnd w:id="348"/>
      <w:r>
        <w:rPr>
          <w:rtl w:val="true"/>
        </w:rPr>
        <w:t>ارزش دستگیری علمی از ایتام امام عصر علیه السلام در زمان غیبت</w:t>
      </w:r>
      <w:bookmarkEnd w:id="349"/>
    </w:p>
    <w:p>
      <w:pPr>
        <w:pStyle w:val="BookText"/>
        <w:rPr/>
      </w:pPr>
      <w:r>
        <w:rPr>
          <w:rFonts w:ascii="IRNazanin" w:hAnsi="IRNazanin" w:eastAsia="IRNazanin"/>
          <w:color w:val="111111"/>
          <w:sz w:val="28"/>
          <w:sz w:val="28"/>
          <w:szCs w:val="28"/>
          <w:rtl w:val="true"/>
          <w:lang w:bidi="fa-IR"/>
        </w:rPr>
        <w:t>نمونه دیگر در همین زمینه منقول از حضرت سیّدالشّهداء حسین بن علی علیهما السلام است كه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كَفَلَ لَنا یَتیماً قَطَعَتهُ عَنّا مِحنَتُنا بِاستِتارِنا فَواساهُ مِن عُلُومِنا الَّتی سَقَطَت اِلَیهِ حَتّی اَرشَدَهُ وَ هَداهُ قالَ اللهُ عَزَّوَجَلَّ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اَیُّها العَبدُ الكَریمُ المُواسی، اِنّی أولی بِالكَرَمِ اجعَلُوا لَهُ یا مَلائِكَتی فِی الجِنانِ بِعَدَدِ كُلِّ حَرفٍ عَلَّمَهُ اَلفَ اَلفِ قَصرٍ وَ ضُمُّوا اِلَیها ما یَلیقُ بِها مِن سائِرِ النِّعَمِ</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هركس یتیمی را برای ما سرپرستی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علّت دور افتادنش از ما اندوهی است كه به خاطر پنهانی خود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اینصورت كه از علوم ارزانی شده ما به خود، او را بهره مند سازد تا اینكه او را به راه آورده و هدایت نماید، به چنین كسی خدای عزّوجل خطاب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بزرگوار، بخشنده، من در بخشش از تو سزاوارترم، ای فرشتگان من، برای او در بهشت ها به ازای هر حرفی كه یاد داده، هزار هزار قصر قرار دهید و نیز از سایر نعمت ها، آنچه شایسته اوست، به آنها ضمیمه كنید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حدیث،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بر معنای غیبت امام علیه السلام از دیدگان شیعیانشان دلالت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زمانی آنچه ایتام آل محمّد صلّی الله علیه و آله و سلّم را نجات می دهد و از بی سر و سامانی و سرگشتگی دوران غیبت، سالم نگه می دارد، همان علوم و دانشهایی است كه به وسیله خود 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زمان غیبت و مختصری هم در خود این زمان </w:t>
      </w:r>
      <w:r>
        <w:rPr>
          <w:rFonts w:eastAsia="IRNazanin" w:cs="IRNazanin"/>
          <w:color w:val="111111"/>
          <w:sz w:val="28"/>
          <w:szCs w:val="28"/>
          <w:rtl w:val="true"/>
          <w:lang w:bidi="fa-IR"/>
        </w:rPr>
        <w:t xml:space="preserve">- </w:t>
      </w:r>
      <w:bookmarkStart w:id="350" w:name="pg1490_9255"/>
    </w:p>
    <w:p>
      <w:pPr>
        <w:pStyle w:val="BookText"/>
        <w:rPr/>
      </w:pPr>
      <w:bookmarkEnd w:id="350"/>
      <w:r>
        <w:rPr>
          <w:rFonts w:ascii="IRNazanin" w:hAnsi="IRNazanin" w:eastAsia="IRNazanin"/>
          <w:color w:val="111111"/>
          <w:sz w:val="28"/>
          <w:sz w:val="28"/>
          <w:szCs w:val="28"/>
          <w:rtl w:val="true"/>
          <w:lang w:bidi="fa-IR"/>
        </w:rPr>
        <w:t>به دانشمندان و علمای شیعه عنایت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وظیفه دارند كه از شیعیان ائمّه علیهم السلام در این دوران سخت، دستگیری نموده، آنها را با معارف دینی و وظایف شرعی خود آشنا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قدمی كه هر عالمی در این زمینه بردارد، نوعی كفالت و سرپرستی نسبت به ایتام امام عصر علیه السلام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حوزه، دامنه وسیعی دارد و شامل تعلیم هر وظیفه شرعی و هر معرفت صحیح و لازم هر علمی از علوم معارف اهل بیت علیهم السلام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مهم تر از هر چیز در این میان، آشنا كردن فرزندان امام غائب علیه السلام با پدر واقعی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شیعیان در زمان غیبت نسبت به مولای خود معرفت صحیح و كامل پیدا كنند، سایر اعتقادات آنها هم از این طریق، تصحیح و تكمیل می شود و خودشان به دنبال یادگیری وظایف الهی و دینی خود 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سرچشمه همه بركات و منبع همه خیرات، معرفت امام عصر علیه السلام و آشنایی با آثار و لوازم آن می باشد</w:t>
      </w:r>
      <w:r>
        <w:rPr>
          <w:rFonts w:eastAsia="IRNazanin" w:cs="IRNazanin"/>
          <w:color w:val="111111"/>
          <w:sz w:val="28"/>
          <w:szCs w:val="28"/>
          <w:rtl w:val="true"/>
          <w:lang w:bidi="fa-IR"/>
        </w:rPr>
        <w:t>.</w:t>
      </w:r>
    </w:p>
    <w:p>
      <w:pPr>
        <w:pStyle w:val="Heading4"/>
        <w:numPr>
          <w:ilvl w:val="3"/>
          <w:numId w:val="1"/>
        </w:numPr>
        <w:rPr/>
      </w:pPr>
      <w:bookmarkStart w:id="351" w:name="__RefHeading___Toc279997_3650668749"/>
      <w:bookmarkStart w:id="352" w:name="_Toc126"/>
      <w:bookmarkEnd w:id="351"/>
      <w:r>
        <w:rPr>
          <w:rtl w:val="true"/>
        </w:rPr>
        <w:t>همدل شدن شیعیان بر وفای به عهد امامت</w:t>
      </w:r>
      <w:bookmarkEnd w:id="352"/>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ترتیب مهم ترین وظیفه و اصلی ترین خدمتی كه عالمان زمان غیبت می توانند در این زمینه انجام دهند، آشنا كردن عمیق و مستدلّ شیعیان با مقام امام زمان علیه السلام و عمل به عهد و پیمانی است كه خداوند از همه انسانها در این خصوص،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آگاه، از این طریق می توانند بهترین و بیشترین خدمت را به پیشگاه مولای خودشان عرضه بدارند و اینگونه بالاترین عبادت الهی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این خدمتگزاری، خیراتی كه به خود این عالمان می رسد، فراتر از حدّ بیان است؛ چرا كه دیگران نیز در نتیجه زحمات آنان با وظایف خود نسبت </w:t>
      </w:r>
    </w:p>
    <w:p>
      <w:pPr>
        <w:pStyle w:val="BookText"/>
        <w:rPr/>
      </w:pPr>
      <w:r>
        <w:rPr>
          <w:rFonts w:ascii="IRNazanin" w:hAnsi="IRNazanin" w:eastAsia="IRNazanin"/>
          <w:color w:val="111111"/>
          <w:sz w:val="28"/>
          <w:sz w:val="28"/>
          <w:szCs w:val="28"/>
          <w:rtl w:val="true"/>
          <w:lang w:bidi="fa-IR"/>
        </w:rPr>
        <w:t>به امام علیه السلام آشنا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امر به طور كامل و همه جانبه صورت پذیرد، آنگاه یكی از آرزوهای دیرینه همه دوستان امام زمان علیه السلام و خودایشان به منصّه ظهور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آرزو، همدل شدن همه شیعیان در وفا به عهد امامت است كه باعث وصال آنان به مولایشان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مكیال المكارم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وظیفه شصتم و شصت و یكم مؤمنان نسبت به امامشان به دو مطلب مهمّ و ظریف اشاره كرده اند و آنها را به یكی از توقیعات امام عصر علیه السلام مستند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توقیع همان است كه برای مرحوم شیخ مفید فرستاده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اَنَّ اَشیاعَنا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وَفَّقَهُمُ اللهُ لِطاعَتِهِ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اجتِماعٍ مِنَ القُلُوبِ فِی الوَفاءِ بِالعَهدِ عَلَیهِم، لَما تَأَخَّرَ عَنهُمُ الیُمنُ بِلِقائِنا وَ لَتَعَجَّلَت لَهُمُ السَّعادَةُ بِمُشاهَدَتِنا عَلی حَقِّ المَعرِفَةِ وَ صِدقِها مِنهُم بِنا فَما یَحبِسُنا عَنهُم اِلّا مایَتَّصِلُ بِنا مِمّا نَكرَهُهُ وَ لا نُؤثِرُه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شیعیان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 بر طاعتش توفیقشان دهاد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وفای به عهد و پیمانی كه بر عهده آنان است، همدل می شدند، بركت دیدار ما از آنها واپس نمی افتاد و سعادت مشاهده ما همراه با معرفت حقیقی و راستین برایشان پیش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سبب محرومیّت ایشان از ما شده، چیزی نیست مگر امور ناپسند و خلاف انتظاری كه از آنها به ما می رسد</w:t>
      </w:r>
      <w:r>
        <w:rPr>
          <w:rFonts w:eastAsia="IRNazanin" w:cs="IRNazanin"/>
          <w:color w:val="111111"/>
          <w:sz w:val="28"/>
          <w:szCs w:val="28"/>
          <w:rtl w:val="true"/>
          <w:lang w:bidi="fa-IR"/>
        </w:rPr>
        <w:t>.</w:t>
      </w:r>
      <w:r>
        <w:rPr>
          <w:rStyle w:val="FootnoteAnchor"/>
          <w:rtl w:val="true"/>
        </w:rPr>
        <w:footnoteReference w:id="196"/>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توقیع شریف دو وظیفه مهم نسبت به امام غائب علیه السلام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همدل شدن همه شیعیان بر وفای به عهد و پیمان امامت و </w:t>
      </w:r>
      <w:bookmarkStart w:id="353" w:name="pg1490_9257"/>
    </w:p>
    <w:p>
      <w:pPr>
        <w:pStyle w:val="BookText"/>
        <w:rPr/>
      </w:pPr>
      <w:bookmarkEnd w:id="353"/>
      <w:r>
        <w:rPr>
          <w:rFonts w:ascii="IRNazanin" w:hAnsi="IRNazanin" w:eastAsia="IRNazanin"/>
          <w:color w:val="111111"/>
          <w:sz w:val="28"/>
          <w:sz w:val="28"/>
          <w:szCs w:val="28"/>
          <w:rtl w:val="true"/>
          <w:lang w:bidi="fa-IR"/>
        </w:rPr>
        <w:t>دیگر اتّفاق همه آنها بر توبه حقیقی و برگرداندن حقوق از دست رفته امام علیه السلام به ایشان</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آری؛ اگر همه مؤمنان با عهد الهی در خصوص امام علیه السلام و لزوم وفای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می شدند و تكالیفی را كه پذیرش این عهد، بر عهده آنان می آورد، می دانستند، آنگاه همه با هم در پیشگاه خداوند توبه می كردند و برای جبران كوتاهی های خود در حقّ امامشان همدل و هم صدا می شدند؛ در آنصورت توفیق دیدار و سعادت مشاهده آن غریب دور افتاده را پیدا می كردند و اینچنین مبتلا به هجران ایشان و غضب الهی نمی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باعث محرومیّت ما از دیدار و ارتباط با مولای محبوبمان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فرموده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 جز كارهای زشتی كه آن حضرت خوش نمی دارند و انجام آنها را توسّط دوستان خود، نمی پسندند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توفیق دیدار و سعادت مشاهده 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متن توقیع به آن اشاره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با ظهور موفورالسّرور آن حضرت تحقّق پیدا كند و این احتمال هم وجود دارد كه بدون ظهور و پیش از آن نیز برای كسانی كه به عهد و پیمان امام خود وفا می كنند، عملی شود</w:t>
      </w:r>
      <w:r>
        <w:rPr>
          <w:rFonts w:eastAsia="IRNazanin" w:cs="IRNazanin"/>
          <w:color w:val="111111"/>
          <w:sz w:val="28"/>
          <w:szCs w:val="28"/>
          <w:rtl w:val="true"/>
          <w:lang w:bidi="fa-IR"/>
        </w:rPr>
        <w:t>.</w:t>
      </w:r>
    </w:p>
    <w:p>
      <w:pPr>
        <w:pStyle w:val="Heading4"/>
        <w:numPr>
          <w:ilvl w:val="3"/>
          <w:numId w:val="1"/>
        </w:numPr>
        <w:rPr/>
      </w:pPr>
      <w:bookmarkStart w:id="354" w:name="__RefHeading___Toc279999_3650668749"/>
      <w:bookmarkStart w:id="355" w:name="_Toc127"/>
      <w:bookmarkEnd w:id="354"/>
      <w:r>
        <w:rPr>
          <w:rtl w:val="true"/>
        </w:rPr>
        <w:t>محفوظ ماندن خدمتِ خالصانه و صحیح</w:t>
      </w:r>
      <w:bookmarkEnd w:id="355"/>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این است كه انسان وظیفه عبودیّت خود را در زمان غیبت امام علیه السلام، نسبت به ایشان به درستی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كسی باید اطمینان داشته باشد كه ائمّه علیهم السلام هیچگاه غلامان خود را فراموش نمی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اگر بعضی از خدمتگزاران حضرت، توفیق دیدار و سعادت مشاهده ایشان را هم پیدا نكنند، باید مطمئن باشند كه در صورت انجام خدمت خالصانه و صحیح، پرونده آنان نزد امامشان محفوظ می ماند و مولایشان چنان بزرگوارند كه راضی نمی شوند غلامی صادق و مخلص از درگاهشان طرد شود و از این توفیق بزرگ محروم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یكی از غلامان امام صادق علیه السلام در این خصوص شنیدنی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یكی از غلامان حضرت، كارش این بود كه هرگاه ایشان از استر خود پیاده می شدند و به مسجد می رفتند، او از استر امام علیه السلام مراقبت می كردند تا ایشان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روز وقتی غلام در بیرون مسجد از استر مواظبت می كرد، چند نفر مسافر از خراسان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آنها به غلام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مایل هستی از آقای خود حضرت صادق علیه السلام خواهش كنی مرا به جای تو قرار دهد تا من غلام او باشم؟ در عوض اموال خود را به تو می دهم، من اموال زیادی دارم كه حاضرم همه اینها از آن تو باشد، ولی من به جای تو اینجا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باشد، همین را از حضرت خواهش می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خدمت امام علیه السلام رسید و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گردم، شما خدمتگزاری من و طول مدّت آن را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خدای متعال خیری به من رسانیده باشد، آیا شما از آن منع می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خودم آن خیر را به تو خواهم داد و تو را از اینكه آن را از غیر من بگیری، منع می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پیشنهاد آن مرد خراسانی را مطرح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در خدمتگزاری به ما بی میل شده ای و آن مرد می خواهد خدمتگزار ما باشد، ما او را پذیرفتیم و تو را آزاد می گذاریم</w:t>
      </w:r>
      <w:r>
        <w:rPr>
          <w:rFonts w:eastAsia="IRNazanin" w:cs="IRNazanin"/>
          <w:color w:val="111111"/>
          <w:sz w:val="28"/>
          <w:szCs w:val="28"/>
          <w:rtl w:val="true"/>
          <w:lang w:bidi="fa-IR"/>
        </w:rPr>
        <w:t xml:space="preserve">.» </w:t>
      </w:r>
      <w:bookmarkStart w:id="356" w:name="pg1490_9259"/>
    </w:p>
    <w:p>
      <w:pPr>
        <w:pStyle w:val="BookText"/>
        <w:rPr/>
      </w:pPr>
      <w:bookmarkEnd w:id="356"/>
      <w:r>
        <w:rPr>
          <w:rFonts w:ascii="IRNazanin" w:hAnsi="IRNazanin" w:eastAsia="IRNazanin"/>
          <w:color w:val="111111"/>
          <w:sz w:val="28"/>
          <w:sz w:val="28"/>
          <w:szCs w:val="28"/>
          <w:rtl w:val="true"/>
          <w:lang w:bidi="fa-IR"/>
        </w:rPr>
        <w:t>غلام با شنیدن این سخن پشت به رفتن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علیه السلام او را خواستند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جهت طولانی بودن مدّت خدمتگزاری ات نزد ما، به تو نصیحتی می كنم، سپس تصمیم با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من این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حضرت رسول صلّی الله علیه و آله و سلّم به نور خداوند آویخته و چسبیده هستند و امیرالمؤمنین علیه السلام به رسول خدا صلّی الله علیه و آله و سلّم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نیز به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نیز به ما آویخته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هرجا كه ما داخل شویم، آنها هم داخل می شوند و هرجا كه ما وارد گردیم، آنها هم وارد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چون این نصیحت را شنید،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خدمت شما جایی نمی روم و در خدمتتان خواهم بود و آخرت را بر دنیا ترجیح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سوی مرد خراسانی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دیدن غلام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تو هنگام بازگشت از خدمت امام علیه السلام، غیر از حال تو در هنگام رفتن به سوی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فرمایش حضرت را برای او نقل كرد، آنگاه او را به خدمت امام علیه السلام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مراتب غلامی و خدمتگزاری مرد خراسانی را پذیرفتند و دستور دادند تا هزار اشرفی به غلام بدهند</w:t>
      </w:r>
      <w:r>
        <w:rPr>
          <w:rFonts w:eastAsia="IRNazanin" w:cs="IRNazanin"/>
          <w:color w:val="111111"/>
          <w:sz w:val="28"/>
          <w:szCs w:val="28"/>
          <w:rtl w:val="true"/>
          <w:lang w:bidi="fa-IR"/>
        </w:rPr>
        <w:t>.»</w:t>
      </w:r>
      <w:r>
        <w:rPr>
          <w:rStyle w:val="FootnoteAnchor"/>
          <w:rtl w:val="true"/>
        </w:rPr>
        <w:footnoteReference w:id="198"/>
      </w:r>
    </w:p>
    <w:p>
      <w:pPr>
        <w:pStyle w:val="Heading4"/>
        <w:numPr>
          <w:ilvl w:val="3"/>
          <w:numId w:val="1"/>
        </w:numPr>
        <w:rPr/>
      </w:pPr>
      <w:bookmarkStart w:id="357" w:name="__RefHeading___Toc280001_3650668749"/>
      <w:bookmarkStart w:id="358" w:name="_Toc128"/>
      <w:bookmarkEnd w:id="357"/>
      <w:r>
        <w:rPr>
          <w:rtl w:val="true"/>
        </w:rPr>
        <w:t>تلاش برای تداوم توفیق در خدمتگزاری</w:t>
      </w:r>
      <w:bookmarkEnd w:id="358"/>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و محدِّث گرانقدر شیعه، مرحوم حاج شیخ عبّاس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این داستان زیبا، چنین می فرمایند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فقیر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آن حضرت عرض می كنم كه 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 خود را شناخته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خانه شما دیده ام و گوشت و پوست خود را از نعمت شما پروریده ام، رجاء واثق و امید صادق، كه در این آخر عمر از من نگهداری فرمائید و از این در خانه، مرا دور نفرمائید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سخنان این خدمتگزار خالص ائمّه علیهم السلام زبان حال همه كسانی است كه آرزو می كنند، خدمتگزاری آنها مقبول درگاه قدس مهدوی واقع شود و این توفیق تا لحظه مرگ از ایشان سلب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همواره از جان و دل، دعایی را كه امام هشتم علیه السلام در خصوص حضرت بقیّة الله ارواحنا فداه به یونس بن عبدالرّحمن، تعلیم دادند، تكرار می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وَاجعَلنا مِمَّن تَنتَصِرُ بِهِ لِذینِكِ و تُعِزُّ بِهِ نَصرَ وَلِیَّكَ وَ لاتَستَبدِل بِنا غَیرَنا فَإنَّ استِبدالَكَ بِنا غَیرَنا عَلَیكَ یَسیرٌ وَ هُوَ عَلَینا عَسیرٌ</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و ما را در زمره كسانی قرار ده كه دین خود را به كمك آنها پیروز می كنی و ولیّ خود را به وسیله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عزّت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می دهی و غیر ما را به جای ما قرار نده، زیرا این كار برای تو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 ما سخت و گران می باشد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سادگی ممكن است، كسی را از خدمتگزاری به آستان امام زمان علیه السلام محروم گرداند و دیگری را به جای او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 غلام با اخلاص، هیچگاه به طول مدّت و حجم زیاد خدمت خود،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مغرور نمی شود؛ چون می داند كه همه این خدمات به توفیق الهی بوده؛ لذا هیچكدام را از جانب خودش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كه به خوبی درك می كند هرچه در این مسیر، موفّقیّت بیشتری پیدا كند، دین او به مخدومانش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 تنها به طول مدّت و زیادی خدمتش فریفته نمی گردد، بلكه هرچه توفیق بیشتری در این زمینه پیدا می كند، تكلیف خود را سنگین تر و وظایفش را دشوارتر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نعمت الهی بالاتر و بیشتر شود، از عهده شكر آن بر آمدن هم، كاری سخت تر و مشكل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باید بسیار مراقب و هشیار باشد كه مبادا در اثر بی توجّهی یا كم توجّهی در ادای كامل و صحیح این شكرگزاری، مبتلا به سلب نعمت گردد و همه امیدش از دست برود</w:t>
      </w:r>
      <w:r>
        <w:rPr>
          <w:rFonts w:eastAsia="IRNazanin" w:cs="IRNazanin"/>
          <w:color w:val="111111"/>
          <w:sz w:val="28"/>
          <w:szCs w:val="28"/>
          <w:rtl w:val="true"/>
          <w:lang w:bidi="fa-IR"/>
        </w:rPr>
        <w:t xml:space="preserve">. </w:t>
      </w:r>
      <w:bookmarkStart w:id="359" w:name="pg1490_9262"/>
    </w:p>
    <w:p>
      <w:pPr>
        <w:pStyle w:val="Heading3"/>
        <w:numPr>
          <w:ilvl w:val="2"/>
          <w:numId w:val="1"/>
        </w:numPr>
        <w:rPr/>
      </w:pPr>
      <w:bookmarkStart w:id="360" w:name="__RefHeading___Toc280003_3650668749"/>
      <w:bookmarkStart w:id="361" w:name="_Toc129"/>
      <w:bookmarkEnd w:id="359"/>
      <w:bookmarkEnd w:id="360"/>
      <w:r>
        <w:rPr>
          <w:rtl w:val="true"/>
        </w:rPr>
        <w:t>درس بیستم</w:t>
      </w:r>
      <w:r>
        <w:rPr>
          <w:rtl w:val="true"/>
        </w:rPr>
        <w:t xml:space="preserve">: </w:t>
      </w:r>
      <w:r>
        <w:rPr>
          <w:rtl w:val="true"/>
        </w:rPr>
        <w:t>خدمت خالصانه</w:t>
      </w:r>
      <w:bookmarkEnd w:id="361"/>
    </w:p>
    <w:p>
      <w:pPr>
        <w:pStyle w:val="Heading4"/>
        <w:numPr>
          <w:ilvl w:val="3"/>
          <w:numId w:val="1"/>
        </w:numPr>
        <w:rPr/>
      </w:pPr>
      <w:bookmarkStart w:id="362" w:name="__RefHeading___Toc280005_3650668749"/>
      <w:bookmarkStart w:id="363" w:name="_Toc130"/>
      <w:bookmarkEnd w:id="362"/>
      <w:r>
        <w:rPr>
          <w:rtl w:val="true"/>
        </w:rPr>
        <w:t>اشاره</w:t>
      </w:r>
      <w:bookmarkEnd w:id="363"/>
    </w:p>
    <w:p>
      <w:pPr>
        <w:pStyle w:val="BookText"/>
        <w:rPr/>
      </w:pPr>
      <w:r>
        <w:rPr>
          <w:rFonts w:ascii="IRNazanin" w:hAnsi="IRNazanin" w:eastAsia="IRNazanin"/>
          <w:color w:val="111111"/>
          <w:sz w:val="28"/>
          <w:sz w:val="28"/>
          <w:szCs w:val="28"/>
          <w:rtl w:val="true"/>
          <w:lang w:bidi="fa-IR"/>
        </w:rPr>
        <w:t>در درس های گذشته با وظیفه خدمتگزاری به ائمّه آشنا شدیم و دانستیم كه این توفیق به عنایت و لطف امام عصر علیه السلام شامل افراد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ببینیم چه عواملی سبب تداوم این نعمت بزرگ می شود</w:t>
      </w:r>
      <w:r>
        <w:rPr>
          <w:rFonts w:eastAsia="IRNazanin" w:cs="IRNazanin"/>
          <w:color w:val="111111"/>
          <w:sz w:val="28"/>
          <w:szCs w:val="28"/>
          <w:rtl w:val="true"/>
          <w:lang w:bidi="fa-IR"/>
        </w:rPr>
        <w:t>.</w:t>
      </w:r>
    </w:p>
    <w:p>
      <w:pPr>
        <w:pStyle w:val="Heading4"/>
        <w:numPr>
          <w:ilvl w:val="3"/>
          <w:numId w:val="1"/>
        </w:numPr>
        <w:rPr/>
      </w:pPr>
      <w:bookmarkStart w:id="364" w:name="__RefHeading___Toc280007_3650668749"/>
      <w:bookmarkStart w:id="365" w:name="_Toc131"/>
      <w:bookmarkEnd w:id="364"/>
      <w:r>
        <w:rPr>
          <w:rtl w:val="true"/>
        </w:rPr>
        <w:t>جدّیّت و اخلاص</w:t>
      </w:r>
      <w:r>
        <w:rPr>
          <w:rtl w:val="true"/>
        </w:rPr>
        <w:t xml:space="preserve">: </w:t>
      </w:r>
      <w:r>
        <w:rPr>
          <w:rtl w:val="true"/>
        </w:rPr>
        <w:t>دو عامل اساسی برای تداوم خدمتگزاری</w:t>
      </w:r>
      <w:bookmarkEnd w:id="365"/>
    </w:p>
    <w:p>
      <w:pPr>
        <w:pStyle w:val="BookText"/>
        <w:rPr/>
      </w:pPr>
      <w:r>
        <w:rPr>
          <w:rFonts w:ascii="IRNazanin" w:hAnsi="IRNazanin" w:eastAsia="IRNazanin"/>
          <w:color w:val="111111"/>
          <w:sz w:val="28"/>
          <w:sz w:val="28"/>
          <w:szCs w:val="28"/>
          <w:rtl w:val="true"/>
          <w:lang w:bidi="fa-IR"/>
        </w:rPr>
        <w:t>در این مسیر حفظ دو عامل بسیار مهم، نقش اساسی در بقای این نعمت ارزشمند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اخلاص و دیگری جدّیّت در طریق خدمتگزاری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جدّیّت و اخلاص مرحوم حاج شیخ عبّاس قمی الگوی خوبی برای خدمتگزاری به آستان اهل بیت علیهم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ارشد ایشان در مورد جدّیّت پدرش می نویسد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والدم تا حدود توانایی اش، نمی گذاشت عمرش بیهوده هدر رود و تلف گردد و دائماً اشتغال به نوشتن داشت و با اینكه </w:t>
      </w:r>
    </w:p>
    <w:p>
      <w:pPr>
        <w:pStyle w:val="BookText"/>
        <w:rPr/>
      </w:pPr>
      <w:r>
        <w:rPr>
          <w:rFonts w:ascii="IRNazanin" w:hAnsi="IRNazanin" w:eastAsia="IRNazanin"/>
          <w:color w:val="111111"/>
          <w:sz w:val="28"/>
          <w:sz w:val="28"/>
          <w:szCs w:val="28"/>
          <w:rtl w:val="true"/>
          <w:lang w:bidi="fa-IR"/>
        </w:rPr>
        <w:t>بیمار بود، حدّاقل در شبانه روز، هفده ساعت در كار نوشتن و مطالعه بود و آثار بسیار مفید و نفیسی از او باقی مانده كه تقریباً به هشتاد و چهار مجلّد می رسد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این آثار متنوّع همگی در مسیر تبیین صحیح معارف دینی اعمّ از اعتقادات، اخلاق و احكام و سیره امامان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نوشته ها به قصد خدمتگزاری به آستان مقدّس اهل بیت علیهم السلام تألیف یا ترجمه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اخلاص این بزرگوار نیز قضایای شنیدنی زیادی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این موارد، ماجرایی است كه استاد محمود شهابی از نزدیك، شاهد آن بوده و چنین نقل می كند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یكی از ماه های رمضان، با چند تن از رفقا از ایشان خواهش كردیم كه در مسجد گوهرشاد، اقامه جماعت را بر معتقدان و علاقمندان منّت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اصرار و ابرام، این خواهش پذیرفته شد و چند روز، نماز ظهر و عصر در یكی از شبستان های آنجا اقامه گردید و بر جمعیّت این جماعت روز به روز می افزود؛ هنوز به ده روز نرسیده بود كه اشخاص زیادی اطّلاع یافتند و جمعیّت فوق العاده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روز پس از اتمام نماز ظهر به من كه نزدیك ایشان بودم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نمی توانم نماز عصر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دیگر آن سال را برای نماز جماعت 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ملاقات در پرسش از علّت ترك نماز جماعت،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این است كه در ركوع ركعت چهارم متوجّه شدم كه صدای اقتداكنندگان كه پشت </w:t>
      </w:r>
    </w:p>
    <w:p>
      <w:pPr>
        <w:pStyle w:val="BookText"/>
        <w:rPr/>
      </w:pPr>
      <w:r>
        <w:rPr>
          <w:rFonts w:ascii="IRNazanin" w:hAnsi="IRNazanin" w:eastAsia="IRNazanin"/>
          <w:color w:val="111111"/>
          <w:sz w:val="28"/>
          <w:sz w:val="28"/>
          <w:szCs w:val="28"/>
          <w:rtl w:val="true"/>
          <w:lang w:bidi="fa-IR"/>
        </w:rPr>
        <w:t>سر من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 یا الله اِنَّ اللهَ مَعَ الصّابِرین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محلّی بسیار دور به گوش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توجّه كه مرا به زیادتی جمعیّت متوجّه كرد، در من شادی و فرحی تولید كرد و خلاصه خوشم آمد كه جمعیّت این اندازه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 برای امامت، اهلیّت ندارم</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نمونه دیگر از اخلاص آن مرحوم را فرزند بزرگ ایشان از قول پدر چنین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تألیف و چاپ كردم، در قم به دست شیخ عبدالرّزاق مسأله 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همیشه قبل از ظهر در صحن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معصومه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پدرم كربلایی محمّدرضا از علاقمندان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عبدالرّزاق روزها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گشود و برای مستمعین می خواند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یك روز پدرم به خانه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مثل این مسأله گو می شدی و می توانستی منبر بروی و این كتاب را كه امروز برای ما خواند،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خواستم بگویم آن كتاب از آثار و تألیفات من است، امّا هر بار خودداری كردم و چیزی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بفرمائید، خداوند توفیقی مرحمت فرماید</w:t>
      </w:r>
      <w:r>
        <w:rPr>
          <w:rFonts w:eastAsia="IRNazanin" w:cs="IRNazanin"/>
          <w:color w:val="111111"/>
          <w:sz w:val="28"/>
          <w:szCs w:val="28"/>
          <w:rtl w:val="true"/>
          <w:lang w:bidi="fa-IR"/>
        </w:rPr>
        <w:t>.</w:t>
      </w:r>
      <w:r>
        <w:rPr>
          <w:rStyle w:val="FootnoteAnchor"/>
          <w:rtl w:val="true"/>
        </w:rPr>
        <w:footnoteReference w:id="203"/>
      </w:r>
      <w:bookmarkStart w:id="366" w:name="pg1490_9265"/>
    </w:p>
    <w:p>
      <w:pPr>
        <w:pStyle w:val="Heading4"/>
        <w:numPr>
          <w:ilvl w:val="3"/>
          <w:numId w:val="1"/>
        </w:numPr>
        <w:rPr/>
      </w:pPr>
      <w:bookmarkStart w:id="367" w:name="__RefHeading___Toc280009_3650668749"/>
      <w:bookmarkStart w:id="368" w:name="_Toc132"/>
      <w:bookmarkEnd w:id="366"/>
      <w:bookmarkEnd w:id="367"/>
      <w:r>
        <w:rPr>
          <w:rtl w:val="true"/>
        </w:rPr>
        <w:t>تعریف اخلاص و اهمّیّت آن</w:t>
      </w:r>
      <w:bookmarkEnd w:id="368"/>
    </w:p>
    <w:p>
      <w:pPr>
        <w:pStyle w:val="BookText"/>
        <w:rPr/>
      </w:pPr>
      <w:r>
        <w:rPr>
          <w:rFonts w:ascii="IRNazanin" w:hAnsi="IRNazanin" w:eastAsia="IRNazanin"/>
          <w:color w:val="111111"/>
          <w:sz w:val="28"/>
          <w:sz w:val="28"/>
          <w:szCs w:val="28"/>
          <w:rtl w:val="true"/>
          <w:lang w:bidi="fa-IR"/>
        </w:rPr>
        <w:t>برای اینكه علّت حسّاسیّت این بزرگوار در حفظ اخلاصش روشن شود، حدیث جامعی را در بیان معنای اخلاص و اهمّیّت آن از امام صادق علیه السلام نقل كرده، توضیح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 بیان تفسیر آیه شریفه قرآن است كه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خَلَقَ المَوتَ وَالحَیاةَ لِیَبلُوَكُم اَیُّكُم اَحسَنُ عَمَلاً</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كسی كه مرگ و زندگی را آفرید، تا شما را بیازماید در اینكه اعمال كدامیك از شما نیكوتر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توضیح آیه فوق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یَعنی اَكثَرَ عَمَلاً وَ لكِن اَصوَبَكُم عَمَلاً وَ إنَّما الإصابَةُ خَشیَةُ اللهِ وَ النِّیَّةُ الصّادِقَةُ وَ الحَسَنَةُ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كسانی از شما كه اعمال بیشتری دارند نیست، بلكه مقصود، درست كارترین شماست و درست كاری به سه چیز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خدا و نیّت صادق و كار خوب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بیان تعریف عمل صالح و اهمّیّت نیّت خالصانه فرمودند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اَلعَمَلُ الخالِصُ الَّذی لاتُریدُ اَن یَحمَدَكَ عَلَیهِ اَحَدٌ إلّا اللهُ عَزَّ وَجَلَّ وَ النِّیَّةُ اَفضَلُ مِنَ العَمَلِ، اَلا وَ اِنَّ النِّیَّةَ هِیَ العَمَلُ ثُمَّ تَلا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كُلٌّ یَعمَلُ عَلی شاكِلَتِهِ</w:t>
      </w:r>
      <w:r>
        <w:rPr>
          <w:rFonts w:eastAsia="Amiri" w:cs="Amiri" w:ascii="Amiri" w:hAnsi="Amiri"/>
          <w:color w:val="111111"/>
          <w:sz w:val="28"/>
          <w:szCs w:val="28"/>
          <w:rtl w:val="true"/>
          <w:lang w:bidi="ar-SA"/>
        </w:rPr>
        <w:t>»</w:t>
      </w:r>
      <w:r>
        <w:rPr>
          <w:rStyle w:val="FootnoteAnchor"/>
          <w:rtl w:val="true"/>
        </w:rPr>
        <w:footnoteReference w:id="205"/>
      </w:r>
      <w:r>
        <w:rPr>
          <w:rFonts w:ascii="Amiri" w:hAnsi="Amiri" w:eastAsia="Amiri" w:cs="Amiri"/>
          <w:color w:val="111111"/>
          <w:sz w:val="28"/>
          <w:sz w:val="28"/>
          <w:szCs w:val="28"/>
          <w:rtl w:val="true"/>
          <w:lang w:bidi="ar-SA"/>
        </w:rPr>
        <w:t>یَعنی عَلی نِیَّتیهِ</w:t>
      </w:r>
      <w:r>
        <w:rPr>
          <w:rFonts w:eastAsia="Amiri" w:cs="Amiri" w:ascii="Amiri" w:hAnsi="Amiri"/>
          <w:color w:val="111111"/>
          <w:sz w:val="28"/>
          <w:szCs w:val="28"/>
          <w:rtl w:val="true"/>
          <w:lang w:bidi="ar-SA"/>
        </w:rPr>
        <w:t>.</w:t>
      </w:r>
      <w:r>
        <w:rPr>
          <w:rStyle w:val="FootnoteAnchor"/>
          <w:rtl w:val="true"/>
        </w:rPr>
        <w:footnoteReference w:id="206"/>
      </w:r>
      <w:bookmarkStart w:id="369" w:name="pg1490_9266"/>
    </w:p>
    <w:p>
      <w:pPr>
        <w:pStyle w:val="BookText"/>
        <w:rPr/>
      </w:pPr>
      <w:bookmarkEnd w:id="369"/>
      <w:r>
        <w:rPr>
          <w:rFonts w:ascii="IRNazanin" w:hAnsi="IRNazanin" w:eastAsia="IRNazanin"/>
          <w:color w:val="111111"/>
          <w:sz w:val="28"/>
          <w:sz w:val="28"/>
          <w:szCs w:val="28"/>
          <w:rtl w:val="true"/>
          <w:lang w:bidi="fa-IR"/>
        </w:rPr>
        <w:t xml:space="preserve">عمل خالص آن عملی است كه نخواهی كسی جز خدای عزّوجل تو را بر آن بستاید و 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عمل بهتر است، بدان كه نیّت همان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فرمایش خدای عزّوجل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هركس براساس شاكله خود عمل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براساس نیّتش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شریف، قبل از هر چیز فرموده اند كه زیادی و كثرت عمل مهم نیست، بلكه درستی و اصابه آن، ملاك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تحقّق اصابه عمل، سه شرط را لازم دانسته اند</w:t>
      </w:r>
      <w:r>
        <w:rPr>
          <w:rFonts w:eastAsia="IRNazanin" w:cs="IRNazanin"/>
          <w:color w:val="111111"/>
          <w:sz w:val="28"/>
          <w:szCs w:val="28"/>
          <w:rtl w:val="true"/>
          <w:lang w:bidi="fa-IR"/>
        </w:rPr>
        <w:t>.</w:t>
      </w:r>
    </w:p>
    <w:p>
      <w:pPr>
        <w:pStyle w:val="Heading4"/>
        <w:numPr>
          <w:ilvl w:val="3"/>
          <w:numId w:val="1"/>
        </w:numPr>
        <w:rPr/>
      </w:pPr>
      <w:bookmarkStart w:id="370" w:name="__RefHeading___Toc280011_3650668749"/>
      <w:bookmarkStart w:id="371" w:name="_Toc133"/>
      <w:bookmarkEnd w:id="370"/>
      <w:r>
        <w:rPr>
          <w:rtl w:val="true"/>
        </w:rPr>
        <w:t>ضرورت حُسن فعلی و فاعلی برای اصابه عمل</w:t>
      </w:r>
      <w:bookmarkEnd w:id="371"/>
    </w:p>
    <w:p>
      <w:pPr>
        <w:pStyle w:val="BookText"/>
        <w:rPr/>
      </w:pPr>
      <w:r>
        <w:rPr>
          <w:rFonts w:ascii="IRNazanin" w:hAnsi="IRNazanin" w:eastAsia="IRNazanin"/>
          <w:color w:val="111111"/>
          <w:sz w:val="28"/>
          <w:sz w:val="28"/>
          <w:szCs w:val="28"/>
          <w:rtl w:val="true"/>
          <w:lang w:bidi="fa-IR"/>
        </w:rPr>
        <w:t xml:space="preserve">اوّلین شرط این است كه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عمل فی نفسه، مشروع و خوب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عملی حرام یا مكروه بود، به هر نیّتی كه انجام شود، كار درستی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ویژگی را می توانیم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كه فعل صرفنظر از انگیزه و قصد فاعل آن، كار صحیحی باشد و بدعت در آن نباشد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دوم اصابه عمل، حسن فاعلی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اینكه انجام دهنده عمل با نیّت و انگیزه مشروع به آن دست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كاری فی نفسه، خوب باشد، امّا قصد فاعل از انجام آن، خوب و صحیح نباشد، آن كار در پیشگاه خداوند پذیرفته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نیّت صادقه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مزبور به همین شرط لازم اشاره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نیّت بیش از هر چیز به اخلاص فاعل در انجام فعل مربوط می شود كه در صورت عدم آن، هیچ 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حُسن فعلی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درگاه الهی مقبول نمی افتد و باعث تقرّب فاعل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اكرم صلّی الله علیه و آله و سلّم در سفارش های خود به </w:t>
      </w:r>
    </w:p>
    <w:p>
      <w:pPr>
        <w:pStyle w:val="BookText"/>
        <w:rPr/>
      </w:pPr>
      <w:r>
        <w:rPr>
          <w:rFonts w:ascii="IRNazanin" w:hAnsi="IRNazanin" w:eastAsia="IRNazanin"/>
          <w:color w:val="111111"/>
          <w:sz w:val="28"/>
          <w:sz w:val="28"/>
          <w:szCs w:val="28"/>
          <w:rtl w:val="true"/>
          <w:lang w:bidi="fa-IR"/>
        </w:rPr>
        <w:t>ابن مسعود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عَمِلتَ عَمَلاً فَاعمَلهُ لِلّهِ خالِصاً لِأنَّهُ لایَقبَلُ مِن عِبادِهِ الاَعمالَ اِلّا ما كانَ مُخلَصاً فَأِنَّهُ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لِاَحَدٍ عِندَهُ مِن نِعمَةٍ تُجزی اِلّا ابتِغاءَ وَجهِ رَبِّهِ الاَعلی</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هرگاه كاری انجام می دهی، آن را خالص برای خدا انجام بده زیرا او از بندگانش فقط عمل خالصانه را می پذیرد،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هیچكس نزد خداوند خیری كه پاداش داشته باشد، ندارد مگر آنچه را كه به خاطر جلب رضا و توجّه پروردگار اعلای خود انجام داده است</w:t>
      </w:r>
      <w:r>
        <w:rPr>
          <w:rFonts w:eastAsia="IRNazanin" w:cs="IRNazanin"/>
          <w:color w:val="111111"/>
          <w:sz w:val="28"/>
          <w:szCs w:val="28"/>
          <w:rtl w:val="true"/>
          <w:lang w:bidi="fa-IR"/>
        </w:rPr>
        <w:t>.»</w:t>
      </w:r>
      <w:r>
        <w:rPr>
          <w:rStyle w:val="FootnoteAnchor"/>
          <w:rtl w:val="true"/>
        </w:rPr>
        <w:footnoteReference w:id="208"/>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عملی كه مقبول درگاه الهی واقع شود، پاداش و ثواب خواهد داشت كه شرط لازم آن، نیّت خالصانه داشتن فاعل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خالص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فرمایش امام صادق علیه السلام در حدیث قبلی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عملی گفته می شود كه انجام دهنده، انتظار تعریف و تحسین هیچكس جز خدا را برای انجام آن نداشته و خوش آمدن دیگران هیچ تأثیری در انگیزه و قصد او از آن كار نگذاشته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چنین نیّتی به سادگی امكان پذیر نیست و انسان باید تلاش زیادی بكند تا بتواند انگیزه خالصانه در اعمالش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چنین نیّت خالصانه از خود عمل به مراتب بیشتر و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چون روح عمل، نیّت فاعل آن می باشد، پس حقیقت عمل، چیزی جز نیّت انجام دهنده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اخلاص در كار از بین برود، اصل عمل هم از دست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لازم برای پذیرفته شدن هر </w:t>
      </w:r>
      <w:bookmarkStart w:id="372" w:name="pg1490_9268"/>
    </w:p>
    <w:p>
      <w:pPr>
        <w:pStyle w:val="BookText"/>
        <w:rPr/>
      </w:pPr>
      <w:bookmarkEnd w:id="372"/>
      <w:r>
        <w:rPr>
          <w:rFonts w:ascii="IRNazanin" w:hAnsi="IRNazanin" w:eastAsia="IRNazanin"/>
          <w:color w:val="111111"/>
          <w:sz w:val="28"/>
          <w:sz w:val="28"/>
          <w:szCs w:val="28"/>
          <w:rtl w:val="true"/>
          <w:lang w:bidi="fa-IR"/>
        </w:rPr>
        <w:t>عملی، خلوص در نیّت انجام آن است</w:t>
      </w:r>
      <w:r>
        <w:rPr>
          <w:rFonts w:eastAsia="IRNazanin" w:cs="IRNazanin"/>
          <w:color w:val="111111"/>
          <w:sz w:val="28"/>
          <w:szCs w:val="28"/>
          <w:rtl w:val="true"/>
          <w:lang w:bidi="fa-IR"/>
        </w:rPr>
        <w:t>.</w:t>
      </w:r>
    </w:p>
    <w:p>
      <w:pPr>
        <w:pStyle w:val="Heading4"/>
        <w:numPr>
          <w:ilvl w:val="3"/>
          <w:numId w:val="1"/>
        </w:numPr>
        <w:rPr/>
      </w:pPr>
      <w:bookmarkStart w:id="373" w:name="__RefHeading___Toc280013_3650668749"/>
      <w:bookmarkStart w:id="374" w:name="_Toc134"/>
      <w:bookmarkEnd w:id="373"/>
      <w:r>
        <w:rPr>
          <w:rtl w:val="true"/>
        </w:rPr>
        <w:t>شرط سوم اصابه عمل</w:t>
      </w:r>
      <w:r>
        <w:rPr>
          <w:rtl w:val="true"/>
        </w:rPr>
        <w:t xml:space="preserve">: </w:t>
      </w:r>
      <w:r>
        <w:rPr>
          <w:rtl w:val="true"/>
        </w:rPr>
        <w:t>خشیت از خداوند</w:t>
      </w:r>
      <w:bookmarkEnd w:id="374"/>
    </w:p>
    <w:p>
      <w:pPr>
        <w:pStyle w:val="BookText"/>
        <w:rPr/>
      </w:pPr>
      <w:r>
        <w:rPr>
          <w:rFonts w:ascii="IRNazanin" w:hAnsi="IRNazanin" w:eastAsia="IRNazanin"/>
          <w:color w:val="111111"/>
          <w:sz w:val="28"/>
          <w:sz w:val="28"/>
          <w:szCs w:val="28"/>
          <w:rtl w:val="true"/>
          <w:lang w:bidi="fa-IR"/>
        </w:rPr>
        <w:t xml:space="preserve">علاوه بر دو شرط مذكور، شرط سومی هم لازم است كه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در این حدیث شریف روشن شود، نكته ای را كه محدّث عالیقدر شیعه جناب شیخ صدوق در توضیح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عیناً نقل می كنیم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الخَشیَةُ لِأجلِ رُؤیَةِ التَّقصیرِ</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خشیت به خاطر مقصّر دیدن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مقصّر دیدن، این است كه اگر انسان توفیق عمل خیری را یافت، گمان نكند كه با انجام آن، حقّ بندگی خداوند را ادا كرده و وظیفه عبادت خود را به نحو شایسته و كامل ادا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انسان، هیچگاه نباید به كار خوب خود راضی و خشنود شود، بلكه باید همواره با توجّه به نقاط ضعف و نقص كارش در كنار الطاف بیكران الهی، خود را در پیشگاه خداوند مقصّر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موسی بن جعفر علیهما السلام نقل شده كه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عَمَلٍ تُریدُ بِهِ اللهَ عَزَّوجَلَّ فَكُم فیهِ مُقُصِّرَاً عِندَ نَفسِكَ</w:t>
      </w:r>
      <w:r>
        <w:rPr>
          <w:rFonts w:eastAsia="Amiri" w:cs="Amiri" w:ascii="Amiri" w:hAnsi="Amiri"/>
          <w:color w:val="111111"/>
          <w:sz w:val="28"/>
          <w:szCs w:val="28"/>
          <w:rtl w:val="true"/>
          <w:lang w:bidi="ar-SA"/>
        </w:rPr>
        <w:t>.</w:t>
      </w:r>
      <w:r>
        <w:rPr>
          <w:rStyle w:val="FootnoteAnchor"/>
          <w:rtl w:val="true"/>
        </w:rPr>
        <w:footnoteReference w:id="210"/>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عملی كه برای خدای عزّوجل انجام می دهی، خود را مقصّر بدان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راه پیدایش این حال در انسان، توجّه به این حقیقت است كه در انجام هر كار خوبی، خداوند بر فاعل آن اولویّت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معرفت انسان نسبت به كار خوب به عنایت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نقل یا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و رغبت او نیز در اثر همین معرفت، كه صُنع خدای متعال است،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مقدّمات و زمینه های غیر اختیاری عمل نیز به لطف پروردگار منّان فراهم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تحقّق كارهای خیر، بیش از آنكه به فاعل آنها منتسب باشد، به خدای قادر متعال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حدیث قدسی كه امام رضا علیه السلام نقل فرموده اند، خطاب به انسان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اَصابَكَ مِن حَسَنَةٍ فَمِنَ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أنّی اَولی بِحَسَناتِكَ مِنكَ</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ای پسر آدم، هر كار خوب تو از جانب خداست، زیرا من نسبت به كارهای خوب تو از خودت سزاوارترم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اولویّت در انتساب، هیچ تأثیری در اختیاری بودن عمل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تكوینی كه تحقق آنها به اراده خداوند متعال است، در خارج از حوزه اختیار انسان، تأثیر می گذارد و بنابراین موجب سلب اختیار از او نمی شود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اولویّت خدای متعال را در انجام طاعات در نظر داشته باشد، همیشه می تواند حال تقصیر خود را در پیشگاه الهی حفظ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این واقعیّت غفلت كند، به خودپسندی در انجام عمل خیر، مبتلا می شود كه درد مُهلكی برای انسان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w:t>
      </w:r>
      <w:bookmarkStart w:id="375" w:name="pg1490_9270"/>
    </w:p>
    <w:p>
      <w:pPr>
        <w:pStyle w:val="BookText"/>
        <w:rPr/>
      </w:pPr>
      <w:bookmarkEnd w:id="375"/>
      <w:r>
        <w:rPr>
          <w:rFonts w:ascii="IRNazanin" w:hAnsi="IRNazanin" w:eastAsia="IRNazanin"/>
          <w:color w:val="111111"/>
          <w:sz w:val="28"/>
          <w:sz w:val="28"/>
          <w:szCs w:val="28"/>
          <w:rtl w:val="true"/>
          <w:lang w:bidi="fa-IR"/>
        </w:rPr>
        <w:t xml:space="preserve">چیزی است كه در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و بسیار مورد مذمّت قرار گرفته است</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دَخَلَهُ العُجبُ هَلَكَ</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هركس گرفتار عجب شود، هلاك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باید بسیار مراقب باشد كه به این درد هلاك كننده مبتلا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منظور، هر قدر خود را در كار خیرش، مقصّر ببیند به همان اندازه از عُجب دور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كه خشیت از خداوند اهمّیّت ویژه ای پیدا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خشیت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معلول مقصّر دیدن خود در عمل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می شود كه انسان نگران آینده عمل خیر خود باشد؛ نگران از اینكه مبادا شرط قبولی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 توجّهی و ابتلا به عجب و امثال آن از بین برود</w:t>
      </w:r>
      <w:r>
        <w:rPr>
          <w:rFonts w:eastAsia="IRNazanin" w:cs="IRNazanin"/>
          <w:color w:val="111111"/>
          <w:sz w:val="28"/>
          <w:szCs w:val="28"/>
          <w:rtl w:val="true"/>
          <w:lang w:bidi="fa-IR"/>
        </w:rPr>
        <w:t>.</w:t>
      </w:r>
    </w:p>
    <w:p>
      <w:pPr>
        <w:pStyle w:val="Heading4"/>
        <w:numPr>
          <w:ilvl w:val="3"/>
          <w:numId w:val="1"/>
        </w:numPr>
        <w:rPr/>
      </w:pPr>
      <w:bookmarkStart w:id="376" w:name="__RefHeading___Toc280015_3650668749"/>
      <w:bookmarkStart w:id="377" w:name="_Toc135"/>
      <w:bookmarkEnd w:id="376"/>
      <w:r>
        <w:rPr>
          <w:rtl w:val="true"/>
        </w:rPr>
        <w:t>مراقبت از عمل تا هنگام مرگ</w:t>
      </w:r>
      <w:bookmarkEnd w:id="377"/>
    </w:p>
    <w:p>
      <w:pPr>
        <w:pStyle w:val="BookText"/>
        <w:rPr/>
      </w:pPr>
      <w:r>
        <w:rPr>
          <w:rFonts w:ascii="IRNazanin" w:hAnsi="IRNazanin" w:eastAsia="IRNazanin"/>
          <w:color w:val="111111"/>
          <w:sz w:val="28"/>
          <w:sz w:val="28"/>
          <w:szCs w:val="28"/>
          <w:rtl w:val="true"/>
          <w:lang w:bidi="fa-IR"/>
        </w:rPr>
        <w:t>در حدیث مورد بحث، امام صادق علیه السلام بلافاصله پس از بیان سه شرط لازم اصابه عمل، چنین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الاِبقاءُ عَلَی العَمَلِ حَتّی یَخلُصَ اَشَدُّ مِنَ العَمَلِ</w:t>
      </w:r>
      <w:r>
        <w:rPr>
          <w:rFonts w:eastAsia="Amiri" w:cs="Amiri" w:ascii="Amiri" w:hAnsi="Amiri"/>
          <w:color w:val="111111"/>
          <w:sz w:val="28"/>
          <w:szCs w:val="28"/>
          <w:rtl w:val="true"/>
          <w:lang w:bidi="ar-SA"/>
        </w:rPr>
        <w:t>.</w:t>
      </w:r>
      <w:r>
        <w:rPr>
          <w:rStyle w:val="FootnoteAnchor"/>
          <w:rtl w:val="true"/>
        </w:rPr>
        <w:footnoteReference w:id="214"/>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محافظت و مراقبت از عمل</w:t>
      </w:r>
      <w:r>
        <w:rPr>
          <w:rStyle w:val="FootnoteAnchor"/>
          <w:rtl w:val="true"/>
        </w:rPr>
        <w:footnoteReference w:id="215"/>
      </w:r>
      <w:r>
        <w:rPr>
          <w:rFonts w:ascii="IRNazanin" w:hAnsi="IRNazanin" w:eastAsia="IRNazanin"/>
          <w:color w:val="111111"/>
          <w:sz w:val="28"/>
          <w:sz w:val="28"/>
          <w:szCs w:val="28"/>
          <w:rtl w:val="true"/>
          <w:lang w:bidi="fa-IR"/>
        </w:rPr>
        <w:t>تا اینكه خالص بماند، از انجام عمل سخت تر و مشكل 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اخلاص در انجام عمل، شرطی است كه در هنگام شروع و ضمن انجام آن و حتّی بعد از فراغت از عمل باید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انسان در شروع به كاری اخلاص داشته باشد، ولی در ضمن انجام آن، به خاطر غفلت و بی توجّهی، خلوص خود را از دست بدهد؛ مثلاً كسی از او تعریف و تمجید كند و این باعث پیدایش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و خودپسندی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این حقیقت كه اصل توفیق عمل خیر را خداوند به او عطا فرموده، غافل شود و خوبی عمل را به حساب خودش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حالت ممكن است پس از فراغت از انجام عمل برای كسی پیش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عُجب سبب حبط و تباهی عمل انسان می گردد و چیزی از آن برایش باقی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به قول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همین حدیث شریف</w:t>
      </w:r>
      <w:r>
        <w:rPr>
          <w:rStyle w:val="FootnoteAnchor"/>
          <w:rtl w:val="true"/>
        </w:rPr>
        <w:footnoteReference w:id="216"/>
      </w:r>
      <w:r>
        <w:rPr>
          <w:rFonts w:ascii="IRNazanin" w:hAnsi="IRNazanin" w:eastAsia="IRNazanin"/>
          <w:color w:val="111111"/>
          <w:sz w:val="28"/>
          <w:sz w:val="28"/>
          <w:szCs w:val="28"/>
          <w:rtl w:val="true"/>
          <w:lang w:bidi="fa-IR"/>
        </w:rPr>
        <w:t>انسان باید تا هنگام مرگ از اعمال خوب خود مراقبت و محافظت كند، تا از آنچه موجب نقص یا فساد آن می شود، سالم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كه حفظ و نگهداری عمل از انجام آن به مراتب مشكل تر است و اخلاص انسان در انجام عمل، همواره در معرض خطر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العَمَلُ كُلُّهُ رِیاءٌ اِلّا ما كانَ مُخلَصاً وَ الإخلاصُ عَلی خَطَرٍ حَتّی یَنظُرَ العَبدُ بِما یُختَمُ لَهُ</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همه عمل جز آن قسمتی كه خالصانه انجام شود، ریاكارانه است و اخلاص در خطر می باشد تا آنكه بنده عاقبت كارش را ببیند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هیچكس به صرف انجام عمل خالصانه از پذیرفته شدن آن </w:t>
      </w:r>
      <w:bookmarkStart w:id="378" w:name="pg1490_9272"/>
    </w:p>
    <w:p>
      <w:pPr>
        <w:pStyle w:val="BookText"/>
        <w:rPr/>
      </w:pPr>
      <w:bookmarkEnd w:id="378"/>
      <w:r>
        <w:rPr>
          <w:rFonts w:ascii="IRNazanin" w:hAnsi="IRNazanin" w:eastAsia="IRNazanin"/>
          <w:color w:val="111111"/>
          <w:sz w:val="28"/>
          <w:sz w:val="28"/>
          <w:szCs w:val="28"/>
          <w:rtl w:val="true"/>
          <w:lang w:bidi="fa-IR"/>
        </w:rPr>
        <w:t>مطمئن نمی شود؛ چون نمی داند عاقبت كارش به كجا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 با اخلاص انسان، در معرض انواع تهدیدهاست و تا هنگام مرگ هم این خطر از بین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خشیت از خداوند همین جا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حال خودش وانهاده شود، به عمل خود فریفته می گردد و با مختصر توجّه و تحسین دیگران، اولویّت خداوند را نسبت به كار خیر خود فراموش می كند؛ در اینصورت خودش را گم كرده است و در نتیجه، عمل خالصش را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افراد زیرك، همواره به تقصیر و كوتاهی خود در پیشگاه خداوند اقرار و اعتراف می كنند و همواره مراقب هستند كه محاسن كارهایشان سبب بروز حالت عُجب در آنها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اعمال نیك خود را نزد دیگران آشكار نمی كنند، تا مبادا با تعریف و تمجید آنها، اخلاص خود را از دست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ترتیب اگر انسان بخواهد روی اعمال خالص خود حسابی باز كند، باید از پذیرفته شدن آنها در درگاه خداوند مطمئن باشد و این اطمینان جز به شرط بقای اخلاص،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كه فقط امید به لطف و عنایت خداوند و ترس از عدل او می تواند حفظ عمل انسان را تضمین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 پذیرفت كه شرط سوّم اصابه عمل، خشیت از خدای متعال است</w:t>
      </w:r>
      <w:r>
        <w:rPr>
          <w:rFonts w:eastAsia="IRNazanin" w:cs="IRNazanin"/>
          <w:color w:val="111111"/>
          <w:sz w:val="28"/>
          <w:szCs w:val="28"/>
          <w:rtl w:val="true"/>
          <w:lang w:bidi="fa-IR"/>
        </w:rPr>
        <w:t>.</w:t>
      </w:r>
    </w:p>
    <w:p>
      <w:pPr>
        <w:pStyle w:val="Heading4"/>
        <w:numPr>
          <w:ilvl w:val="3"/>
          <w:numId w:val="1"/>
        </w:numPr>
        <w:rPr/>
      </w:pPr>
      <w:bookmarkStart w:id="379" w:name="__RefHeading___Toc280017_3650668749"/>
      <w:bookmarkStart w:id="380" w:name="_Toc136"/>
      <w:bookmarkEnd w:id="379"/>
      <w:r>
        <w:rPr>
          <w:rtl w:val="true"/>
        </w:rPr>
        <w:t>سه شرط لازم برای خدمتگزاری صحیح</w:t>
      </w:r>
      <w:bookmarkEnd w:id="380"/>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ترتیب كسانی كه توفیق انجام خدماتی را به امام زمان خود داشته یا دارند، برای اینكه بتوانند روی آن حساب كنند، باید به وجود سه شرطی كه امام صادق علیه السلام در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اصابه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p>
    <w:p>
      <w:pPr>
        <w:pStyle w:val="BookText"/>
        <w:rPr/>
      </w:pPr>
      <w:r>
        <w:rPr>
          <w:rFonts w:ascii="IRNazanin" w:hAnsi="IRNazanin" w:eastAsia="IRNazanin"/>
          <w:color w:val="111111"/>
          <w:sz w:val="28"/>
          <w:sz w:val="28"/>
          <w:szCs w:val="28"/>
          <w:rtl w:val="true"/>
          <w:lang w:bidi="fa-IR"/>
        </w:rPr>
        <w:t>اطمینان كافی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اوّلاً باید ببینند كاری كه به نام خدمت به امام عصر علیه السلام انجام داده یا می دهند، حُسن فعلی داشته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خودش كار حرامی بوده یا به خاطر انجام آن مرتكب حرام شده اند یا آن عمل مستلزم انجام حرام یا ترك واجبی بوده یا خواهد بود، نمی توانند انجام آن را مصداق خدمتگزاری به آستان مقدّس امام زمان علیه السلام تلقّی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فرد آگاه و عاقل، با تفقّه كافی در دین خود به بررسی دقیق كار می پردازد و اگر همه جوانب آن برایش روشن بود و شكّ و شبهه ای در آن نبود، آنگاه به انجام آن مبادرت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خودش تفقّه در دین ندارد، با افراد با صلاحیّت در این امر مشورت می كند و سر خود، كاری را به عنوان خدمت به امام عصر علیه السلام تقبّل نمی كند و هیچگاه تصوّر نمی كند كه چون كار مربوط به اهل بیت علیهم السلام است، اگر اشتباهی هم صورت پذیرد، آنها به بزرگواری خودشان عفو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چون خود اهل بیت علیهم السلام فرموده اند كه شرط اوّل كار صحیح، حَسَنه بودنِ آن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اینكه باید به وجود نیّت صادق و خالصانه خود در وقت انجام آن اطمینان كامل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همانطور كه امام صادق علیه السلام فرمودند، نیّت عمل، مهمتر از خود آن، بلكه اصل و حقیقت عمل همان نیّت صادقانه داشتن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تعریف و تحسین دیگران در انگیزه انسان برای انجام خدمت مؤثّر بوده و همّت او در كنار جلب رضای خدا و امام زمان علیه السلام مقبولیّت عملش نزد دیگران هم بوده است، باید بداند كه آن عمل خلوص لازم را نداشته و بنابراین به درد او نخواهد خورد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سوم و مهم تر از دو شرط قبلی، باقی ماندن اخلاص در عمل است كه تنها راه حصول آن، خشیت از خداوند متعال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كسی كار خوبی را با نیّت خالصانه برای امام زمانش و به انگیزه خدمت به ایشان انجام داده باشد، امّا در اثر اتّكال و اعتماد به خود و غفلت از لزوم عنایت و دستگیری دائمی خداوند، اخلاص خود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خدمات گذشته اش همگی تباه و نابود می گردد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سالم ماندن از این خطر باید بداند هر خدمتی كه انجام داده، در برابر لطف بیكران الهی ارزش چندانی ندارد، بلكه همه خدماتش به فضل و عنایت خدا و امام زمان علیه السلام در حقّ او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همواره خود را در پیشگاه آنان مقصّر بداند و تصور نكند كه كار مهمّی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كسی هیچگاه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انجام بعضی خدمات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و بالاتر از دیگران نمی بیند و انتظار ندارد كه به صورت ویژه و اختصاصی مورد تقدیر و تشكّر پیشوایانش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خود را در خدمتگزاری به آستان امام عصر علیه السلام مقصّر می داند و از تقصیر خود توبه و عذرخواهی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از عدم پذیرفته شدن خدماتش، تا هنگام مرگ، او را رها نمی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 آنجا كه می تواند خدمتش را مخفی نگه می دارد و به هیچ وجه نمی خواهد آن را آشكار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خدا خواست و كارش برای دیگران علنی و ظاهر شد، باید با توجّه عمیق به اینكه در انجام آن بیش از هر چیز مرهون توفیق الهی بوده است، محاسن آن را به حساب خودش نگذارد و لطف خدا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باعث می شود كه مبتلا به عُجب نگردد و عملش تباه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كسی خدمتش را نه به خاطر تظاهر و فخرفروشی، بلكه به </w:t>
      </w:r>
    </w:p>
    <w:p>
      <w:pPr>
        <w:pStyle w:val="BookText"/>
        <w:rPr/>
      </w:pPr>
      <w:r>
        <w:rPr>
          <w:rFonts w:ascii="IRNazanin" w:hAnsi="IRNazanin" w:eastAsia="IRNazanin"/>
          <w:color w:val="111111"/>
          <w:sz w:val="28"/>
          <w:sz w:val="28"/>
          <w:szCs w:val="28"/>
          <w:rtl w:val="true"/>
          <w:lang w:bidi="fa-IR"/>
        </w:rPr>
        <w:t>جهت تشویق و ترغیب دیگران در امر خدمتگزاری به آستان مهدوی، ظاهر نماید، در اینصورت هرچند خود این نیّت، با اخلاص در عمل منافات ندارد، ولی انصاف باید داد كه دیگر حفظ اخلاص كاری بسیار مشكل می شود و اطمینان انسان نسبت به بقاء آن پائین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افراد ورزیده ای چون مرحوم شیخ عبّاس قمی از این كار اِبا می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یكی از این سه شرط نباشد، خدمت انسان، پذیرفته درگاه الهی نیست و نمی توان به آن دل خوش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فقدان این شرایط، چه بسا دیگران بهره های زیادی از خدمتگزاری انسان ببرند، ولی دست خود شخص خالی بماند و خدمات او در دنیا و آخرت به دردش نخورد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این سه شرط، برای آنكه خدمات انسان مقبول درگاه الهی قرار بگیرد، لازم و ضروری است، امّا نمی توان گفت كه شرایط قبولی اعمال در همین سه شرط خلاصه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و روایات، شرایط دیگری هم كه بعضی به فاعل فعل و بعضی هم به خود فعل مربوط می شود، بیان فرموده اند كه در این كتاب مجال توضیح آنها نیست</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 xml:space="preserve">اگر كسی با خشیت از خدا و توسّل به امام زمان علیه السلام بتواند همین سه شرط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جزء اهمّ شرایط و لوازم قبولی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فراهم و حفظ كند، بسیار توفیق بزرگی نصیبش شده كه اطمینان به بقای آنها پس از مرگ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بااخلاصی چون مرحوم حاج شیخ عبّاس </w:t>
      </w:r>
      <w:bookmarkStart w:id="381" w:name="pg1490_9276"/>
    </w:p>
    <w:p>
      <w:pPr>
        <w:pStyle w:val="BookText"/>
        <w:rPr/>
      </w:pPr>
      <w:bookmarkEnd w:id="381"/>
      <w:r>
        <w:rPr>
          <w:rFonts w:ascii="IRNazanin" w:hAnsi="IRNazanin" w:eastAsia="IRNazanin"/>
          <w:color w:val="111111"/>
          <w:sz w:val="28"/>
          <w:sz w:val="28"/>
          <w:szCs w:val="28"/>
          <w:rtl w:val="true"/>
          <w:lang w:bidi="fa-IR"/>
        </w:rPr>
        <w:t>قمی به رعایت این شرایط توجّه زیادی داشته اند و به همین جهت پس از مرگ از آثار خدمتگزاری خالصانه خود بهره ها برده و می برند</w:t>
      </w:r>
      <w:r>
        <w:rPr>
          <w:rFonts w:eastAsia="IRNazanin" w:cs="IRNazanin"/>
          <w:color w:val="111111"/>
          <w:sz w:val="28"/>
          <w:szCs w:val="28"/>
          <w:rtl w:val="true"/>
          <w:lang w:bidi="fa-IR"/>
        </w:rPr>
        <w:t>.</w:t>
      </w:r>
    </w:p>
    <w:p>
      <w:pPr>
        <w:pStyle w:val="Heading4"/>
        <w:numPr>
          <w:ilvl w:val="3"/>
          <w:numId w:val="1"/>
        </w:numPr>
        <w:rPr/>
      </w:pPr>
      <w:bookmarkStart w:id="382" w:name="__RefHeading___Toc280019_3650668749"/>
      <w:bookmarkStart w:id="383" w:name="_Toc137"/>
      <w:bookmarkEnd w:id="382"/>
      <w:r>
        <w:rPr>
          <w:rtl w:val="true"/>
        </w:rPr>
        <w:t>یادی از شب عاشورای امام حسین علیه السلام</w:t>
      </w:r>
      <w:bookmarkEnd w:id="383"/>
    </w:p>
    <w:p>
      <w:pPr>
        <w:pStyle w:val="BookText"/>
        <w:rPr/>
      </w:pPr>
      <w:r>
        <w:rPr>
          <w:rFonts w:ascii="IRNazanin" w:hAnsi="IRNazanin" w:eastAsia="IRNazanin"/>
          <w:color w:val="111111"/>
          <w:sz w:val="28"/>
          <w:sz w:val="28"/>
          <w:szCs w:val="28"/>
          <w:rtl w:val="true"/>
          <w:lang w:bidi="fa-IR"/>
        </w:rPr>
        <w:t>با نقل ماجرای دیگری كه پس از فوت این مرحوم برای فرزند ارشد ایشان اتفاق افتاده، بحث خود را به پایان 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محدّث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یادداشتی كه برای مؤلّف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سال بعد از فوت پدرم، در دهه عاشورا، در كربلا مشرّف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منزل یكی از اهل علم، مجلس روضه ای تشكیل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برای شركت در آن مجلس و كسب فیض به آن جا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روضه خوان نیامد و مجلس معطّل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رفقا به من امر كردند كه ذكر مصیبتی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وقت منبر نمی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نموده، به منبر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كنم آن شب، شب عاشورا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داستان شب عاشورا را نقل كردم تا رسیدم به اینجا كه سیّدالشّهداء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من به قدری تشنه خواهم شد كه روحم خشك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جَفَّت رُوحی عَطَشاً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دستور می دهم طفل شیرخوارم را بیاورند تا از دهانش و رطوبت آن استفاده كنم؛ امّا می بینم دهان آن طفل هم خشك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او را به طور ناگهانی خواهند كشت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این مطلب را در منبر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از آقایان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مجلس حاضر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مدركی ندارد و مجعول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كجا نقل كردی؟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مكرّر از مرحوم والدم شنیدم كه در </w:t>
      </w:r>
    </w:p>
    <w:p>
      <w:pPr>
        <w:pStyle w:val="BookText"/>
        <w:rPr/>
      </w:pPr>
      <w:r>
        <w:rPr>
          <w:rFonts w:ascii="IRNazanin" w:hAnsi="IRNazanin" w:eastAsia="IRNazanin"/>
          <w:color w:val="111111"/>
          <w:sz w:val="28"/>
          <w:sz w:val="28"/>
          <w:szCs w:val="28"/>
          <w:rtl w:val="true"/>
          <w:lang w:bidi="fa-IR"/>
        </w:rPr>
        <w:t>منبر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مدركش را نمی دانستم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ناعلاج سكوت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 والدم را در خواب دیدم كه در حضرت سیّد محمّد در ایوان حرم، رو به قبله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محبّت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مطلب را در منبر نمی فرموده 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بار مدركش را ارائه می دهم؛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مطلبی را ندیده ای، در منبر ذكر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مدرك این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المعاجز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معجزات حضرت سیّدالشّهدا علیه السلام، معجزه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من آن را در نفَس المهموم، در وقایع شب عاشورا، درص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شدم، دیدم در همانص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به همان عالم برخوردم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مدرك عبارت و قصّه خوابم را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خیلی گریه كرد و برای والدم رحمت طلبید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با نقل همین حدیث شریف، حسن ختام كتاب را بیان گوشه ای از مصائب كودك شیرخوار اباعبدالله الحسین علیه السلام قرار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مزبور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المعاجز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محدّث جلیل علّامه سیّد هاشم بَحرانی قدّس سرّه در شماره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است؛ به همان نحو كه مرحوم محدّث قمی در خواب خبر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آن متن را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المعاجز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نقل می كنیم</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ابوحمزه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بن الحسین زین العابدین علیه السلام شنیدم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شب پیش از روز شهادت پدرم فرا رسید، </w:t>
      </w:r>
    </w:p>
    <w:p>
      <w:pPr>
        <w:pStyle w:val="BookText"/>
        <w:rPr/>
      </w:pPr>
      <w:r>
        <w:rPr>
          <w:rFonts w:ascii="IRNazanin" w:hAnsi="IRNazanin" w:eastAsia="IRNazanin"/>
          <w:color w:val="111111"/>
          <w:sz w:val="28"/>
          <w:sz w:val="28"/>
          <w:szCs w:val="28"/>
          <w:rtl w:val="true"/>
          <w:lang w:bidi="fa-IR"/>
        </w:rPr>
        <w:t>خانواده و یاران خود را جمع كرد و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خاندان و پیروان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تاریكی شب استفاده كنید و جان خود را نجات دهید؛ زیرا این جماعت تنها با من كار دارند و بعد از كشتن من شما را تعقیب نمی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را از این مهلكه رها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پیمان و بیعت خود را از شما برداشتم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برادران و خویشان و یاران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سخن را شنیدند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یك زبان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هرگز دست از یاری تو بر نمی داریم؛ تا مردم نگویند پیشوا و بزرگ و آقای خود را تنها گذاشتند، تا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امتحانی است بین ما و خدا كه در پیشگاه او معذور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جدا نمی شویم تا پیشاپیش تو كشته شویم</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به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كه من فردا كشته می شوم و همه شما با من به شهادت می رسید و احدی از شما زنده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شكر می كنیم كه ما را به یاری تو گرامی داشت و به كشته شدن در راه تو شرافت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نباشیم كه در قیامت با تو باشیم و در درجه و مقام تو قرار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پاداش نیك به شما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آنها دعای خیر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آن شب همه یاران امام علیه السلام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امام 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هم كشته می شوم؟ سیّدالشّهدا علیه السلام به حال او رقّت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چگونه می بینی؟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 شیرین تر از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چنین خواهد شد؛ عمویت فدایت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عبدالله پسرم، از شهیدان خواهید بود؛ ولی پس از آنكه به بلای سختی گرفتار شوی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قاسم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دامنه جنگ، حتّی به زن ها هم می رسد كه عبدالله شیرخواره نیز كشته شود؟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عمویت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آن وقت كشته می شود كه از شدّت تشنگی زبان در دهانم خشك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برای طلب آب به خیمه ها می روم؛ ولی نه شیر در خیمه ها یافت می شود و نه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 فرزند شیرخوارم را بیاورید، تا از رطوبت دهان او لبهایم را تر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من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را روی دست می گیرم تا لب هایم را به دهانش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تبهكاری او را هدف تیر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گلوی طفل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كه در آغوش من سرگرم بازی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شكافد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او، روی دست من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آسمان بلند می كنم 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می كنم و این را در راه تو محسوب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دشمن با سرنیزه به من حمله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در خندقی كه پشت خیمه هاست، زبانه می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سخت ترین ساعات دنیا به دشمن حمله ور می شوم و می 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هرچه خدا اراده فرموده است، واقع خواهد شد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امام علیه السلام گریست و همه ما هم به گریه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گریه و ناله از فرزندان رسول خدا در خیمه ها بلند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زهیربن قین و حبیب بن مظاهر از من درباره علیّ بن الحسین علیهما السلام و سرنوشت او سؤال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راضی نخواهد شد كه نسل من از دنیا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ممكن است دشمن بر او دست یابد؟ در صورتی كه او پدر هشت امام است</w:t>
      </w:r>
      <w:r>
        <w:rPr>
          <w:rFonts w:eastAsia="IRNazanin" w:cs="IRNazanin"/>
          <w:color w:val="111111"/>
          <w:sz w:val="28"/>
          <w:szCs w:val="28"/>
          <w:rtl w:val="true"/>
          <w:lang w:bidi="fa-IR"/>
        </w:rPr>
        <w:t>.</w:t>
      </w:r>
      <w:r>
        <w:rPr>
          <w:rStyle w:val="FootnoteAnchor"/>
          <w:rtl w:val="true"/>
        </w:rPr>
        <w:footnoteReference w:id="220"/>
      </w:r>
      <w:bookmarkStart w:id="384" w:name="pg1490_9280"/>
    </w:p>
    <w:p>
      <w:pPr>
        <w:pStyle w:val="Heading4"/>
        <w:numPr>
          <w:ilvl w:val="3"/>
          <w:numId w:val="1"/>
        </w:numPr>
        <w:rPr/>
      </w:pPr>
      <w:bookmarkStart w:id="385" w:name="__RefHeading___Toc280021_3650668749"/>
      <w:bookmarkStart w:id="386" w:name="_Toc138"/>
      <w:bookmarkEnd w:id="384"/>
      <w:bookmarkEnd w:id="385"/>
      <w:r>
        <w:rPr>
          <w:rtl w:val="true"/>
        </w:rPr>
        <w:t>ذكری از مصائب كودك شیرخوار اباعبدالله علیه السلام</w:t>
      </w:r>
      <w:bookmarkEnd w:id="386"/>
    </w:p>
    <w:p>
      <w:pPr>
        <w:pStyle w:val="BookText"/>
        <w:rPr/>
      </w:pPr>
      <w:r>
        <w:rPr>
          <w:rFonts w:ascii="IRNazanin" w:hAnsi="IRNazanin" w:eastAsia="IRNazanin"/>
          <w:color w:val="111111"/>
          <w:sz w:val="28"/>
          <w:sz w:val="28"/>
          <w:szCs w:val="28"/>
          <w:rtl w:val="true"/>
          <w:lang w:bidi="fa-IR"/>
        </w:rPr>
        <w:t xml:space="preserve">عبدالله شیرخوار، همان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اصغر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 xml:space="preserve">به نقل مرحوم شیخ عبّاس قمی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المهموم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امام حسین علیه السلام جوانان و دوستان خویش را كشته دیدند، با جان و خون خود آماده پیكار با دشمن شدند و فریاد زدند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مِن ذابٍّ یَذُبُّ عَن حَرَمِ رَسُولِ الله صلّی الله علیه و آله و سلّم؟ هَل مِن مُوَحِّدٍ یَخافُ اللهَ فینا؟ هَل مِن مُغیثٍ یَرجُو اللهَ بِأِغاثَتِنا؟ هَل مِن مُعینٍ یَرجُو ما عِندَ اللهِ فی اِعانَتِنا؟</w:t>
      </w:r>
    </w:p>
    <w:p>
      <w:pPr>
        <w:pStyle w:val="BookText"/>
        <w:rPr/>
      </w:pPr>
      <w:r>
        <w:rPr>
          <w:rFonts w:ascii="IRNazanin" w:hAnsi="IRNazanin" w:eastAsia="IRNazanin"/>
          <w:color w:val="111111"/>
          <w:sz w:val="28"/>
          <w:sz w:val="28"/>
          <w:szCs w:val="28"/>
          <w:rtl w:val="true"/>
          <w:lang w:bidi="fa-IR"/>
        </w:rPr>
        <w:t>آیا كسی هست كه دشمن را از حرم پیغمبر براند و دور كند؟ آیا خداپرستی هست كه از خدا بترسد و ما را اعانت كند؟ آیا فریادرسی هست كه برای ثواب، ما را یاری كند؟</w:t>
      </w:r>
    </w:p>
    <w:p>
      <w:pPr>
        <w:pStyle w:val="BookText"/>
        <w:rPr/>
      </w:pPr>
      <w:r>
        <w:rPr>
          <w:rFonts w:ascii="IRNazanin" w:hAnsi="IRNazanin" w:eastAsia="IRNazanin"/>
          <w:color w:val="111111"/>
          <w:sz w:val="28"/>
          <w:sz w:val="28"/>
          <w:szCs w:val="28"/>
          <w:rtl w:val="true"/>
          <w:lang w:bidi="fa-IR"/>
        </w:rPr>
        <w:t>پس صدای زنان به شیون بلند شد و امام علیه السلام نزدیك خیمه آمدند و به زینب علیها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كوچك مرا بیاور تا با او وداع كنم، پس او را گرفتند و خواستند ببوسند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حرملة بن كاهل 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 الله تیری انداخت كه به گلوی طفل نشست و سرش را از بدن جدا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طفل را به زینب علیها السلام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حضرت دو دست مبارك را زیر گلوی طفل گرفتند، وقتی دستانشان از خون او پر شد آن را به طرف آسمان پاشیدند و فرمودند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هَوَّنَ عَلیَّ ما نَزَلَ بی أنّه بِعَینِ اللهِ</w:t>
      </w:r>
      <w:r>
        <w:rPr>
          <w:rFonts w:eastAsia="Amiri" w:cs="Amiri" w:ascii="Amiri" w:hAnsi="Amiri"/>
          <w:color w:val="111111"/>
          <w:sz w:val="28"/>
          <w:szCs w:val="28"/>
          <w:rtl w:val="true"/>
          <w:lang w:bidi="ar-SA"/>
        </w:rPr>
        <w:t xml:space="preserve">. </w:t>
      </w:r>
      <w:bookmarkStart w:id="387" w:name="pg1490_9281"/>
    </w:p>
    <w:p>
      <w:pPr>
        <w:pStyle w:val="BookText"/>
        <w:rPr/>
      </w:pPr>
      <w:bookmarkEnd w:id="387"/>
      <w:r>
        <w:rPr>
          <w:rFonts w:ascii="IRNazanin" w:hAnsi="IRNazanin" w:eastAsia="IRNazanin"/>
          <w:color w:val="111111"/>
          <w:sz w:val="28"/>
          <w:sz w:val="28"/>
          <w:szCs w:val="28"/>
          <w:rtl w:val="true"/>
          <w:lang w:bidi="fa-IR"/>
        </w:rPr>
        <w:t>یعنی چون چشم خدا می بیند، آنچه بر من آمد، سهل باشد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مرحوم سیّدبن طاووس نقل كرده اند كه حضرت باقر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یَسقُط مِن ذلك الدَّمِ قَطرَةٌ اِلَی الاَرضِ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 خون یك قطره هم به زمین نریخت</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امام حسین علیه السلام عرضه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كودك در نزد تو از بچّه ناقه صالح كمتر نیست</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در اینجا امام علیه السلام ندایی را شنیدند كه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دَعهُ یا حُسَینُ فإنَّ لَهُ مَرضِعاً فِی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حسین، او را واگذار كه شیر دهنده ای در بهشت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از اسب خود پیاده شدند و با غلاف شمشیر خود گودالی حفر كردند و فرزند شیرخوار خود را با بدن آغشته به خون دفن كردند و برای او دعا كردند، برخی هم گفته اند كه بدن شریف او را در كنار سایر شهدای اهل بیت علیهم السلام قرار دادند</w:t>
      </w:r>
      <w:r>
        <w:rPr>
          <w:rFonts w:eastAsia="IRNazanin" w:cs="IRNazanin"/>
          <w:color w:val="111111"/>
          <w:sz w:val="28"/>
          <w:szCs w:val="28"/>
          <w:rtl w:val="true"/>
          <w:lang w:bidi="fa-IR"/>
        </w:rPr>
        <w:t>.</w:t>
      </w:r>
      <w:r>
        <w:rPr>
          <w:rStyle w:val="FootnoteAnchor"/>
          <w:rtl w:val="true"/>
        </w:rPr>
        <w:footnoteReference w:id="225"/>
      </w:r>
    </w:p>
    <w:p>
      <w:pPr>
        <w:pStyle w:val="Heading4"/>
        <w:numPr>
          <w:ilvl w:val="3"/>
          <w:numId w:val="1"/>
        </w:numPr>
        <w:rPr/>
      </w:pPr>
      <w:bookmarkStart w:id="388" w:name="__RefHeading___Toc280023_3650668749"/>
      <w:bookmarkStart w:id="389" w:name="_Toc139"/>
      <w:bookmarkEnd w:id="388"/>
      <w:r>
        <w:rPr>
          <w:rtl w:val="true"/>
        </w:rPr>
        <w:t>زیارت عبدالله بن الحسین علیه السلام</w:t>
      </w:r>
      <w:bookmarkEnd w:id="389"/>
    </w:p>
    <w:p>
      <w:pPr>
        <w:pStyle w:val="BookText"/>
        <w:rPr/>
      </w:pPr>
      <w:r>
        <w:rPr>
          <w:rFonts w:ascii="IRNazanin" w:hAnsi="IRNazanin" w:eastAsia="IRNazanin"/>
          <w:color w:val="111111"/>
          <w:sz w:val="28"/>
          <w:sz w:val="28"/>
          <w:szCs w:val="28"/>
          <w:rtl w:val="true"/>
          <w:lang w:bidi="fa-IR"/>
        </w:rPr>
        <w:t>در زیارت ناحیه مقدّسه، خطاب به این شهید بزرگوار اینگونه سلام می دهیم</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 عَبداللهِ بنِ الحُسَینِ الطِّفلِ الرَّضیعِ المَرمِیِّ </w:t>
      </w:r>
    </w:p>
    <w:p>
      <w:pPr>
        <w:pStyle w:val="BookText"/>
        <w:rPr/>
      </w:pPr>
      <w:r>
        <w:rPr>
          <w:rFonts w:ascii="Amiri" w:hAnsi="Amiri" w:eastAsia="Amiri" w:cs="Amiri"/>
          <w:color w:val="111111"/>
          <w:sz w:val="28"/>
          <w:sz w:val="28"/>
          <w:szCs w:val="28"/>
          <w:rtl w:val="true"/>
          <w:lang w:bidi="ar-SA"/>
        </w:rPr>
        <w:t>الصَّریعِ المُتَشَحِّطِ دَماً المُصعَدِ دَمُهُ فِی السَّماءِ المَذبُوحِ بِالسَّهمِ فی حِجرِ أبیهِ لَعَنَ اللهُ رامِیَهُ حَرمَلَةَ بنَ كاهِلٍ الاَسَدیِّ</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سلام بر عبدالله، فرزند حسین علیه السلام كودك شیرخوار تیرخورده به زمین افتاده كه در خون غوطه ور گشت و خونش به آسمان برده شد و در آغوش پدرش با تیر سرش از بدن جدا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تیراندازِ به سوی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حرملة بن كاهل 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را به خون پاك این طفل شیرخوار امام حسین علیه السلام قسم می دهیم تا منتقم خون سیّدالشّهدا علیه السلام را كه هنوز در پس پرده غیبت به سر می برد، ظاهر فرماید، تا بتوانیم عهد و پیمان الهی را در حقّ مولایمان به بهترین صورت ادا نمائیم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علیه و علی خُدّامِهِ و اَعوانِهِ علی غَیبَتِهِ و نَأیِه و استُرهُ سَتراً عزیزاً و اجعَل له مَعقِلاً حریزاً</w:t>
      </w:r>
      <w:r>
        <w:rPr>
          <w:rStyle w:val="FootnoteAnchor"/>
          <w:rtl w:val="true"/>
        </w:rPr>
        <w:footnoteReference w:id="227"/>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آمین ربّ العالمین</w:t>
      </w:r>
      <w:r>
        <w:rPr>
          <w:rFonts w:eastAsia="IRNazanin" w:cs="IRNazanin"/>
          <w:color w:val="111111"/>
          <w:sz w:val="28"/>
          <w:szCs w:val="28"/>
          <w:rtl w:val="true"/>
          <w:lang w:bidi="fa-IR"/>
        </w:rPr>
        <w:t xml:space="preserve">. </w:t>
      </w:r>
      <w:bookmarkStart w:id="390" w:name="pg1490_9283"/>
    </w:p>
    <w:p>
      <w:pPr>
        <w:pStyle w:val="Heading4"/>
        <w:numPr>
          <w:ilvl w:val="3"/>
          <w:numId w:val="1"/>
        </w:numPr>
        <w:rPr/>
      </w:pPr>
      <w:bookmarkStart w:id="391" w:name="__RefHeading___Toc280025_3650668749"/>
      <w:bookmarkStart w:id="392" w:name="_Toc140"/>
      <w:bookmarkEnd w:id="390"/>
      <w:bookmarkEnd w:id="391"/>
      <w:r>
        <w:rPr>
          <w:rtl w:val="true"/>
        </w:rPr>
        <w:t xml:space="preserve">پرسش های مفهومی از درس های </w:t>
      </w:r>
      <w:r>
        <w:rPr/>
        <w:t>17</w:t>
      </w:r>
      <w:r>
        <w:rPr>
          <w:rtl w:val="true"/>
        </w:rPr>
        <w:t xml:space="preserve"> </w:t>
      </w:r>
      <w:r>
        <w:rPr>
          <w:rtl w:val="true"/>
        </w:rPr>
        <w:t xml:space="preserve">تا </w:t>
      </w:r>
      <w:r>
        <w:rPr/>
        <w:t>20</w:t>
      </w:r>
      <w:bookmarkEnd w:id="392"/>
    </w:p>
    <w:p>
      <w:pPr>
        <w:pStyle w:val="Heading5"/>
        <w:numPr>
          <w:ilvl w:val="4"/>
          <w:numId w:val="1"/>
        </w:numPr>
        <w:rPr/>
      </w:pPr>
      <w:bookmarkStart w:id="393" w:name="__RefHeading___Toc280027_3650668749"/>
      <w:bookmarkStart w:id="394" w:name="_Toc141"/>
      <w:bookmarkEnd w:id="393"/>
      <w:r>
        <w:rPr>
          <w:rtl w:val="true"/>
        </w:rPr>
        <w:t>اشاره</w:t>
      </w:r>
      <w:bookmarkEnd w:id="3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از فرمایش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اَدرَكتُهُ لَخَدَمتُهُ ایّامَ حَیوتی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استفاده كرد كه خدمت به امام عصر علیه السلام شریف ترین اعمال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جهاتی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خدمتگزاری به امام عصر علیه السلام چه شروطی لازم دارد؟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ملاك امتحان ایمان در یك فرد را راستگویی و امانتداری دانسته اند؟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انتساب به ائمّه علیهم السلام چه وظیفه ای را بر دوش منتسب می گذارد؟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راه هایی می توان مردم را به امام زمان علیه السلام دعوت كرد؟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خالص به چه عملی گفته می شود؟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شرط لازم برای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اصابه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دهید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معناست و راه دور شدن از آن چیست؟ </w:t>
      </w:r>
      <w:bookmarkStart w:id="395" w:name="pg1490_9284"/>
    </w:p>
    <w:p>
      <w:pPr>
        <w:pStyle w:val="Heading2"/>
        <w:numPr>
          <w:ilvl w:val="1"/>
          <w:numId w:val="1"/>
        </w:numPr>
        <w:rPr/>
      </w:pPr>
      <w:bookmarkStart w:id="396" w:name="__RefHeading___Toc280029_3650668749"/>
      <w:bookmarkStart w:id="397" w:name="_Toc142"/>
      <w:bookmarkEnd w:id="395"/>
      <w:bookmarkEnd w:id="396"/>
      <w:r>
        <w:rPr>
          <w:rtl w:val="true"/>
        </w:rPr>
        <w:t>فهرست منابع</w:t>
      </w:r>
      <w:bookmarkEnd w:id="3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احمدبن علیّ بن ابی طالب الطّبرسی، دار النّعمان، نجف،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كافی، محمّدبن یعقوب كلینی، دار الكتب الاسلامیّة، تهران،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الاعمال، سیّد رضیّ الدّین علیّ بن موسی بن طاووس، دارالكتب الاسلامیّة، تهران،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محمّد باقر مجلسی، المكتبة الاسلامیّة، تهران،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محمّد بن حسن صفّار، مؤسّسة النّعمان، بیروت،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 معنوی با ساحت قدس مهدوی، صدرالاسلام همدانی، انتشارات بدر، تهران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مقاتل الطّالبیّین، ابوالفرج اصفهانی، ترجمه سیّد هاشم رسولی محلّاتی، كتابفروشی صدوق، تهران،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مكیال المكارم، مهدی حائری قزوینی، انتشارات بدر، تهران،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الامام العسكری علیه السلام، مدرسة الامام المهدی،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فرات كوفی، فرات بن ابراهیم بن فرات كوفی، مؤسّسة النّعمان، بیروت،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 الثّقلین، عبدعلی بن جمعه عروسی حویزی، المطبعة العلمیّة، قم،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الخرایج والجرایح، قطب الدّین راوندی، مؤسّسة الامام المهدی،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محمّدبن علیّ بن الحسین بن بابویه قمّی، جامعه مدرّسین حوزه علمیّه،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دمع السّجوم ترجمه نفس المهموم، شیخ عبّاس قمّی، ترجمه میرزا ابوالحسن شعرانی، كتابفروشی علمیّه اسلامیّه،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كافی، محمّد بن یعقوب كلینی، دار الكتب الاسلامیّة، تهران،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عوالی اللّئالی، ابن ابی جمهور احسایی، انتشارات سیّدالشّهداء،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 محمّد بن ابراهیم نعمانی، مكتبة الصّدوق،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كشف المحجّة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دكتر اسدالله مبشّری، دفتر نشر فرهنگ اسلامی، تهران، </w:t>
      </w:r>
      <w:r>
        <w:rPr>
          <w:rFonts w:eastAsia="IRNazanin" w:cs="IRNazanin"/>
          <w:color w:val="111111"/>
          <w:sz w:val="28"/>
          <w:szCs w:val="28"/>
          <w:lang w:bidi="fa-IR"/>
        </w:rPr>
        <w:t>1374</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فوائدالرّضویّه، شیخ عبّاس قمّی، كتابخانه مركزی، تهران،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العلّام فی عمل الشّهور و وقایع الایّام، شیخ عبّاس قمّی، مركز نشر كتاب، قم،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الزّیارات، جعفربن محمّدبن قولویه قمّی، نشر الفقاهة،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المحجّة، سیّدبن طاووس، مكتب الاعلام الاسلامی، قم،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الدّین، محمّدبن علیّ بن الحسین بن بابویه قمّی، دارالكتب الاسلامیّة، تهران،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اللّهوف علی قتلی الطّفوف، سیّد رضیّ الدّین علیّ بن موسی بن طاووس، انتشارات جهان، تهران،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قمی حدیث اخلاص، خلیل عبدالله زاده، چاپ و نشر بین الملل، تهران،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مردگان با ما سخن می گویند، سیّد محمّد رضی رضوی، انتشارات منیر،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محمّدبن علیّ بن الحسین بابویه قمّی، دار المعرفة، بیروت،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الوسیط، ابراهیم مصطفی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المكتبة الاسلامیّة، استانبول،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عبدالرّزّاق موسوی مقرّم، دار الاضواء، بیروت،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مكارم الاخلاق، حسن بن فضل طبرسی، مؤسّسة الاعلمی للمطبوعات، بیروت،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مكیال المكارم فی فوائد الدّعاء للقائم علیه السلام، سیّد محمّد تقی موسوی اصفهانی، المطبعة العلمیّة، قم،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الآمال، شیخ عبّاس قمّی، انتشارات جاویدان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الاثر فی الامام الثّانی عشر، لطف الله صافی گلپایگانی، انتشارات صدر، تهران،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سیّد رضی، تصحیح صبحی صالح، بیروت،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سیّد رضی، ترجمه و شرح فیض الاسلام، تهران، </w:t>
      </w:r>
      <w:r>
        <w:rPr>
          <w:rFonts w:eastAsia="IRNazanin" w:cs="IRNazanin"/>
          <w:color w:val="111111"/>
          <w:sz w:val="28"/>
          <w:szCs w:val="28"/>
          <w:lang w:bidi="fa-IR"/>
        </w:rPr>
        <w:t>1351</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محمّدبن حسن حرّ عاملی، دار احیاء التّراث العربی، بیروت،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7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از معانی الاخبار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از كفایة الاثر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از بصائر الدّرجات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از محاسن برقی</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از بصائر الدّرجات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از تحف العقول</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خطبه </w:t>
      </w:r>
      <w:r>
        <w:rPr>
          <w:rFonts w:eastAsia="IRNazanin" w:cs="IRNazanin"/>
          <w:b w:val="false"/>
          <w:bCs w:val="false"/>
          <w:i w:val="false"/>
          <w:iCs w:val="false"/>
          <w:color w:val="333333"/>
          <w:sz w:val="20"/>
          <w:szCs w:val="20"/>
        </w:rPr>
        <w:t>11</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كتاب شریف كافی</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ضرورت تأویلِ معنای ظاهر حدیث یا جواز آن در موارد لازم، خدشه ای به این بحث وارد نمی 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تأویل صحیح ضوابط و معیارهایی دارد كه رعایت آنها از مصادیق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اتّباع احسن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به حدیث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كافی، كتاب الحجّة، باب معرفة الامام و الرّدّ الیه،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از كفایة الاثر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كافی، كتاب الحجّة، باب معرفة الامام و الرّدّ الیه،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از امام باقر یا امام صادق علیهما السلام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كافی، كتاب الایمان والكفر، باب الشّرك،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افاده حصری كه در 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وجود دارد، می توان تعبیر بعدی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معلِّمٍ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صورت معنای كلّ این قسمت این می شود كه تنها تو دانایی به وقت ظهور و این علم را به كسی تعلیم نداده ای</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از روضه كافی</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حلقه های بعدی این سلسله درس ها در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تفصیلی در این مورد خواهد آمد كه دعا برای تعجیل فرج، منافاتی با تسلیم ندارد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از امالی طوسی</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خصلت دیگر این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حُبُّهُ لِلفُقَراءِ وَ اختِیارُهُ اِیّاهُم عَلی اَهلِ الثَّروَةِ وَ العَدَدِ وَ حُبُّ العِلمِ وَ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 داشتنِ فقرا و ترجیح دادنِ آنها بر اهل ثروت و متمكّنین، و دیگر دوست داشتنِ علم و علما</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سجّاد علیه السلام چنین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اِنَّما صارَ سَلمانُ مِنَ العُلَماءِ لِاَنَّهُ امرُؤٌ مِنّا اَهلَ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سلمان تنها به این دلیل جزء عالمان گردید كه او فردی از ما اهل بیت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از بصائرالدّرجات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واحد به حدیثی گفته می شود كه یك یا چند فرد مورد اعتماد آن را از معصوم نقل كرده اند، امّا تعداد راویان به اندازه ای نیست كه انسان یقین به صدور آن از معصوم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تعبّد به چنین حدیثی بر طبقِ ادلّه ای كه در علم اصول فقه مورد بحث قرار می گیرد، واجب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روایتِ مجهول السّندی كه هیچ عالمِ خُبره ای به آن اعتماد نكرده، از محلّ بحثِ ما خارج است و نسبت به مدلول آن وظیفه ای نداریم و حكم به صدور یا عدم صدور آن از معصوم را هم به خود معصومین علیهم السلام واگذار می كنیم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از بصائرالدّرجات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از بصائرالدّرجات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از بصائرالدّرجات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آیه شریفه برای كسی كه معنای صحیحش را نداند، از آیات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كلّی محكم و متشابه بودن، یك امر نسبی است كه متناسب با علم و جهل شخص متفاوت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ممكن است آیه ای برای كسی محكم باشد و برای دیگری متشابه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فرمایش امیرمؤمنان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المتشابه مااشتَبَه علی جاهِلِه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از تفسیر عیّاشی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متشابه آن است كه بر كسی كه منظور از آن را نمی داند، مشتبه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آیه مذكور هم اگر كسی منظور را بداند، آیه برایش متشابه نخواهد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آیه یك حكم كلّی را بیان نمی كند، بلكه صرفاً خطاب به پیامبر صلّی الله علیه و آله و سلّم است، آن هم در جنگ بدر كه وقتی یك مشت شن و خاك را با دست خود به سوی صورتهای قریش پرت كردند، تأثیر معجزه آسایی داشت كه به همین جهت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به خدا نسبت داده شده، یعنی به اعتبار تأثیر آن نه آنكه فعل اختیاری حضرت، فعل خدا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تفاسیر روایی، ذیل آیه شریفه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از معانی الاخبار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شاید عدد هفتاد اشاره به كثرت معانی باشد نه تعداد دقیق آنها</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الوسیط، ص</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اینكه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حدیث شریف و امثال آن چه می باشد، دو احتمال مطرح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اوّل این است كه مراد همه سخنان اهل بیت علیهم السلام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متن آمده، مبتنی بر همین احتمال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احتمال دوم كه مختار مرحوم صاحب كتاب مكیال المكارم است، می توانید به جلد دوم كتاب ایشان صفحات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كنید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از بصائرالدّرجات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كافی، كتاب الایمان والكفر، باب نسبة الاسلام،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از محاسن برقی</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از فضائل شاذان بن جبرئیل</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كافی، كتاب الحجّة، باب أنّ الائمّة علیهم السلام 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از قرب الاسناد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الدّین، 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الزّیارات،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رضا علیه السلام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 مُحِبّاً لِآلِ مُحَمَّدٍ و اِن كُنتَ فاسِقاً وَ مُحِبّاً لِمُحِبّیهِم وَ اِن كانُوا فاسِقینَ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دوستدار آل محمّد باش هر چند گناهكار هستی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دوستدار دوستانشان باش هر چند گناهكار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از دعوات راوندی</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كافی، كتاب الایمان والكفر، باب حقّ المؤمن علی أخیه،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كافی، كتاب الایمان والكفر، باب حقّ المؤمن علی أخیه،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كافی، كتاب الایمان والكفر، باب قضاء حاجة المؤمن،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كافی، كتاب الایمان والكفر، باب قضاء حاجة المؤمن،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كافی، كتاب الایمان والكفر، باب قضاء حاجة المؤمن،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مكیال المكارم،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مكیال المكارم،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از امالی طوسی</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كافی، كتاب الدّعاء، باب مایجب من ذكرالله عزّوجلّ فی كلّ مجلس،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كافی، كتاب الایمان والكفر، باب تذاكرالاخوان،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از قرب الاسناد</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از امالی صدوق</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كافی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درس هفتم از حلقه سوم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از معانی الاخبار و عیون اخبار الرّضا علیه السلام</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از احتجاج طبرسی و تفسیر امام حسن عسكری علیه السلام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فصل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تفصیلی این مطلب در حلقه های بعدی این سلسله درس ها در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از محاسن برقی</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كافی، كتاب الایمان والكفر، باب النّیّة،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كافی، كتاب الایمان والكفر، باب النّیّة،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مكیال المكارم،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به نقل از شرح صحیفه سجّادیّه سیّد نعمت الله جزایری</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خطبه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از كفایة الاثر</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كافی،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از كمال الدّین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از اقبال الاعمال</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از مصباح الزّائر</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تفصیلی در این باره در حلقه های بعدی این سلسله درس ها در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 جزء</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از جمال الاسبوع</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از مزار شهید و مزار كبیر</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از الخرائج والجرائح</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منظور این است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را حاضر بدانید و خود را در حضور ما احساس كنید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الوسیط،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كافی، كتاب الایمان والكفر، باب دعائم الاسلام،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از امالی طوسی</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كافی، كتاب الایمان والكفر، باب الورع،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از خصال</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از خصال</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از امالی طوسی و امالی مفید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از امالی طوسی</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از محاسن برقی</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صلّی الله علیه و آله و 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 بیستم از حلقه دوم</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مكیال المكارم،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از معالی السّبطین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از كشّی</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اقسام یاری رساندن به امام عصر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قلبی، زبانی و عملی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حلقه های بعدی این سلسله درس ها در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تفصیل بیان خواهد شد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خرائج قطب راوندی،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ابراهیم قمّی ذیل آیات فوق</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بن ابراهیم كوفی،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كافی، كتاب الحجّة، باب انّ الائمّة معدن العلم،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قسمتی از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فتح</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دادن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مورد بیعت كردن نیز بكار می برند چنانكه اهل لغت یاد كرده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صفقة رابحة یا خاسرة یعنی بیعتی سودمند یا زیانبار مكیال المكارم،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تكلیف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مكیال المكارم،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تكلیف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به نقل از مصباح الزّائر</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به نقل از مصباح الزّائر</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الوسیط، ص</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الزّیارات، باب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ولایت تكوینی ائمّه علیهم السلام در این كتاب محلّ بحث نیست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الوسیط، ص</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كافی، كتاب الحجّة، باب وجوب طاعة الائمّة علیهم السلام،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جزء</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المحجّة، فصل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با استفاده از ترجمه مرحوم مبشّری در كتاب فانوس</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 عبارت اخیر سیّدبن طاووس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جَعَلتُكَ بِأمرِ اللهِ جَلَّ جلالُه عَبدَ مولانا المهدیِّ علیه السلام و مُتَعَلِّقاً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المحجّة،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المحجّة، فصل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كتاب شریف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پیوند معنوی با ساحت قدس 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طبع رسیده است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پیوند معنوی با ساحت قدس مهدوی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انام به معنای مردم</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فدا شدن</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با دل و زبان و جان و مال</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پیوند معنوی،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به رأی خود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مو به مو</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كامروا</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پیوند معنوی،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امام حسن عسكری،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زیارت را مرحوم علّامه مجلسی در بحارالانوار،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سیّدبن طاووس در مصباح الزّائر نقل فرموده و در مفاتیح الجنان نیز تحت عنوان استغاثه به امام زمان علیه السلام آمده است</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المحجّة، فصل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ترجمه مرحوم دكتر مبشری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فانوس</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احادیث مربوط به این موضوع را مرحوم سیّدبن طاووس در رساله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محاسبة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فرموده است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پیوند معنوی،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پیوند معنوی،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مقدمه جلد اوّل كتاب،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مكیال المكارم،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مكیال المكارم،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مطلب در حلقه های بعدی این سلسله درس ها در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بیشتر تبیین خواهد شد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مكیال المكارم،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المقام الثّالث</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مكیال المكارم،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مكیال المكارم،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مكیال المكارم،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كافی، كتاب الایمان والكفر، باب فی خدمته،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 چهاردهم همین حلقه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مكیال المكارم،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الزّیارات، باب</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مكیال المكارم،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روضه كافی،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میل در خشكی به اندازه </w:t>
      </w:r>
      <w:r>
        <w:rPr>
          <w:rFonts w:eastAsia="IRNazanin" w:cs="IRNazanin"/>
          <w:b w:val="false"/>
          <w:bCs w:val="false"/>
          <w:i w:val="false"/>
          <w:iCs w:val="false"/>
          <w:color w:val="333333"/>
          <w:sz w:val="20"/>
          <w:szCs w:val="20"/>
        </w:rPr>
        <w:t>4000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ذراع است كه معادل </w:t>
      </w:r>
      <w:r>
        <w:rPr>
          <w:rFonts w:eastAsia="IRNazanin" w:cs="IRNazanin"/>
          <w:b w:val="false"/>
          <w:bCs w:val="false"/>
          <w:i w:val="false"/>
          <w:iCs w:val="false"/>
          <w:color w:val="333333"/>
          <w:sz w:val="20"/>
          <w:szCs w:val="20"/>
        </w:rPr>
        <w:t>1609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 می شود فرهنگ نوین، ص</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كافی، كتاب الایمان والكفر، باب الصّدق و اداء الامانة،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كافی، كتاب الایمان والكفر، باب الصّدق و اداء الامانة،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دو ویژگی بسیار عامّ و فراگیر هستند، به خصوص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امانتداری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شامل هر نوع مسؤولیّتی كه انسان در برابر دیگران بر عهده دارد، هركس متناسب با شغل و زندگی اش تعهّداتی دارد كه حسن انجام آنها مصداق ادای امانت می باشد و كوتاهی در كمّ و كیف آنها به نوعی خیانت در امانت محسوب می گردد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 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كافی، كتاب الایمان والكفر، باب الصّدق و اداء الامانة،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مكیال المكارم،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مكیال المكارم،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حسن عسكری علیه السلام،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حسن عسكری علیه السلام،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مكیال المكارم،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با اصلاح مختصر ادبی در برخی از عبارات</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العلّام فی عمل الشّهور و وقایع الایّام،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فوائدالرّضویّه،ص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مقدّمه با اصلاح مختصر ادبی در برخی از عبارات</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قمی، حدیث اخلاص،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سیمای فرزانگان،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كافی، كتاب الایمان والكفر، باب الاخلاص،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كافی، كتاب الایمان والكفر، باب الاعتراف بالتّقصیر،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كافی، كتاب التّوحید، باب المشیّة والارادة،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اصول كافی، كتاب الایمان والكفر، باب العجب</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كافی، كتاب الایمان والكفر، باب العجب،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كافی، كتاب الایمان والكفر، باب الاخلاص،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اَبقی علی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حَفِظَه المعجم الوسیط،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عیون اخبار الرّضا علیه السلام</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تفصیلی در این مورد را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ضیافت ضریح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بخش چهارم ملاحظه بفرمایید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مردگان با ما سخن می گویند،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مدینة المعاجز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اصفهانی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شهید بزرگوار را به عنوان هفدهمین فرزند كشته شده حضرت ابوطالب علیه السلام معرّفی كرده است</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دمع السّجوم،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علی قتلی الطّفوف،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مقاتل الطّالبیّین،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 ص</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عباراتی از دعای سرداب مطهّر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image" Target="media/image3.jpeg"/><Relationship Id="rId13" Type="http://schemas.openxmlformats.org/officeDocument/2006/relationships/image" Target="media/image3.jpeg"/><Relationship Id="rId14" Type="http://schemas.openxmlformats.org/officeDocument/2006/relationships/footer" Target="footer7.xml"/><Relationship Id="rId15" Type="http://schemas.openxmlformats.org/officeDocument/2006/relationships/image" Target="media/image4.jpeg"/><Relationship Id="rId16" Type="http://schemas.openxmlformats.org/officeDocument/2006/relationships/image" Target="media/image4.jpeg"/><Relationship Id="rId17" Type="http://schemas.openxmlformats.org/officeDocument/2006/relationships/footer" Target="footer8.xml"/><Relationship Id="rId18" Type="http://schemas.openxmlformats.org/officeDocument/2006/relationships/image" Target="media/image5.jpeg"/><Relationship Id="rId19" Type="http://schemas.openxmlformats.org/officeDocument/2006/relationships/image" Target="media/image5.jpeg"/><Relationship Id="rId20" Type="http://schemas.openxmlformats.org/officeDocument/2006/relationships/footer" Target="footer9.xml"/><Relationship Id="rId21" Type="http://schemas.openxmlformats.org/officeDocument/2006/relationships/image" Target="media/image6.jpeg"/><Relationship Id="rId22" Type="http://schemas.openxmlformats.org/officeDocument/2006/relationships/image" Target="media/image6.jpeg"/><Relationship Id="rId23" Type="http://schemas.openxmlformats.org/officeDocument/2006/relationships/footer" Target="footer10.xml"/><Relationship Id="rId24" Type="http://schemas.openxmlformats.org/officeDocument/2006/relationships/image" Target="media/image7.jpeg"/><Relationship Id="rId25" Type="http://schemas.openxmlformats.org/officeDocument/2006/relationships/image" Target="media/image7.jpeg"/><Relationship Id="rId26" Type="http://schemas.openxmlformats.org/officeDocument/2006/relationships/footer" Target="footer11.xml"/><Relationship Id="rId27" Type="http://schemas.openxmlformats.org/officeDocument/2006/relationships/image" Target="media/image8.jpeg"/><Relationship Id="rId28" Type="http://schemas.openxmlformats.org/officeDocument/2006/relationships/image" Target="media/image8.jpeg"/><Relationship Id="rId29" Type="http://schemas.openxmlformats.org/officeDocument/2006/relationships/footer" Target="footer12.xml"/><Relationship Id="rId30" Type="http://schemas.openxmlformats.org/officeDocument/2006/relationships/footer" Target="footer13.xml"/><Relationship Id="rId31" Type="http://schemas.openxmlformats.org/officeDocument/2006/relationships/footer" Target="footer14.xml"/><Relationship Id="rId32" Type="http://schemas.openxmlformats.org/officeDocument/2006/relationships/footer" Target="footer15.xml"/><Relationship Id="rId33" Type="http://schemas.openxmlformats.org/officeDocument/2006/relationships/footer" Target="footer16.xml"/><Relationship Id="rId34" Type="http://schemas.openxmlformats.org/officeDocument/2006/relationships/footer" Target="footer17.xml"/><Relationship Id="rId35" Type="http://schemas.openxmlformats.org/officeDocument/2006/relationships/footer" Target="footer18.xml"/><Relationship Id="rId36" Type="http://schemas.openxmlformats.org/officeDocument/2006/relationships/footer" Target="footer19.xml"/><Relationship Id="rId37" Type="http://schemas.openxmlformats.org/officeDocument/2006/relationships/footer" Target="footer20.xml"/><Relationship Id="rId38" Type="http://schemas.openxmlformats.org/officeDocument/2006/relationships/footer" Target="footer21.xml"/><Relationship Id="rId39" Type="http://schemas.openxmlformats.org/officeDocument/2006/relationships/footer" Target="footer22.xml"/><Relationship Id="rId40" Type="http://schemas.openxmlformats.org/officeDocument/2006/relationships/footer" Target="footer23.xml"/><Relationship Id="rId41" Type="http://schemas.openxmlformats.org/officeDocument/2006/relationships/footer" Target="footer24.xml"/><Relationship Id="rId42" Type="http://schemas.openxmlformats.org/officeDocument/2006/relationships/footer" Target="footer25.xml"/><Relationship Id="rId43" Type="http://schemas.openxmlformats.org/officeDocument/2006/relationships/footer" Target="footer26.xml"/><Relationship Id="rId44" Type="http://schemas.openxmlformats.org/officeDocument/2006/relationships/footer" Target="footer27.xml"/><Relationship Id="rId45" Type="http://schemas.openxmlformats.org/officeDocument/2006/relationships/footer" Target="footer28.xml"/><Relationship Id="rId46" Type="http://schemas.openxmlformats.org/officeDocument/2006/relationships/footer" Target="footer29.xml"/><Relationship Id="rId47" Type="http://schemas.openxmlformats.org/officeDocument/2006/relationships/footer" Target="footer30.xml"/><Relationship Id="rId48" Type="http://schemas.openxmlformats.org/officeDocument/2006/relationships/footer" Target="footer31.xml"/><Relationship Id="rId49" Type="http://schemas.openxmlformats.org/officeDocument/2006/relationships/footer" Target="footer32.xml"/><Relationship Id="rId50" Type="http://schemas.openxmlformats.org/officeDocument/2006/relationships/footer" Target="footer33.xml"/><Relationship Id="rId51" Type="http://schemas.openxmlformats.org/officeDocument/2006/relationships/footer" Target="footer34.xml"/><Relationship Id="rId52" Type="http://schemas.openxmlformats.org/officeDocument/2006/relationships/footer" Target="footer35.xml"/><Relationship Id="rId53" Type="http://schemas.openxmlformats.org/officeDocument/2006/relationships/footer" Target="footer36.xml"/><Relationship Id="rId54" Type="http://schemas.openxmlformats.org/officeDocument/2006/relationships/footer" Target="footer37.xml"/><Relationship Id="rId55" Type="http://schemas.openxmlformats.org/officeDocument/2006/relationships/footer" Target="footer38.xml"/><Relationship Id="rId56" Type="http://schemas.openxmlformats.org/officeDocument/2006/relationships/footer" Target="footer39.xml"/><Relationship Id="rId57" Type="http://schemas.openxmlformats.org/officeDocument/2006/relationships/footer" Target="footer40.xml"/><Relationship Id="rId58" Type="http://schemas.openxmlformats.org/officeDocument/2006/relationships/footer" Target="footer41.xml"/><Relationship Id="rId59" Type="http://schemas.openxmlformats.org/officeDocument/2006/relationships/footer" Target="footer42.xml"/><Relationship Id="rId60" Type="http://schemas.openxmlformats.org/officeDocument/2006/relationships/footer" Target="footer43.xml"/><Relationship Id="rId61" Type="http://schemas.openxmlformats.org/officeDocument/2006/relationships/footer" Target="footer44.xml"/><Relationship Id="rId62" Type="http://schemas.openxmlformats.org/officeDocument/2006/relationships/footer" Target="footer45.xml"/><Relationship Id="rId63" Type="http://schemas.openxmlformats.org/officeDocument/2006/relationships/footer" Target="footer46.xml"/><Relationship Id="rId64" Type="http://schemas.openxmlformats.org/officeDocument/2006/relationships/footer" Target="footer47.xml"/><Relationship Id="rId65" Type="http://schemas.openxmlformats.org/officeDocument/2006/relationships/footer" Target="footer48.xml"/><Relationship Id="rId66" Type="http://schemas.openxmlformats.org/officeDocument/2006/relationships/footer" Target="footer49.xml"/><Relationship Id="rId67" Type="http://schemas.openxmlformats.org/officeDocument/2006/relationships/footer" Target="footer50.xml"/><Relationship Id="rId68" Type="http://schemas.openxmlformats.org/officeDocument/2006/relationships/footer" Target="footer51.xml"/><Relationship Id="rId69" Type="http://schemas.openxmlformats.org/officeDocument/2006/relationships/footer" Target="footer52.xml"/><Relationship Id="rId70" Type="http://schemas.openxmlformats.org/officeDocument/2006/relationships/footer" Target="footer53.xml"/><Relationship Id="rId71" Type="http://schemas.openxmlformats.org/officeDocument/2006/relationships/footer" Target="footer54.xml"/><Relationship Id="rId72" Type="http://schemas.openxmlformats.org/officeDocument/2006/relationships/footer" Target="footer55.xml"/><Relationship Id="rId73" Type="http://schemas.openxmlformats.org/officeDocument/2006/relationships/footer" Target="footer56.xml"/><Relationship Id="rId74" Type="http://schemas.openxmlformats.org/officeDocument/2006/relationships/footer" Target="footer57.xml"/><Relationship Id="rId75" Type="http://schemas.openxmlformats.org/officeDocument/2006/relationships/footer" Target="footer58.xml"/><Relationship Id="rId76" Type="http://schemas.openxmlformats.org/officeDocument/2006/relationships/footer" Target="footer59.xml"/><Relationship Id="rId77" Type="http://schemas.openxmlformats.org/officeDocument/2006/relationships/footer" Target="footer60.xml"/><Relationship Id="rId78" Type="http://schemas.openxmlformats.org/officeDocument/2006/relationships/footer" Target="footer61.xml"/><Relationship Id="rId79" Type="http://schemas.openxmlformats.org/officeDocument/2006/relationships/footer" Target="footer62.xml"/><Relationship Id="rId80" Type="http://schemas.openxmlformats.org/officeDocument/2006/relationships/footer" Target="footer63.xml"/><Relationship Id="rId81" Type="http://schemas.openxmlformats.org/officeDocument/2006/relationships/footer" Target="footer64.xml"/><Relationship Id="rId82" Type="http://schemas.openxmlformats.org/officeDocument/2006/relationships/footer" Target="footer65.xml"/><Relationship Id="rId83" Type="http://schemas.openxmlformats.org/officeDocument/2006/relationships/footer" Target="footer66.xml"/><Relationship Id="rId84" Type="http://schemas.openxmlformats.org/officeDocument/2006/relationships/footer" Target="footer67.xml"/><Relationship Id="rId85" Type="http://schemas.openxmlformats.org/officeDocument/2006/relationships/footer" Target="footer68.xml"/><Relationship Id="rId86" Type="http://schemas.openxmlformats.org/officeDocument/2006/relationships/footer" Target="footer69.xml"/><Relationship Id="rId87" Type="http://schemas.openxmlformats.org/officeDocument/2006/relationships/footer" Target="footer70.xml"/><Relationship Id="rId88" Type="http://schemas.openxmlformats.org/officeDocument/2006/relationships/footer" Target="footer71.xml"/><Relationship Id="rId89" Type="http://schemas.openxmlformats.org/officeDocument/2006/relationships/footer" Target="footer72.xml"/><Relationship Id="rId90" Type="http://schemas.openxmlformats.org/officeDocument/2006/relationships/footer" Target="footer73.xml"/><Relationship Id="rId91" Type="http://schemas.openxmlformats.org/officeDocument/2006/relationships/footer" Target="footer74.xml"/><Relationship Id="rId92" Type="http://schemas.openxmlformats.org/officeDocument/2006/relationships/footer" Target="footer75.xml"/><Relationship Id="rId93" Type="http://schemas.openxmlformats.org/officeDocument/2006/relationships/footer" Target="footer76.xml"/><Relationship Id="rId94" Type="http://schemas.openxmlformats.org/officeDocument/2006/relationships/footer" Target="footer77.xml"/><Relationship Id="rId95" Type="http://schemas.openxmlformats.org/officeDocument/2006/relationships/footer" Target="footer78.xml"/><Relationship Id="rId96" Type="http://schemas.openxmlformats.org/officeDocument/2006/relationships/footer" Target="footer79.xml"/><Relationship Id="rId97" Type="http://schemas.openxmlformats.org/officeDocument/2006/relationships/footer" Target="footer80.xml"/><Relationship Id="rId98" Type="http://schemas.openxmlformats.org/officeDocument/2006/relationships/footer" Target="footer81.xml"/><Relationship Id="rId99" Type="http://schemas.openxmlformats.org/officeDocument/2006/relationships/footer" Target="footer82.xml"/><Relationship Id="rId100" Type="http://schemas.openxmlformats.org/officeDocument/2006/relationships/footer" Target="footer83.xml"/><Relationship Id="rId101" Type="http://schemas.openxmlformats.org/officeDocument/2006/relationships/footer" Target="footer84.xml"/><Relationship Id="rId102" Type="http://schemas.openxmlformats.org/officeDocument/2006/relationships/footer" Target="footer85.xml"/><Relationship Id="rId103" Type="http://schemas.openxmlformats.org/officeDocument/2006/relationships/footer" Target="footer86.xml"/><Relationship Id="rId104" Type="http://schemas.openxmlformats.org/officeDocument/2006/relationships/footer" Target="footer87.xml"/><Relationship Id="rId105" Type="http://schemas.openxmlformats.org/officeDocument/2006/relationships/footer" Target="footer88.xml"/><Relationship Id="rId106" Type="http://schemas.openxmlformats.org/officeDocument/2006/relationships/footer" Target="footer89.xml"/><Relationship Id="rId107" Type="http://schemas.openxmlformats.org/officeDocument/2006/relationships/footer" Target="footer90.xml"/><Relationship Id="rId108" Type="http://schemas.openxmlformats.org/officeDocument/2006/relationships/footer" Target="footer91.xml"/><Relationship Id="rId109" Type="http://schemas.openxmlformats.org/officeDocument/2006/relationships/footer" Target="footer92.xml"/><Relationship Id="rId110" Type="http://schemas.openxmlformats.org/officeDocument/2006/relationships/footer" Target="footer93.xml"/><Relationship Id="rId111" Type="http://schemas.openxmlformats.org/officeDocument/2006/relationships/footer" Target="footer94.xml"/><Relationship Id="rId112" Type="http://schemas.openxmlformats.org/officeDocument/2006/relationships/footer" Target="footer95.xml"/><Relationship Id="rId113" Type="http://schemas.openxmlformats.org/officeDocument/2006/relationships/footer" Target="footer96.xml"/><Relationship Id="rId114" Type="http://schemas.openxmlformats.org/officeDocument/2006/relationships/footer" Target="footer97.xml"/><Relationship Id="rId115" Type="http://schemas.openxmlformats.org/officeDocument/2006/relationships/footer" Target="footer98.xml"/><Relationship Id="rId116" Type="http://schemas.openxmlformats.org/officeDocument/2006/relationships/footer" Target="footer99.xml"/><Relationship Id="rId117" Type="http://schemas.openxmlformats.org/officeDocument/2006/relationships/footer" Target="footer100.xml"/><Relationship Id="rId118" Type="http://schemas.openxmlformats.org/officeDocument/2006/relationships/footer" Target="footer101.xml"/><Relationship Id="rId119" Type="http://schemas.openxmlformats.org/officeDocument/2006/relationships/footer" Target="footer102.xml"/><Relationship Id="rId120" Type="http://schemas.openxmlformats.org/officeDocument/2006/relationships/footer" Target="footer103.xml"/><Relationship Id="rId121" Type="http://schemas.openxmlformats.org/officeDocument/2006/relationships/footer" Target="footer104.xml"/><Relationship Id="rId122" Type="http://schemas.openxmlformats.org/officeDocument/2006/relationships/footer" Target="footer105.xml"/><Relationship Id="rId123" Type="http://schemas.openxmlformats.org/officeDocument/2006/relationships/footer" Target="footer106.xml"/><Relationship Id="rId124" Type="http://schemas.openxmlformats.org/officeDocument/2006/relationships/footer" Target="footer107.xml"/><Relationship Id="rId125" Type="http://schemas.openxmlformats.org/officeDocument/2006/relationships/footer" Target="footer108.xml"/><Relationship Id="rId126" Type="http://schemas.openxmlformats.org/officeDocument/2006/relationships/footer" Target="footer109.xml"/><Relationship Id="rId127" Type="http://schemas.openxmlformats.org/officeDocument/2006/relationships/footer" Target="footer110.xml"/><Relationship Id="rId128" Type="http://schemas.openxmlformats.org/officeDocument/2006/relationships/footer" Target="footer111.xml"/><Relationship Id="rId129" Type="http://schemas.openxmlformats.org/officeDocument/2006/relationships/footer" Target="footer112.xml"/><Relationship Id="rId130" Type="http://schemas.openxmlformats.org/officeDocument/2006/relationships/footer" Target="footer113.xml"/><Relationship Id="rId131" Type="http://schemas.openxmlformats.org/officeDocument/2006/relationships/footer" Target="footer114.xml"/><Relationship Id="rId132" Type="http://schemas.openxmlformats.org/officeDocument/2006/relationships/footer" Target="footer115.xml"/><Relationship Id="rId133" Type="http://schemas.openxmlformats.org/officeDocument/2006/relationships/footer" Target="footer116.xml"/><Relationship Id="rId134" Type="http://schemas.openxmlformats.org/officeDocument/2006/relationships/footer" Target="footer117.xml"/><Relationship Id="rId135" Type="http://schemas.openxmlformats.org/officeDocument/2006/relationships/footer" Target="footer118.xml"/><Relationship Id="rId136" Type="http://schemas.openxmlformats.org/officeDocument/2006/relationships/footer" Target="footer119.xml"/><Relationship Id="rId137" Type="http://schemas.openxmlformats.org/officeDocument/2006/relationships/footer" Target="footer120.xml"/><Relationship Id="rId138" Type="http://schemas.openxmlformats.org/officeDocument/2006/relationships/footer" Target="footer121.xml"/><Relationship Id="rId139" Type="http://schemas.openxmlformats.org/officeDocument/2006/relationships/footer" Target="footer122.xml"/><Relationship Id="rId140" Type="http://schemas.openxmlformats.org/officeDocument/2006/relationships/footer" Target="footer123.xml"/><Relationship Id="rId141" Type="http://schemas.openxmlformats.org/officeDocument/2006/relationships/footer" Target="footer124.xml"/><Relationship Id="rId142" Type="http://schemas.openxmlformats.org/officeDocument/2006/relationships/footer" Target="footer125.xml"/><Relationship Id="rId143" Type="http://schemas.openxmlformats.org/officeDocument/2006/relationships/footer" Target="footer126.xml"/><Relationship Id="rId144" Type="http://schemas.openxmlformats.org/officeDocument/2006/relationships/footer" Target="footer127.xml"/><Relationship Id="rId145" Type="http://schemas.openxmlformats.org/officeDocument/2006/relationships/footer" Target="footer128.xml"/><Relationship Id="rId146" Type="http://schemas.openxmlformats.org/officeDocument/2006/relationships/footer" Target="footer129.xml"/><Relationship Id="rId147" Type="http://schemas.openxmlformats.org/officeDocument/2006/relationships/footer" Target="footer130.xml"/><Relationship Id="rId148" Type="http://schemas.openxmlformats.org/officeDocument/2006/relationships/footer" Target="footer131.xml"/><Relationship Id="rId149" Type="http://schemas.openxmlformats.org/officeDocument/2006/relationships/footer" Target="footer132.xml"/><Relationship Id="rId150" Type="http://schemas.openxmlformats.org/officeDocument/2006/relationships/footer" Target="footer133.xml"/><Relationship Id="rId151" Type="http://schemas.openxmlformats.org/officeDocument/2006/relationships/footer" Target="footer134.xml"/><Relationship Id="rId152" Type="http://schemas.openxmlformats.org/officeDocument/2006/relationships/footer" Target="footer135.xml"/><Relationship Id="rId153" Type="http://schemas.openxmlformats.org/officeDocument/2006/relationships/footer" Target="footer136.xml"/><Relationship Id="rId154" Type="http://schemas.openxmlformats.org/officeDocument/2006/relationships/footer" Target="footer137.xml"/><Relationship Id="rId155" Type="http://schemas.openxmlformats.org/officeDocument/2006/relationships/footer" Target="footer138.xml"/><Relationship Id="rId156" Type="http://schemas.openxmlformats.org/officeDocument/2006/relationships/footer" Target="footer139.xml"/><Relationship Id="rId157" Type="http://schemas.openxmlformats.org/officeDocument/2006/relationships/footer" Target="footer140.xml"/><Relationship Id="rId158" Type="http://schemas.openxmlformats.org/officeDocument/2006/relationships/footer" Target="footer141.xml"/><Relationship Id="rId159" Type="http://schemas.openxmlformats.org/officeDocument/2006/relationships/footer" Target="footer142.xml"/><Relationship Id="rId160" Type="http://schemas.openxmlformats.org/officeDocument/2006/relationships/footer" Target="footer143.xml"/><Relationship Id="rId161" Type="http://schemas.openxmlformats.org/officeDocument/2006/relationships/footer" Target="footer144.xml"/><Relationship Id="rId162" Type="http://schemas.openxmlformats.org/officeDocument/2006/relationships/footer" Target="footer145.xml"/><Relationship Id="rId163" Type="http://schemas.openxmlformats.org/officeDocument/2006/relationships/footer" Target="footer146.xml"/><Relationship Id="rId164" Type="http://schemas.openxmlformats.org/officeDocument/2006/relationships/footer" Target="footer147.xml"/><Relationship Id="rId165" Type="http://schemas.openxmlformats.org/officeDocument/2006/relationships/footer" Target="footer148.xml"/><Relationship Id="rId166" Type="http://schemas.openxmlformats.org/officeDocument/2006/relationships/footer" Target="footer149.xml"/><Relationship Id="rId167" Type="http://schemas.openxmlformats.org/officeDocument/2006/relationships/footer" Target="footer150.xml"/><Relationship Id="rId168" Type="http://schemas.openxmlformats.org/officeDocument/2006/relationships/footer" Target="footer151.xml"/><Relationship Id="rId169" Type="http://schemas.openxmlformats.org/officeDocument/2006/relationships/footer" Target="footer152.xml"/><Relationship Id="rId170" Type="http://schemas.openxmlformats.org/officeDocument/2006/relationships/footer" Target="footer153.xml"/><Relationship Id="rId171" Type="http://schemas.openxmlformats.org/officeDocument/2006/relationships/footer" Target="footer154.xml"/><Relationship Id="rId172" Type="http://schemas.openxmlformats.org/officeDocument/2006/relationships/footer" Target="footer155.xml"/><Relationship Id="rId173" Type="http://schemas.openxmlformats.org/officeDocument/2006/relationships/footer" Target="footer156.xml"/><Relationship Id="rId174" Type="http://schemas.openxmlformats.org/officeDocument/2006/relationships/footer" Target="footer157.xml"/><Relationship Id="rId175" Type="http://schemas.openxmlformats.org/officeDocument/2006/relationships/footer" Target="footer158.xml"/><Relationship Id="rId176" Type="http://schemas.openxmlformats.org/officeDocument/2006/relationships/footer" Target="footer159.xml"/><Relationship Id="rId177" Type="http://schemas.openxmlformats.org/officeDocument/2006/relationships/footer" Target="footer160.xml"/><Relationship Id="rId178" Type="http://schemas.openxmlformats.org/officeDocument/2006/relationships/footer" Target="footer161.xml"/><Relationship Id="rId179" Type="http://schemas.openxmlformats.org/officeDocument/2006/relationships/footer" Target="footer162.xml"/><Relationship Id="rId180" Type="http://schemas.openxmlformats.org/officeDocument/2006/relationships/footer" Target="footer163.xml"/><Relationship Id="rId181" Type="http://schemas.openxmlformats.org/officeDocument/2006/relationships/footer" Target="footer164.xml"/><Relationship Id="rId182" Type="http://schemas.openxmlformats.org/officeDocument/2006/relationships/footer" Target="footer165.xml"/><Relationship Id="rId183" Type="http://schemas.openxmlformats.org/officeDocument/2006/relationships/footer" Target="footer166.xml"/><Relationship Id="rId184" Type="http://schemas.openxmlformats.org/officeDocument/2006/relationships/footer" Target="footer167.xml"/><Relationship Id="rId185" Type="http://schemas.openxmlformats.org/officeDocument/2006/relationships/footer" Target="footer168.xml"/><Relationship Id="rId186" Type="http://schemas.openxmlformats.org/officeDocument/2006/relationships/footer" Target="footer169.xml"/><Relationship Id="rId187" Type="http://schemas.openxmlformats.org/officeDocument/2006/relationships/footer" Target="footer170.xml"/><Relationship Id="rId188" Type="http://schemas.openxmlformats.org/officeDocument/2006/relationships/footer" Target="footer171.xml"/><Relationship Id="rId189" Type="http://schemas.openxmlformats.org/officeDocument/2006/relationships/footer" Target="footer172.xml"/><Relationship Id="rId190" Type="http://schemas.openxmlformats.org/officeDocument/2006/relationships/footer" Target="footer173.xml"/><Relationship Id="rId191" Type="http://schemas.openxmlformats.org/officeDocument/2006/relationships/footer" Target="footer174.xml"/><Relationship Id="rId192" Type="http://schemas.openxmlformats.org/officeDocument/2006/relationships/footer" Target="footer175.xml"/><Relationship Id="rId193" Type="http://schemas.openxmlformats.org/officeDocument/2006/relationships/footer" Target="footer176.xml"/><Relationship Id="rId194" Type="http://schemas.openxmlformats.org/officeDocument/2006/relationships/footer" Target="footer177.xml"/><Relationship Id="rId195" Type="http://schemas.openxmlformats.org/officeDocument/2006/relationships/footer" Target="footer178.xml"/><Relationship Id="rId196" Type="http://schemas.openxmlformats.org/officeDocument/2006/relationships/footer" Target="footer179.xml"/><Relationship Id="rId197" Type="http://schemas.openxmlformats.org/officeDocument/2006/relationships/footer" Target="footer180.xml"/><Relationship Id="rId198" Type="http://schemas.openxmlformats.org/officeDocument/2006/relationships/footer" Target="footer181.xml"/><Relationship Id="rId199" Type="http://schemas.openxmlformats.org/officeDocument/2006/relationships/footer" Target="footer182.xml"/><Relationship Id="rId200" Type="http://schemas.openxmlformats.org/officeDocument/2006/relationships/footer" Target="footer183.xml"/><Relationship Id="rId201" Type="http://schemas.openxmlformats.org/officeDocument/2006/relationships/footer" Target="footer184.xml"/><Relationship Id="rId202" Type="http://schemas.openxmlformats.org/officeDocument/2006/relationships/footer" Target="footer185.xml"/><Relationship Id="rId203" Type="http://schemas.openxmlformats.org/officeDocument/2006/relationships/footer" Target="footer186.xml"/><Relationship Id="rId204" Type="http://schemas.openxmlformats.org/officeDocument/2006/relationships/footer" Target="footer187.xml"/><Relationship Id="rId205" Type="http://schemas.openxmlformats.org/officeDocument/2006/relationships/footer" Target="footer188.xml"/><Relationship Id="rId206" Type="http://schemas.openxmlformats.org/officeDocument/2006/relationships/footer" Target="footer189.xml"/><Relationship Id="rId207" Type="http://schemas.openxmlformats.org/officeDocument/2006/relationships/footer" Target="footer190.xml"/><Relationship Id="rId208" Type="http://schemas.openxmlformats.org/officeDocument/2006/relationships/footer" Target="footer191.xml"/><Relationship Id="rId209" Type="http://schemas.openxmlformats.org/officeDocument/2006/relationships/footer" Target="footer192.xml"/><Relationship Id="rId210" Type="http://schemas.openxmlformats.org/officeDocument/2006/relationships/footer" Target="footer193.xml"/><Relationship Id="rId211" Type="http://schemas.openxmlformats.org/officeDocument/2006/relationships/footer" Target="footer194.xml"/><Relationship Id="rId212" Type="http://schemas.openxmlformats.org/officeDocument/2006/relationships/footer" Target="footer195.xml"/><Relationship Id="rId213" Type="http://schemas.openxmlformats.org/officeDocument/2006/relationships/footer" Target="footer196.xml"/><Relationship Id="rId214" Type="http://schemas.openxmlformats.org/officeDocument/2006/relationships/footer" Target="footer197.xml"/><Relationship Id="rId215" Type="http://schemas.openxmlformats.org/officeDocument/2006/relationships/footer" Target="footer198.xml"/><Relationship Id="rId216" Type="http://schemas.openxmlformats.org/officeDocument/2006/relationships/footer" Target="footer199.xml"/><Relationship Id="rId217" Type="http://schemas.openxmlformats.org/officeDocument/2006/relationships/footer" Target="footer200.xml"/><Relationship Id="rId218" Type="http://schemas.openxmlformats.org/officeDocument/2006/relationships/footer" Target="footer201.xml"/><Relationship Id="rId219" Type="http://schemas.openxmlformats.org/officeDocument/2006/relationships/footer" Target="footer202.xml"/><Relationship Id="rId220" Type="http://schemas.openxmlformats.org/officeDocument/2006/relationships/footer" Target="footer203.xml"/><Relationship Id="rId221" Type="http://schemas.openxmlformats.org/officeDocument/2006/relationships/footer" Target="footer204.xml"/><Relationship Id="rId222" Type="http://schemas.openxmlformats.org/officeDocument/2006/relationships/footer" Target="footer205.xml"/><Relationship Id="rId223" Type="http://schemas.openxmlformats.org/officeDocument/2006/relationships/footer" Target="footer206.xml"/><Relationship Id="rId224" Type="http://schemas.openxmlformats.org/officeDocument/2006/relationships/footer" Target="footer207.xml"/><Relationship Id="rId225" Type="http://schemas.openxmlformats.org/officeDocument/2006/relationships/footer" Target="footer208.xml"/><Relationship Id="rId226" Type="http://schemas.openxmlformats.org/officeDocument/2006/relationships/footer" Target="footer209.xml"/><Relationship Id="rId227" Type="http://schemas.openxmlformats.org/officeDocument/2006/relationships/footer" Target="footer210.xml"/><Relationship Id="rId228" Type="http://schemas.openxmlformats.org/officeDocument/2006/relationships/footer" Target="footer211.xml"/><Relationship Id="rId229" Type="http://schemas.openxmlformats.org/officeDocument/2006/relationships/footer" Target="footer212.xml"/><Relationship Id="rId230" Type="http://schemas.openxmlformats.org/officeDocument/2006/relationships/footer" Target="footer213.xml"/><Relationship Id="rId231" Type="http://schemas.openxmlformats.org/officeDocument/2006/relationships/footer" Target="footer214.xml"/><Relationship Id="rId232" Type="http://schemas.openxmlformats.org/officeDocument/2006/relationships/footer" Target="footer215.xml"/><Relationship Id="rId233" Type="http://schemas.openxmlformats.org/officeDocument/2006/relationships/footer" Target="footer216.xml"/><Relationship Id="rId234" Type="http://schemas.openxmlformats.org/officeDocument/2006/relationships/footer" Target="footer217.xml"/><Relationship Id="rId235" Type="http://schemas.openxmlformats.org/officeDocument/2006/relationships/footer" Target="footer218.xml"/><Relationship Id="rId236" Type="http://schemas.openxmlformats.org/officeDocument/2006/relationships/footer" Target="footer219.xml"/><Relationship Id="rId237" Type="http://schemas.openxmlformats.org/officeDocument/2006/relationships/footer" Target="footer220.xml"/><Relationship Id="rId238" Type="http://schemas.openxmlformats.org/officeDocument/2006/relationships/footer" Target="footer221.xml"/><Relationship Id="rId239" Type="http://schemas.openxmlformats.org/officeDocument/2006/relationships/footer" Target="footer222.xml"/><Relationship Id="rId240" Type="http://schemas.openxmlformats.org/officeDocument/2006/relationships/footer" Target="footer223.xml"/><Relationship Id="rId241" Type="http://schemas.openxmlformats.org/officeDocument/2006/relationships/footer" Target="footer224.xml"/><Relationship Id="rId242" Type="http://schemas.openxmlformats.org/officeDocument/2006/relationships/footer" Target="footer225.xml"/><Relationship Id="rId243" Type="http://schemas.openxmlformats.org/officeDocument/2006/relationships/footer" Target="footer226.xml"/><Relationship Id="rId244" Type="http://schemas.openxmlformats.org/officeDocument/2006/relationships/footer" Target="footer227.xml"/><Relationship Id="rId245" Type="http://schemas.openxmlformats.org/officeDocument/2006/relationships/footer" Target="footer228.xml"/><Relationship Id="rId246" Type="http://schemas.openxmlformats.org/officeDocument/2006/relationships/footer" Target="footer229.xml"/><Relationship Id="rId247" Type="http://schemas.openxmlformats.org/officeDocument/2006/relationships/footer" Target="footer230.xml"/><Relationship Id="rId248" Type="http://schemas.openxmlformats.org/officeDocument/2006/relationships/footer" Target="footer231.xml"/><Relationship Id="rId249" Type="http://schemas.openxmlformats.org/officeDocument/2006/relationships/footer" Target="footer232.xml"/><Relationship Id="rId250" Type="http://schemas.openxmlformats.org/officeDocument/2006/relationships/footer" Target="footer233.xml"/><Relationship Id="rId251" Type="http://schemas.openxmlformats.org/officeDocument/2006/relationships/footer" Target="footer234.xml"/><Relationship Id="rId252" Type="http://schemas.openxmlformats.org/officeDocument/2006/relationships/footer" Target="footer235.xml"/><Relationship Id="rId253" Type="http://schemas.openxmlformats.org/officeDocument/2006/relationships/footer" Target="footer236.xml"/><Relationship Id="rId254" Type="http://schemas.openxmlformats.org/officeDocument/2006/relationships/footer" Target="footer237.xml"/><Relationship Id="rId255" Type="http://schemas.openxmlformats.org/officeDocument/2006/relationships/footer" Target="footer238.xml"/><Relationship Id="rId256" Type="http://schemas.openxmlformats.org/officeDocument/2006/relationships/footer" Target="footer239.xml"/><Relationship Id="rId257" Type="http://schemas.openxmlformats.org/officeDocument/2006/relationships/footer" Target="footer240.xml"/><Relationship Id="rId258" Type="http://schemas.openxmlformats.org/officeDocument/2006/relationships/footer" Target="footer241.xml"/><Relationship Id="rId259" Type="http://schemas.openxmlformats.org/officeDocument/2006/relationships/footer" Target="footer242.xml"/><Relationship Id="rId260" Type="http://schemas.openxmlformats.org/officeDocument/2006/relationships/footer" Target="footer243.xml"/><Relationship Id="rId261" Type="http://schemas.openxmlformats.org/officeDocument/2006/relationships/footer" Target="footer244.xml"/><Relationship Id="rId262" Type="http://schemas.openxmlformats.org/officeDocument/2006/relationships/footer" Target="footer245.xml"/><Relationship Id="rId263" Type="http://schemas.openxmlformats.org/officeDocument/2006/relationships/footer" Target="footer246.xml"/><Relationship Id="rId264" Type="http://schemas.openxmlformats.org/officeDocument/2006/relationships/footer" Target="footer247.xml"/><Relationship Id="rId265" Type="http://schemas.openxmlformats.org/officeDocument/2006/relationships/footer" Target="footer248.xml"/><Relationship Id="rId266" Type="http://schemas.openxmlformats.org/officeDocument/2006/relationships/footer" Target="footer249.xml"/><Relationship Id="rId267" Type="http://schemas.openxmlformats.org/officeDocument/2006/relationships/footer" Target="footer250.xml"/><Relationship Id="rId268" Type="http://schemas.openxmlformats.org/officeDocument/2006/relationships/footer" Target="footer251.xml"/><Relationship Id="rId269" Type="http://schemas.openxmlformats.org/officeDocument/2006/relationships/footer" Target="footer252.xml"/><Relationship Id="rId270" Type="http://schemas.openxmlformats.org/officeDocument/2006/relationships/footer" Target="footer253.xml"/><Relationship Id="rId271" Type="http://schemas.openxmlformats.org/officeDocument/2006/relationships/footer" Target="footer254.xml"/><Relationship Id="rId272" Type="http://schemas.openxmlformats.org/officeDocument/2006/relationships/footer" Target="footer255.xml"/><Relationship Id="rId273" Type="http://schemas.openxmlformats.org/officeDocument/2006/relationships/footer" Target="footer256.xml"/><Relationship Id="rId274" Type="http://schemas.openxmlformats.org/officeDocument/2006/relationships/footer" Target="footer257.xml"/><Relationship Id="rId275" Type="http://schemas.openxmlformats.org/officeDocument/2006/relationships/image" Target="media/image2.jpeg"/><Relationship Id="rId276" Type="http://schemas.openxmlformats.org/officeDocument/2006/relationships/image" Target="media/image2.jpeg"/><Relationship Id="rId277" Type="http://schemas.openxmlformats.org/officeDocument/2006/relationships/footer" Target="footer258.xml"/><Relationship Id="rId278" Type="http://schemas.openxmlformats.org/officeDocument/2006/relationships/footnotes" Target="footnotes.xml"/><Relationship Id="rId279" Type="http://schemas.openxmlformats.org/officeDocument/2006/relationships/numbering" Target="numbering.xml"/><Relationship Id="rId280" Type="http://schemas.openxmlformats.org/officeDocument/2006/relationships/fontTable" Target="fontTable.xml"/><Relationship Id="rId281" Type="http://schemas.openxmlformats.org/officeDocument/2006/relationships/settings" Target="settings.xml"/><Relationship Id="rId28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263</Pages>
  <Words>52311</Words>
  <Characters>194632</Characters>
  <CharactersWithSpaces>245862</CharactersWithSpaces>
  <Paragraphs>1301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2026-08-16T16:37:18Z</dcterms:created>
  <dc:creator>ghaemiyeh.com</dc:creator>
  <dc:description/>
  <dc:language>en-US</dc:language>
  <cp:lastModifiedBy/>
  <dcterms:modified xsi:type="dcterms:W3CDTF">2026-08-16T20:07:26Z</dcterms:modified>
  <cp:revision>1</cp:revision>
  <dc:subject/>
  <dc:title>حلقه چهارم سلسله درس های مهدویت لوازم معرفت</dc:title>
</cp:coreProperties>
</file>

<file path=docProps/custom.xml><?xml version="1.0" encoding="utf-8"?>
<Properties xmlns="http://schemas.openxmlformats.org/officeDocument/2006/custom-properties" xmlns:vt="http://schemas.openxmlformats.org/officeDocument/2006/docPropsVTypes"/>
</file>