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پاسخ می دهد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0471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15047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50475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150477_21167332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150479_211673320">
            <w:r>
              <w:rPr>
                <w:webHidden/>
                <w:rStyle w:val="IndexLink"/>
                <w:rtl w:val="true"/>
              </w:rPr>
              <w:t>و عترتي صحيح است يا و سنتي؟</w:t>
            </w:r>
            <w:r>
              <w:rPr>
                <w:rStyle w:val="IndexLink"/>
                <w:rtl w:val="true"/>
              </w:rPr>
              <w:tab/>
            </w:r>
            <w:r>
              <w:rPr>
                <w:rStyle w:val="IndexLink"/>
              </w:rPr>
              <w:t>10</w:t>
            </w:r>
          </w:hyperlink>
        </w:p>
        <w:p>
          <w:pPr>
            <w:pStyle w:val="Contents2"/>
            <w:tabs>
              <w:tab w:val="clear" w:pos="8743"/>
              <w:tab w:val="right" w:pos="9026" w:leader="dot"/>
            </w:tabs>
            <w:rPr/>
          </w:pPr>
          <w:hyperlink w:anchor="__RefHeading___Toc5150481_211673320">
            <w:r>
              <w:rPr>
                <w:webHidden/>
                <w:rStyle w:val="IndexLink"/>
                <w:rtl w:val="true"/>
              </w:rPr>
              <w:t>منظور از شيعه چيست؟</w:t>
            </w:r>
            <w:r>
              <w:rPr>
                <w:rStyle w:val="IndexLink"/>
                <w:rtl w:val="true"/>
              </w:rPr>
              <w:tab/>
            </w:r>
            <w:r>
              <w:rPr>
                <w:rStyle w:val="IndexLink"/>
              </w:rPr>
              <w:t>20</w:t>
            </w:r>
          </w:hyperlink>
        </w:p>
        <w:p>
          <w:pPr>
            <w:pStyle w:val="Contents2"/>
            <w:tabs>
              <w:tab w:val="clear" w:pos="8743"/>
              <w:tab w:val="right" w:pos="9026" w:leader="dot"/>
            </w:tabs>
            <w:rPr/>
          </w:pPr>
          <w:hyperlink w:anchor="__RefHeading___Toc5150483_211673320">
            <w:r>
              <w:rPr>
                <w:webHidden/>
                <w:rStyle w:val="IndexLink"/>
                <w:rtl w:val="true"/>
              </w:rPr>
              <w:t>چرا علي بن ابي طالب وصي و جانشين پيامبر است؟</w:t>
            </w:r>
            <w:r>
              <w:rPr>
                <w:rStyle w:val="IndexLink"/>
                <w:rtl w:val="true"/>
              </w:rPr>
              <w:tab/>
            </w:r>
            <w:r>
              <w:rPr>
                <w:rStyle w:val="IndexLink"/>
              </w:rPr>
              <w:t>22</w:t>
            </w:r>
          </w:hyperlink>
        </w:p>
        <w:p>
          <w:pPr>
            <w:pStyle w:val="Contents2"/>
            <w:tabs>
              <w:tab w:val="clear" w:pos="8743"/>
              <w:tab w:val="right" w:pos="9026" w:leader="dot"/>
            </w:tabs>
            <w:rPr/>
          </w:pPr>
          <w:hyperlink w:anchor="__RefHeading___Toc5150485_211673320">
            <w:r>
              <w:rPr>
                <w:webHidden/>
                <w:rStyle w:val="IndexLink"/>
                <w:rtl w:val="true"/>
              </w:rPr>
              <w:t>ائمه چه كساني هستند؟</w:t>
            </w:r>
            <w:r>
              <w:rPr>
                <w:rStyle w:val="IndexLink"/>
                <w:rtl w:val="true"/>
              </w:rPr>
              <w:tab/>
            </w:r>
            <w:r>
              <w:rPr>
                <w:rStyle w:val="IndexLink"/>
              </w:rPr>
              <w:t>26</w:t>
            </w:r>
          </w:hyperlink>
        </w:p>
        <w:p>
          <w:pPr>
            <w:pStyle w:val="Contents2"/>
            <w:tabs>
              <w:tab w:val="clear" w:pos="8743"/>
              <w:tab w:val="right" w:pos="9026" w:leader="dot"/>
            </w:tabs>
            <w:rPr/>
          </w:pPr>
          <w:hyperlink w:anchor="__RefHeading___Toc5150487_211673320">
            <w:r>
              <w:rPr>
                <w:webHidden/>
                <w:rStyle w:val="IndexLink"/>
                <w:rtl w:val="true"/>
              </w:rPr>
              <w:t>چرا به هنگام صلوات بر محمد، آل آن حضرت را نيز بر او عطف مي كنيد و مي گوييد</w:t>
            </w:r>
            <w:r>
              <w:rPr>
                <w:rStyle w:val="IndexLink"/>
                <w:rtl w:val="true"/>
              </w:rPr>
              <w:t xml:space="preserve">: </w:t>
            </w:r>
            <w:r>
              <w:rPr>
                <w:rStyle w:val="IndexLink"/>
                <w:rtl w:val="true"/>
              </w:rPr>
              <w:t>اللهم صل علي محمد و آل محمد؟</w:t>
            </w:r>
            <w:r>
              <w:rPr>
                <w:rStyle w:val="IndexLink"/>
                <w:rtl w:val="true"/>
              </w:rPr>
              <w:tab/>
            </w:r>
            <w:r>
              <w:rPr>
                <w:rStyle w:val="IndexLink"/>
              </w:rPr>
              <w:t>29</w:t>
            </w:r>
          </w:hyperlink>
        </w:p>
        <w:p>
          <w:pPr>
            <w:pStyle w:val="Contents2"/>
            <w:tabs>
              <w:tab w:val="clear" w:pos="8743"/>
              <w:tab w:val="right" w:pos="9026" w:leader="dot"/>
            </w:tabs>
            <w:rPr/>
          </w:pPr>
          <w:hyperlink w:anchor="__RefHeading___Toc5150489_211673320">
            <w:r>
              <w:rPr>
                <w:webHidden/>
                <w:rStyle w:val="IndexLink"/>
                <w:rtl w:val="true"/>
              </w:rPr>
              <w:t>چرا امامان خود را معصوم مي ناميد؟</w:t>
            </w:r>
            <w:r>
              <w:rPr>
                <w:rStyle w:val="IndexLink"/>
                <w:rtl w:val="true"/>
              </w:rPr>
              <w:tab/>
            </w:r>
            <w:r>
              <w:rPr>
                <w:rStyle w:val="IndexLink"/>
              </w:rPr>
              <w:t>31</w:t>
            </w:r>
          </w:hyperlink>
        </w:p>
        <w:p>
          <w:pPr>
            <w:pStyle w:val="Contents2"/>
            <w:tabs>
              <w:tab w:val="clear" w:pos="8743"/>
              <w:tab w:val="right" w:pos="9026" w:leader="dot"/>
            </w:tabs>
            <w:rPr/>
          </w:pPr>
          <w:hyperlink w:anchor="__RefHeading___Toc5150491_211673320">
            <w:r>
              <w:rPr>
                <w:webHidden/>
                <w:rStyle w:val="IndexLink"/>
                <w:rtl w:val="true"/>
              </w:rPr>
              <w:t>چرا در اذان أشهد أن عليا ولي الله مي گوييد و به ولايت علي گواهي مي دهيد؟</w:t>
            </w:r>
            <w:r>
              <w:rPr>
                <w:rStyle w:val="IndexLink"/>
                <w:rtl w:val="true"/>
              </w:rPr>
              <w:tab/>
            </w:r>
            <w:r>
              <w:rPr>
                <w:rStyle w:val="IndexLink"/>
              </w:rPr>
              <w:t>33</w:t>
            </w:r>
          </w:hyperlink>
        </w:p>
        <w:p>
          <w:pPr>
            <w:pStyle w:val="Contents2"/>
            <w:tabs>
              <w:tab w:val="clear" w:pos="8743"/>
              <w:tab w:val="right" w:pos="9026" w:leader="dot"/>
            </w:tabs>
            <w:rPr/>
          </w:pPr>
          <w:hyperlink w:anchor="__RefHeading___Toc5150493_211673320">
            <w:r>
              <w:rPr>
                <w:webHidden/>
                <w:rStyle w:val="IndexLink"/>
                <w:rtl w:val="true"/>
              </w:rPr>
              <w:t>مهدي آل محمد كيست و چرا در انتظار آمدن وي به سر مي بريد؟</w:t>
            </w:r>
            <w:r>
              <w:rPr>
                <w:rStyle w:val="IndexLink"/>
                <w:rtl w:val="true"/>
              </w:rPr>
              <w:tab/>
            </w:r>
            <w:r>
              <w:rPr>
                <w:rStyle w:val="IndexLink"/>
              </w:rPr>
              <w:t>36</w:t>
            </w:r>
          </w:hyperlink>
        </w:p>
        <w:p>
          <w:pPr>
            <w:pStyle w:val="Contents3"/>
            <w:tabs>
              <w:tab w:val="clear" w:pos="8459"/>
              <w:tab w:val="right" w:pos="9026" w:leader="dot"/>
            </w:tabs>
            <w:rPr/>
          </w:pPr>
          <w:hyperlink w:anchor="__RefHeading___Toc5150495_211673320">
            <w:r>
              <w:rPr>
                <w:webHidden/>
                <w:rStyle w:val="IndexLink"/>
                <w:rtl w:val="true"/>
              </w:rPr>
              <w:t>اشاره</w:t>
            </w:r>
            <w:r>
              <w:rPr>
                <w:rStyle w:val="IndexLink"/>
                <w:rtl w:val="true"/>
              </w:rPr>
              <w:tab/>
            </w:r>
            <w:r>
              <w:rPr>
                <w:rStyle w:val="IndexLink"/>
              </w:rPr>
              <w:t>36</w:t>
            </w:r>
          </w:hyperlink>
        </w:p>
        <w:p>
          <w:pPr>
            <w:pStyle w:val="Contents2"/>
            <w:tabs>
              <w:tab w:val="clear" w:pos="8743"/>
              <w:tab w:val="right" w:pos="9026" w:leader="dot"/>
            </w:tabs>
            <w:rPr/>
          </w:pPr>
          <w:hyperlink w:anchor="__RefHeading___Toc5150497_211673320">
            <w:r>
              <w:rPr>
                <w:webHidden/>
                <w:rStyle w:val="IndexLink"/>
                <w:rtl w:val="true"/>
              </w:rPr>
              <w:t>اگر شيعه حق است، چرا در اقليت است و اكثر مسلمانان جهان، آن را نپذيرفته اند؟</w:t>
            </w:r>
            <w:r>
              <w:rPr>
                <w:rStyle w:val="IndexLink"/>
                <w:rtl w:val="true"/>
              </w:rPr>
              <w:tab/>
            </w:r>
            <w:r>
              <w:rPr>
                <w:rStyle w:val="IndexLink"/>
              </w:rPr>
              <w:t>39</w:t>
            </w:r>
          </w:hyperlink>
        </w:p>
        <w:p>
          <w:pPr>
            <w:pStyle w:val="Contents3"/>
            <w:tabs>
              <w:tab w:val="clear" w:pos="8459"/>
              <w:tab w:val="right" w:pos="9026" w:leader="dot"/>
            </w:tabs>
            <w:rPr/>
          </w:pPr>
          <w:hyperlink w:anchor="__RefHeading___Toc5150499_211673320">
            <w:r>
              <w:rPr>
                <w:webHidden/>
                <w:rStyle w:val="IndexLink"/>
                <w:rtl w:val="true"/>
              </w:rPr>
              <w:t>اشاره</w:t>
            </w:r>
            <w:r>
              <w:rPr>
                <w:rStyle w:val="IndexLink"/>
                <w:rtl w:val="true"/>
              </w:rPr>
              <w:tab/>
            </w:r>
            <w:r>
              <w:rPr>
                <w:rStyle w:val="IndexLink"/>
              </w:rPr>
              <w:t>39</w:t>
            </w:r>
          </w:hyperlink>
        </w:p>
        <w:p>
          <w:pPr>
            <w:pStyle w:val="Contents2"/>
            <w:tabs>
              <w:tab w:val="clear" w:pos="8743"/>
              <w:tab w:val="right" w:pos="9026" w:leader="dot"/>
            </w:tabs>
            <w:rPr/>
          </w:pPr>
          <w:hyperlink w:anchor="__RefHeading___Toc5150501_211673320">
            <w:r>
              <w:rPr>
                <w:webHidden/>
                <w:rStyle w:val="IndexLink"/>
                <w:rtl w:val="true"/>
              </w:rPr>
              <w:t>رجعت چيست و چرا به آن اعتقاد داريد؟</w:t>
            </w:r>
            <w:r>
              <w:rPr>
                <w:rStyle w:val="IndexLink"/>
                <w:rtl w:val="true"/>
              </w:rPr>
              <w:tab/>
            </w:r>
            <w:r>
              <w:rPr>
                <w:rStyle w:val="IndexLink"/>
              </w:rPr>
              <w:t>42</w:t>
            </w:r>
          </w:hyperlink>
        </w:p>
        <w:p>
          <w:pPr>
            <w:pStyle w:val="Contents2"/>
            <w:tabs>
              <w:tab w:val="clear" w:pos="8743"/>
              <w:tab w:val="right" w:pos="9026" w:leader="dot"/>
            </w:tabs>
            <w:rPr/>
          </w:pPr>
          <w:hyperlink w:anchor="__RefHeading___Toc5150503_211673320">
            <w:r>
              <w:rPr>
                <w:webHidden/>
                <w:rStyle w:val="IndexLink"/>
                <w:rtl w:val="true"/>
              </w:rPr>
              <w:t>شفاعت چيست كه شما بدان معتقديد؟</w:t>
            </w:r>
            <w:r>
              <w:rPr>
                <w:rStyle w:val="IndexLink"/>
                <w:rtl w:val="true"/>
              </w:rPr>
              <w:tab/>
            </w:r>
            <w:r>
              <w:rPr>
                <w:rStyle w:val="IndexLink"/>
              </w:rPr>
              <w:t>48</w:t>
            </w:r>
          </w:hyperlink>
        </w:p>
        <w:p>
          <w:pPr>
            <w:pStyle w:val="Contents3"/>
            <w:tabs>
              <w:tab w:val="clear" w:pos="8459"/>
              <w:tab w:val="right" w:pos="9026" w:leader="dot"/>
            </w:tabs>
            <w:rPr/>
          </w:pPr>
          <w:hyperlink w:anchor="__RefHeading___Toc5150505_211673320">
            <w:r>
              <w:rPr>
                <w:webHidden/>
                <w:rStyle w:val="IndexLink"/>
                <w:rtl w:val="true"/>
              </w:rPr>
              <w:t>اشاره</w:t>
            </w:r>
            <w:r>
              <w:rPr>
                <w:rStyle w:val="IndexLink"/>
                <w:rtl w:val="true"/>
              </w:rPr>
              <w:tab/>
            </w:r>
            <w:r>
              <w:rPr>
                <w:rStyle w:val="IndexLink"/>
              </w:rPr>
              <w:t>48</w:t>
            </w:r>
          </w:hyperlink>
        </w:p>
        <w:p>
          <w:pPr>
            <w:pStyle w:val="Contents2"/>
            <w:tabs>
              <w:tab w:val="clear" w:pos="8743"/>
              <w:tab w:val="right" w:pos="9026" w:leader="dot"/>
            </w:tabs>
            <w:rPr/>
          </w:pPr>
          <w:hyperlink w:anchor="__RefHeading___Toc5150507_211673320">
            <w:r>
              <w:rPr>
                <w:webHidden/>
                <w:rStyle w:val="IndexLink"/>
                <w:rtl w:val="true"/>
              </w:rPr>
              <w:t>آيا درخواست شفاعت از شفيعان واقعي، شرك است؟</w:t>
            </w:r>
            <w:r>
              <w:rPr>
                <w:rStyle w:val="IndexLink"/>
                <w:rtl w:val="true"/>
              </w:rPr>
              <w:tab/>
            </w:r>
            <w:r>
              <w:rPr>
                <w:rStyle w:val="IndexLink"/>
              </w:rPr>
              <w:t>51</w:t>
            </w:r>
          </w:hyperlink>
        </w:p>
        <w:p>
          <w:pPr>
            <w:pStyle w:val="Contents2"/>
            <w:tabs>
              <w:tab w:val="clear" w:pos="8743"/>
              <w:tab w:val="right" w:pos="9026" w:leader="dot"/>
            </w:tabs>
            <w:rPr/>
          </w:pPr>
          <w:hyperlink w:anchor="__RefHeading___Toc5150509_211673320">
            <w:r>
              <w:rPr>
                <w:webHidden/>
                <w:rStyle w:val="IndexLink"/>
                <w:rtl w:val="true"/>
              </w:rPr>
              <w:t>آيا كمك خواستن از غير خدا شرك است؟</w:t>
            </w:r>
            <w:r>
              <w:rPr>
                <w:rStyle w:val="IndexLink"/>
                <w:rtl w:val="true"/>
              </w:rPr>
              <w:tab/>
            </w:r>
            <w:r>
              <w:rPr>
                <w:rStyle w:val="IndexLink"/>
              </w:rPr>
              <w:t>55</w:t>
            </w:r>
          </w:hyperlink>
        </w:p>
        <w:p>
          <w:pPr>
            <w:pStyle w:val="Contents3"/>
            <w:tabs>
              <w:tab w:val="clear" w:pos="8459"/>
              <w:tab w:val="right" w:pos="9026" w:leader="dot"/>
            </w:tabs>
            <w:rPr/>
          </w:pPr>
          <w:hyperlink w:anchor="__RefHeading___Toc5150511_211673320">
            <w:r>
              <w:rPr>
                <w:webHidden/>
                <w:rStyle w:val="IndexLink"/>
                <w:rtl w:val="true"/>
              </w:rPr>
              <w:t>اشاره</w:t>
            </w:r>
            <w:r>
              <w:rPr>
                <w:rStyle w:val="IndexLink"/>
                <w:rtl w:val="true"/>
              </w:rPr>
              <w:tab/>
            </w:r>
            <w:r>
              <w:rPr>
                <w:rStyle w:val="IndexLink"/>
              </w:rPr>
              <w:t>55</w:t>
            </w:r>
          </w:hyperlink>
        </w:p>
        <w:p>
          <w:pPr>
            <w:pStyle w:val="Contents2"/>
            <w:tabs>
              <w:tab w:val="clear" w:pos="8743"/>
              <w:tab w:val="right" w:pos="9026" w:leader="dot"/>
            </w:tabs>
            <w:rPr/>
          </w:pPr>
          <w:hyperlink w:anchor="__RefHeading___Toc5150513_211673320">
            <w:r>
              <w:rPr>
                <w:webHidden/>
                <w:rStyle w:val="IndexLink"/>
                <w:rtl w:val="true"/>
              </w:rPr>
              <w:t>آيا خواندن و صدا زدن ديگران، مستلزم پرستش آنان و شرك است؟</w:t>
            </w:r>
            <w:r>
              <w:rPr>
                <w:rStyle w:val="IndexLink"/>
                <w:rtl w:val="true"/>
              </w:rPr>
              <w:tab/>
            </w:r>
            <w:r>
              <w:rPr>
                <w:rStyle w:val="IndexLink"/>
              </w:rPr>
              <w:t>58</w:t>
            </w:r>
          </w:hyperlink>
        </w:p>
        <w:p>
          <w:pPr>
            <w:pStyle w:val="Contents3"/>
            <w:tabs>
              <w:tab w:val="clear" w:pos="8459"/>
              <w:tab w:val="right" w:pos="9026" w:leader="dot"/>
            </w:tabs>
            <w:rPr/>
          </w:pPr>
          <w:hyperlink w:anchor="__RefHeading___Toc5150515_211673320">
            <w:r>
              <w:rPr>
                <w:webHidden/>
                <w:rStyle w:val="IndexLink"/>
                <w:rtl w:val="true"/>
              </w:rPr>
              <w:t>اشاره</w:t>
            </w:r>
            <w:r>
              <w:rPr>
                <w:rStyle w:val="IndexLink"/>
                <w:rtl w:val="true"/>
              </w:rPr>
              <w:tab/>
            </w:r>
            <w:r>
              <w:rPr>
                <w:rStyle w:val="IndexLink"/>
              </w:rPr>
              <w:t>58</w:t>
            </w:r>
          </w:hyperlink>
        </w:p>
        <w:p>
          <w:pPr>
            <w:pStyle w:val="Contents2"/>
            <w:tabs>
              <w:tab w:val="clear" w:pos="8743"/>
              <w:tab w:val="right" w:pos="9026" w:leader="dot"/>
            </w:tabs>
            <w:rPr/>
          </w:pPr>
          <w:hyperlink w:anchor="__RefHeading___Toc5150517_211673320">
            <w:r>
              <w:rPr>
                <w:webHidden/>
                <w:rStyle w:val="IndexLink"/>
                <w:rtl w:val="true"/>
              </w:rPr>
              <w:t>بداء چيست و چرا به آن معتقد هستيد؟</w:t>
            </w:r>
            <w:r>
              <w:rPr>
                <w:rStyle w:val="IndexLink"/>
                <w:rtl w:val="true"/>
              </w:rPr>
              <w:tab/>
            </w:r>
            <w:r>
              <w:rPr>
                <w:rStyle w:val="IndexLink"/>
              </w:rPr>
              <w:t>63</w:t>
            </w:r>
          </w:hyperlink>
        </w:p>
        <w:p>
          <w:pPr>
            <w:pStyle w:val="Contents2"/>
            <w:tabs>
              <w:tab w:val="clear" w:pos="8743"/>
              <w:tab w:val="right" w:pos="9026" w:leader="dot"/>
            </w:tabs>
            <w:rPr/>
          </w:pPr>
          <w:hyperlink w:anchor="__RefHeading___Toc5150519_211673320">
            <w:r>
              <w:rPr>
                <w:webHidden/>
                <w:rStyle w:val="IndexLink"/>
                <w:rtl w:val="true"/>
              </w:rPr>
              <w:t>آيا شيعه معتقد به تحريف قرآن است؟</w:t>
            </w:r>
            <w:r>
              <w:rPr>
                <w:rStyle w:val="IndexLink"/>
                <w:rtl w:val="true"/>
              </w:rPr>
              <w:tab/>
            </w:r>
            <w:r>
              <w:rPr>
                <w:rStyle w:val="IndexLink"/>
              </w:rPr>
              <w:t>67</w:t>
            </w:r>
          </w:hyperlink>
        </w:p>
        <w:p>
          <w:pPr>
            <w:pStyle w:val="Contents2"/>
            <w:tabs>
              <w:tab w:val="clear" w:pos="8743"/>
              <w:tab w:val="right" w:pos="9026" w:leader="dot"/>
            </w:tabs>
            <w:rPr/>
          </w:pPr>
          <w:hyperlink w:anchor="__RefHeading___Toc5150521_211673320">
            <w:r>
              <w:rPr>
                <w:webHidden/>
                <w:rStyle w:val="IndexLink"/>
                <w:rtl w:val="true"/>
              </w:rPr>
              <w:t>نظر شيعه نسبت به صحابه چيست؟</w:t>
            </w:r>
            <w:r>
              <w:rPr>
                <w:rStyle w:val="IndexLink"/>
                <w:rtl w:val="true"/>
              </w:rPr>
              <w:tab/>
            </w:r>
            <w:r>
              <w:rPr>
                <w:rStyle w:val="IndexLink"/>
              </w:rPr>
              <w:t>77</w:t>
            </w:r>
          </w:hyperlink>
        </w:p>
        <w:p>
          <w:pPr>
            <w:pStyle w:val="Contents2"/>
            <w:tabs>
              <w:tab w:val="clear" w:pos="8743"/>
              <w:tab w:val="right" w:pos="9026" w:leader="dot"/>
            </w:tabs>
            <w:rPr/>
          </w:pPr>
          <w:hyperlink w:anchor="__RefHeading___Toc5150523_211673320">
            <w:r>
              <w:rPr>
                <w:webHidden/>
                <w:rStyle w:val="IndexLink"/>
                <w:rtl w:val="true"/>
              </w:rPr>
              <w:t>مقصود از ازدواج متعه چيست و چرا شيعه آن را حلال مي داند؟</w:t>
            </w:r>
            <w:r>
              <w:rPr>
                <w:rStyle w:val="IndexLink"/>
                <w:rtl w:val="true"/>
              </w:rPr>
              <w:tab/>
            </w:r>
            <w:r>
              <w:rPr>
                <w:rStyle w:val="IndexLink"/>
              </w:rPr>
              <w:t>86</w:t>
            </w:r>
          </w:hyperlink>
        </w:p>
        <w:p>
          <w:pPr>
            <w:pStyle w:val="Contents3"/>
            <w:tabs>
              <w:tab w:val="clear" w:pos="8459"/>
              <w:tab w:val="right" w:pos="9026" w:leader="dot"/>
            </w:tabs>
            <w:rPr/>
          </w:pPr>
          <w:hyperlink w:anchor="__RefHeading___Toc5150525_211673320">
            <w:r>
              <w:rPr>
                <w:webHidden/>
                <w:rStyle w:val="IndexLink"/>
                <w:rtl w:val="true"/>
              </w:rPr>
              <w:t>اشاره</w:t>
            </w:r>
            <w:r>
              <w:rPr>
                <w:rStyle w:val="IndexLink"/>
                <w:rtl w:val="true"/>
              </w:rPr>
              <w:tab/>
            </w:r>
            <w:r>
              <w:rPr>
                <w:rStyle w:val="IndexLink"/>
              </w:rPr>
              <w:t>86</w:t>
            </w:r>
          </w:hyperlink>
        </w:p>
        <w:p>
          <w:pPr>
            <w:pStyle w:val="Contents2"/>
            <w:tabs>
              <w:tab w:val="clear" w:pos="8743"/>
              <w:tab w:val="right" w:pos="9026" w:leader="dot"/>
            </w:tabs>
            <w:rPr/>
          </w:pPr>
          <w:hyperlink w:anchor="__RefHeading___Toc5150527_211673320">
            <w:r>
              <w:rPr>
                <w:webHidden/>
                <w:rStyle w:val="IndexLink"/>
                <w:rtl w:val="true"/>
              </w:rPr>
              <w:t>چرا شيعيان، بر تربت سجده مي كنند؟</w:t>
            </w:r>
            <w:r>
              <w:rPr>
                <w:rStyle w:val="IndexLink"/>
                <w:rtl w:val="true"/>
              </w:rPr>
              <w:tab/>
            </w:r>
            <w:r>
              <w:rPr>
                <w:rStyle w:val="IndexLink"/>
              </w:rPr>
              <w:t>94</w:t>
            </w:r>
          </w:hyperlink>
        </w:p>
        <w:p>
          <w:pPr>
            <w:pStyle w:val="Contents2"/>
            <w:tabs>
              <w:tab w:val="clear" w:pos="8743"/>
              <w:tab w:val="right" w:pos="9026" w:leader="dot"/>
            </w:tabs>
            <w:rPr/>
          </w:pPr>
          <w:hyperlink w:anchor="__RefHeading___Toc5150529_211673320">
            <w:r>
              <w:rPr>
                <w:webHidden/>
                <w:rStyle w:val="IndexLink"/>
                <w:rtl w:val="true"/>
              </w:rPr>
              <w:t>چرا شيعيان به هنگام زيارت، در و ديوار حرم را مي بوسند و به آنها تبرك مي جويند؟</w:t>
            </w:r>
            <w:r>
              <w:rPr>
                <w:rStyle w:val="IndexLink"/>
                <w:rtl w:val="true"/>
              </w:rPr>
              <w:tab/>
            </w:r>
            <w:r>
              <w:rPr>
                <w:rStyle w:val="IndexLink"/>
              </w:rPr>
              <w:t>103</w:t>
            </w:r>
          </w:hyperlink>
        </w:p>
        <w:p>
          <w:pPr>
            <w:pStyle w:val="Contents3"/>
            <w:tabs>
              <w:tab w:val="clear" w:pos="8459"/>
              <w:tab w:val="right" w:pos="9026" w:leader="dot"/>
            </w:tabs>
            <w:rPr/>
          </w:pPr>
          <w:hyperlink w:anchor="__RefHeading___Toc5150531_211673320">
            <w:r>
              <w:rPr>
                <w:webHidden/>
                <w:rStyle w:val="IndexLink"/>
                <w:rtl w:val="true"/>
              </w:rPr>
              <w:t>اشاره</w:t>
            </w:r>
            <w:r>
              <w:rPr>
                <w:rStyle w:val="IndexLink"/>
                <w:rtl w:val="true"/>
              </w:rPr>
              <w:tab/>
            </w:r>
            <w:r>
              <w:rPr>
                <w:rStyle w:val="IndexLink"/>
              </w:rPr>
              <w:t>103</w:t>
            </w:r>
          </w:hyperlink>
        </w:p>
        <w:p>
          <w:pPr>
            <w:pStyle w:val="Contents2"/>
            <w:tabs>
              <w:tab w:val="clear" w:pos="8743"/>
              <w:tab w:val="right" w:pos="9026" w:leader="dot"/>
            </w:tabs>
            <w:rPr/>
          </w:pPr>
          <w:hyperlink w:anchor="__RefHeading___Toc5150533_211673320">
            <w:r>
              <w:rPr>
                <w:webHidden/>
                <w:rStyle w:val="IndexLink"/>
                <w:rtl w:val="true"/>
              </w:rPr>
              <w:t>آيا از ديدگاه اسلام، دين از سياست جدا نيست؟</w:t>
            </w:r>
            <w:r>
              <w:rPr>
                <w:rStyle w:val="IndexLink"/>
                <w:rtl w:val="true"/>
              </w:rPr>
              <w:tab/>
            </w:r>
            <w:r>
              <w:rPr>
                <w:rStyle w:val="IndexLink"/>
              </w:rPr>
              <w:t>108</w:t>
            </w:r>
          </w:hyperlink>
        </w:p>
        <w:p>
          <w:pPr>
            <w:pStyle w:val="Contents3"/>
            <w:tabs>
              <w:tab w:val="clear" w:pos="8459"/>
              <w:tab w:val="right" w:pos="9026" w:leader="dot"/>
            </w:tabs>
            <w:rPr/>
          </w:pPr>
          <w:hyperlink w:anchor="__RefHeading___Toc5150535_211673320">
            <w:r>
              <w:rPr>
                <w:webHidden/>
                <w:rStyle w:val="IndexLink"/>
                <w:rtl w:val="true"/>
              </w:rPr>
              <w:t>اشاره</w:t>
            </w:r>
            <w:r>
              <w:rPr>
                <w:rStyle w:val="IndexLink"/>
                <w:rtl w:val="true"/>
              </w:rPr>
              <w:tab/>
            </w:r>
            <w:r>
              <w:rPr>
                <w:rStyle w:val="IndexLink"/>
              </w:rPr>
              <w:t>108</w:t>
            </w:r>
          </w:hyperlink>
        </w:p>
        <w:p>
          <w:pPr>
            <w:pStyle w:val="Contents2"/>
            <w:tabs>
              <w:tab w:val="clear" w:pos="8743"/>
              <w:tab w:val="right" w:pos="9026" w:leader="dot"/>
            </w:tabs>
            <w:rPr/>
          </w:pPr>
          <w:hyperlink w:anchor="__RefHeading___Toc5150537_211673320">
            <w:r>
              <w:rPr>
                <w:webHidden/>
                <w:rStyle w:val="IndexLink"/>
                <w:rtl w:val="true"/>
              </w:rPr>
              <w:t xml:space="preserve">چرا شيعه، فرزندان علي بن ابي طالب </w:t>
            </w:r>
            <w:r>
              <w:rPr>
                <w:rStyle w:val="IndexLink"/>
                <w:rtl w:val="true"/>
              </w:rPr>
              <w:t>(</w:t>
            </w:r>
            <w:r>
              <w:rPr>
                <w:rStyle w:val="IndexLink"/>
                <w:rtl w:val="true"/>
              </w:rPr>
              <w:t>حسن و حسين</w:t>
            </w:r>
            <w:r>
              <w:rPr>
                <w:rStyle w:val="IndexLink"/>
                <w:rtl w:val="true"/>
              </w:rPr>
              <w:t xml:space="preserve">) </w:t>
            </w:r>
            <w:r>
              <w:rPr>
                <w:rStyle w:val="IndexLink"/>
                <w:rtl w:val="true"/>
              </w:rPr>
              <w:t>را فرزندان رسول خدا مي خواند؟</w:t>
            </w:r>
            <w:r>
              <w:rPr>
                <w:rStyle w:val="IndexLink"/>
                <w:rtl w:val="true"/>
              </w:rPr>
              <w:tab/>
            </w:r>
            <w:r>
              <w:rPr>
                <w:rStyle w:val="IndexLink"/>
              </w:rPr>
              <w:t>115</w:t>
            </w:r>
          </w:hyperlink>
        </w:p>
        <w:p>
          <w:pPr>
            <w:pStyle w:val="Contents2"/>
            <w:tabs>
              <w:tab w:val="clear" w:pos="8743"/>
              <w:tab w:val="right" w:pos="9026" w:leader="dot"/>
            </w:tabs>
            <w:rPr/>
          </w:pPr>
          <w:hyperlink w:anchor="__RefHeading___Toc5150539_211673320">
            <w:r>
              <w:rPr>
                <w:webHidden/>
                <w:rStyle w:val="IndexLink"/>
                <w:rtl w:val="true"/>
              </w:rPr>
              <w:t>چرا شيعه، خلافت را تنصيصي مي داند؟</w:t>
            </w:r>
            <w:r>
              <w:rPr>
                <w:rStyle w:val="IndexLink"/>
                <w:rtl w:val="true"/>
              </w:rPr>
              <w:tab/>
            </w:r>
            <w:r>
              <w:rPr>
                <w:rStyle w:val="IndexLink"/>
              </w:rPr>
              <w:t>121</w:t>
            </w:r>
          </w:hyperlink>
        </w:p>
        <w:p>
          <w:pPr>
            <w:pStyle w:val="Contents2"/>
            <w:tabs>
              <w:tab w:val="clear" w:pos="8743"/>
              <w:tab w:val="right" w:pos="9026" w:leader="dot"/>
            </w:tabs>
            <w:rPr/>
          </w:pPr>
          <w:hyperlink w:anchor="__RefHeading___Toc5150541_211673320">
            <w:r>
              <w:rPr>
                <w:webHidden/>
                <w:rStyle w:val="IndexLink"/>
                <w:rtl w:val="true"/>
              </w:rPr>
              <w:t>آيا سوگند به غير خدا شرك است؟</w:t>
            </w:r>
            <w:r>
              <w:rPr>
                <w:rStyle w:val="IndexLink"/>
                <w:rtl w:val="true"/>
              </w:rPr>
              <w:tab/>
            </w:r>
            <w:r>
              <w:rPr>
                <w:rStyle w:val="IndexLink"/>
              </w:rPr>
              <w:t>125</w:t>
            </w:r>
          </w:hyperlink>
        </w:p>
        <w:p>
          <w:pPr>
            <w:pStyle w:val="Contents2"/>
            <w:tabs>
              <w:tab w:val="clear" w:pos="8743"/>
              <w:tab w:val="right" w:pos="9026" w:leader="dot"/>
            </w:tabs>
            <w:rPr/>
          </w:pPr>
          <w:hyperlink w:anchor="__RefHeading___Toc5150543_211673320">
            <w:r>
              <w:rPr>
                <w:webHidden/>
                <w:rStyle w:val="IndexLink"/>
                <w:rtl w:val="true"/>
              </w:rPr>
              <w:t>توسل به اولياي الهي، موجب شرك و مايه بدعت است؟</w:t>
            </w:r>
            <w:r>
              <w:rPr>
                <w:rStyle w:val="IndexLink"/>
                <w:rtl w:val="true"/>
              </w:rPr>
              <w:tab/>
            </w:r>
            <w:r>
              <w:rPr>
                <w:rStyle w:val="IndexLink"/>
              </w:rPr>
              <w:t>131</w:t>
            </w:r>
          </w:hyperlink>
        </w:p>
        <w:p>
          <w:pPr>
            <w:pStyle w:val="Contents2"/>
            <w:tabs>
              <w:tab w:val="clear" w:pos="8743"/>
              <w:tab w:val="right" w:pos="9026" w:leader="dot"/>
            </w:tabs>
            <w:rPr/>
          </w:pPr>
          <w:hyperlink w:anchor="__RefHeading___Toc5150545_211673320">
            <w:r>
              <w:rPr>
                <w:webHidden/>
                <w:rStyle w:val="IndexLink"/>
                <w:rtl w:val="true"/>
              </w:rPr>
              <w:t>آيا بزرگداشت زادروز اولياي خدا، بدعت يا شرك است؟</w:t>
            </w:r>
            <w:r>
              <w:rPr>
                <w:rStyle w:val="IndexLink"/>
                <w:rtl w:val="true"/>
              </w:rPr>
              <w:tab/>
            </w:r>
            <w:r>
              <w:rPr>
                <w:rStyle w:val="IndexLink"/>
              </w:rPr>
              <w:t>137</w:t>
            </w:r>
          </w:hyperlink>
        </w:p>
        <w:p>
          <w:pPr>
            <w:pStyle w:val="Contents3"/>
            <w:tabs>
              <w:tab w:val="clear" w:pos="8459"/>
              <w:tab w:val="right" w:pos="9026" w:leader="dot"/>
            </w:tabs>
            <w:rPr/>
          </w:pPr>
          <w:hyperlink w:anchor="__RefHeading___Toc5150547_211673320">
            <w:r>
              <w:rPr>
                <w:webHidden/>
                <w:rStyle w:val="IndexLink"/>
                <w:rtl w:val="true"/>
              </w:rPr>
              <w:t>اشاره</w:t>
            </w:r>
            <w:r>
              <w:rPr>
                <w:rStyle w:val="IndexLink"/>
                <w:rtl w:val="true"/>
              </w:rPr>
              <w:tab/>
            </w:r>
            <w:r>
              <w:rPr>
                <w:rStyle w:val="IndexLink"/>
              </w:rPr>
              <w:t>137</w:t>
            </w:r>
          </w:hyperlink>
        </w:p>
        <w:p>
          <w:pPr>
            <w:pStyle w:val="Contents2"/>
            <w:tabs>
              <w:tab w:val="clear" w:pos="8743"/>
              <w:tab w:val="right" w:pos="9026" w:leader="dot"/>
            </w:tabs>
            <w:rPr/>
          </w:pPr>
          <w:hyperlink w:anchor="__RefHeading___Toc5150549_211673320">
            <w:r>
              <w:rPr>
                <w:webHidden/>
                <w:rStyle w:val="IndexLink"/>
                <w:rtl w:val="true"/>
              </w:rPr>
              <w:t>چرا شيعيان، نمازهاي پنجگانه را در سه نوبت مي خوانند؟</w:t>
            </w:r>
            <w:r>
              <w:rPr>
                <w:rStyle w:val="IndexLink"/>
                <w:rtl w:val="true"/>
              </w:rPr>
              <w:tab/>
            </w:r>
            <w:r>
              <w:rPr>
                <w:rStyle w:val="IndexLink"/>
              </w:rPr>
              <w:t>142</w:t>
            </w:r>
          </w:hyperlink>
        </w:p>
        <w:p>
          <w:pPr>
            <w:pStyle w:val="Contents3"/>
            <w:tabs>
              <w:tab w:val="clear" w:pos="8459"/>
              <w:tab w:val="right" w:pos="9026" w:leader="dot"/>
            </w:tabs>
            <w:rPr/>
          </w:pPr>
          <w:hyperlink w:anchor="__RefHeading___Toc5150551_211673320">
            <w:r>
              <w:rPr>
                <w:webHidden/>
                <w:rStyle w:val="IndexLink"/>
                <w:rtl w:val="true"/>
              </w:rPr>
              <w:t>اشاره</w:t>
            </w:r>
            <w:r>
              <w:rPr>
                <w:rStyle w:val="IndexLink"/>
                <w:rtl w:val="true"/>
              </w:rPr>
              <w:tab/>
            </w:r>
            <w:r>
              <w:rPr>
                <w:rStyle w:val="IndexLink"/>
              </w:rPr>
              <w:t>142</w:t>
            </w:r>
          </w:hyperlink>
        </w:p>
        <w:p>
          <w:pPr>
            <w:pStyle w:val="Contents2"/>
            <w:tabs>
              <w:tab w:val="clear" w:pos="8743"/>
              <w:tab w:val="right" w:pos="9026" w:leader="dot"/>
            </w:tabs>
            <w:rPr/>
          </w:pPr>
          <w:hyperlink w:anchor="__RefHeading___Toc5150553_211673320">
            <w:r>
              <w:rPr>
                <w:webHidden/>
                <w:rStyle w:val="IndexLink"/>
                <w:rtl w:val="true"/>
              </w:rPr>
              <w:t>منابع فقه شيعه چيست؟</w:t>
            </w:r>
            <w:r>
              <w:rPr>
                <w:rStyle w:val="IndexLink"/>
                <w:rtl w:val="true"/>
              </w:rPr>
              <w:tab/>
            </w:r>
            <w:r>
              <w:rPr>
                <w:rStyle w:val="IndexLink"/>
              </w:rPr>
              <w:t>159</w:t>
            </w:r>
          </w:hyperlink>
        </w:p>
        <w:p>
          <w:pPr>
            <w:pStyle w:val="Contents2"/>
            <w:tabs>
              <w:tab w:val="clear" w:pos="8743"/>
              <w:tab w:val="right" w:pos="9026" w:leader="dot"/>
            </w:tabs>
            <w:rPr/>
          </w:pPr>
          <w:hyperlink w:anchor="__RefHeading___Toc5150555_211673320">
            <w:r>
              <w:rPr>
                <w:webHidden/>
                <w:rStyle w:val="IndexLink"/>
                <w:rtl w:val="true"/>
              </w:rPr>
              <w:t>آيا ابوطالب با ايمان از دنيا رفت كه به زيارت او مي رويد؟</w:t>
            </w:r>
            <w:r>
              <w:rPr>
                <w:rStyle w:val="IndexLink"/>
                <w:rtl w:val="true"/>
              </w:rPr>
              <w:tab/>
            </w:r>
            <w:r>
              <w:rPr>
                <w:rStyle w:val="IndexLink"/>
              </w:rPr>
              <w:t>171</w:t>
            </w:r>
          </w:hyperlink>
        </w:p>
        <w:p>
          <w:pPr>
            <w:pStyle w:val="Contents2"/>
            <w:tabs>
              <w:tab w:val="clear" w:pos="8743"/>
              <w:tab w:val="right" w:pos="9026" w:leader="dot"/>
            </w:tabs>
            <w:rPr/>
          </w:pPr>
          <w:hyperlink w:anchor="__RefHeading___Toc5150557_211673320">
            <w:r>
              <w:rPr>
                <w:webHidden/>
                <w:rStyle w:val="IndexLink"/>
                <w:rtl w:val="true"/>
              </w:rPr>
              <w:t>آيا در نظر شيعه جبرئيل در ابلاغ رسالت خيانت نموده و به جاي علي بن ابي طالب، قرآن را بر رسول خدا نازل كرده است؟</w:t>
            </w:r>
            <w:r>
              <w:rPr>
                <w:rStyle w:val="IndexLink"/>
                <w:rtl w:val="true"/>
              </w:rPr>
              <w:tab/>
            </w:r>
            <w:r>
              <w:rPr>
                <w:rStyle w:val="IndexLink"/>
              </w:rPr>
              <w:t>191</w:t>
            </w:r>
          </w:hyperlink>
        </w:p>
        <w:p>
          <w:pPr>
            <w:pStyle w:val="Contents3"/>
            <w:tabs>
              <w:tab w:val="clear" w:pos="8459"/>
              <w:tab w:val="right" w:pos="9026" w:leader="dot"/>
            </w:tabs>
            <w:rPr/>
          </w:pPr>
          <w:hyperlink w:anchor="__RefHeading___Toc5150559_211673320">
            <w:r>
              <w:rPr>
                <w:webHidden/>
                <w:rStyle w:val="IndexLink"/>
                <w:rtl w:val="true"/>
              </w:rPr>
              <w:t>اشاره</w:t>
            </w:r>
            <w:r>
              <w:rPr>
                <w:rStyle w:val="IndexLink"/>
                <w:rtl w:val="true"/>
              </w:rPr>
              <w:tab/>
            </w:r>
            <w:r>
              <w:rPr>
                <w:rStyle w:val="IndexLink"/>
              </w:rPr>
              <w:t>191</w:t>
            </w:r>
          </w:hyperlink>
        </w:p>
        <w:p>
          <w:pPr>
            <w:pStyle w:val="Contents2"/>
            <w:tabs>
              <w:tab w:val="clear" w:pos="8743"/>
              <w:tab w:val="right" w:pos="9026" w:leader="dot"/>
            </w:tabs>
            <w:rPr/>
          </w:pPr>
          <w:hyperlink w:anchor="__RefHeading___Toc5150561_211673320">
            <w:r>
              <w:rPr>
                <w:webHidden/>
                <w:rStyle w:val="IndexLink"/>
                <w:rtl w:val="true"/>
              </w:rPr>
              <w:t>ملاك تقيه چيست؟</w:t>
            </w:r>
            <w:r>
              <w:rPr>
                <w:rStyle w:val="IndexLink"/>
                <w:rtl w:val="true"/>
              </w:rPr>
              <w:tab/>
            </w:r>
            <w:r>
              <w:rPr>
                <w:rStyle w:val="IndexLink"/>
              </w:rPr>
              <w:t>197</w:t>
            </w:r>
          </w:hyperlink>
        </w:p>
        <w:p>
          <w:pPr>
            <w:pStyle w:val="Contents2"/>
            <w:tabs>
              <w:tab w:val="clear" w:pos="8743"/>
              <w:tab w:val="right" w:pos="9026" w:leader="dot"/>
            </w:tabs>
            <w:rPr/>
          </w:pPr>
          <w:hyperlink w:anchor="__RefHeading___Toc5150563_211673320">
            <w:r>
              <w:rPr>
                <w:webHidden/>
                <w:rStyle w:val="IndexLink"/>
                <w:rtl w:val="true"/>
              </w:rPr>
              <w:t>در قانون اساسي جمهوري اسلامي، مذهب جعفري را به عنوان مذهب رسمي كشور دانسته ايد، چرا؟</w:t>
            </w:r>
            <w:r>
              <w:rPr>
                <w:rStyle w:val="IndexLink"/>
                <w:rtl w:val="true"/>
              </w:rPr>
              <w:tab/>
            </w:r>
            <w:r>
              <w:rPr>
                <w:rStyle w:val="IndexLink"/>
              </w:rPr>
              <w:t>201</w:t>
            </w:r>
          </w:hyperlink>
        </w:p>
        <w:p>
          <w:pPr>
            <w:pStyle w:val="Contents3"/>
            <w:tabs>
              <w:tab w:val="clear" w:pos="8459"/>
              <w:tab w:val="right" w:pos="9026" w:leader="dot"/>
            </w:tabs>
            <w:rPr/>
          </w:pPr>
          <w:hyperlink w:anchor="__RefHeading___Toc5150565_211673320">
            <w:r>
              <w:rPr>
                <w:webHidden/>
                <w:rStyle w:val="IndexLink"/>
                <w:rtl w:val="true"/>
              </w:rPr>
              <w:t>اشاره</w:t>
            </w:r>
            <w:r>
              <w:rPr>
                <w:rStyle w:val="IndexLink"/>
                <w:rtl w:val="true"/>
              </w:rPr>
              <w:tab/>
            </w:r>
            <w:r>
              <w:rPr>
                <w:rStyle w:val="IndexLink"/>
              </w:rPr>
              <w:t>201</w:t>
            </w:r>
          </w:hyperlink>
        </w:p>
        <w:p>
          <w:pPr>
            <w:pStyle w:val="Contents2"/>
            <w:tabs>
              <w:tab w:val="clear" w:pos="8743"/>
              <w:tab w:val="right" w:pos="9026" w:leader="dot"/>
            </w:tabs>
            <w:rPr/>
          </w:pPr>
          <w:hyperlink w:anchor="__RefHeading___Toc5150567_211673320">
            <w:r>
              <w:rPr>
                <w:webHidden/>
                <w:rStyle w:val="IndexLink"/>
                <w:rtl w:val="true"/>
              </w:rPr>
              <w:t>آيا شيعه، نماز وتر را واجب مي داند؟</w:t>
            </w:r>
            <w:r>
              <w:rPr>
                <w:rStyle w:val="IndexLink"/>
                <w:rtl w:val="true"/>
              </w:rPr>
              <w:tab/>
            </w:r>
            <w:r>
              <w:rPr>
                <w:rStyle w:val="IndexLink"/>
              </w:rPr>
              <w:t>204</w:t>
            </w:r>
          </w:hyperlink>
        </w:p>
        <w:p>
          <w:pPr>
            <w:pStyle w:val="Contents2"/>
            <w:tabs>
              <w:tab w:val="clear" w:pos="8743"/>
              <w:tab w:val="right" w:pos="9026" w:leader="dot"/>
            </w:tabs>
            <w:rPr/>
          </w:pPr>
          <w:hyperlink w:anchor="__RefHeading___Toc5150569_211673320">
            <w:r>
              <w:rPr>
                <w:webHidden/>
                <w:rStyle w:val="IndexLink"/>
                <w:rtl w:val="true"/>
              </w:rPr>
              <w:t>آيا عتقاد به قدرت غيبي اولياي الهي مايه شرك است؟</w:t>
            </w:r>
            <w:r>
              <w:rPr>
                <w:rStyle w:val="IndexLink"/>
                <w:rtl w:val="true"/>
              </w:rPr>
              <w:tab/>
            </w:r>
            <w:r>
              <w:rPr>
                <w:rStyle w:val="IndexLink"/>
              </w:rPr>
              <w:t>206</w:t>
            </w:r>
          </w:hyperlink>
        </w:p>
        <w:p>
          <w:pPr>
            <w:pStyle w:val="Contents3"/>
            <w:tabs>
              <w:tab w:val="clear" w:pos="8459"/>
              <w:tab w:val="right" w:pos="9026" w:leader="dot"/>
            </w:tabs>
            <w:rPr/>
          </w:pPr>
          <w:hyperlink w:anchor="__RefHeading___Toc5150571_211673320">
            <w:r>
              <w:rPr>
                <w:webHidden/>
                <w:rStyle w:val="IndexLink"/>
                <w:rtl w:val="true"/>
              </w:rPr>
              <w:t>اشاره</w:t>
            </w:r>
            <w:r>
              <w:rPr>
                <w:rStyle w:val="IndexLink"/>
                <w:rtl w:val="true"/>
              </w:rPr>
              <w:tab/>
            </w:r>
            <w:r>
              <w:rPr>
                <w:rStyle w:val="IndexLink"/>
              </w:rPr>
              <w:t>206</w:t>
            </w:r>
          </w:hyperlink>
        </w:p>
        <w:p>
          <w:pPr>
            <w:pStyle w:val="Contents2"/>
            <w:tabs>
              <w:tab w:val="clear" w:pos="8743"/>
              <w:tab w:val="right" w:pos="9026" w:leader="dot"/>
            </w:tabs>
            <w:rPr/>
          </w:pPr>
          <w:hyperlink w:anchor="__RefHeading___Toc5150573_211673320">
            <w:r>
              <w:rPr>
                <w:webHidden/>
                <w:rStyle w:val="IndexLink"/>
                <w:rtl w:val="true"/>
              </w:rPr>
              <w:t>چرا مقام امامت از مقام رسالت بالاتر است؟</w:t>
            </w:r>
            <w:r>
              <w:rPr>
                <w:rStyle w:val="IndexLink"/>
                <w:rtl w:val="true"/>
              </w:rPr>
              <w:tab/>
            </w:r>
            <w:r>
              <w:rPr>
                <w:rStyle w:val="IndexLink"/>
              </w:rPr>
              <w:t>211</w:t>
            </w:r>
          </w:hyperlink>
        </w:p>
        <w:p>
          <w:pPr>
            <w:pStyle w:val="Contents3"/>
            <w:tabs>
              <w:tab w:val="clear" w:pos="8459"/>
              <w:tab w:val="right" w:pos="9026" w:leader="dot"/>
            </w:tabs>
            <w:rPr/>
          </w:pPr>
          <w:hyperlink w:anchor="__RefHeading___Toc5150575_211673320">
            <w:r>
              <w:rPr>
                <w:webHidden/>
                <w:rStyle w:val="IndexLink"/>
                <w:rtl w:val="true"/>
              </w:rPr>
              <w:t>اشاره</w:t>
            </w:r>
            <w:r>
              <w:rPr>
                <w:rStyle w:val="IndexLink"/>
                <w:rtl w:val="true"/>
              </w:rPr>
              <w:tab/>
            </w:r>
            <w:r>
              <w:rPr>
                <w:rStyle w:val="IndexLink"/>
              </w:rPr>
              <w:t>211</w:t>
            </w:r>
          </w:hyperlink>
        </w:p>
        <w:p>
          <w:pPr>
            <w:pStyle w:val="Contents2"/>
            <w:tabs>
              <w:tab w:val="clear" w:pos="8743"/>
              <w:tab w:val="right" w:pos="9026" w:leader="dot"/>
            </w:tabs>
            <w:rPr/>
          </w:pPr>
          <w:hyperlink w:anchor="__RefHeading___Toc5150577_211673320">
            <w:r>
              <w:rPr>
                <w:webHidden/>
                <w:rStyle w:val="IndexLink"/>
                <w:rtl w:val="true"/>
              </w:rPr>
              <w:t>معيار تشخيص توحيد از شرك چيست؟</w:t>
            </w:r>
            <w:r>
              <w:rPr>
                <w:rStyle w:val="IndexLink"/>
                <w:rtl w:val="true"/>
              </w:rPr>
              <w:tab/>
            </w:r>
            <w:r>
              <w:rPr>
                <w:rStyle w:val="IndexLink"/>
              </w:rPr>
              <w:t>220</w:t>
            </w:r>
          </w:hyperlink>
        </w:p>
        <w:p>
          <w:pPr>
            <w:pStyle w:val="Contents2"/>
            <w:tabs>
              <w:tab w:val="clear" w:pos="8743"/>
              <w:tab w:val="right" w:pos="9026" w:leader="dot"/>
            </w:tabs>
            <w:rPr/>
          </w:pPr>
          <w:hyperlink w:anchor="__RefHeading___Toc5150579_211673320">
            <w:r>
              <w:rPr>
                <w:webHidden/>
                <w:rStyle w:val="IndexLink"/>
                <w:rtl w:val="true"/>
              </w:rPr>
              <w:t>پي نوشتها</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8_10998"/>
      <w:bookmarkStart w:id="1" w:name="pg598_10998"/>
      <w:bookmarkEnd w:id="1"/>
    </w:p>
    <w:p>
      <w:pPr>
        <w:pStyle w:val="Heading2"/>
        <w:numPr>
          <w:ilvl w:val="1"/>
          <w:numId w:val="1"/>
        </w:numPr>
        <w:rPr/>
      </w:pPr>
      <w:bookmarkStart w:id="2" w:name="pg598_10998"/>
      <w:bookmarkStart w:id="3" w:name="__RefHeading___Toc515047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حسيني‌نسب رضا،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پاسخ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جواب ديتي‌هين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حسيني‌نسب؛ مترجم عمران 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عمران،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۲۱۵۲۷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0473_211673320"/>
      <w:bookmarkStart w:id="6" w:name="_Toc2"/>
      <w:bookmarkEnd w:id="5"/>
      <w:r>
        <w:rPr>
          <w:rtl w:val="true"/>
        </w:rPr>
        <w:t>اشاره</w:t>
      </w:r>
      <w:bookmarkStart w:id="7" w:name="pg598_11009"/>
      <w:bookmarkEnd w:id="6"/>
    </w:p>
    <w:p>
      <w:pPr>
        <w:pStyle w:val="Heading2"/>
        <w:numPr>
          <w:ilvl w:val="1"/>
          <w:numId w:val="1"/>
        </w:numPr>
        <w:rPr/>
      </w:pPr>
      <w:bookmarkStart w:id="8" w:name="__RefHeading___Toc5150475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معنوي حج كه سرمايه حيات جاودانه است و انسان را به افق توحيد و تنزيه نزديك مي نمايد، حاصل نخواهد شد مگر آنكه دستورات عبادي حج بطور صحيح و شايسته مو به مو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نمايشي پرشكوه، از اوج رهايي انسان موحّد ازهمه چيز جز او، و عرصه پيكاري فرا راه توسن نفس، و جلوه بي مانندي از عشق و ايثار، و آگاهي و مسئوليت، در گستره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گرچه با اين عبادت الهي، آشنايي ديرينه دارند، و هر سال با حضور شورانگيز از سراسر عالم، زنگار دل، با زلال زمزم تـوحيد مي زدايند، و با حضرت دوست تجديد ميثاق مي كنند، و گرچه ميراث ادب و فرهنگ ما، مشحون از آموزه هاي حياتبخش حجّ است، امّا هنوز ابعاد بي شماري از اين فريضه مهمّ، ناشناخته و مهجور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پيروزي انقلاب اسلامي، در پرتو انديشه هاي تابناك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اسلامي، در جايگاه واقعي خويش نشاند، و 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راهي دراز در پيش است، تا فلسفه و</w:t>
      </w:r>
    </w:p>
    <w:p>
      <w:pPr>
        <w:pStyle w:val="BookText"/>
        <w:rPr/>
      </w:pPr>
      <w:r>
        <w:rPr>
          <w:rFonts w:ascii="IRNazanin" w:hAnsi="IRNazanin" w:eastAsia="IRNazanin"/>
          <w:color w:val="111111"/>
          <w:sz w:val="28"/>
          <w:sz w:val="28"/>
          <w:szCs w:val="28"/>
          <w:rtl w:val="true"/>
          <w:lang w:bidi="fa-IR"/>
        </w:rPr>
        <w:t>ابعاد و آثار و بركات حجّ، شناخته و شناسانده شود، و مؤمن حجّ گزار با آگاهي و شعور ديني،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راستاي تحقق اين هدف بزرگ، بعثه مقام معظّم رهبري با الهام از انـديـشه هاي والا و مـانـدگار امـام راحـل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احيـاگر حـجّ ابـراهيمي و بـهره گيـري از رهنمودهاي ارزشمند رهبر عزيز انقلاب اسلامي حضرت آية الله خامنه اي ـ مدّظلّه العالي ـ با تأسيس معاونت آموزش و تحقيقات، تلاش مي كند فصل جديدي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آشنايي با اماكن مقدسه، تاريخ و سرگذشت شخصيتهاي بزرگ اسلام، بررسي رويدادها و عرضه خاطرات و بويژه آموزش مسائل و آداب حجّ تلاش هايي را آغاز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اينك پيش روي خواننده قرار دارد برگ سبزي است از اين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گمان راهنمايي و همراهي انديشوران، از نارسايي ها خواهد كاست، و در اين راه معاونت آموزش و تحقيقات بعثه مقام معظّم رهبري، از همكاري همه علاقمندان استقبال كرده، و دست آنان را به گرمي مي 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الله التوفيق و عليه التكلان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بـعثه مــقام معـظـم رهبـري</w:t>
      </w:r>
      <w:bookmarkStart w:id="10" w:name="pg598_11013"/>
    </w:p>
    <w:p>
      <w:pPr>
        <w:pStyle w:val="Heading2"/>
        <w:numPr>
          <w:ilvl w:val="1"/>
          <w:numId w:val="1"/>
        </w:numPr>
        <w:rPr/>
      </w:pPr>
      <w:bookmarkStart w:id="11" w:name="__RefHeading___Toc5150477_21167332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افراد آگاه از شرايط حاكم بر جهان اسلام، به خوبي مي دانند كه امرزه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هر امتي براي خود راه و رسمي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زمام زندگي آنان به دست افرادي افتاده است كه سيادت و بقاي خود را در گرو دامن زدن بر اختلافات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اين راه به صورت هاي مختلف سرمايه گذاري نموده و از هر وسيله ممكن بهره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گفتگو نيست كه در ميان طوايف اسلامي، مسائل اختلافي وجود دارد، هر چند بيشتر آنها مربوط به مسائل كلامي است كه متكلّمان اسلامي پايه گذار آنها هستند و نوع مسلمانان از آن اختلافات آگاهي ندارند، ولي در برابر مسائل اختلافي، محورهاي مشتركي وجود دارد كه حلقه اتصال در ميان آنها است، بلكه نقاط مشترك فزونتر از نقاط اختلافي است ـ مع الوصف ـ سرمداران اختلاف، برآن تكيه كرده و از بازگويي مسائل مشترك در اصول و فروع سرباز 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يكي از كنفرانسهاي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ميان مذاهب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تبيين موضوع مذاهب فقهي در مورد احوال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طلاق،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اينجانب واگذار شد، نگارنده در اين مورد، رساله اي تقديم كنفرانس نمود كه اعجاب شركت كنندگان را برانگيخت و هرگز براي آن پيش از مطالعه رساله، قابل قبول نبود كه فقه شيعه در اكثر مسائل مربوط به اين سه باب، با مذاهب چهارگانه فعلي اهل سنّت وحدت نظر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دور، دست بر آتش دارند و شيعه را يك طايفه بريده از ديگر طوايف اسلامي مي انگارند و شب و روز در وسائل ارتباط جمعي، بر ضد اين گروه مظلوم</w:t>
      </w:r>
    </w:p>
    <w:p>
      <w:pPr>
        <w:pStyle w:val="BookText"/>
        <w:rPr/>
      </w:pPr>
      <w:r>
        <w:rPr>
          <w:rFonts w:ascii="IRNazanin" w:hAnsi="IRNazanin" w:eastAsia="IRNazanin"/>
          <w:color w:val="111111"/>
          <w:sz w:val="28"/>
          <w:sz w:val="28"/>
          <w:szCs w:val="28"/>
          <w:rtl w:val="true"/>
          <w:lang w:bidi="fa-IR"/>
        </w:rPr>
        <w:t>تاريخ سخن مي گويند، جز خوش خدمتي به دشمن مشترك و آب در آسياب او ريختن، كار ديگري صورت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اين گروه ناآگاه، سفارش مي كند كه ارتباط نزديك با شيعه و تماس با علما و دانشمندان آنان، پرده هاي ناآگاهي را از ديدگان آنان برطرف مي نمايد و شيعه را بصورت برادر تني خود ارائه مي كند كه قرنها در طلب او بودند و از اين طريق بر مفاد آيه تحقق بخشيده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أُمَّتُكُم أُمَّة واحدة و أَنَا رَبُّكُمْ فَاعْبُدُون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ترفندهاي ديرينه استعمار در ميان ملّت هاي اسلامي، طرح شبهات و تكثير اشكالات است تا از اين طريق، به انقلاب شكوهمند اسلامي، آسيب رسانند و اين يك شيوه ديرينه است كه در چند قرن اخير به صورت هاي گوناگون، در خاورميانه و قسمت هاي ديگر، رايج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بسياري از زائران خانه خدا كه با انقلاب اسلامي، آشنا گرديده و از سوي ديگر، تبليغات سوء دشمنان، ذهن آنان را مشوب نموده است، به هنگام ملاقات با حجاج ايراني، پرسشهايي را مطرح كرده و درخواست پاسخ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پاسخگويي به اين نياز، قسمت اعظم اين سؤالات كه غالباً جنبه ديني و فرهنگي دارد، در اين مجموعه گردآمده و جناب مستطاب دانشمند محترم سيد رضا حسيني نسب، زير نظر اينجانب، به تنظيم پاسخ ها پرداخته و تا آنجا كه فرصت اجازه مي داد، در توضيح آنها كوشش به عمل آمده است و به منظور رعايت اختصار در مقام جواب، به مقدار ضرورت اكتفا گرديده و تفصيل و توضيحات بيشتر بايد به وقت ديگر، موكول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خدمت ناچيز، مورد پذيرش امام زمان ـ ارواحناه فداه ـ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ـ حوزه علميه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سبحاني 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bookmarkStart w:id="13" w:name="pg598_11016"/>
    </w:p>
    <w:p>
      <w:pPr>
        <w:pStyle w:val="Heading2"/>
        <w:numPr>
          <w:ilvl w:val="1"/>
          <w:numId w:val="1"/>
        </w:numPr>
        <w:rPr/>
      </w:pPr>
      <w:bookmarkStart w:id="14" w:name="__RefHeading___Toc5150479_211673320"/>
      <w:bookmarkStart w:id="15" w:name="_Toc5"/>
      <w:bookmarkEnd w:id="13"/>
      <w:bookmarkEnd w:id="14"/>
      <w:r>
        <w:rPr>
          <w:rtl w:val="true"/>
        </w:rPr>
        <w:t>و عترتي صحيح است يا و سنتي؟</w:t>
      </w:r>
      <w:bookmarkEnd w:id="15"/>
    </w:p>
    <w:p>
      <w:pPr>
        <w:pStyle w:val="BookText"/>
        <w:rPr/>
      </w:pPr>
      <w:r>
        <w:rPr>
          <w:rFonts w:ascii="IRNazanin" w:hAnsi="IRNazanin" w:eastAsia="IRNazanin"/>
          <w:color w:val="111111"/>
          <w:sz w:val="28"/>
          <w:sz w:val="28"/>
          <w:szCs w:val="28"/>
          <w:rtl w:val="true"/>
          <w:lang w:bidi="fa-IR"/>
        </w:rPr>
        <w:t>محدثان حديث ثقلين را كه داراي شهرت بالايي است، دوگونه نقل نموده و در مجامع حديثي آورده اند، بايد ديد كدام يك از آن دو،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و ثابت از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كه در آن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نظر سند باطل و مردود است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كامل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متن را دو محدث بزرگ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در صحيح خود از زيد بن ارقم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روزي در كنار آبي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خطبه اي ايراد كرد و در آن خطبه خدا را ثنا گفت و مردم را نصيحت كرد آن گاه چنين فرمود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فانّما أَنَا بشرٌ يوشك أن يأتي رسول ربّي</w:t>
      </w:r>
    </w:p>
    <w:p>
      <w:pPr>
        <w:pStyle w:val="BookText"/>
        <w:rPr/>
      </w:pPr>
      <w:r>
        <w:rPr>
          <w:rFonts w:ascii="Amiri" w:hAnsi="Amiri" w:eastAsia="Amiri" w:cs="Amiri"/>
          <w:color w:val="111111"/>
          <w:sz w:val="28"/>
          <w:sz w:val="28"/>
          <w:szCs w:val="28"/>
          <w:rtl w:val="true"/>
          <w:lang w:bidi="ar-SA"/>
        </w:rPr>
        <w:t>فأجيب، و 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 النور، فخذوا بكتاب اللّه واستمسكوا به ـ فحث علي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وأهل بيتي، أذكركم اللّه في أهل بيتي، أذكركم الله في اهل بيتي، أذكركم الله في اهل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 مردم من بشري بيش نيستم و نزديك است مأمور و فرستاده پروردگارم بيايد و من دعوت او را اجابت كنم و من در ميان شما دو چيز گرانبها مي گذارم و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كه در آن هدايت و نور است، كتاب خدا را بگيريد و به آن چنگ زنيد ـ و پيامبر بر عمل به كتاب خدا تأكيد نمود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اهل بيت من، خدا را درباره اهل بيت خود متذكر مي شوم، اين جمله را سه بار تكرار فرمود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اين متن را دارمي نيز در سنن </w:t>
      </w:r>
      <w:r>
        <w:rPr>
          <w:rStyle w:val="FootnoteAnchor"/>
          <w:rtl w:val="true"/>
        </w:rPr>
        <w:footnoteReference w:id="3"/>
      </w:r>
      <w:r>
        <w:rPr>
          <w:rFonts w:ascii="IRNazanin" w:hAnsi="IRNazanin" w:eastAsia="IRNazanin"/>
          <w:color w:val="111111"/>
          <w:sz w:val="28"/>
          <w:sz w:val="28"/>
          <w:szCs w:val="28"/>
          <w:rtl w:val="true"/>
          <w:lang w:bidi="fa-IR"/>
        </w:rPr>
        <w:t>خويش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سند هر دو مثل آفتاب روشن و واضح است و كوچكترين خدشه اي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ترمذي اين متن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وعترتي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ما ان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الي الأرض و عترتي اهل بيتي، لن يفترقا حتي يردا عَليَّ الحوض، فانظروا كيف تخلفوني فيها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در ميان شما دو چيز به وديعت و امانت مي گذارم، مادامي كه به آن تمسك بجوييد، هرگز گمراه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ديگري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كه ريسمان رحمت آويزان از آسمان به سوي زمين است، و ديگري عترت و اهل بيتم، و اين دو هرگز از هم جدا نمي شوند تا در حوض به من مي پيوندند، بنگريد چگونه با امانتهاي من رفتار مي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و ترمذي، كه از مؤلفان صحاح و سنن مي باشند، هر دو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دارند، و اين بر اثبات نظر ما كافي است و سند هر دو در كمال اتقان و از اعتبار خاصي برخوردار است كه نياز به بحث و گفتگو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روايتي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حديثي است مجعول كه علاوه بر ضعف سند، عوامل وابسته به امويها آن را ساخته و پرداخته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حاكم نيشابوري در مستدرك، متن ياد شده را با اسناد زير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أبي اُويس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زيد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اني قد تركت فيكم، ان اعتصمتم به فلن تضلّوا ابدا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ـ اي مردم من در ميان شما دو چيز را ترك كردم، مادامي كه به آن دو، چنگ زنيد هرگز گمراه نمي شويد كتاب خدا و سنت پيامبر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راويان اين متن، پدر و پسري است كه آفت سندند و آن دو اسماعيل بن ابي اويس و ابو اويس هستند، پدر و پسري كه نه تنها توثيق</w:t>
      </w:r>
    </w:p>
    <w:p>
      <w:pPr>
        <w:pStyle w:val="BookText"/>
        <w:rPr/>
      </w:pPr>
      <w:r>
        <w:rPr>
          <w:rFonts w:ascii="Amiri" w:hAnsi="Amiri" w:eastAsia="Amiri" w:cs="Amiri"/>
          <w:color w:val="111111"/>
          <w:sz w:val="28"/>
          <w:sz w:val="28"/>
          <w:szCs w:val="28"/>
          <w:rtl w:val="true"/>
          <w:lang w:bidi="ar-SA"/>
        </w:rPr>
        <w:t>نشده اند، بلكه متهم به كذب و وضع و جعل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علماي رجال در مورد آن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مزِّي در كتاب تهذيب الكمال، از محققان فنّ رجال درباره اسماعيل و پدرش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يحيي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علماي بزرگ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اويس و فرزند او ضعيف اند، و نيز از يحيي بن معين نقل شده كه 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حديث را مي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همچنين درباره فرزند ابواويس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به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نسائي درباره فرزند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 وثقه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لالكائي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زياد سخن گفته، تا آنجا كه گفته است، بايد حديث او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علماي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اويس از دايي خود مالك، احاديث غريبي را روايت مي كند كه هيچ كس آن را نمي پذيرد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حجر در مقدمه فتح الباري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حديث ابن ابي اويس نمي توان احتجاج نمود، به خاطر قدحي كه نسايي درباره او انجام داده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حافظ سيد احمد بن صديق در كتاب فتح الملك العلي از سلمة بن شيب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ابي اويس شنيده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اهل مدينه درباره موضوعي، دو گروه مي شوند، من حديث جعل مي كنم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ابي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جعل حديث است و</w:t>
      </w:r>
    </w:p>
    <w:p>
      <w:pPr>
        <w:pStyle w:val="BookText"/>
        <w:rPr/>
      </w:pPr>
      <w:r>
        <w:rPr>
          <w:rFonts w:ascii="IRNazanin" w:hAnsi="IRNazanin" w:eastAsia="IRNazanin"/>
          <w:color w:val="111111"/>
          <w:sz w:val="28"/>
          <w:sz w:val="28"/>
          <w:szCs w:val="28"/>
          <w:rtl w:val="true"/>
          <w:lang w:bidi="fa-IR"/>
        </w:rPr>
        <w:t>ابن معين به او نسبت دروغگويي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حديث او در هيچ يك از دو صحيح مسلم و ترمذي و ديگر كتب صحاح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ابو اويس همين بس كه ابوحاتم رازي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مي شود ولي با آن احتجاج نمي شود،و حديث او قوي و محكم نيست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نيز ابوحاتم از ابن معين نقل كرده كه ابو اويس، مورد اعتماد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روايتي كه در سندهاي اين دو نفر باشد، هرگز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با روايت صحيح و ثابت مخالف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ناقل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حاكم نيشابوري بر ضعف حديث اعتراف كرده و لذا به تصحيح سند آن نپرداخته است، ليكن بر صحت مفاد آن، شاهدي آورده كه آن نيز از نظر سند سست و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جاي تقويت حديث، بر ضعف آن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شاهد واهي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دوم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نيشابوري با سندي كه خواهد آمد، از ابوهريره بطور مرفوع </w:t>
      </w:r>
      <w:r>
        <w:rPr>
          <w:rStyle w:val="FootnoteAnchor"/>
          <w:rtl w:val="true"/>
        </w:rPr>
        <w:footnoteReference w:id="10"/>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سنتي ولن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متن را حاكم با چنين سندي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موسي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بسان حديث پيشين مجعول است و در ميان رجال سند، صالح بن موسي الطلحي آمده كه سخنان بزرگان علم رجال را درباره او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موسي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ضعيف و منكر است، بسياري از احاديث او منكر را، از افراد ثقه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موسي به افراد ثقه چيزهايي را نسبت مي دهد كه شبيه سخنان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حجت نيست و ابو نعيم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 و پيوسته حديث منكر نقل مي كند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ابن حجر در تقريب </w:t>
      </w:r>
      <w:r>
        <w:rPr>
          <w:rStyle w:val="FootnoteAnchor"/>
          <w:rtl w:val="true"/>
        </w:rPr>
        <w:footnoteReference w:id="14"/>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 متروك است و ذهبي در كاشف </w:t>
      </w:r>
      <w:r>
        <w:rPr>
          <w:rStyle w:val="FootnoteAnchor"/>
          <w:rtl w:val="true"/>
        </w:rPr>
        <w:footnoteReference w:id="15"/>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ذهبي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الإعتدال</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حديث مورد بحث را از او نقل كرده و گفته است كه از احاديث منكر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سوم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اين متن را با سند ياد شده در زير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الدبيلي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عبداللّه بن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شافعي در مورد كثير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اركان دروغ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ابو داود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كذابين و دروغگوهاست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ابن حبان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كثير از پدر و جدش كتاب حديث را نقل مي كند كه اساس آن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نقل از آن كتاب و روايت از عبدالله حرام است مگر به عنوان تعجيب و نقد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نسائي و دارقطني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الحديث است و قابل اعتماد نيست و ابن معين نيز همين نظر را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از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ترجمه او تنها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و كساني را كه او را متهم به كذب كرده اند افراط گر خوانده است، در حالي كه پيشوايان علم رجال او را به كذب و جعل متهم كرده اند و حتي ذهبي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واهي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بدون سند</w:t>
      </w:r>
    </w:p>
    <w:p>
      <w:pPr>
        <w:pStyle w:val="BookText"/>
        <w:rPr/>
      </w:pPr>
      <w:r>
        <w:rPr>
          <w:rFonts w:ascii="IRNazanin" w:hAnsi="IRNazanin" w:eastAsia="IRNazanin"/>
          <w:color w:val="111111"/>
          <w:sz w:val="28"/>
          <w:sz w:val="28"/>
          <w:szCs w:val="28"/>
          <w:rtl w:val="true"/>
          <w:lang w:bidi="fa-IR"/>
        </w:rPr>
        <w:t xml:space="preserve">مالك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سند و به صورت مرسل نقل كرده و همگي مي دانيم چنين حديثي فاقد ارزش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بررسي به روشني ثابت كرده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 راويان دروغگو و وابستگان به دربار امويان است كه آن را در مقابل حديث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بر خطيبان مساجد و گويندگان ديني و امامان لازم است، حديثي را كه از رسول خدا وارد نشده، ترك كنند و به جاي آن مردم را با حديث صحيح آشنا سازند، حديثي كه آن را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ترمذي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 و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جويندگان دانش است كه بر آموزش علم حديث روي آورند و حديث صحيح را از ضعيف بازشناسند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يادآور مي شويم كه مقصود پيامبر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فاطمه و حسن و حسين ـ سلام الله عليهم ـ زيرا مسلم در صحيح </w:t>
      </w:r>
      <w:r>
        <w:rPr>
          <w:rStyle w:val="FootnoteAnchor"/>
          <w:rtl w:val="true"/>
        </w:rPr>
        <w:footnoteReference w:id="22"/>
      </w:r>
      <w:r>
        <w:rPr>
          <w:rFonts w:ascii="Amiri" w:hAnsi="Amiri" w:eastAsia="Amiri" w:cs="Amiri"/>
          <w:color w:val="111111"/>
          <w:sz w:val="28"/>
          <w:sz w:val="28"/>
          <w:szCs w:val="28"/>
          <w:rtl w:val="true"/>
          <w:lang w:bidi="ar-SA"/>
        </w:rPr>
        <w:t xml:space="preserve">و ترمذي در سنن </w:t>
      </w:r>
      <w:r>
        <w:rPr>
          <w:rStyle w:val="FootnoteAnchor"/>
          <w:rtl w:val="true"/>
        </w:rPr>
        <w:footnoteReference w:id="23"/>
      </w:r>
      <w:r>
        <w:rPr>
          <w:rFonts w:ascii="Amiri" w:hAnsi="Amiri" w:eastAsia="Amiri" w:cs="Amiri"/>
          <w:color w:val="111111"/>
          <w:sz w:val="28"/>
          <w:sz w:val="28"/>
          <w:szCs w:val="28"/>
          <w:rtl w:val="true"/>
          <w:lang w:bidi="ar-SA"/>
        </w:rPr>
        <w:t>از عايشه نقل كرده 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علي النبي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ـ اِنَّما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 سلمة، فدعا النبي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ـ فاطمة و حسناً و حسيناً فجلّلهم بكساء و 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هولاء أهل بيتي فاذهب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معهم يا نبي</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مكانك و أنت الي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نازل گرديد، پيامبر، فاطمه، حسن و حسين را در زير عبا قرار داد و علي پشت سر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كسايي پوشانيد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بيت من هستند، پليديها را از آنان دور كن و آنان را پاكيزه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آنان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بيت وارد در آيه به شمار مي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جاي خود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عبا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طريق خير هستي</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حديث ثقلين</w:t>
      </w:r>
    </w:p>
    <w:p>
      <w:pPr>
        <w:pStyle w:val="BookText"/>
        <w:rPr/>
      </w:pPr>
      <w:r>
        <w:rPr>
          <w:rFonts w:ascii="IRNazanin" w:hAnsi="IRNazanin" w:eastAsia="IRNazanin"/>
          <w:color w:val="111111"/>
          <w:sz w:val="28"/>
          <w:sz w:val="28"/>
          <w:szCs w:val="28"/>
          <w:rtl w:val="true"/>
          <w:lang w:bidi="fa-IR"/>
        </w:rPr>
        <w:t>از اين كه پيامبر گرامي، عترت را در كنار قرآن ياد فرموده و هر دو را حجت خدا در ميان امت توصيف نموده اند، مي توان از آن، دو نتيجه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گفتار عترت پيامبر، بسان خود قرآن حجت است و در امور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عقيدتي و فقهي، بايد به گفتار آنان تمسك جست و با وجود دليل از جانب آنان، نبايد به ديگري عدول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پس از درگذشت پيامبر، هر چند در مسأله خلافت و اداره امور سياسي امت، به دو گروه تقسيم شدند و هر يك براي خود منطق و دليل دارند اگر آنان در موضوع اختلاف دارند، ديگر در مرجع علمي بودن اهل بيت نبايد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همگان بر صحّت حديث ثقلين اتفاق دارند و اين حديث مرجع علمي را در عقايد و احكام، قرآن و عترت مي داند و اگر امت اسلامي بر اين حديث عمل كند، دايره اختلاف كوتاهتر شده و وحدت فراگير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به حكم اين كه كلام خدا است، مصون از خطا و اشتباه است، چگونه مي توان در آن احتمال خطا داد در صورتي كه خدا آن را چنين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لايأتيه الباطل من بين يديه و لا من خلفه تزيل من حكيم حميد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آن از پيش رو و از پشت سر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است كه از جانب خداي حكيم و حميد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مصون از خطا است، طبعاً قرين و عدل آن نيز مصون از خطا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صحيح نيست كه فرد يا افراد خطا كار، عديل، و هم سنگ قرآن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گواه بر عصمت آنان از هر نوع لغزش است، البته بايد دقت دقّت كرد كه عصمت ملازم يا نبوّت نيست، چه بسا ممكن است فردي معصوم از گناه باشد ولي در عين حال پيامبر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 طَهَّرَكِ وَاصْطَفاكِ عَلي نِساءِ الْعالَمِين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پيراسته از گناه است، ولي پيامبر نيست</w:t>
      </w:r>
      <w:r>
        <w:rPr>
          <w:rFonts w:eastAsia="IRNazanin" w:cs="IRNazanin"/>
          <w:color w:val="111111"/>
          <w:sz w:val="28"/>
          <w:szCs w:val="28"/>
          <w:rtl w:val="true"/>
          <w:lang w:bidi="fa-IR"/>
        </w:rPr>
        <w:t>.</w:t>
      </w:r>
      <w:bookmarkStart w:id="16" w:name="pg598_11036"/>
    </w:p>
    <w:p>
      <w:pPr>
        <w:pStyle w:val="Heading2"/>
        <w:numPr>
          <w:ilvl w:val="1"/>
          <w:numId w:val="1"/>
        </w:numPr>
        <w:rPr/>
      </w:pPr>
      <w:bookmarkStart w:id="17" w:name="__RefHeading___Toc5150481_211673320"/>
      <w:bookmarkStart w:id="18" w:name="_Toc6"/>
      <w:bookmarkEnd w:id="16"/>
      <w:bookmarkEnd w:id="17"/>
      <w:r>
        <w:rPr>
          <w:rtl w:val="true"/>
        </w:rPr>
        <w:t>منظور از شيعه چيست؟</w:t>
      </w:r>
      <w:bookmarkEnd w:id="1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لاَِبْراهِيْمُ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پيروان نوح،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اصطلاح مسلمانان، شيعه به گروهي اطلاق مي شود كه معتقدند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درگذشت خود، جانشين خويش و خليفه مسلمين را در مناسبتهاي متعدّدي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روز هيجدهم ذوالحجّه، سال دهم هجري كه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يك اجتماع بزرگ معيّن فرمود و او را به عنوان مرجع سياسي، علمي و ديني پس از خود،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گرامي، مهاجر و انصار به دو گروه تقسيم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گروهي معتقد بودند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را ناديده نگرفته و جانشين خويش را تعيين فرموده است و او همان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كسي كه به وي ايمان 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جمعيت كه متشكل از گروهي مهاجر و انصار بود و در رأس آنان،</w:t>
      </w:r>
    </w:p>
    <w:p>
      <w:pPr>
        <w:pStyle w:val="BookText"/>
        <w:rPr/>
      </w:pPr>
      <w:r>
        <w:rPr>
          <w:rFonts w:ascii="IRNazanin" w:hAnsi="IRNazanin" w:eastAsia="IRNazanin"/>
          <w:color w:val="111111"/>
          <w:sz w:val="28"/>
          <w:sz w:val="28"/>
          <w:szCs w:val="28"/>
          <w:rtl w:val="true"/>
          <w:lang w:bidi="fa-IR"/>
        </w:rPr>
        <w:t>كليّه شخصيتهاي بني هاشم و جمعي از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سلمان، ابوذر، مقداد، خباب بن ارت و امثال آنان قرار داشتند، بر همين عقيده باقي ماندند و شيعه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لقب را پيامبر گرامي، در حال حيات خود به پيروان امير مؤمنان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 اشاره به علي ابن ابي طالب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انَّ هذا وشيعته لهم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سوگند به آن كه جان من در دست او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وي در روز رستاخيز،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شيعه، عبارت است از گروهي از مسلمانان صدر اسلام كه به خاطر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ولايت، بدين نام معروف گرديده اند و اين جمعيت تاكنون نيز بر خط وصايت و پيروي از اهل بيت پيامبر باقي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موقعيت شيعه، از همين طريق معين مي شود و بدين بيان، بي پايگي گفتار برخي از جاعلان جاهل يا مغرض، مبني بر اين كه تشيع زاييده دورانهاي بعدي است،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شناخت گسترده تر تاريخ شيعه، به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 ديگر بر آن بودند كه مقام خلافت، مقامي است انتخابي، از اين رو با ابوبكر بيعت نمودند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تسنن، ملقّب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نتيجه آن شد كه بين هر دو طايفه اسلامي، با داشتن مشتركات بسيار در اصول، اختلاف نظر پيرامون مسأله خلافت و جانشيني پيامبر به وجود آمد و هسته هاي نخستينِ هر دو گروه را همان مهاجر و انصار تشكيل مي دادند</w:t>
      </w:r>
      <w:r>
        <w:rPr>
          <w:rFonts w:eastAsia="IRNazanin" w:cs="IRNazanin"/>
          <w:color w:val="111111"/>
          <w:sz w:val="28"/>
          <w:szCs w:val="28"/>
          <w:rtl w:val="true"/>
          <w:lang w:bidi="fa-IR"/>
        </w:rPr>
        <w:t>.</w:t>
      </w:r>
      <w:bookmarkStart w:id="19" w:name="pg598_11040"/>
    </w:p>
    <w:p>
      <w:pPr>
        <w:pStyle w:val="Heading2"/>
        <w:numPr>
          <w:ilvl w:val="1"/>
          <w:numId w:val="1"/>
        </w:numPr>
        <w:rPr/>
      </w:pPr>
      <w:bookmarkStart w:id="20" w:name="__RefHeading___Toc5150483_211673320"/>
      <w:bookmarkStart w:id="21" w:name="_Toc7"/>
      <w:bookmarkEnd w:id="19"/>
      <w:bookmarkEnd w:id="20"/>
      <w:r>
        <w:rPr>
          <w:rtl w:val="true"/>
        </w:rPr>
        <w:t>چرا علي بن ابي طالب وصي و جانشين پيامبر است؟</w:t>
      </w:r>
      <w:bookmarkEnd w:id="2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يادآور شديم، شيعه بر تنصيصي بودن مقام خلافت اعتقاد راسخ دارد و بر اين باور است كه امامت پس از پيامبر گرامي، از جهاتي بسان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را بايد خدا معرفي فرمايد، وصي وي نيز بايد از جانب او ـ جلّ و علا ـ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زندگاني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اصل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در موارد متعددي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 خويش، تعيين نموده اند كه اكنون ما تنها سه مورد از آن را مي آوريم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از طرف خدا مأموريت يافت تا خويشانش را به مقتضاي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اَلاْقْرَبِيْنَ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به آيين توحيد دعوت كند، خطاب به آن جمع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در اين راه ياري كند، او وصي و وزير و جانشين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آن حضرت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يوازرني في هذالأمر علي ان يكون اخي و وزيري و خليفتي و وصيّي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كداميك از شما در اين امر مرا ياري مي نمايد تا برادر و وزير و وصي و جانشين من در ميان شما باشد؟</w:t>
      </w:r>
    </w:p>
    <w:p>
      <w:pPr>
        <w:pStyle w:val="BookText"/>
        <w:rPr/>
      </w:pPr>
      <w:r>
        <w:rPr>
          <w:rFonts w:ascii="IRNazanin" w:hAnsi="IRNazanin" w:eastAsia="IRNazanin"/>
          <w:color w:val="111111"/>
          <w:sz w:val="28"/>
          <w:sz w:val="28"/>
          <w:szCs w:val="28"/>
          <w:rtl w:val="true"/>
          <w:lang w:bidi="fa-IR"/>
        </w:rPr>
        <w:t xml:space="preserve">تنها كسي كه به اين نداي ملكوتي پاسخ مثبت داد،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رو به خويشاوندان خود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وصي و جانشين من است در ميان شما، به سخنان وي گوش فرا دهيد و از او پيروي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 أن تكون منّي بمنزلة هارون من موسي إلاّ أنه لانبيَّ بعدي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آيا خشنود نمي شوي كه تو نسبت به من به منزله هارون نسبت به موسي باشي، جز اين كه پس از من پيامبري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همانگونه كه هارون وصي و جانشين بلافصل حضرت موسي بود، تو نيز خليفه و جانشين من هستي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از حجة الوداع، در سرزميني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جمعيّتي انبوه</w:t>
      </w:r>
    </w:p>
    <w:p>
      <w:pPr>
        <w:pStyle w:val="BookText"/>
        <w:rPr/>
      </w:pPr>
      <w:r>
        <w:rPr>
          <w:rFonts w:ascii="Amiri" w:hAnsi="Amiri" w:eastAsia="Amiri" w:cs="Amiri"/>
          <w:color w:val="111111"/>
          <w:sz w:val="28"/>
          <w:sz w:val="28"/>
          <w:szCs w:val="28"/>
          <w:rtl w:val="true"/>
          <w:lang w:bidi="ar-SA"/>
        </w:rPr>
        <w:t>به عنوان ولي مسلمانان و مؤمنان معرفي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مؤلاه فهذا 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هركس را تاكنون من سرپرست و صاحب اختيار بودم، از اين پس، اين علي مولي و سرپرست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و قابل توجه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أولي لكم من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بر شما، بيش از خود شما برتر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همگي به تصديق او برخاستند، بنابراين بايد گفت كه مراد آن حضرت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همان مقام اولويت بر مؤمنان و سرپرستي و صاحب اختياري تام بر آنان است و مي توان نتيجه گرفت كه حضرت، همان مقامِ اولويتي كه خود داشت،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 بود كه حسّان بن ثابت جريان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درآورد و اشعاري سرود كه در ذيل مي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فقال فمن مولاكم و نبيّكم؟</w:t>
      </w:r>
    </w:p>
    <w:p>
      <w:pPr>
        <w:pStyle w:val="BookText"/>
        <w:rPr/>
      </w:pPr>
      <w:r>
        <w:rPr>
          <w:rFonts w:ascii="Amiri" w:hAnsi="Amiri" w:eastAsia="Amiri" w:cs="Amiri"/>
          <w:color w:val="111111"/>
          <w:sz w:val="28"/>
          <w:sz w:val="28"/>
          <w:szCs w:val="28"/>
          <w:rtl w:val="true"/>
          <w:lang w:bidi="ar-SA"/>
        </w:rPr>
        <w:t>فقالوا و لم يبدوا أهناك التّعاميا</w:t>
      </w:r>
    </w:p>
    <w:p>
      <w:pPr>
        <w:pStyle w:val="BookText"/>
        <w:rPr/>
      </w:pPr>
      <w:r>
        <w:rPr>
          <w:rFonts w:ascii="Amiri" w:hAnsi="Amiri" w:eastAsia="Amiri" w:cs="Amiri"/>
          <w:color w:val="111111"/>
          <w:sz w:val="28"/>
          <w:sz w:val="28"/>
          <w:szCs w:val="28"/>
          <w:rtl w:val="true"/>
          <w:lang w:bidi="ar-SA"/>
        </w:rPr>
        <w:t>إلهكَ مولانا و أنت نبيّنا</w:t>
      </w:r>
    </w:p>
    <w:p>
      <w:pPr>
        <w:pStyle w:val="BookText"/>
        <w:rPr/>
      </w:pPr>
      <w:r>
        <w:rPr>
          <w:rFonts w:ascii="Amiri" w:hAnsi="Amiri" w:eastAsia="Amiri" w:cs="Amiri"/>
          <w:color w:val="111111"/>
          <w:sz w:val="28"/>
          <w:sz w:val="28"/>
          <w:szCs w:val="28"/>
          <w:rtl w:val="true"/>
          <w:lang w:bidi="ar-SA"/>
        </w:rPr>
        <w:t>و 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w:t>
      </w:r>
    </w:p>
    <w:p>
      <w:pPr>
        <w:pStyle w:val="BookText"/>
        <w:rPr/>
      </w:pPr>
      <w:r>
        <w:rPr>
          <w:rFonts w:ascii="Amiri" w:hAnsi="Amiri" w:eastAsia="Amiri" w:cs="Amiri"/>
          <w:color w:val="111111"/>
          <w:sz w:val="28"/>
          <w:sz w:val="28"/>
          <w:szCs w:val="28"/>
          <w:rtl w:val="true"/>
          <w:lang w:bidi="ar-SA"/>
        </w:rPr>
        <w:t xml:space="preserve">و كن للذي عادي عليّاً معاديا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غدير، از احاديث متواتر اسلامي است كه علاوه بر علماي شيعه، حدود سيصد و شصت دانشمند سني نيز آن را نقل كرده اند </w:t>
      </w:r>
      <w:r>
        <w:rPr>
          <w:rStyle w:val="FootnoteAnchor"/>
          <w:rtl w:val="true"/>
        </w:rPr>
        <w:footnoteReference w:id="33"/>
      </w:r>
      <w:r>
        <w:rPr>
          <w:rFonts w:ascii="Amiri" w:hAnsi="Amiri" w:eastAsia="Amiri" w:cs="Amiri"/>
          <w:color w:val="111111"/>
          <w:sz w:val="28"/>
          <w:sz w:val="28"/>
          <w:szCs w:val="28"/>
          <w:rtl w:val="true"/>
          <w:lang w:bidi="ar-SA"/>
        </w:rPr>
        <w:t>كه اسناد</w:t>
      </w:r>
    </w:p>
    <w:p>
      <w:pPr>
        <w:pStyle w:val="BookText"/>
        <w:rPr/>
      </w:pPr>
      <w:r>
        <w:rPr>
          <w:rFonts w:ascii="IRNazanin" w:hAnsi="IRNazanin" w:eastAsia="IRNazanin"/>
          <w:color w:val="111111"/>
          <w:sz w:val="28"/>
          <w:sz w:val="28"/>
          <w:szCs w:val="28"/>
          <w:rtl w:val="true"/>
          <w:lang w:bidi="fa-IR"/>
        </w:rPr>
        <w:t>آنها به يكصد و ده تن صحابي مي رسد و بيست و شش تن از علماي بزرگ اسلام درباره اسناد و طريق اين حديث، كتاب مستقل نوشته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طبري، تاريخ نويس معروف مسلمان، اسناد و طريق اين حديث را در دو جلد بزرگ جمع آوري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22" w:name="pg598_11048"/>
    </w:p>
    <w:p>
      <w:pPr>
        <w:pStyle w:val="Heading2"/>
        <w:numPr>
          <w:ilvl w:val="1"/>
          <w:numId w:val="1"/>
        </w:numPr>
        <w:rPr/>
      </w:pPr>
      <w:bookmarkStart w:id="23" w:name="__RefHeading___Toc5150485_211673320"/>
      <w:bookmarkStart w:id="24" w:name="_Toc8"/>
      <w:bookmarkEnd w:id="22"/>
      <w:bookmarkEnd w:id="23"/>
      <w:r>
        <w:rPr>
          <w:rtl w:val="true"/>
        </w:rPr>
        <w:t>ائمه چه كساني هستند؟</w:t>
      </w:r>
      <w:bookmarkEnd w:id="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در دوران حيات خود تصريح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دوازده نفر به خلافت خواهند رسيد كه همگي از قريشند و عزت اسلام در سايه خلافت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لايزال الاسلام عزيزاً إلي اثني عشر خليفةً ثمَّ قال كلمة لم اسمعها فقلت لأبي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دوازده خليفه و پيشوا عزيز خواهد بود سپس سخني فرمود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كه چه فرمود؟ جواد داد كه فرمود؟ همگي از قريش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دوازده خليفه اي كه حافظ و نگهبان عزت اسلام باشند، جز دوازده امامي كه شيعه بدانها معتقد است، نمي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دوازده خليفه اي كه پيامبر معرفي مي كند، بلافاصله پس از آن حضرت به عنوان</w:t>
      </w:r>
    </w:p>
    <w:p>
      <w:pPr>
        <w:pStyle w:val="BookText"/>
        <w:rPr/>
      </w:pPr>
      <w:r>
        <w:rPr>
          <w:rFonts w:ascii="IRNazanin" w:hAnsi="IRNazanin" w:eastAsia="IRNazanin"/>
          <w:color w:val="111111"/>
          <w:sz w:val="28"/>
          <w:sz w:val="28"/>
          <w:szCs w:val="28"/>
          <w:rtl w:val="true"/>
          <w:lang w:bidi="fa-IR"/>
        </w:rPr>
        <w:t>خليفه ايشان معرفي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كه اين دوازده نفر كيستند؟ اگر از خلفاي چهارگانه كه در اصطلاح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خلفاي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بگذريم، ديگر خلفا مايه عزت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زندگاني خلفاي اموي و عباسي بر اين مطلب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دوازده امام شيعه كه همگي در عصر خود مظهر تقوا و پرهيزكاري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سنت رسول خدا و مورد توجه صحابه و تابعان و نسلهاي بعدي شدند و مورخين به علم و وثاقت آنان بخوبي گواهي داده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ائمه دوازده گانه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علي بن ابي طالب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حسين بن علي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متواتري از پيامبر، درباره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محدثان اسلامي رسيده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آشنايي با زندگاني اين پيشوايان بزرگ، كه اسامي آنها نيز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اين كتابها مراجعه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كفاية الأثر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وفيات الأعيان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اعيان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نگارش سيد محسن امين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كتابهاي فوق جامعتر است</w:t>
      </w:r>
      <w:r>
        <w:rPr>
          <w:rFonts w:eastAsia="IRNazanin" w:cs="IRNazanin"/>
          <w:color w:val="111111"/>
          <w:sz w:val="28"/>
          <w:szCs w:val="28"/>
          <w:rtl w:val="true"/>
          <w:lang w:bidi="fa-IR"/>
        </w:rPr>
        <w:t>.</w:t>
      </w:r>
      <w:bookmarkStart w:id="25" w:name="pg598_11055"/>
    </w:p>
    <w:p>
      <w:pPr>
        <w:pStyle w:val="Heading2"/>
        <w:numPr>
          <w:ilvl w:val="1"/>
          <w:numId w:val="1"/>
        </w:numPr>
        <w:rPr/>
      </w:pPr>
      <w:bookmarkStart w:id="26" w:name="__RefHeading___Toc5150487_211673320"/>
      <w:bookmarkStart w:id="27" w:name="_Toc9"/>
      <w:bookmarkEnd w:id="25"/>
      <w:bookmarkEnd w:id="26"/>
      <w:r>
        <w:rPr>
          <w:rtl w:val="true"/>
        </w:rPr>
        <w:t>چرا به هنگام صلوات بر محمد، آل آن حضرت را نيز بر او عطف مي كنيد و مي گوييد</w:t>
      </w:r>
      <w:r>
        <w:rPr>
          <w:rtl w:val="true"/>
        </w:rPr>
        <w:t xml:space="preserve">: </w:t>
      </w:r>
      <w:r>
        <w:rPr>
          <w:rtl w:val="true"/>
        </w:rPr>
        <w:t>اللهم صل علي محمد و آل محمد؟</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حتمي و مسلّم است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درود فرستادن بر خود را بر مسلمانان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عَلَي النَّبِيِ يا اَيُّها الَّذينَ آمَنوُا صَلُّوا عَلَيْهِ وَ سَلِّمُوا تَسْلِيْماً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نازل شد، مسلمانان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فرستيم؟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عَلَيَّ الصَّلوةَ الْبترْاء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ناقص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بفرستيم؟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عَلي مُحَمَّد وَ عَلي آلِ مُحَمَّد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آل پيامبر، در مرتبه اي است كه شافعي در شعر معروف خود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 الله حبُّكم</w:t>
      </w:r>
    </w:p>
    <w:p>
      <w:pPr>
        <w:pStyle w:val="BookText"/>
        <w:rPr/>
      </w:pP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انَّكم</w:t>
      </w:r>
    </w:p>
    <w:p>
      <w:pPr>
        <w:pStyle w:val="BookText"/>
        <w:rPr/>
      </w:pPr>
      <w:r>
        <w:rPr>
          <w:rFonts w:ascii="Amiri" w:hAnsi="Amiri" w:eastAsia="Amiri" w:cs="Amiri"/>
          <w:color w:val="111111"/>
          <w:sz w:val="28"/>
          <w:sz w:val="28"/>
          <w:szCs w:val="28"/>
          <w:rtl w:val="true"/>
          <w:lang w:bidi="ar-SA"/>
        </w:rPr>
        <w:t xml:space="preserve">من لم يصل عليكم لا صلوة 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خاندان پيامبر گرامي، محبت شما فريضه اي است كه خداوند آن را در قرآن فرو فرستاده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بزرگي و رفعت مقامِ شما، همان بس كه هر كس بر شما درود نفرستد، براي او درود نخواهد بود</w:t>
      </w:r>
      <w:r>
        <w:rPr>
          <w:rFonts w:eastAsia="IRNazanin" w:cs="IRNazanin"/>
          <w:color w:val="111111"/>
          <w:sz w:val="28"/>
          <w:szCs w:val="28"/>
          <w:rtl w:val="true"/>
          <w:lang w:bidi="fa-IR"/>
        </w:rPr>
        <w:t>.</w:t>
      </w:r>
      <w:bookmarkStart w:id="28" w:name="pg598_11059"/>
    </w:p>
    <w:p>
      <w:pPr>
        <w:pStyle w:val="Heading2"/>
        <w:numPr>
          <w:ilvl w:val="1"/>
          <w:numId w:val="1"/>
        </w:numPr>
        <w:rPr/>
      </w:pPr>
      <w:bookmarkStart w:id="29" w:name="__RefHeading___Toc5150489_211673320"/>
      <w:bookmarkStart w:id="30" w:name="_Toc10"/>
      <w:bookmarkEnd w:id="28"/>
      <w:bookmarkEnd w:id="29"/>
      <w:r>
        <w:rPr>
          <w:rtl w:val="true"/>
        </w:rPr>
        <w:t>چرا امامان خود را معصوم مي ناميد؟</w:t>
      </w:r>
      <w:bookmarkEnd w:id="3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امامان شيعه، كه همگي اهل بيت پيامبرند، دلايل متعددي موجود است و ما از ميان آنها تنها يكي را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دانشمندان شيعه و سنّي،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روزهاي زندگاني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أهل بيتي و أنَّهُما 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من در ميان شما دو يادگار سنگين و گرانبها بجاي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هرگز از يكديگر جدا نخواهند شد تا روز رستاخيز، در كنار حوض كوثر به من برسند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نكته اي است جالب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قرآن مجيد، از هرگونه انحراف و اشتباهي در امان است و چگونه ممكن است كه خطا به</w:t>
      </w:r>
    </w:p>
    <w:p>
      <w:pPr>
        <w:pStyle w:val="BookText"/>
        <w:rPr/>
      </w:pPr>
      <w:r>
        <w:rPr>
          <w:rFonts w:ascii="IRNazanin" w:hAnsi="IRNazanin" w:eastAsia="IRNazanin"/>
          <w:color w:val="111111"/>
          <w:sz w:val="28"/>
          <w:sz w:val="28"/>
          <w:szCs w:val="28"/>
          <w:rtl w:val="true"/>
          <w:lang w:bidi="fa-IR"/>
        </w:rPr>
        <w:t xml:space="preserve">وحي الهي راه يابد، در حالي كه فرستنده آن خدا و آورنده آن فرشته وحي و دريافت كننده آن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عصمت هر سه بسان آفتاب روشن است و مسلمانان جهان، پيامبر گرامي را در مقام اخذ وحي و حفظ و تبليغ آن، مصون از اشتباه مي دانند و روشن است كه هرگاه كتاب خدا از چنين عصمت راستين و استوار برخوردار باشد، اهل بيت رسول خدا نيز از هر لغزش و اشتباه مصون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در اين حديث، عترت پيامبر، در جهت ارشاد و رهبري امت، به عنوان قرين قرآن مجيد قلمداد گرديده اند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نظر عصمت، يك نواخت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ندارد كه فرد يا افراد غير معصومي قرين كتاب خدا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ترين شاهد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حَتي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هدايت و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نمي گردند تا در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اهل بيت پيامبر از لغزشها در امان نباشند و در مواردي به خطا روند، از قرآن كه خطا در آن راه ندارد، جدا گرديده و بي راهه مي روند در حالي كه رسول گرامي آن را بشدت نفي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اهل بيت در سخن پيامبر، همه بستگان نسبي و سببي آن حضرت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شكّي نيست كه همه آنان از لغزشها مصون نبودند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تنها گروه خاصّي از عترت وي، چنين افتخاري را داشتند و اين مقام و موقعيت بر جمع معدودي از آنان منطبق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همان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طول تاريخ روشني بخش راه امت و حافظ سنت پيامبر و نگهبان شريعت او بودند</w:t>
      </w:r>
      <w:r>
        <w:rPr>
          <w:rFonts w:eastAsia="IRNazanin" w:cs="IRNazanin"/>
          <w:color w:val="111111"/>
          <w:sz w:val="28"/>
          <w:szCs w:val="28"/>
          <w:rtl w:val="true"/>
          <w:lang w:bidi="fa-IR"/>
        </w:rPr>
        <w:t>.</w:t>
      </w:r>
      <w:bookmarkStart w:id="31" w:name="pg598_11063"/>
    </w:p>
    <w:p>
      <w:pPr>
        <w:pStyle w:val="Heading2"/>
        <w:numPr>
          <w:ilvl w:val="1"/>
          <w:numId w:val="1"/>
        </w:numPr>
        <w:rPr/>
      </w:pPr>
      <w:bookmarkStart w:id="32" w:name="__RefHeading___Toc5150491_211673320"/>
      <w:bookmarkStart w:id="33" w:name="_Toc11"/>
      <w:bookmarkEnd w:id="31"/>
      <w:bookmarkEnd w:id="32"/>
      <w:r>
        <w:rPr>
          <w:rtl w:val="true"/>
        </w:rPr>
        <w:t>چرا در اذان أشهد أن عليا ولي الله مي گوييد و به ولايت علي گواهي مي دهيد؟</w:t>
      </w:r>
      <w:bookmarkEnd w:id="3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پاسخ اين سؤال، نكات ذيل در نظر گرفته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فقهاي شيعه همگي در كتابهاي فقهي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استدلالي و غيره، تصريح مي كنند كه شهادت بر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يا اقامه نيست و هيچ كس حق ندارند آن را به عنوان جزء آن دو بر زبان جاري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ديدگاه قرآن، يكي از اولياي خدا قلمداد گرديده است و در همان آيه، به ولايت وي بر مؤمنان تصريح مي نمايد،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الصَّلوةَ وَ يُؤْتُونَ الزَّكوةَ وَ هُمْ راكِعُونَ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تنها سرپرست شما خدا و رسول او و كساني هستند كه ايمان آورده اند و نماز را به پاي مي دارند و در حال ركوع، زكات مي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صحاح و مسانيد اهل سنت نيز بر اين امر تصريح نموده اند كه آيه شريفه در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حال ركوع، انگشتر خود را به فقير بخشيد فرود آمده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تفسير جصاص،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بيضاوى،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هنگامي كه اين آيه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حسان بن ثابت اين واقعه را چنين به نظم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الَّذيْ أعْطَيْتَ إذْ أنْتَ راكع</w:t>
      </w:r>
    </w:p>
    <w:p>
      <w:pPr>
        <w:pStyle w:val="BookText"/>
        <w:rPr/>
      </w:pP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فَأنْزَلَ فِيْكَ الله خَيْرَ وَلايَة</w:t>
      </w:r>
    </w:p>
    <w:p>
      <w:pPr>
        <w:pStyle w:val="BookText"/>
        <w:rPr/>
      </w:pPr>
      <w:r>
        <w:rPr>
          <w:rFonts w:ascii="Amiri" w:hAnsi="Amiri" w:eastAsia="Amiri" w:cs="Amiri"/>
          <w:color w:val="111111"/>
          <w:sz w:val="28"/>
          <w:sz w:val="28"/>
          <w:szCs w:val="28"/>
          <w:rtl w:val="true"/>
          <w:lang w:bidi="ar-SA"/>
        </w:rPr>
        <w:t>و بينها فِي مُحْكَماتِ الشَّرايِع</w:t>
      </w:r>
    </w:p>
    <w:p>
      <w:pPr>
        <w:pStyle w:val="BookText"/>
        <w:rPr/>
      </w:pPr>
      <w:r>
        <w:rPr>
          <w:rFonts w:ascii="IRNazanin" w:hAnsi="IRNazanin" w:eastAsia="IRNazanin"/>
          <w:color w:val="111111"/>
          <w:sz w:val="28"/>
          <w:sz w:val="28"/>
          <w:szCs w:val="28"/>
          <w:rtl w:val="true"/>
          <w:lang w:bidi="fa-IR"/>
        </w:rPr>
        <w:t>ـ تو آن كسي هستي كه در حال ركوع، بخشش نمودي، جانها فداي تو باد اي برترين ركوع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خدا بهترين ولايت را درباره تو فرو فرستاد و آن را در احكام خلل ناپذير شريعتها بيان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گرامي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 و حقيقت واقعيت هر عملي، به نيت انسان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اصولي كه قرآن بدان تصريح فرموده است باشد، و از سوي ديگر جمله ياد شده به قصد جزئيت گفته نشود و جزيي از اذان محسوب نگردد، چه مانعي دارد كه اين حقيقت نيز، در كنار شهادت بر رسالت پيامبر گرامي بازگو گردد؟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مطلبي لازم به گفتن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افزودن جمله اي بر اذان، امري است غير مستحسن و بدين جهت بر شيعه خرده گرفته</w:t>
      </w:r>
    </w:p>
    <w:p>
      <w:pPr>
        <w:pStyle w:val="BookText"/>
        <w:rPr/>
      </w:pPr>
      <w:r>
        <w:rPr>
          <w:rFonts w:ascii="IRNazanin" w:hAnsi="IRNazanin" w:eastAsia="IRNazanin"/>
          <w:color w:val="111111"/>
          <w:sz w:val="28"/>
          <w:sz w:val="28"/>
          <w:szCs w:val="28"/>
          <w:rtl w:val="true"/>
          <w:lang w:bidi="fa-IR"/>
        </w:rPr>
        <w:t>مي شود، اين دو موردي كه در زير مي آوريم، چگونه توجيه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صحيح گواهي مي دهد كه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بوده است </w:t>
      </w:r>
      <w:r>
        <w:rPr>
          <w:rStyle w:val="FootnoteAnchor"/>
          <w:rtl w:val="true"/>
        </w:rPr>
        <w:footnoteReference w:id="41"/>
      </w:r>
      <w:r>
        <w:rPr>
          <w:rFonts w:ascii="IRNazanin" w:hAnsi="IRNazanin" w:eastAsia="IRNazanin"/>
          <w:color w:val="111111"/>
          <w:sz w:val="28"/>
          <w:sz w:val="28"/>
          <w:szCs w:val="28"/>
          <w:rtl w:val="true"/>
          <w:lang w:bidi="fa-IR"/>
        </w:rPr>
        <w:t>در حالي كه در دوران خلافت خليفه دوم به تصور اين كه مردم با شنيدن آن گمان مي برند كه نماز بهترين عملها است و ديگر به سراغ جهاد نمي روند، آن را حذف كرد و به همين حالت باقي ماند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ألصَّلوة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نبوده و بعدها بر فصول آن اضافه گرديده است </w:t>
      </w:r>
      <w:r>
        <w:rPr>
          <w:rStyle w:val="FootnoteAnchor"/>
          <w:rtl w:val="true"/>
        </w:rPr>
        <w:footnoteReference w:id="43"/>
      </w:r>
      <w:r>
        <w:rPr>
          <w:rFonts w:ascii="IRNazanin" w:hAnsi="IRNazanin" w:eastAsia="IRNazanin"/>
          <w:color w:val="111111"/>
          <w:sz w:val="28"/>
          <w:sz w:val="28"/>
          <w:szCs w:val="28"/>
          <w:rtl w:val="true"/>
          <w:lang w:bidi="fa-IR"/>
        </w:rPr>
        <w:t xml:space="preserve">و لذا 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 في الاذان الصَّلوة خيرٌ من النَّوم لأنَّ أبا مَحْذورة لم يذكره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يعني براي من خوشايند نيست كه در اذان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أبا محذوره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راويان و محدّثان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است</w:t>
      </w:r>
      <w:r>
        <w:rPr>
          <w:rFonts w:eastAsia="IRNazanin" w:cs="IRNazanin"/>
          <w:color w:val="111111"/>
          <w:sz w:val="28"/>
          <w:szCs w:val="28"/>
          <w:rtl w:val="true"/>
          <w:lang w:bidi="fa-IR"/>
        </w:rPr>
        <w:t>.</w:t>
      </w:r>
      <w:bookmarkStart w:id="34" w:name="pg598_11071"/>
    </w:p>
    <w:p>
      <w:pPr>
        <w:pStyle w:val="Heading2"/>
        <w:numPr>
          <w:ilvl w:val="1"/>
          <w:numId w:val="1"/>
        </w:numPr>
        <w:rPr/>
      </w:pPr>
      <w:bookmarkStart w:id="35" w:name="__RefHeading___Toc5150493_211673320"/>
      <w:bookmarkStart w:id="36" w:name="_Toc12"/>
      <w:bookmarkEnd w:id="34"/>
      <w:bookmarkEnd w:id="35"/>
      <w:r>
        <w:rPr>
          <w:rtl w:val="true"/>
        </w:rPr>
        <w:t>مهدي آل محمد كيست و چرا در انتظار آمدن وي به سر مي بريد؟</w:t>
      </w:r>
      <w:bookmarkEnd w:id="36"/>
    </w:p>
    <w:p>
      <w:pPr>
        <w:pStyle w:val="Heading3"/>
        <w:numPr>
          <w:ilvl w:val="2"/>
          <w:numId w:val="1"/>
        </w:numPr>
        <w:rPr/>
      </w:pPr>
      <w:bookmarkStart w:id="37" w:name="__RefHeading___Toc5150495_21167332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مسائلي كه شرايع آسماني بر آن اتفاق نظر دارند،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آخرالزمان ظهور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جامعه اسلامي بلكه جامعه هاي يهود و نصاري نيز منتظر آمدن اين عدل گستر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كتابهاي عهد عتيق و عهد جديد، اين حقيقت روشن مي گردد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عهد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متى،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انجيل مرقوس،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انجيل لوقا،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موعودى كه جهان در انتظار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مورد، پيامبر گرامي نيز گفتاري دارد كه محدثان اسلامي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اگر از روزگار، بجز يك روز باقي نماند، همانا خداوند مردي از خاندان من برمي انگيزد تا جهان را پر از عدل و داد كند، چنانكه پر از ستم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چنانكه در پيش اشاره شد اعتقاد به چنين مصلحي مورد اتفاق صاحبان شرايع آسماني است و نيز روايات فراواني پيرامون مهدي موعود، در كتابهاي صحاح و مسانيداهل سنت، وارد شده است و محدثان و محققان اسلامي از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كتابهاي فراواني به رشته تحرير درآورده 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 علماى شيعه، در اين زمينه كتابهاى بسيار زيادى نوشته‌اند كه شمارش آنها آسان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 الفتن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اين روايات، خصوصيات و نشانه هاي او را بگونه اي معين نموده كه درست بر فرزند بلافصل امام حسن عسكري </w:t>
      </w:r>
      <w:r>
        <w:rPr>
          <w:rStyle w:val="FootnoteAnchor"/>
          <w:rtl w:val="true"/>
        </w:rPr>
        <w:footnoteReference w:id="48"/>
      </w:r>
      <w:r>
        <w:rPr>
          <w:rFonts w:ascii="IRNazanin" w:hAnsi="IRNazanin" w:eastAsia="IRNazanin"/>
          <w:color w:val="111111"/>
          <w:sz w:val="28"/>
          <w:sz w:val="28"/>
          <w:szCs w:val="28"/>
          <w:rtl w:val="true"/>
          <w:lang w:bidi="fa-IR"/>
        </w:rPr>
        <w:t>يازدهمين پيشواي شيعه، تطبيق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روايات، آن حضرت همنام پيامبر گرامي </w:t>
      </w:r>
      <w:r>
        <w:rPr>
          <w:rStyle w:val="FootnoteAnchor"/>
          <w:rtl w:val="true"/>
        </w:rPr>
        <w:footnoteReference w:id="49"/>
      </w:r>
      <w:r>
        <w:rPr>
          <w:rFonts w:ascii="IRNazanin" w:hAnsi="IRNazanin" w:eastAsia="IRNazanin"/>
          <w:color w:val="111111"/>
          <w:sz w:val="28"/>
          <w:sz w:val="28"/>
          <w:szCs w:val="28"/>
          <w:rtl w:val="true"/>
          <w:lang w:bidi="fa-IR"/>
        </w:rPr>
        <w:t xml:space="preserve">و دوازدهمين پيشوا </w:t>
      </w:r>
      <w:r>
        <w:rPr>
          <w:rStyle w:val="FootnoteAnchor"/>
          <w:rtl w:val="true"/>
        </w:rPr>
        <w:footnoteReference w:id="50"/>
      </w:r>
      <w:r>
        <w:rPr>
          <w:rFonts w:ascii="IRNazanin" w:hAnsi="IRNazanin" w:eastAsia="IRNazanin"/>
          <w:color w:val="111111"/>
          <w:sz w:val="28"/>
          <w:sz w:val="28"/>
          <w:szCs w:val="28"/>
          <w:rtl w:val="true"/>
          <w:lang w:bidi="fa-IR"/>
        </w:rPr>
        <w:t xml:space="preserve">و از نوادگان 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مهدي موعود به امر الهي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دنيا آمد و هم اكنون بسان ساير افراد به زندگاني خود ادامه مي دهد البته به صورت ناشناس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است كه چنين عمر طولاني، نه با علم و دانش ناسازگار</w:t>
      </w:r>
    </w:p>
    <w:p>
      <w:pPr>
        <w:pStyle w:val="BookText"/>
        <w:rPr/>
      </w:pPr>
      <w:r>
        <w:rPr>
          <w:rFonts w:ascii="IRNazanin" w:hAnsi="IRNazanin" w:eastAsia="IRNazanin"/>
          <w:color w:val="111111"/>
          <w:sz w:val="28"/>
          <w:sz w:val="28"/>
          <w:szCs w:val="28"/>
          <w:rtl w:val="true"/>
          <w:lang w:bidi="fa-IR"/>
        </w:rPr>
        <w:t>است و نه با منطق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دانش امروز درصدد افزايش عمر طبيعي انسانها است و بر اين باور است كه بشر استعداد و شايستگي عمر طولاني را دارد و اگر بخشي از آفات و آسيبها پيشگيري شود، امكان افزايش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نيز اسامي كساني را كه داراي عمر طولاني بوده اند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درباره نوح پيامبر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نوح در ميان قوم خود، هزار سال زندگي كرد، مگر پنجاه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حضرت يونس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إلي يَوْمِ يُبْعَثُونَ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اگر او از تسبيح كنندگان نبود، تا روز رستاخيز در شكم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 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حضرت خضر پيامبر و حضرت عيسي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ديدگاه قرآن و به اتفاق آراي مسلمانان جهان، هنوز زنده هستند و به حيات خويش ادامه مي دهند</w:t>
      </w:r>
      <w:r>
        <w:rPr>
          <w:rFonts w:eastAsia="IRNazanin" w:cs="IRNazanin"/>
          <w:color w:val="111111"/>
          <w:sz w:val="28"/>
          <w:szCs w:val="28"/>
          <w:rtl w:val="true"/>
          <w:lang w:bidi="fa-IR"/>
        </w:rPr>
        <w:t>.</w:t>
      </w:r>
      <w:bookmarkStart w:id="39" w:name="pg598_11079"/>
    </w:p>
    <w:p>
      <w:pPr>
        <w:pStyle w:val="Heading2"/>
        <w:numPr>
          <w:ilvl w:val="1"/>
          <w:numId w:val="1"/>
        </w:numPr>
        <w:rPr/>
      </w:pPr>
      <w:bookmarkStart w:id="40" w:name="__RefHeading___Toc5150497_211673320"/>
      <w:bookmarkStart w:id="41" w:name="_Toc14"/>
      <w:bookmarkEnd w:id="39"/>
      <w:bookmarkEnd w:id="40"/>
      <w:r>
        <w:rPr>
          <w:rtl w:val="true"/>
        </w:rPr>
        <w:t>اگر شيعه حق است، چرا در اقليت است و اكثر مسلمانان جهان، آن را نپذيرفته اند؟</w:t>
      </w:r>
      <w:bookmarkEnd w:id="41"/>
    </w:p>
    <w:p>
      <w:pPr>
        <w:pStyle w:val="Heading3"/>
        <w:numPr>
          <w:ilvl w:val="2"/>
          <w:numId w:val="1"/>
        </w:numPr>
        <w:rPr/>
      </w:pPr>
      <w:bookmarkStart w:id="42" w:name="__RefHeading___Toc5150499_2116733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باطل، در گرو كمي پيروان و يا فزوني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نسبت مسلمانان به منكران اسلام، در حدود يك پنجم يا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ساكنان خاور دور را بت پرستان و گاوپرستان و ساير منكران ماوراء طبيعت تشكيل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چين با جمعيت متجاوز از يك ميليارد، جزء اردوگاه الحادي كمونيسم است و اكثريت مردم هندوستان را، كه نزديك يك ميليارد جمعيت دارد، گاوپرستان و بت پرستان تشكيل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سويي چنين نيست كه اكثريت، نشانه حقانيت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غالباً اكثريت ها را نكوهش نموده و به ستايش از برخي اقليتها مي پردازد، كه در اين مورد به عنوان نمونه، به برخي از آيات اشاره مي نماييم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اكثر آنان را سپاسگزار نخواهي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أوْليائُهُ اِلاَّ الْمُتَّقُونَ وَ لكِنَّ أكْثَرَهُمْ لايَعْلَمُونَ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اولياي وي نيستند مگر پرهيزكاران، وليكن اكثر آنان نمي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اندكي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واقع گرا، هيچگاه نبايد از اقليت پيروان آيين خود بهراسد و نيز نبايد به خاطر اكثريت آنان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شايسته است چراغ عقل را روشن سازد و از نور و فروغ آن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مردي به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مخالفان تو در جنگ جمل، كه اكثريت نسبي را تشكيل مي دهند، بر باطل باشند؟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و الباطل لايعرفان بأقدار الرجال، إعرف الحقَّ تعرف أهله، إعرف الْباطل تعرف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حق و باطل، با مقدار پيروان، شناخته نمي شوند، حق را بشناس، اهل آن را خواهي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بشناس، اهل آن را خواهي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يك فرد مسلمان لازم است كه اين مسأله را از طريق علمي و منطقي تحليل نمايد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را بسان چراغي فرا راه خود قرار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هر چند شيعه از نظر جمعيت به پايه اهل تسنن</w:t>
      </w:r>
    </w:p>
    <w:p>
      <w:pPr>
        <w:pStyle w:val="BookText"/>
        <w:rPr/>
      </w:pPr>
      <w:r>
        <w:rPr>
          <w:rFonts w:ascii="IRNazanin" w:hAnsi="IRNazanin" w:eastAsia="IRNazanin"/>
          <w:color w:val="111111"/>
          <w:sz w:val="28"/>
          <w:sz w:val="28"/>
          <w:szCs w:val="28"/>
          <w:rtl w:val="true"/>
          <w:lang w:bidi="fa-IR"/>
        </w:rPr>
        <w:t xml:space="preserve">نمي رسد، اما اگر سرشماري دقيقي صورت گيرد، معلوم خواهد شد كه يك چهارم مسلمانان جهان را شيعيان تشكيل مي دهند، و آنان در نوع مناطق مسلمان نشين دنيا زندگي مي كنند </w:t>
      </w:r>
      <w:r>
        <w:rPr>
          <w:rStyle w:val="FootnoteAnchor"/>
          <w:rtl w:val="true"/>
        </w:rPr>
        <w:footnoteReference w:id="58"/>
      </w:r>
      <w:r>
        <w:rPr>
          <w:rFonts w:ascii="IRNazanin" w:hAnsi="IRNazanin" w:eastAsia="IRNazanin"/>
          <w:color w:val="111111"/>
          <w:sz w:val="28"/>
          <w:sz w:val="28"/>
          <w:szCs w:val="28"/>
          <w:rtl w:val="true"/>
          <w:lang w:bidi="fa-IR"/>
        </w:rPr>
        <w:t>و در تمام برهه هاي تاريخ، در ميان آنان دانشمندان و نويسندگان نام آور و صاحبان تصانيف و آثار مي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روشن گردد كه پايه گذاران علوم اسلامي نيز غالباً شيعه بوده اند كه در ميان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ابوالأسود دئلي، پايه گذار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بن احمد، پايه گذار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مسلم بن ابي ساره كوفي، پايه گذار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ابوعبدالله محمد بن عمران كاتب 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پيشتازان علم بلاغت به چشم مي خورند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آگاهي بيشتر بر تأليفات انبوه علما و دانشمندان شيعه، كه شمارش همه آنها بسيار دشوار است، مي توانيد به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إلي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و نيز جهت آشنايي با شخصيتهاي بزرگ شيعه،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كسب اطلاع از تاريخچه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فرماييد</w:t>
      </w:r>
      <w:r>
        <w:rPr>
          <w:rFonts w:eastAsia="IRNazanin" w:cs="IRNazanin"/>
          <w:color w:val="111111"/>
          <w:sz w:val="28"/>
          <w:szCs w:val="28"/>
          <w:rtl w:val="true"/>
          <w:lang w:bidi="fa-IR"/>
        </w:rPr>
        <w:t>.</w:t>
      </w:r>
      <w:bookmarkStart w:id="44" w:name="pg598_11087"/>
    </w:p>
    <w:p>
      <w:pPr>
        <w:pStyle w:val="Heading2"/>
        <w:numPr>
          <w:ilvl w:val="1"/>
          <w:numId w:val="1"/>
        </w:numPr>
        <w:rPr/>
      </w:pPr>
      <w:bookmarkStart w:id="45" w:name="__RefHeading___Toc5150501_211673320"/>
      <w:bookmarkStart w:id="46" w:name="_Toc16"/>
      <w:bookmarkEnd w:id="44"/>
      <w:bookmarkEnd w:id="45"/>
      <w:r>
        <w:rPr>
          <w:rtl w:val="true"/>
        </w:rPr>
        <w:t>رجعت چيست و چرا به آن اعتقاد داريد؟</w:t>
      </w:r>
      <w:bookmarkEnd w:id="4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گروهي از انسانها پس از مرگ و پيش از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 شود كه همزمان با نهضت جهاني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مي گيرد و اين حقيقت، نه با عقل منافات دارد و نه با منطق 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اسلام و آيين هاي ديگر الهي، جوهره انسان را روح مجرّد وي تشكيل مي دهد،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مي شود و بعد از فناي بدن، باقي مي ماند و به حيات جاودانه خود ادامه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پروردگار بزرگ، از نظر قرآن، قادر مطلق است و هيچ مانعي، توانايي او را محدود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دو مقدمه كوتاه، روشن مي گردد كه مسأله رجعت، از ديدگاه عقل امري است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اندك تأملي معلوم مي شود كه بازگرداندن اين گروه از انسانها، به مراتب از آفرينش نخستين آنان، سهل تر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پروردگاري كه در وهله اول آنان را آفريده است، بي ترديد بر بازگرداندن مجدّد آنان توانايي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منطق وحي، نمونه هايي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امتهاي پيشين مي توان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زمينه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مُوسي لَنْ نُؤْمِنَ لَكَ حَتّي نَرَي الله جَهْرَةً فَأَخَذَتْكُمُ الصّاعِقَةُ وَ أنْتُمْ تَنْظُرُونْ، ثُمَّ بَعَثْناكُمْ مِنْ بَعْدِ مَوْتِكُمْ لَعَلَّكُمْ تَشْكُرُونْ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آنگاه كه گفتيد اي موسي ما هرگز به تو ايمان نمي آوريم تا آن كه خداوند بزرگ را آشكار ببينيم، پس صاعقه شما را دربرگرفت در حالي كه نگاه مي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برانگيختيم، باشد كه سپاسگزاري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از زبان عيسي مسيح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اُحيِ الْمَوْتي بإذْنِ اللهِ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مردگان را به اذن خداي بزرگ، زنده مي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نه تنها بر امكان رجعت صحّه مي گذارد كه وقوع و تحقّق بازگشت جمعي از انسانها را، پس از آن كه از جهان رخت بربستند، تأييد مي كند، قرآن در دو آيه اي كه اينكه مي آوريم به بازگرداندن گروهي از مردم پس از مرگ و پيش از برپايي قيامت، اشاره مي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الاَْرْضِ تُكَلِّمُهُمْ أنَّ النّاسَ كانُوا بآياتِنا لايُوْقِنُونَ وَ يَوْمَ نَحْشُرُ مِنْ كُلِّ اُمَة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و چون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واقع شود، موجودي را از بين آنان بيرون مي آوريم كه با مردم درباره اين كه گفتار ما را باور نداشتند،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كه از ميان هر امت، جمعي از تكذيب كنندگان نشانه هاي ما را، برانگيزيم پس آنان بازداشته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زمينه سازي استدلال به اين دو آيه شريفه بر مسأله رجعت پيش از روز رستاخيز، شايسته است نكات ياد شده در زير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مفسران اسلامي برآنند كه اين دو آيه، پيرامون قيامت سخن مي گويد و آيه نخسين، يكي از نشانه هاي پيش از رستاخيز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جلال الدين سيوطي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ابي شيبه و او از حذيفه نقل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پيش از قيامت است</w:t>
      </w:r>
      <w:r>
        <w:rPr>
          <w:rFonts w:eastAsia="IRNazanin" w:cs="IRNazanin"/>
          <w:color w:val="111111"/>
          <w:sz w:val="28"/>
          <w:szCs w:val="28"/>
          <w:rtl w:val="true"/>
          <w:lang w:bidi="fa-IR"/>
        </w:rPr>
        <w:t xml:space="preserve">. </w:t>
      </w:r>
      <w:r>
        <w:rPr>
          <w:rStyle w:val="FootnoteAnchor"/>
        </w:rPr>
        <w:footnoteReference w:id="63"/>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ترديدي نيست كه در روز رستاخيز، همه انسانها محشور مي گردند، نه يك گروه معين از ميان هر امت، قرآن در مورد عموميت و فراگير بودن حشر انسانها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 روزي است كه همه مردم، گردآورده مي شوند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 وَ تَرَي الاْرضَ بارِزَةً 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 روزي كه كوهها را به حركت درآوريم و زمين را آشكار ببيني و همه</w:t>
      </w:r>
    </w:p>
    <w:p>
      <w:pPr>
        <w:pStyle w:val="BookText"/>
        <w:rPr/>
      </w:pPr>
      <w:r>
        <w:rPr>
          <w:rFonts w:ascii="IRNazanin" w:hAnsi="IRNazanin" w:eastAsia="IRNazanin"/>
          <w:color w:val="111111"/>
          <w:sz w:val="28"/>
          <w:sz w:val="28"/>
          <w:szCs w:val="28"/>
          <w:rtl w:val="true"/>
          <w:lang w:bidi="fa-IR"/>
        </w:rPr>
        <w:t>آنان را گردآوري نموده و هيچ كس را فروگذار ننماييم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روز قيامت، همه افراد بشر برانگيخته مي شوند و اين امر به جمع معيني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آيه دوم از دو آيه مذكور، به برانگيخته شدن گروه خاص و جمع معيني از امتها تصريح مي نمايد نه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آيه شريفه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اُمَّة فَوجاً مِمَّنْ يُكَذِّبُ بِاياتِنا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آن روز كه از ميان هر امت، گروهي از تكذيب كنندگان آيات خود را برخواهيم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به روشني بر عدم برانگيخته شدن همه انسانها 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سه مقدمه كوتاه، به خوبي روشن مي كردد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برانگيختن گروه خاصي از انسانهاي تكذيب كننده آيات الهي، كه از آيه دوم استفاده مي شود، حادثه اي است كه پيش از برپا شدن قيام، روي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حشر انسانها در روز رستاخيز، شامل همه افراد بشر مي گردد و به گروه خاصي محدود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روشني گفتار ما مبني بر بازگشت گروهي از انسانها پس از مرگ و پيش از برپايي رستاخيز، به ثبوت مي رسد و اين پديد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اهل بيت پيامبر كه قرين قرآن و مفسران وحي الهي هستند، به روشنگري در اين زمينه برخاستند و ما براي رعايت اختصار، به دو گفتار از آنان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الله ثلاثة يوم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الكرَّه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ايام الهي، سه روز هستند روز قيام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رجعت و روز رستاخيز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بكرَّتنا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كسي كه بازگشت مجدد ما را به دنيا نپذيرد از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است در اينجا به دو نكته مهم اشاره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رجعت</w:t>
      </w:r>
    </w:p>
    <w:p>
      <w:pPr>
        <w:pStyle w:val="BookText"/>
        <w:rPr/>
      </w:pPr>
      <w:r>
        <w:rPr>
          <w:rFonts w:ascii="IRNazanin" w:hAnsi="IRNazanin" w:eastAsia="IRNazanin"/>
          <w:color w:val="111111"/>
          <w:sz w:val="28"/>
          <w:sz w:val="28"/>
          <w:szCs w:val="28"/>
          <w:rtl w:val="true"/>
          <w:lang w:bidi="fa-IR"/>
        </w:rPr>
        <w:t>با انديشه در انگيزه هاي رجعت، به دو هدف بلند از اهداف اين پديده، برخورد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نشان دادن جلال و شكوه واقعي اسلام و سرافكندگي كفر و ديگري دادن پاداش به انسانهاي با ايمان و نيكوكار و كيفر نمودن كافران و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تفاوت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مسأله رجعت از ديدگاه شيعه هرگز مستلزم اعتقاد به تناسخ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نظريه تناسخ بر انكار رستاخيز مبتني است وجهان را درگردش دائم مي داندكه هردوره اي تكرار دوره پيش ازآن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نظريه، روح هر انساني پس از مرگ، بار ديگر به دنيا باز مي گردد و به بدن ديگري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روح در زمان گذشته از نيكوكاران بوده، در بدني قرار مي گيرد كه دوران بعد را با خوشي مي گذراند و اگر از بدكاران بوده، به بدني منتقل مي شود كه دوران بعد را با سختي ها سپري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بازگشت در حكم رستاخيز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معتقدان به رجعت، به پيروي از شريعت اسلام، به قيامت و معاد ايمان دارند و از سوي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انتقال يك روح جدا شده از بدن را به بدن ديگر محال مي دانند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تنها بر آنند كه گروهي از انسانها، پيش از قيامت به اين جهان باز مي گردند و پس از برآورده شدن حكمتها و مصالح آن، بار ديگر به سراي جاوداني مي شتابند تا در روز رستاخيز، همراه با ديگر انسانها برانگيخته شوند؟ و هرگز يك روح، پس از جدا شدن از بدن، به بدن ديگري منتقل نمي گردد</w:t>
      </w:r>
      <w:r>
        <w:rPr>
          <w:rFonts w:eastAsia="IRNazanin" w:cs="IRNazanin"/>
          <w:color w:val="111111"/>
          <w:sz w:val="28"/>
          <w:szCs w:val="28"/>
          <w:rtl w:val="true"/>
          <w:lang w:bidi="fa-IR"/>
        </w:rPr>
        <w:t>.</w:t>
      </w:r>
      <w:bookmarkStart w:id="47" w:name="pg598_11098"/>
    </w:p>
    <w:p>
      <w:pPr>
        <w:pStyle w:val="Heading2"/>
        <w:numPr>
          <w:ilvl w:val="1"/>
          <w:numId w:val="1"/>
        </w:numPr>
        <w:rPr/>
      </w:pPr>
      <w:bookmarkStart w:id="48" w:name="__RefHeading___Toc5150503_211673320"/>
      <w:bookmarkStart w:id="49" w:name="_Toc17"/>
      <w:bookmarkEnd w:id="47"/>
      <w:bookmarkEnd w:id="48"/>
      <w:r>
        <w:rPr>
          <w:rtl w:val="true"/>
        </w:rPr>
        <w:t>شفاعت چيست كه شما بدان معتقديد؟</w:t>
      </w:r>
      <w:bookmarkEnd w:id="49"/>
    </w:p>
    <w:p>
      <w:pPr>
        <w:pStyle w:val="Heading3"/>
        <w:numPr>
          <w:ilvl w:val="2"/>
          <w:numId w:val="1"/>
        </w:numPr>
        <w:rPr/>
      </w:pPr>
      <w:bookmarkStart w:id="50" w:name="__RefHeading___Toc5150505_21167332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يكي از اصول مسلم اسلام است كه همه طوايف و فرق اسلامي به پيروي از آيات قرآن و روايات،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نتيجه شفاعت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شفاعت اين است كه انسان گرامي كه در نزد خداوند از قرب و مقامي برخوردار است، از خداي متعال خواهان بخشودگي گناهان و يا ارتقاع درجه انساني ديگر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اُعْطِيْتُ الشَّفاعَةَ فَادّخَرْتُها لاُِمَّتِي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پنج چيز به من ارزاني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من عطا شد، پس آن را براي امت خود ذخيره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محدوديت شفاعت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شفاعتِ مطلق و بدون قيد و شرط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صورتي مؤثر مي گردد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از جانب خدا در شفاع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گروهي مي توانند شفاعت نمايند كه علاوه بر قرب معنوي به خدا، از جانب وي مأذون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مورد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مالك شفاعت نيست مگر كسي كه نزد خداي رحمان، عهد دريافته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لاتَنْفَعُ الشّفاعَةُ إلاّ مَنْ أذِنَ لَهُ الرَّحْمنُ وَ رَضِيَ لَهُ قَوْلاً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در روز رستاخيز، شفاعت كسي درباره ديگران سود نمي بخشد، مگر كسي كه خدا به او اذن دهد و به گفتار وي راضي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شفاعت نيز بايد لياقت فيض الهي را از طريق شفيع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رابطه ايماني او با خدا و پيوند روحي وي با شفيع، گسسته نشود، بنابراين كافران كه رابطه ايماني با خداوند ندارند و برخي از مسلمانان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گروه بي نماز و آدم كش كه فاقد پيوند روحي با شفيع هستند، مورد شفاعت قرار نمي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افراد بي نماز و منكران روز رستاخيز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پس شفاعت شفيعان، به آنان سودي نمي بخشد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ستمگران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براي ستمگران هيچ خويشي و شفيعي، كه شفاعت وي پذيرفته شود،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شفاعت</w:t>
      </w:r>
    </w:p>
    <w:p>
      <w:pPr>
        <w:pStyle w:val="BookText"/>
        <w:rPr/>
      </w:pPr>
      <w:r>
        <w:rPr>
          <w:rFonts w:ascii="IRNazanin" w:hAnsi="IRNazanin" w:eastAsia="IRNazanin"/>
          <w:color w:val="111111"/>
          <w:sz w:val="28"/>
          <w:sz w:val="28"/>
          <w:szCs w:val="28"/>
          <w:rtl w:val="true"/>
          <w:lang w:bidi="fa-IR"/>
        </w:rPr>
        <w:t>شفاعت، بسان توبه، روزنه اميدي است براي كساني كه مي توانند در نيمه راه ضلالت و معصيت، گناهان خويش را ترك كنند و از آن پس، باقيمانده عمر خود را در طاعت خدا سپري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گناهكار هرگاه احساس كند كه در شرايط محدودي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هر شرايطي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به شفاعت شفيع، نايل گردد، سعي مي كند كه اين حد را حفظ نمايد و گام فراتر ننهد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شفاعت</w:t>
      </w:r>
    </w:p>
    <w:p>
      <w:pPr>
        <w:pStyle w:val="BookText"/>
        <w:rPr/>
      </w:pPr>
      <w:r>
        <w:rPr>
          <w:rFonts w:ascii="IRNazanin" w:hAnsi="IRNazanin" w:eastAsia="IRNazanin"/>
          <w:color w:val="111111"/>
          <w:sz w:val="28"/>
          <w:sz w:val="28"/>
          <w:szCs w:val="28"/>
          <w:rtl w:val="true"/>
          <w:lang w:bidi="fa-IR"/>
        </w:rPr>
        <w:t>مفسران در نتيجه شفاعت، كه آيا بخشودگي گناهان است و يا ارتقاء درجه، اختلاف نظر دارند ولي با توجه به فرموده پيامبر گرامي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براي مرتكبان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نخست، روشن تر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شَفاعَتِي يَومَ الْقيامَةِ لاَِهْلِ الْكَبائِر مِنْ اُمَّتي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شفاعت من در روز رستاخيز، از آن كساني از امت من است كه مرتكب گناهان كبيره شده اند</w:t>
      </w:r>
      <w:r>
        <w:rPr>
          <w:rFonts w:eastAsia="IRNazanin" w:cs="IRNazanin"/>
          <w:color w:val="111111"/>
          <w:sz w:val="28"/>
          <w:szCs w:val="28"/>
          <w:rtl w:val="true"/>
          <w:lang w:bidi="fa-IR"/>
        </w:rPr>
        <w:t>.</w:t>
      </w:r>
      <w:bookmarkStart w:id="52" w:name="pg598_11106"/>
    </w:p>
    <w:p>
      <w:pPr>
        <w:pStyle w:val="Heading2"/>
        <w:numPr>
          <w:ilvl w:val="1"/>
          <w:numId w:val="1"/>
        </w:numPr>
        <w:rPr/>
      </w:pPr>
      <w:bookmarkStart w:id="53" w:name="__RefHeading___Toc5150507_211673320"/>
      <w:bookmarkStart w:id="54" w:name="_Toc19"/>
      <w:bookmarkEnd w:id="52"/>
      <w:bookmarkEnd w:id="53"/>
      <w:r>
        <w:rPr>
          <w:rtl w:val="true"/>
        </w:rPr>
        <w:t>آيا درخواست شفاعت از شفيعان واقعي، شرك است؟</w:t>
      </w:r>
      <w:bookmarkEnd w:id="54"/>
    </w:p>
    <w:p>
      <w:pPr>
        <w:pStyle w:val="BookText"/>
        <w:rPr/>
      </w:pPr>
      <w:r>
        <w:rPr>
          <w:rFonts w:ascii="IRNazanin" w:hAnsi="IRNazanin" w:eastAsia="IRNazanin"/>
          <w:color w:val="111111"/>
          <w:sz w:val="28"/>
          <w:sz w:val="28"/>
          <w:szCs w:val="28"/>
          <w:rtl w:val="true"/>
          <w:lang w:bidi="fa-IR"/>
        </w:rPr>
        <w:t>در توضيح سؤال گفته مي شود، شفاعت حق مخصوص خدا است چنانكه قرآن كريم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بگو براي خداست حق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درخواست شفاعت از غيرخدا، درخواست حقّ مطلقِ خدا از بنده اوست و چنين درخواستي درحقيقت، پرستش غير خداست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شرك در ذات يا خالقيت ويا شرك در تدبير نيست، طبعاً منظور شرك در عبادت و پرستش او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تبيين اين مسأله، به تفسير دقيق عبادت و پرستش بستگي دارد و همگي مي دانيم كه تفسير معناي عبادت، در اختيار ما قرار داده نشده است تا هر خضوعي را براي مخلوقي و هر درخواستي را از بنده اي عبادت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تصريح قرآن مجيد، فرشتگان بر آدم سجده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 فَسَجَدَ الْمَلائِكَةُ كُلُّهُمْ أَجْمَعُونَ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پس آنگاه كه او را به خلقت كامل بياراستم، و از روح خود در وي دميدم، پس بر او به سجده درافتيد، كه همه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اين سجده گرچه به فرمان خدا بود، ليكن از نظر ماهيت، عبادت آدم نبود، وگرنه خدا به آن فرمان نمي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 دانيم فرزندان يعقوب و حتي خود آن حضرت، بر يوسف سجده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عَلَي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پدر و مادر خود را بر تخت نشاند و آنان بر او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خضوعي پرستش يوسف بود، نه حضرتِ يعقوب پيامبر كه از مقام عصمت برخوردار است انجام مي داد و نه به اين كارِ فرزندان خود راضي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هيچ خضوعي بالاتر از سجده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بايد مفهوم خضوع و يا درخواست از غير را از معناي پرستش جدا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پرستش آن است كه انسان، موجودي را خدا بينديشد و در برابر او به پرستش برخيزد و يا پديده اي را مخلوق خدا بداند وليكن تصور كند كه كارهاي خدايي از قبيل تدبير جهان و غفران ذنوب به وي تفويض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خضوع ما در برابر كسي، آنگونه باشد كه او را نه خدا بدانيم و نه بينديشيم كه كارهاي خدايي به وي واگذار گرديده است، چنين خضوعي، جز احترام وي بسان تكريم فرشتگان در برابر آدم و احترام فرزندان</w:t>
      </w:r>
    </w:p>
    <w:p>
      <w:pPr>
        <w:pStyle w:val="BookText"/>
        <w:rPr/>
      </w:pPr>
      <w:r>
        <w:rPr>
          <w:rFonts w:ascii="Amiri" w:hAnsi="Amiri" w:eastAsia="Amiri" w:cs="Amiri"/>
          <w:color w:val="111111"/>
          <w:sz w:val="28"/>
          <w:sz w:val="28"/>
          <w:szCs w:val="28"/>
          <w:rtl w:val="true"/>
          <w:lang w:bidi="ar-SA"/>
        </w:rPr>
        <w:t>يعقوب در مقابل يوسف، بيش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سؤال نيز بايد گفت كه هرگاه تصور كنيم حق شفاعت به شافعان راستين تفويض گرديده و آنان مي توانند بدون قيد و شرط، شفاعت نمايند و مايه مغفرت گناهان گردند، چنين اعتقادي، موجب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 خدا را از غير او درخواست نموده ايم، اما هرگاه بينديشيم كه گروهي از بندگان پاك خدا، بدون اين كه مالك مقام شفاعت شوند، در يك چهارچوب معين، اجازه شفاعت در مورد گناهكاران را دارند و مهمترين شرط همان اذن و رضايت خداوند است، روشن است كه درخواست چنين شفاعتي از بنده اي صالح، ملازم با خدا دانستن او نيست، همچنانكه مستلزم تفويض امور خدايي به او نمي باشد، بلكه درخواست كاري است از كسي كه كار، شأن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 بينيم كه در زمان حيات پيامبر، گناهكاران براي درخواست مغفرت به حضور وي مي رسيدند و آن حضر نيز به آنان، نسبت شرك نمي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از پيامبر گرامي روايت مي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خيّرني ربّي اللّيلة؟ قلنا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فانّه خيرّني بين أن يدخل نصف امّتي الجنَّة و بين الشّفاعة فاخترت الشّفاعة، قلنا يا رسول الله ادع الله أن يجعلنا من أهلها قال هي لكلّ مسلم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آيا مي دانيد كه خدا امشب مرا بين چه چيزهايي مخير فرمود؟ گفتيم خدا و پيامبر بهتر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مخير ساخت بين اين كه نصف امت من وارد بهشت گردند و بين شفاعت، پس شفاعت را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 پيامبر خدا، از پروردگار خود بخواه كه ما را شايسته شفاعت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براي هر مسلماني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به روشني، ياران پيامبر از خود او درخواست شفاعت مي كنند 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اگر آنان هنگامي كه بر خود ستم كردند، به سوي تو مي آمدند پس از خدا طلب مغفرت مي نمودند و پيامبر براي آنان استغفار مي كرد، بدرستي خدا را توبه پذير و مهربان مي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به نقل از فرزندان يعقوب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اِنّا كُنّا خاطِئيْنَ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از خدا بر تقصيرات ما طلب مغفرت كن كه ما بر خطا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يعقوب هم به آنان وعده استغفار داد و هرگز آنان را به شرك متهم نساخت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گفت به زودي از درگاه خدا، براي شما مغفرت خواهم خواست، همانا او آمرزنده و مهربان است</w:t>
      </w:r>
      <w:r>
        <w:rPr>
          <w:rFonts w:eastAsia="IRNazanin" w:cs="IRNazanin"/>
          <w:color w:val="111111"/>
          <w:sz w:val="28"/>
          <w:szCs w:val="28"/>
          <w:rtl w:val="true"/>
          <w:lang w:bidi="fa-IR"/>
        </w:rPr>
        <w:t>.</w:t>
      </w:r>
      <w:bookmarkStart w:id="55" w:name="pg598_11114"/>
    </w:p>
    <w:p>
      <w:pPr>
        <w:pStyle w:val="Heading2"/>
        <w:numPr>
          <w:ilvl w:val="1"/>
          <w:numId w:val="1"/>
        </w:numPr>
        <w:rPr/>
      </w:pPr>
      <w:bookmarkStart w:id="56" w:name="__RefHeading___Toc5150509_211673320"/>
      <w:bookmarkStart w:id="57" w:name="_Toc20"/>
      <w:bookmarkEnd w:id="55"/>
      <w:bookmarkEnd w:id="56"/>
      <w:r>
        <w:rPr>
          <w:rtl w:val="true"/>
        </w:rPr>
        <w:t>آيا كمك خواستن از غير خدا شرك است؟</w:t>
      </w:r>
      <w:bookmarkEnd w:id="57"/>
    </w:p>
    <w:p>
      <w:pPr>
        <w:pStyle w:val="Heading3"/>
        <w:numPr>
          <w:ilvl w:val="2"/>
          <w:numId w:val="1"/>
        </w:numPr>
        <w:rPr/>
      </w:pPr>
      <w:bookmarkStart w:id="58" w:name="__RefHeading___Toc5150511_21167332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عقل و در منطق وحي، تمام انسانها بلكه همه پديده هاي جهان، همان گونه كه در پيدايش خود به خدا محتاجند، در تأثيربخشيِ خويش نيز بدو نياز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زمينه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إلي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اي مردم، شما به خدا احتياج داريد و او بي نياز و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همه پيروزيها را در انحصار پروردگار جهانيان دانسته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مِنْ عِنْدِاللهِ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نصرت و ياري، تنها از جانب خداي عزيز و حكيم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اين اصل مسلّم اسلام، ما مسلمانان در هر نماز خود، اين آيه شريفه را زمزمه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تنها تو را مي پرستيم واز تو كمك مي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براي روشن شدن پاسخ سؤال فوق،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ياري جستن از غير خدا، به دو صورت، متصور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درصورت اول آنست كه بگونه اي از انسان يا پديده ديگري استمداد نماييم كه او را در اصل هستي يا عملكرد خويش، مستقل دانسته و در ياري رساندن، بي نياز از خدا بپنداريم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اين گونه استمداد از غير خدا، شرك محض است كه قرآن كريم در آيه ذيل، بي پايگي آن را رقم مي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الَّذيْ يَعْصِمُكُمْ مِن اللهِ اِنْ أَرادَ بِكُمْ سُوءال وَ أَرادَبِكُمْ رَحْمَةً وَلا يَجِدُوْن لَهُمْ مِنْ دُوْنِ الله وَلِيَّاً وَلا نَصِيْراً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بگو اگر خدا درباره شما اراده عذاب نمايد، كيست كه شما را از او در امان بدارد؟ و يا اگر اراده رحمت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از آن پيشگيري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براي خود، ولي و ياوري نمي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ديگر آن است كه به هنگام ياري جستن از انساني ديگر، او را آفريده و نيازمند به خدا بدانيم كه از خود، استقلالي ندارد و تأثيربخشي وي نيز از جانب خداي بزرگ، به منظور حل بعضي از مشكلات بندگان، به وي عطا گرديده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اين طرز تفكر، موردي كه از وي ياري مي طلبيم، حكم واسطه را دارد كه پروردگار بزرگ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برخي نيازها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كمك خواهي، در واقع، استعانت از خداوند است زيرا او است كه</w:t>
      </w:r>
    </w:p>
    <w:p>
      <w:pPr>
        <w:pStyle w:val="BookText"/>
        <w:rPr/>
      </w:pPr>
      <w:r>
        <w:rPr>
          <w:rFonts w:ascii="IRNazanin" w:hAnsi="IRNazanin" w:eastAsia="IRNazanin"/>
          <w:color w:val="111111"/>
          <w:sz w:val="28"/>
          <w:sz w:val="28"/>
          <w:szCs w:val="28"/>
          <w:rtl w:val="true"/>
          <w:lang w:bidi="fa-IR"/>
        </w:rPr>
        <w:t>به اين وسائل و اسباب، هستي بخشيده و سرانجام آنان را در برآوردن نيازهاي ديگران، تأثير و توان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زندگي افراد بشر بر مبناي اين استعانت از اسباب و مسببات، پايه ريزي شده است، بطوري كه بدون كمك گرفتن از آنها، زندگي انسان، دچار آشفتگي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اگر با اين ديد به آنها بنگريم كه عوامل تحقق ياري خدا هستند كه هم اصل هستي آنها از خدا است و هم تأثيربخشي آنها از جانب او است، اين كمك گرفتن، با توحيد و يكتاپرستي هيچ برخوردي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كشاورزي موحد و خداشناس، از عواملي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زمين و آب و هوا و آفتاب كمك مي گيرد و مي تواند دانه ها را پرورش داده و به بار بنشاند در واقع از خدا استمداد مي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است كه به اين عوامل و ابزار، نيرو و استعداد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استعانت، با روح توحيد و يگانه پرستي سازگاري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قرآن مجيد ما را به اينگونه ياري جستن از پديده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پايداري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مي دهد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الصَّلوةِ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از پايداري و نماز، ياري بجوييد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صبر و پايداري كار بشراست و ما مأموريم از آنها كمك بگيريم و در عين حال، يك چنين استعانتي، با حصر آن به خدا درآيه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منافاتي ندارد</w:t>
      </w:r>
      <w:r>
        <w:rPr>
          <w:rFonts w:eastAsia="IRNazanin" w:cs="IRNazanin"/>
          <w:color w:val="111111"/>
          <w:sz w:val="28"/>
          <w:szCs w:val="28"/>
          <w:rtl w:val="true"/>
          <w:lang w:bidi="fa-IR"/>
        </w:rPr>
        <w:t>.</w:t>
      </w:r>
      <w:bookmarkStart w:id="60" w:name="pg598_11122"/>
    </w:p>
    <w:p>
      <w:pPr>
        <w:pStyle w:val="Heading2"/>
        <w:numPr>
          <w:ilvl w:val="1"/>
          <w:numId w:val="1"/>
        </w:numPr>
        <w:rPr/>
      </w:pPr>
      <w:bookmarkStart w:id="61" w:name="__RefHeading___Toc5150513_211673320"/>
      <w:bookmarkStart w:id="62" w:name="_Toc22"/>
      <w:bookmarkEnd w:id="60"/>
      <w:bookmarkEnd w:id="61"/>
      <w:r>
        <w:rPr>
          <w:rtl w:val="true"/>
        </w:rPr>
        <w:t>آيا خواندن و صدا زدن ديگران، مستلزم پرستش آنان و شرك است؟</w:t>
      </w:r>
      <w:bookmarkEnd w:id="62"/>
    </w:p>
    <w:p>
      <w:pPr>
        <w:pStyle w:val="Heading3"/>
        <w:numPr>
          <w:ilvl w:val="2"/>
          <w:numId w:val="1"/>
        </w:numPr>
        <w:rPr/>
      </w:pPr>
      <w:bookmarkStart w:id="63" w:name="__RefHeading___Toc5150515_21167332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آنچه كه موجب برانگيخته شدن اين پرسش گرديده، ظاهر برخي از آيات قرآن است كه به حسب ظاهر، از خواندن غير خدا نهي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مساجد، آن خداست، پس با خدا كسي را نخوانيد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لاتَدْعُ مِنْ دُوْنِ اللهِ ما لا يَنْفَعُكَ وَلايَضُرُّكَ</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جز خدا كسي را مخوان كه نه نفعي به تو مي رساند و نه ضرري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گروهي، با دستاويز قرار دادن اين گونه آيات، نداي ديگران و خواندن اولياي خدا و صالحان را، پس از درگذشت آنها، شرك و پرستش آنان دانسته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روشن شدن پاسخ اين پرسش، شايسته است معناي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 نيست كه لفظ دعا در لغت عرب، به معناي ندا و خواندن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پرستش است و هرگز نمي توان اين دو لفظ را با هم مترادف و هم معنا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نمي توان گفت هر ندا و درخواستي عبادت و پرستش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لفظ دعوت در مواردي بكار رفته است كه هرگز نمي توان گفت مقصود از آن عبادت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قوم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 توان گفت مقصود نوح اين است كه من قوم خود را شب و روز عبادت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نمي توان گفت دعوت و عبادت، مترادف يكديگرند و اگر كسي از پيامبر يا مرد صالحي استمداد كرد و آنان را خواند، عبادتشان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دعوت و ندا اعم از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دعا در مجموع اين آيات، مطلق خواندن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دعوت خاصي است كه مي تواند با لفظ پرستش ملازم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مجموع اين آيات در مورد بت پرستاني وارد شده است كه بت هاي خود را خدايان كوچك مي پنداشتند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خضوع بت پرستان و دعا و استغاثه آنان در برابر بت هايي بود كه آنها را به عناوين مالكان حق شفاعت و مغفرت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 كردند و آنها را متصرف مستقل در امور مربوط به دنيا و آخرت مي شناختند و ناگفته پيدا است كه در اين شرايط، هر نوع دعوت و درخواستي از اين</w:t>
      </w:r>
    </w:p>
    <w:p>
      <w:pPr>
        <w:pStyle w:val="BookText"/>
        <w:rPr/>
      </w:pPr>
      <w:r>
        <w:rPr>
          <w:rFonts w:ascii="IRNazanin" w:hAnsi="IRNazanin" w:eastAsia="IRNazanin"/>
          <w:color w:val="111111"/>
          <w:sz w:val="28"/>
          <w:sz w:val="28"/>
          <w:szCs w:val="28"/>
          <w:rtl w:val="true"/>
          <w:lang w:bidi="fa-IR"/>
        </w:rPr>
        <w:t>موجودات، عبادت و پرستش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گواه بر اين كه دعوت و خواندن آنان با اعتقاد به الوهيت بوده،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أغْنَتْ عَنْهُمْ آلِهَتُهُمْ الَّتِيْ يَدْعُوْنَ مِنْ دُوْنِ الله مِنْ شَئ</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خداياني كه جز خداي بزرگ، آنان را فرا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بي نياز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آيات مورد بحث، ارتباطي به محل بحث ما ندارد، موضوع بحث ما درخواست بنده اي از بنده ديگر است كه نه او را إله و ربّ مي داند و نه مالك و متصرّف تامّ الاختيار در امور مربوط به دنيا و آخرت، بلكه او را بنده عزيز و گرامي خدا مي شناسد كه او را به مقام رسالت و امامت برگزيده و وعده داده است كه دعاي او را درباره بندگان خود بپذيرد، 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اگر آنان هنگام ستم برخويش، نزد تو مي آمدند و از خدا درخواست آمرزش مي كردند و پيامبر نيز براي آنان طلب آمرزش مي نمود، يقيناً خدا را توبه پذير و مهربان مي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ياد شده، گواه روشن است كه مقصود از دعوت، مطلق درخواست كار و حاجت نيست بلكه دعوت پرستشي است، از اين جهت در يك آيه، پس از لفظ دعوت، بلافاصله از همان معنا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اَسْتَجِبْ لَكُمْ إنَّ الَّذِيْنَ يَسْتَكْبِرُوْنَ عَنْ</w:t>
      </w:r>
    </w:p>
    <w:p>
      <w:pPr>
        <w:pStyle w:val="BookText"/>
        <w:rPr/>
      </w:pPr>
      <w:r>
        <w:rPr>
          <w:rFonts w:ascii="Amiri" w:hAnsi="Amiri" w:eastAsia="Amiri" w:cs="Amiri"/>
          <w:color w:val="111111"/>
          <w:sz w:val="28"/>
          <w:sz w:val="28"/>
          <w:szCs w:val="28"/>
          <w:rtl w:val="true"/>
          <w:lang w:bidi="ar-SA"/>
        </w:rPr>
        <w:t>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و پروردگار شما فرمود مرا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عبادت من سركشي مي كنند، به زودي با ذلت و خواري، به دوزخ وارد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مي نماييد در آغاز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شده، و اين گواه است كه مقصود از اين دعوت، درخواست و يا استغاثه خاص در برابر موجوداتي بوده است كه آنها را به صفات الهي شناخته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 سه مقدمه ياد شده چنين نتيجه مي گيريم كه هدف اساسي قرآن در اين آيات، نهي از دعوت گروههاي بت پرست است كه بت ها را شريك خدا و مدبر يا مالكان شفاعت مي دانستند و هر نوع خضوع و تذلل و يا ناله و استغاثه و طلب شفاعت و يا درخواست حاجت، از اين ديد بود كه آنان خدايان كوچك مي باشند كه عهده دار كارهاي خدايي هستند و بت پرستان معتقد بودند كه خداوند، بخشي از كارهاي مربوط به دنيا و آخرت را به آنان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چه ارتباطي دارد با استغاثه از روح پاكي كه از نظر دعوت كننده، ذرّه اي از مرز بندگي، گام فراتر ننهاده بلكه بنده محبوب و گرامي خدا محسوب مي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از آن خدا است، پس همراه خدا كسي را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دعوتهاي</w:t>
      </w:r>
    </w:p>
    <w:p>
      <w:pPr>
        <w:pStyle w:val="BookText"/>
        <w:rPr/>
      </w:pPr>
      <w:r>
        <w:rPr>
          <w:rFonts w:ascii="IRNazanin" w:hAnsi="IRNazanin" w:eastAsia="IRNazanin"/>
          <w:color w:val="111111"/>
          <w:sz w:val="28"/>
          <w:sz w:val="28"/>
          <w:szCs w:val="28"/>
          <w:rtl w:val="true"/>
          <w:lang w:bidi="fa-IR"/>
        </w:rPr>
        <w:t>پرستشي است كه عرب جاهلي، بت ها و يا اجرام كيهاني و فرشته و جن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نظاير آن، مربوط به دعوت از شخص يا شيئي است كه با معبود دانستن وي همراه باشد و شكي نيست كه درخواست از اين موجودات، با چنين اعتقاد، پرستش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آيات چه ارتباطي به درخواست دعا از شخص دارد كه درخواست كننده هيچ مقام الهي و ربوبي وتدبيري براي او قائل نيست بلكه او بنده شايسته و محبوب خدا است؟</w:t>
      </w:r>
    </w:p>
    <w:p>
      <w:pPr>
        <w:pStyle w:val="BookText"/>
        <w:rPr/>
      </w:pPr>
      <w:r>
        <w:rPr>
          <w:rFonts w:ascii="IRNazanin" w:hAnsi="IRNazanin" w:eastAsia="IRNazanin"/>
          <w:color w:val="111111"/>
          <w:sz w:val="28"/>
          <w:sz w:val="28"/>
          <w:szCs w:val="28"/>
          <w:rtl w:val="true"/>
          <w:lang w:bidi="fa-IR"/>
        </w:rPr>
        <w:t>ممكن است تصور شود كه دعوت اولياي شايسته خدا، تنهادر زمان حيات آنان جايز است و پس از درگذشت آنان، شرك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ارواح پاك بندگانِ نيكوكاري چون پيامبر و امامان، كه به تصريح آيات قرآن زنده اند و در افقي فراتر از شهدا به حيات برزخي خود ادامه مي دهند، استمداد مي كنيم نه از بدنهاي خفته درخاك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دركنار قبورآنان چنين درخواستي مي نماييم به خاطر آن است كه اين حالت، در ما ايجاد ارتباط و توجه بيشتربه ارواح مقدس آنان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طبق روايات، اين مقام ها، محل استجابت دعا نيز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و مرده بودن آنان، نمي تواند ملاك شرك وتوحيد باشد، در حالي كه سخن ما در معيارهاي شرك وتوحيد است نه مفيد و غيرمفيد بودن اين دعوت 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سخن درباره اين مسأله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مفيد و غيرمفيد بودن اين گونه استغاثه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 خود بيان گرديده است</w:t>
      </w:r>
      <w:r>
        <w:rPr>
          <w:rFonts w:eastAsia="IRNazanin" w:cs="IRNazanin"/>
          <w:color w:val="111111"/>
          <w:sz w:val="28"/>
          <w:szCs w:val="28"/>
          <w:rtl w:val="true"/>
          <w:lang w:bidi="fa-IR"/>
        </w:rPr>
        <w:t>.</w:t>
      </w:r>
      <w:bookmarkStart w:id="65" w:name="pg598_11134"/>
    </w:p>
    <w:p>
      <w:pPr>
        <w:pStyle w:val="Heading2"/>
        <w:numPr>
          <w:ilvl w:val="1"/>
          <w:numId w:val="1"/>
        </w:numPr>
        <w:rPr/>
      </w:pPr>
      <w:bookmarkStart w:id="66" w:name="__RefHeading___Toc5150517_211673320"/>
      <w:bookmarkStart w:id="67" w:name="_Toc24"/>
      <w:bookmarkEnd w:id="65"/>
      <w:bookmarkEnd w:id="66"/>
      <w:r>
        <w:rPr>
          <w:rtl w:val="true"/>
        </w:rPr>
        <w:t>بداء چيست و چرا به آن معتقد هستيد؟</w:t>
      </w:r>
      <w:bookmarkEnd w:id="6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معناي ظهور و آشكار شدن است، و در اصطلاح دانشمندان شيعه، بر دگرگوني مسير طبيعي سرنوشت يك انسان در پرتو رفتار صالح و پسنديده وي، اطلاق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بداء يكي از فرازهاي بلند مكتب پوياي تشيع است كه برخاسته از منطق وحي و كاوش عقل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كريم، انسان در برابر سرنوشت خود، هميشه دست بسته نيست، بلكه راه سعادت براي او باز است و مي تواند با بازگشت به راه حق و رفتارهاي شايسته، مسير فرجام زندگي خود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حقيقت رابه عنوان يك اصل فراگير و پايدار، چنين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حَتّي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هيچگاه خداوند وضع گروهي را تغيير نمي دهد تا اين كه خود، وضع خويش را دگرگون سازند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اَهْلَ الْقُري آمَنُوا وَاتَّقَوا لَفَتَحْنا عَلَيْهِمْ بَرَكات مِنَ السَّماءِ وَالاْرْضِ</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اهل آن مناطق ايمان مي آوردند و پرهيزكار مي شدند، درهاي بركات آسمان و زمين را بر آنان مي گشوديم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تغيير سرنوشت حضرت يونس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إلي يَوْمِ يُبْعَثُونَ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پس اگر او از تسبيح كنندگان نمي بود، تا روز رستاخيز، در شكم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اخير چنين برمي آيد كه ظاهر جريان، ايجاب مي كرد يونس پيامبر، تا قيامت در آن زندان ويژه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رفتار شايسته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تسبيح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مسير سرنوشت وي را دگرگون ساخت و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در روايات اسلامي نيز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ليحرم الرّزق بالذّنب يصيبه ولايردّ القدر إلا الدّعاء ولايزيد في العمر إلاّ الْبرّ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يك انسان، به سبب گناه، از روزي خود محروم گردد و هيچ چيز نمي تواند اين تقدير و سرنوشت را دگرگون سازد مگر دعا كردن و هيچ چيز بر عمر وي نمي افزايد مگر نيكي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و امثال آن، به خوبي استفاده مي شود كه انسان بر اثر عصيان و گناه، به محروميت از روزي، محكوم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رفتاري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 مي تواند مسير سرنوشت خود را تغيير دهد و با نيكي كردن، برعمر خود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ازآيات قرآن و سنت استفاده مي شود كه چه بسا انسان در چهارچوب رفتارهاي متعارف خود، از ديدگاه اسباب و مسببات طبيعي و روال عادي عكس العمل كارها، به سرنوشت خاصي محكوم گردد و يا احياناً يكي از اولياي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 و امام، به آن خبر دهد، به اين معنا كه اگر اين طرز رفتار وي ادامه يابد سرنوشت مذكور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 اثر يك چرخش ناگهاني، رفتاري متفاوت در پيش گيرد و از اين راه، فرجام خود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برخاسته از منطق وحي و سنت پيامبر و كاوش عقل سليم، دراصطلاح دانشمندان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روشن گردد كه تعبير به بداء، از ويژگيهاي تشيع نيست بلكه در نوشتارهاي اهل سنت و در سخنان پيامبر گرامي، اين تعبير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پيامبر در حديث ياد شده در زير،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بَدَاللهُ عزّوجلّ أنْ يبتليهم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مسأله بداء به معناي راه يافتن دگرگوني به ساحت مقدس علم خداوندي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از ابتدا بر روند طبيعي رفتار انسانها و</w:t>
      </w:r>
    </w:p>
    <w:p>
      <w:pPr>
        <w:pStyle w:val="BookText"/>
        <w:rPr/>
      </w:pPr>
      <w:r>
        <w:rPr>
          <w:rFonts w:ascii="IRNazanin" w:hAnsi="IRNazanin" w:eastAsia="IRNazanin"/>
          <w:color w:val="111111"/>
          <w:sz w:val="28"/>
          <w:sz w:val="28"/>
          <w:szCs w:val="28"/>
          <w:rtl w:val="true"/>
          <w:lang w:bidi="fa-IR"/>
        </w:rPr>
        <w:t>هم بر تأثير عوامل دگرگون كننده اين روند، كه موجب بداء مي گردد، آگاه است و خود نيز در قرآن بدان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يمحواللهُ ما يَشاءُ وَ يُثْبِتُ وَ عِنْدَهُ اُمُّ الْكِتابِ</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خدا هر چه را بخواهد و هر چه را بخواهد اثبات مي كند و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بزرگ به هنگام بروز بداء، حقيقتي را كه نزد وي از ازل معلوم بوده، بر ما آشكار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بداللهُ في شيء الاّ كان في علمه قبل أن يبدوله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در هيچ موردي براي خدا بداء رخ نداد مگر اين كه در ازل، از آن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بـداء</w:t>
      </w:r>
    </w:p>
    <w:p>
      <w:pPr>
        <w:pStyle w:val="BookText"/>
        <w:rPr/>
      </w:pPr>
      <w:r>
        <w:rPr>
          <w:rFonts w:ascii="IRNazanin" w:hAnsi="IRNazanin" w:eastAsia="IRNazanin"/>
          <w:color w:val="111111"/>
          <w:sz w:val="28"/>
          <w:sz w:val="28"/>
          <w:szCs w:val="28"/>
          <w:rtl w:val="true"/>
          <w:lang w:bidi="fa-IR"/>
        </w:rPr>
        <w:t>شكي نيست كه اگر انسان، دست خود را در تغيير سرنوشت خويش باز بداند، درصدد ساختن آينده اي بهتر برمي آيد و با روحيه اي برتر و تلاشي بيشتر، در بهسازي زندگي خود مي كوشد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بياني ديگر، همانگونه كه مسأله توبه و شفاعت، انسان را از نوميدي و سردي زندگي نجات مي دهد، حقيقت بداءنيز موجب نشاط و شادابي وي مي گردد و او را به آينده اي روشن اميدوار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پرتو اين بينش، انسان مي داند كه مي تواند سرنوشت خود را به حكم خداي بزرگ، تغيير دهد و به سوي آينده اي بهتر و فرجامي درخشان تر قدم بردارد</w:t>
      </w:r>
      <w:r>
        <w:rPr>
          <w:rFonts w:eastAsia="IRNazanin" w:cs="IRNazanin"/>
          <w:color w:val="111111"/>
          <w:sz w:val="28"/>
          <w:szCs w:val="28"/>
          <w:rtl w:val="true"/>
          <w:lang w:bidi="fa-IR"/>
        </w:rPr>
        <w:t>.</w:t>
      </w:r>
      <w:bookmarkStart w:id="68" w:name="pg598_11142"/>
    </w:p>
    <w:p>
      <w:pPr>
        <w:pStyle w:val="Heading2"/>
        <w:numPr>
          <w:ilvl w:val="1"/>
          <w:numId w:val="1"/>
        </w:numPr>
        <w:rPr/>
      </w:pPr>
      <w:bookmarkStart w:id="69" w:name="__RefHeading___Toc5150519_211673320"/>
      <w:bookmarkStart w:id="70" w:name="_Toc25"/>
      <w:bookmarkEnd w:id="68"/>
      <w:bookmarkEnd w:id="69"/>
      <w:r>
        <w:rPr>
          <w:rtl w:val="true"/>
        </w:rPr>
        <w:t>آيا شيعه معتقد به تحريف قرآن است؟</w:t>
      </w:r>
      <w:bookmarkEnd w:id="7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دانشمندان شيعه برآنند كه هيچ گونه تحريفي در ساحت مقدس قرآن راه نيافته و قرآني كه امروز در دست ما است، همان كتاب آسماني است كه بر پيامبر گرامي نازل شد و هيچ زياده و نقصاني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اين سخن، به چند گواه روشن در اين زمينه،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پروردگار عالم صيانت و پاسداري از كتاب آسماني مسلمانان را تضمين نموده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نَزَّلْناالذِّكْرَ وَ انّا لَهُ لَحافِظُوْنَ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ما قرآن را فرو فرستاديم و يقيناً از آن نگهباني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شيعيان جهان، از آنجا كه قرآن را به عنوان سرلوحه انديشه و رفتارخود قرار مي دهند، به اين آيه شريفه ارج نهاده و به پيام آن در حفظ و صيانت كتاب خدا، ايمان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پيشواي بزرگ شيعيان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همواره همراه پيامبر</w:t>
      </w:r>
    </w:p>
    <w:p>
      <w:pPr>
        <w:pStyle w:val="BookText"/>
        <w:rPr/>
      </w:pPr>
      <w:r>
        <w:rPr>
          <w:rFonts w:ascii="IRNazanin" w:hAnsi="IRNazanin" w:eastAsia="IRNazanin"/>
          <w:color w:val="111111"/>
          <w:sz w:val="28"/>
          <w:sz w:val="28"/>
          <w:szCs w:val="28"/>
          <w:rtl w:val="true"/>
          <w:lang w:bidi="fa-IR"/>
        </w:rPr>
        <w:t>گرامي و از كاتبان وحي بود، در مناسبتهاي گوناگون، مردم را به سوي همين قرآن، دعوت فرموده است كه برخي از سخنان آن حضرت را در زير يادآور مي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لايغشّ و الهادي الّذي لايضلّ</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بدانيد كه اين قرآن، موعظه گري است كه هرگز غش و خيانت نمي كند و راهنمايي است كه هرگز گمراه نمي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لَمْ يَعِظْ أحَداً بِمِثْلِ هذَا الْقُرآنِ فَإنَّهُ حَبْلُ اللهِ الْمَتِيْنُ وَ سَبَبُهُ الْمُبِيْنُ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خداوند سبحان، هرگز كسي را به مانند اين قرآن نصيحت نفرموده است، قرآن ريسمان ستبر الهي و وسيله استوار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 و سراجاً لايخبوا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منهاجاً لايضلّ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لايخمد برهانه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سپس خداوند كتابي را فرو فرستاد كه نوري است خاموش نشدني و چراغي است كه هرگز بي فروغ نمي شود، و راهي است كه هرگز رهروانش را گمراه نمي سازد، و مايه جدايي حق و باطل است كه هيچگاه دچار خمودي برهان نمي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والاي پيشواي بزرگ شيعيان، به خوبي روشن مي گردد كه قرآن كريم بسان چراغ فروزاني است كه تا ابد، روشنگر راه انسانهاي پيرو آن،</w:t>
      </w:r>
    </w:p>
    <w:p>
      <w:pPr>
        <w:pStyle w:val="BookText"/>
        <w:rPr/>
      </w:pPr>
      <w:r>
        <w:rPr>
          <w:rFonts w:ascii="IRNazanin" w:hAnsi="IRNazanin" w:eastAsia="IRNazanin"/>
          <w:color w:val="111111"/>
          <w:sz w:val="28"/>
          <w:sz w:val="28"/>
          <w:szCs w:val="28"/>
          <w:rtl w:val="true"/>
          <w:lang w:bidi="fa-IR"/>
        </w:rPr>
        <w:t>باقي خواهد ماند و هيچگونه دگرگوني كه موجب خاموشي فروغ آن و يا باعث گمراهي انسانها گردد، در آن راه نخواهد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دانشمندان شيعه، اتفاق نظر دارند كه پيامبر گرامي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يادگار سنگين و گرانبها به 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اهل بيت و عترتم، مادام كه به آن دو تمسك جوييد، هرگز گمراه نمي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احاديث متواتر اسلامي است كه هر دو گروه شيعه و سني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نيز به روشني معلوم مي گردد كه از نظر شيعه،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دگرگوني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تحريف در قرآن راه يابد، تمسك به آن موجب هدايت و رفع گمراهي نمي شود و اين نتيجه، با نص اين روايت متواتر،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روايات پيشوايان شيعه، كه همه دانشمندان و فقيهان ما آنها را نقل كرده اند، به اين حقيقت تصريح شده است كه قرآن، معيار تشخيص حق و باطل و مايه جدايي درست از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سخني حتي آنچه به اسم روايات به ما مي رسد، بايد به قرآن بازگردانده شود، اگر با آيات آن سازگار است، حق و درست و در غير اين صورت، باطل و نادرست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اين زمينه، در كتابهاي فقهي و روايي شيعه بسيار است كه به يكي از آنها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 سخني كه با قرآن سازگار نباشد، بيهوده و باطل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نيز به خوبي روشن مي گردد كه دگرگوني، در قرآن راه</w:t>
      </w:r>
    </w:p>
    <w:p>
      <w:pPr>
        <w:pStyle w:val="BookText"/>
        <w:rPr/>
      </w:pPr>
      <w:r>
        <w:rPr>
          <w:rFonts w:ascii="Amiri" w:hAnsi="Amiri" w:eastAsia="Amiri" w:cs="Amiri"/>
          <w:color w:val="111111"/>
          <w:sz w:val="28"/>
          <w:sz w:val="28"/>
          <w:szCs w:val="28"/>
          <w:rtl w:val="true"/>
          <w:lang w:bidi="ar-SA"/>
        </w:rPr>
        <w:t>ندارد و لذا اين كتاب مقدس، تا ابد مي تواند به عنوان ميزان شناخت حق و باطل، قلمداد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دانشمندان بزرگ شيعه كه همواره پيشتازان فرهنگ اسلام و تشيع بوده اند، به اين حقيقت اعتراف كرده اند كه قرآن كريم هرگز دچار دگرگوني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شمارش همه اين بزرگان دشوار است، ليكن به عنوان نمونه به برخي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ابوجعفر محمد بن علي بن حسين بابويه قمي،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درباره قرآن اين است كه آن سخن خدا و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كتابي است كه باطل و نادرسي در آن راه ندارد و از جانب پروردگار حكيم و دانا نازل گرديده است و او فرو فرستنده و نگهبان آن مي باشد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مرتضي علي بن حسين موسوي علوي،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صحابه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عبدالله بن مسعود و اُبيّ بن كعب و غير آنها، بارها همه قرآن را از اول تا به آخر، بر پيامبر گرامي خواندند و همه اين ها به خوبي بر اين حقيقت گواهي مي دهند كه قرآن گردآوري شده و مرتب و بدون كاستي و پراكندگي بوده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ابوجعفر محمد بن حسن طوسي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سخن در فزوني ياكاستي قرآن، از مطالبي است كه در خور اين كتاب نمي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همه مسلمانان بر عدم فزوني قرآن، اتفاق نظر</w:t>
      </w:r>
    </w:p>
    <w:p>
      <w:pPr>
        <w:pStyle w:val="BookText"/>
        <w:rPr/>
      </w:pPr>
      <w:r>
        <w:rPr>
          <w:rFonts w:ascii="IRNazanin" w:hAnsi="IRNazanin" w:eastAsia="IRNazanin"/>
          <w:color w:val="111111"/>
          <w:sz w:val="28"/>
          <w:sz w:val="28"/>
          <w:szCs w:val="28"/>
          <w:rtl w:val="true"/>
          <w:lang w:bidi="fa-IR"/>
        </w:rPr>
        <w:t xml:space="preserve">دارند، و در مورد كاستي آن هم، ظاهر مذهب مسلمانان، برخلاف آناست و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زيادتي 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مذهب 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سيد مرتضي پذيرفته و تأييد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روايات نيز همين حقيقت را به ثبوت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از مردم، به رواياتي در مورد نقصان آيات و يا جابه جايي آنها اشاره كرده اند كه از طريق شيعه و اهل سنت رسيده است ولي اين روايات، از قبيل خبرهاي واحد هستند كه موجب علم و ياعمل بر طبق آن نمي شوند و بهتر آن است كه از آنها اعراض شود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ابوعلي طبرسي،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فزوني قرآن، همه امت اسلامي، بر بي پايگي آن، اتفاق نظر دارند، و اما در موردكاسته شدن آيات آن، اندكي از اصحاب ما و گروهي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رواياتي آورده اند، ولي آنچه از مذهب ما پذيرفته شده و صحيح است، برخلاف آن مي باشد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طاووس حلي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شيعه آن است كه دگرگوني در قرآن راه ندارد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زين الدين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قرآن را از هر دگرگوني و تغيير و فزوني محافظت و پاسداري</w:t>
      </w:r>
    </w:p>
    <w:p>
      <w:pPr>
        <w:pStyle w:val="BookText"/>
        <w:rPr/>
      </w:pPr>
      <w:r>
        <w:rPr>
          <w:rFonts w:ascii="Amiri" w:hAnsi="Amiri" w:eastAsia="Amiri" w:cs="Amiri"/>
          <w:color w:val="111111"/>
          <w:sz w:val="28"/>
          <w:sz w:val="28"/>
          <w:szCs w:val="28"/>
          <w:rtl w:val="true"/>
          <w:lang w:bidi="ar-SA"/>
        </w:rPr>
        <w:t>مي نماييم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قاضي سيد نورالدين تستري، صاحب كتاب احقاق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برخي به شيعه اماميه نسبت داده اند كه آنان به دگرگوني قرآن قائل هستند، مورد پذيرش همه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اندكي از آنان، چنين عقيده اي دارند كه درميان شيعيان، به آنان اعتنا نمي شود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حسين،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بهاءالدين 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آن است كه قرآن عظيم، از هرگونه فزوني و كاستي مصون است و اين كه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دانشمندان پذيرفته نيست و هر كس كه در تاريخ و روايات كاوش كند، مي داند كه قرآن به دليل تواتر روايات و نقل هزاران تن از صحابه ثابت و استوار است و همه آن در زمان پيامبر گرامي، گردآوري شده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فيض كاشاني، صاحب كتاب 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كه آياتي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عدم دگرگوني قرآن دلالت دارند، ذكر مي كند، مي 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چگونه ممكن است تحريف و دگرگوني در قرآن راه يابد؟ علاوه بر اين كه روايات تحريف، مخالف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w:t>
      </w:r>
    </w:p>
    <w:p>
      <w:pPr>
        <w:pStyle w:val="BookText"/>
        <w:rPr/>
      </w:pPr>
      <w:r>
        <w:rPr>
          <w:rFonts w:ascii="IRNazanin" w:hAnsi="IRNazanin" w:eastAsia="IRNazanin"/>
          <w:color w:val="111111"/>
          <w:sz w:val="28"/>
          <w:sz w:val="28"/>
          <w:szCs w:val="28"/>
          <w:rtl w:val="true"/>
          <w:lang w:bidi="fa-IR"/>
        </w:rPr>
        <w:t>اين روايات را بي پايه دانست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حر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كاوشگر درتاريخ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مي داند كه قرآن به دليل تواتر روايات و نقل هزاران تن از صحابه، ثابت و استوار است و در زمان پيامبر، گردآوري شده و منظم بوده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 نيست كه قرآن، در پرتو حفظ و صيانت الهي، از هر كمبودي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مانده است، چنانكه صريح قرآن و اتفاق نظر دانشمندان در همه عصرها بر آن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گروه اندكي، قابل اعتنا نمي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 انقلاب اسلامي، حضرت آية الله العظمي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زمينه سخني دارند كه به عنوان گواه روشن ديگر، آن را يادآور مي شويم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عنايت مسلمانان در مورد گردآوري قرآن و نگهباني و ضبط وتلاوت و نوشتن آن، آگاه باشد، بر بي پايگي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دهد وآن را غيرقابل باور مي يابد و اخباري كه در اين زمينه وارد شده، يا ضعيف است كه نمي توان به آنها استدلال نمود و يامجهول است كه نشانه هاي ساختگي بودن آنها آشكار مي باشد و يا رواياتي است كه مضمون آنها، تأويل و تفسير قرآن است و يا اقسام ديگر كه بيان آنها به تأليف كتابي جامع در اين مورد نياز دارد و اگر بيم</w:t>
      </w:r>
    </w:p>
    <w:p>
      <w:pPr>
        <w:pStyle w:val="BookText"/>
        <w:rPr/>
      </w:pPr>
      <w:r>
        <w:rPr>
          <w:rFonts w:ascii="IRNazanin" w:hAnsi="IRNazanin" w:eastAsia="IRNazanin"/>
          <w:color w:val="111111"/>
          <w:sz w:val="28"/>
          <w:sz w:val="28"/>
          <w:szCs w:val="28"/>
          <w:rtl w:val="true"/>
          <w:lang w:bidi="fa-IR"/>
        </w:rPr>
        <w:t>خارج شدن از موضوع بحث نمي رفت، تاريخ قرآن و آنچه در طول قرنها برآن گذشته را شرح مي داديم و روشن مي ساختيم كه قرآن مجيد، درست همين كتاب آسماني است كه در دست ما است و اختلاف نظري كه در ميان قاريان قرآن وجود دارد، امري جديد است كه هيچ ارتباطي با آنچه كه جبرئيل امين بر قلب پاك پيامبر گرامي نازل نمود، ندارد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مسلمانان، اعم از شيعه و سني برآنند كه اين كتاب آسماني، درست همان قرآني است كه بر پيامبر گرامي، فرو فرستاده شده است و از هرگونه تحريف و دگرگوني و فزوني و كاستي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بي پايگيِ نسبت ناروايي كه به شيعيان داده اند، به ثبوت مي رسد و اگر نقل روايات ضعيفي در اين مورد موجب اين اتهام گرديده است، مي گوييم نقل اين روايات به فرقه اندكي از شيعه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جمعي از مفسران اهل سنت نيز اينگونه روايات ضعيف را نقل كرده اند كه به چند نمونه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ابوعبدالله محمد بن احمد انصاري قرطبي در تفسير خود از ابوبكر انبازي و او نيز از اُبيّ بن كعب روايت مي كند كه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و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به اندازه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دويست و هشتاد و شش 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سوره قرار داشته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اثري از چنين آيه اي در سوره احزاب به چشم نمي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همين كتاب، از عايشه نقل مي كند كه گفته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 در زمان پيامبر دويست آيه داشته، پس چون مصحف</w:t>
      </w:r>
    </w:p>
    <w:p>
      <w:pPr>
        <w:pStyle w:val="BookText"/>
        <w:rPr/>
      </w:pPr>
      <w:r>
        <w:rPr>
          <w:rFonts w:ascii="IRNazanin" w:hAnsi="IRNazanin" w:eastAsia="IRNazanin"/>
          <w:color w:val="111111"/>
          <w:sz w:val="28"/>
          <w:sz w:val="28"/>
          <w:szCs w:val="28"/>
          <w:rtl w:val="true"/>
          <w:lang w:bidi="fa-IR"/>
        </w:rPr>
        <w:t>نوشته شد، به بيش از آنچه كه الآن موجود است دست نيافتند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عدد سوره هاي مصحب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شانزده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 سوره ديگر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حالي كه همه مي دانيم قرآن كريم يكصد و چهارده سوره دارد و از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 و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اثري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هبة الله بن سلامه،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نقل مي 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سوره اي را مي خوانديم كه به اندازه سوره توبه بود و من تنها يك آيه از آن را حفظ كرده ام و آن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لاِبْنِ آدَمَ وادِيانِ مِنَ الذَّهَبِ لاَبْتَغي اِلَيْهِما ثالِثاً وَ لَوْ اَنَّ لَهُ ثالِثاً لاَبْتَغي اِلَيْها رابِعاً وَلاَيَملأ جَوفَ اِبْنِ آدَمَ اِلاّ التُرابُ وَ يَتُوبُ اللهُ عَلي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 كه مي دانيم چنين آيه اي در قرآن يافت نمي شود و اصولاً با بلاغت قرآن نيز سازگار نمي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جلال الدين 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عمربن خطاب روايت مي كند كه سوره احزاب به اندازه سوره بقره بوده و در آن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گروه اندكي از دو فرقه شيعه و سني، روايات ضعيف و سست بنياني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دگرگوني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ضعيف، از ديدگاه اكثريت قريب به اتفاق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تشيع و تسنن پذيرفته نشده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بلكه نص آيات قرآن و روايات صحيح ومتواتر اسلامي واجماع واتفاق هزاران تن از اصحاب پيامبر و اتفاق مسلمانان جهان، بر آن است كه هيچگونه تحريف، تغيير، فزوني و كاستي در قرآن مجيد، راه نداشته و ندارد</w:t>
      </w:r>
      <w:r>
        <w:rPr>
          <w:rFonts w:eastAsia="IRNazanin" w:cs="IRNazanin"/>
          <w:color w:val="111111"/>
          <w:sz w:val="28"/>
          <w:szCs w:val="28"/>
          <w:rtl w:val="true"/>
          <w:lang w:bidi="fa-IR"/>
        </w:rPr>
        <w:t>.</w:t>
      </w:r>
      <w:bookmarkStart w:id="71" w:name="pg598_11161"/>
    </w:p>
    <w:p>
      <w:pPr>
        <w:pStyle w:val="Heading2"/>
        <w:numPr>
          <w:ilvl w:val="1"/>
          <w:numId w:val="1"/>
        </w:numPr>
        <w:rPr/>
      </w:pPr>
      <w:bookmarkStart w:id="72" w:name="__RefHeading___Toc5150521_211673320"/>
      <w:bookmarkStart w:id="73" w:name="_Toc26"/>
      <w:bookmarkEnd w:id="71"/>
      <w:bookmarkEnd w:id="72"/>
      <w:r>
        <w:rPr>
          <w:rtl w:val="true"/>
        </w:rPr>
        <w:t>نظر شيعه نسبت به صحابه چيست؟</w:t>
      </w:r>
      <w:bookmarkEnd w:id="7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كساني كه به ديدار و مصاحبت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حاصل نموده اند، به چند گروه،تقسيم مي شوند و ما پيش از آن كه به شرح اين سخن بپردازيم، شايسته است به صورت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تعريف هاي گوناگوني پيرامون صحابي پيامبر وجود دارد كه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سعيد بن مسيب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صحابي كسي است كه به مدت يك يا دو سال با پيامبر بوده و همراه وي در يك يا دو نبرد، شركت داشته و جنگيده است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واقدي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برآنند كه هركس پيامبر را ديده و به اسلام گرويده و در امر دين، انديشه نموده و به آن راضي گرديده است، نزد ما از اصحاب پيامبر محسوب مي شود، گرچه به مدّت يك ساعت از روز باشد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اسماعيل بخاري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مسلمانان با پيامبر مصاحبت داشته و يا او را ديده، از اصحاب آن حضرت است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ماه و يا يك روز و يا يك ساعت، با پيامبر مصاحبت داشته و يا آن حضرت را ديده، جزء اصحاب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علماي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اصل مسلّم پذيرفته شده است، به اين معنا كه هركس مصاحبت باپيامبر را درك كرده باشد، عادل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در پرتو آيات روشنگر قرآن، به بررسي اين سخن مي پردازيم و ديدگاه شيعه را كه برخاسته از منطق وحي است،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نام و نشان بيش از دوازده هزار تن را به عنوان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 كه در ميان آنان، چهره هاي گوناگوني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مصاحبت با پيامبر گرامي، افتخار بزرگي بود كه نصيب گروهي گرديد و امت اسلامي پيوسته به ديده احترام به آنان مي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پيشتازان آيين اسلام بودند كه براي نخستين بار، پرچم شوكت و عزّت اسلام را به اهتزاز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به تمجيد از آن پرچمداران پيشگام مي پردازد و مي فرمايد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اَنْفَقَ مِنْ قَبْلِ الفَتْحِ وَ قاتَلَ اُولئِكَ اَعْظَمُ</w:t>
      </w:r>
    </w:p>
    <w:p>
      <w:pPr>
        <w:pStyle w:val="BookText"/>
        <w:rPr/>
      </w:pPr>
      <w:r>
        <w:rPr>
          <w:rFonts w:ascii="Amiri" w:hAnsi="Amiri" w:eastAsia="Amiri" w:cs="Amiri"/>
          <w:color w:val="111111"/>
          <w:sz w:val="28"/>
          <w:sz w:val="28"/>
          <w:szCs w:val="28"/>
          <w:rtl w:val="true"/>
          <w:lang w:bidi="ar-SA"/>
        </w:rPr>
        <w:t>دَرَجَةً مِنَ الَّذِيْنَ اَنْفَقُوا مِنْ بَعْدُ وَ قاتَلُوا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آنان كه پيش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و مبارزه نمودند، نسبت به كساني كه پس از آن، انفاق و جهاد كردند، مساوي نيستند، بلكه در درجه اي بالاتر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بايد اعتراف نمود كه مصاحبت با پيامبر خدا، كيميايي نبوده است كه ماهيت انسان ها را دگرگون سازد و همه آنان را تا پايان عمر بيمه كند و در جرگه دادگران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مسأله، سزاوار است پيش از هر چيز به قرآن كه مورد اتفاق همه مسلمانان جهان است، روي آوريم و در حل اين مسأله، از آن كتاب مقدس آسماني مدد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صحابي از ديدگاه قرآن</w:t>
      </w:r>
    </w:p>
    <w:p>
      <w:pPr>
        <w:pStyle w:val="BookText"/>
        <w:rPr/>
      </w:pPr>
      <w:r>
        <w:rPr>
          <w:rFonts w:ascii="IRNazanin" w:hAnsi="IRNazanin" w:eastAsia="IRNazanin"/>
          <w:color w:val="111111"/>
          <w:sz w:val="28"/>
          <w:sz w:val="28"/>
          <w:szCs w:val="28"/>
          <w:rtl w:val="true"/>
          <w:lang w:bidi="fa-IR"/>
        </w:rPr>
        <w:t>در منطق وحي، انسانهايي كه به محضر پيامبر گرامي شرفياب شده و مصاحبت ايشان را درك كرده اند،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نخستين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آيات جاودانه قرآن، به مدح و ستايش آنان مي پردازد و از آنان به عنوان پايه گذاران كاخ مجد و شوكت اسلام، ياد مي كند و ما در اينجا برخي از فرازهاي كتاب الهي را پيرامون اين دسته از صحابه،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پيشتازان نخستين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الاَْوَّلُونَ مِنَ الْمُهاجِرِيْنَ وَالاَْنْصارِ وَالَّذِيْنَ اتَّبَعُوهُمْ بِاِحْسان رَضِيَ اللهُ عَنْهُمْ وَ رَضُوا عَنْهُ وَأعَدَّلَهُمْ جَنّات تَجْرييْ مِن تَحْتَهَا الاَْنْهارُ خالِدِيْنَ فِيها أبَداً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پيشتازان نخستين از مهاجران وانصار و كساني كه به نيكي از آنان پيروي نمودند، خدا از آنان خشنود و آنان نيز از خدا خوشنودند و خداوند، بهشت هايي را كه در آنها نهرها جاري است، براي آنان مهيّا فرموده و اين به حقيقت، رستگاري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كنندگان در زير درخت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خداوند از مؤمناني كه در زير درخت با تو بيعت نمودند، خوشنود گرديد و آنچه در دلهاي آنان مي گذشت را دانست، پس آرامش را بر آنان فرو فرستاد و پيروزي نزديك را به آنان پاداش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مهاجران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اُخْرِجُوا مِنْ دِيارِهِمْ وَ اَمْوالِهِمْ يَبْتَغُونَ فَضْلاً مِنَ اللهِ وَ رِضْواناً وَ يَنْصُرُونَ اللهَ وَ رَسُولَهُ اُولئِكَ هُمُ الصّادِقُونَ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براي مستمندان مهاجري كه از ديار و دارايي خود رانده و دور شدند، در جستجوي فضل و خوشنودي خدا هستند و خدا و پيامبر را ياري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راستگويان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اصحاب 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اَشِدّاءُ عَلَي الْكُفّارِ رُحَماءُ بَيْنَهُمْ تَريهُمُ رُكَّعاً سُجَّداً يَبْتَغُونَ فَضْلاً مِنَ اللهِ وَ رِضْواناً سِيْماهُمْ فِيْ وُجُوهِهِمْ مِنْ اَثَرِ السُّجُودِ</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محمد فرستاده خدا است و ياران و همراهانش بر كافران سخت دل و با يكديگر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ركوع و سجود مي بيني كه در جستجوي فضل و خوشنودي خدا هستند و بر رخسار آنان، آثار سجده پديدار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دسته ديگر از كساني كه مصاحبت پيامبر را درك كردند، مردماني بودند دو چهره يا بيمار دل كه قرآن كريم به افشاگري ماهيت آنان پرداخته و پيامبر را از وجود آنان بيم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نمونه از اين گروه را نيز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منافقان شناخته شده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 الْمُنافِقُونَ قالُوا نَشْهَدُ اِنّكَ لَرَسُولُ اللهِ وَاللهُ يَعْلَمُ اِنَّكَ</w:t>
      </w:r>
    </w:p>
    <w:p>
      <w:pPr>
        <w:pStyle w:val="BookText"/>
        <w:rPr/>
      </w:pPr>
      <w:r>
        <w:rPr>
          <w:rFonts w:ascii="Amiri" w:hAnsi="Amiri" w:eastAsia="Amiri" w:cs="Amiri"/>
          <w:color w:val="111111"/>
          <w:sz w:val="28"/>
          <w:sz w:val="28"/>
          <w:szCs w:val="28"/>
          <w:rtl w:val="true"/>
          <w:lang w:bidi="ar-SA"/>
        </w:rPr>
        <w:t>لَرَسُولُهُ وَاللهُ يُشْهَدُ اِنّ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منافقان نزد تو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گواهي مي دهيم كه تو پيامبر خدايي، خدا مي داند كه تو رسول او هستي و هم او گواهي مي دهد كه منافقان دروغ گويانند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منافقان ناشناخته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 مِنْ اَهلِ الْمَديْنَةِ مَرَدُو عَلي النِّفاقِ لاتَعْلَمُهُمْ نَحْنُ نَعْلَمُهُمْ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برخي از باديه نشينان كه در اطراف شما هستند، منافقانند و برخي از اهل مدينه، در نفاق فرو رفته اند، تو آنها را نمي شناسي، ما مي شناسيم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بيماردلان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يَقُولُ الْمُنافِقُونَ وَالَّذِيْنَ فِيْ قُلُوبِهِمْ مَرَضٌ ما وَعَدَنَا اللهُ وَ رَسُولُهُ اِلاّ غُرُوْراً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هنگامي كه منافقان و بيماردلان مي گفتند وعده خدا و پيامبر، فريبي بيش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گناهكاران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w:t>
      </w:r>
    </w:p>
    <w:p>
      <w:pPr>
        <w:pStyle w:val="BookText"/>
        <w:rPr/>
      </w:pPr>
      <w:r>
        <w:rPr>
          <w:rFonts w:ascii="Amiri" w:hAnsi="Amiri" w:eastAsia="Amiri" w:cs="Amiri"/>
          <w:color w:val="111111"/>
          <w:sz w:val="28"/>
          <w:sz w:val="28"/>
          <w:szCs w:val="28"/>
          <w:rtl w:val="true"/>
          <w:lang w:bidi="ar-SA"/>
        </w:rPr>
        <w:t>عَسَي اللهُ اَنْ يَتُوْبَ عَلَيْهِمْ اِن اللهَ غَفُورٌ رَحِيْمٌ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برخي كه به گناهان خود اعتراف كردند، عمل شايسته را با كار بد به هم آميختند، باشد كه خدا توبه آنان را بپذيرد،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آيات شريفه قرآن، روايات فراواني، از ناحيه پيامبرگرامي در مذمت برخي از صحابه رسيده است كه به عنوان مثال دو نمونه از آنها را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ابوحازم از سهل بن سعد روايت مي كند كه گفته است پيامبر گرامي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علي الحوض من ورد شرب و من شرب لم يظمأ ابداً و ليردنّ عليّ أقوامٌ أعرفهم و يعرفونني ثمّ يُحال بيني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من شما را به سوي حوض، مي فرستم هركس بر آن وارد شود از آن مي نوشد و هركس بنوشد، تا ابد تشنه نمي شود و گروه هايي بر من وارد مي شوند كه من آنان را مي شناسم و آنان نيز مرا مي شناسند، سپس بين من و آنان، جدايي 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گفته است در حالي كه من اين حديث را مي خواندم، نعمان بن ابي عياش شنيد،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از سهل شنيدي؟ گفتم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ابوسعيد خدري نيز بر اين حديث چنين اضافه مي كرد كه پيامبر مي 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مِنِّي فيقال انّك لاتدري ما أحدثوا بعدك فأقول سحقاً</w:t>
      </w:r>
    </w:p>
    <w:p>
      <w:pPr>
        <w:pStyle w:val="BookText"/>
        <w:rPr/>
      </w:pPr>
      <w:r>
        <w:rPr>
          <w:rFonts w:ascii="Amiri" w:hAnsi="Amiri" w:eastAsia="Amiri" w:cs="Amiri"/>
          <w:color w:val="111111"/>
          <w:sz w:val="28"/>
          <w:sz w:val="28"/>
          <w:szCs w:val="28"/>
          <w:rtl w:val="true"/>
          <w:lang w:bidi="ar-SA"/>
        </w:rPr>
        <w:t>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مي شود تو نمي داني كه آنان بعد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مي گويم دور باد از رحمت خدا آن كه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مي شناسم و آنان مرا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ديگر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گردد كه مراد از آنان، اصحاب آن حضرت هستند كه مدّتي با ايشان همراه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بخاري و مسلم نيز، روايت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و مسلم از پيامبر روايت كرده 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اصحابي ـ أو قال من أمّتي ـ فيحلؤون عن الحوض فأقول يا ربّ أصحابي فيقول انّه لاعلم لك بما أحدثوا بعدك اِنّهم اِرتدّوا علي أدبارهم القهقري</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روز رستاخيز، گروهي از اصحاب من ـ يا فرمود از امّتم ـ برمن وارد مي شوند پس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مي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و نزديك شدن آنان به حوض كوثر جلوگيري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مي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اصحاب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آنچه آنان پس از تو انجام دادند، آگاه نيستي، آنان به همان حالت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 آيات قرآن و سنت پيامبر روشن مي شود كه اصحاب و افرادي كه به مصاحبت پيامبر نايل شده اند، همه در يك سطح و يك نواخت نبودند، بلكه گروهي از آنان، انسانهايي پيراسته و در اوج شايستگي بودند كه خدمات ارزنده آنها سبب بارور شدن نهال نوپاي اسلام گرديد و دسته ديگر از همان آغاز، افرادي دو چهره و منافق، بيمار دل و و يا گناهكار بودند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بيان، نظر شيعه در مورد صحابه پيامبر كه همان ديدگاه كتاب خدا و سنت است، روشن مي گردد</w:t>
      </w:r>
      <w:r>
        <w:rPr>
          <w:rFonts w:eastAsia="IRNazanin" w:cs="IRNazanin"/>
          <w:color w:val="111111"/>
          <w:sz w:val="28"/>
          <w:szCs w:val="28"/>
          <w:rtl w:val="true"/>
          <w:lang w:bidi="fa-IR"/>
        </w:rPr>
        <w:t>.</w:t>
      </w:r>
      <w:bookmarkStart w:id="74" w:name="pg598_11178"/>
    </w:p>
    <w:p>
      <w:pPr>
        <w:pStyle w:val="Heading2"/>
        <w:numPr>
          <w:ilvl w:val="1"/>
          <w:numId w:val="1"/>
        </w:numPr>
        <w:rPr/>
      </w:pPr>
      <w:bookmarkStart w:id="75" w:name="__RefHeading___Toc5150523_211673320"/>
      <w:bookmarkStart w:id="76" w:name="_Toc27"/>
      <w:bookmarkEnd w:id="74"/>
      <w:bookmarkEnd w:id="75"/>
      <w:r>
        <w:rPr>
          <w:rtl w:val="true"/>
        </w:rPr>
        <w:t>مقصود از ازدواج متعه چيست و چرا شيعه آن را حلال مي داند؟</w:t>
      </w:r>
      <w:bookmarkEnd w:id="76"/>
    </w:p>
    <w:p>
      <w:pPr>
        <w:pStyle w:val="Heading3"/>
        <w:numPr>
          <w:ilvl w:val="2"/>
          <w:numId w:val="1"/>
        </w:numPr>
        <w:rPr/>
      </w:pPr>
      <w:bookmarkStart w:id="77" w:name="__RefHeading___Toc5150525_211673320"/>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پيوندي است بين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اين پيوند، گاهي به صورت دائمي است و حد و مرزي براي آن در عقد، بيان نمي شود و گاهي همان ماهيت، به صورت محدود، موقت و بامدتمعين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عنوان ازدواج شرعي انجام مي گيرد و تفاوت اين دو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خصوصيات با يكدگير همانند و يكاسنند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شرايطي را كه اينك يادآور مي شويم در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و مرد بايد مانع شرعي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نسب و سبب و ديگر موانع شرعي، نداشته باشند و گرنه عقد آنان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مهريه مورد رضايت طرفين بايد در عقد ذكر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مدت ازدواج معين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شرعي اجرا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فرزندي كه از آنان متولد مي شود، فرزند مشروع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براي فرزندان متولد شده بانكاح دائم، شناسنامه گرفته مي شود، بايد براي فرزندي كه درنتيجه نكاح موقت متولد مي گردد، شناسنامه اخذ گرددو دراين مورد نيز تفاوتي بين عقدا دائم و موقت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نفقه فرزندان، بر پدر است و اولاد از پدر و مادر ارث مي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آنگاه كه مدت ازدواج به پايان رسيد، اگر زن در حد يائسه نباشد، بايد عده شرعي نگه دارد و اگر در اثناي عده روشن شود كه باردار است، بايد از هر نوع ازدواج خودداري كند تا وضع حمل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ساير احكام ازدواج دائم بايد درمورد متعه رعايت شود تنها تفاوت اين است كه چون ازدواج متعه براي رفع ضرورت ها تشريع شده است، هزينه زن بر عهده شوهر نيست و در صورتي كه زن به هنگام عقد، شرط ميراث ننمايد، از شوهر خود ارث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دو تفاوت، تأثيري درماهيت نكاح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همگي معتقديم كه آيين اسلام، شريعت جاوداني و خاتم است كه پاسخگوي تمام نيازها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 گوييم جواني كه به منظور ادامه تحصيلات خود بايد سالهاي متمادي در يك كشور و يا شهر غريب به سر ببرد و به علت امكانات محدود، نمي تواند به ازدواج دائم دست يابد، در برابر خود سه راه مشاهده مي كند كه بايد يكي از آنها را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به همان حالت عزب باقي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در منجلاب فحشا و آلودگي ها سقوط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در چهارچوب شرايط ياد شده، با زني كه ازدواج او شرعاً جايز است، براي مدت معيني ازدواج نمايد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صورت نخست بايد گفت كه غالباً با شكست روبرو مي شود، هر چند افراد انگشت شماري مي توانند قيد هر نوع عمل جنسي را بزنند و صبر</w:t>
      </w:r>
    </w:p>
    <w:p>
      <w:pPr>
        <w:pStyle w:val="BookText"/>
        <w:rPr/>
      </w:pPr>
      <w:r>
        <w:rPr>
          <w:rFonts w:ascii="IRNazanin" w:hAnsi="IRNazanin" w:eastAsia="IRNazanin"/>
          <w:color w:val="111111"/>
          <w:sz w:val="28"/>
          <w:sz w:val="28"/>
          <w:szCs w:val="28"/>
          <w:rtl w:val="true"/>
          <w:lang w:bidi="fa-IR"/>
        </w:rPr>
        <w:t>و بردباري پيشه سازند ولي اين روش، براي همه قابل اجرا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كساني كه راه دوم را برگزينند نيز تباهي و بيچارگي است و از ديدگاه اسلام عملي است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 تجويز آن به بهانه ضرورت، نوعي گمراهي فكري و كج انديشي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راهِ سوم متعين مي شود كه اسلام آن را پيشنهاد نموده و در زمان پيامبر نيز به آن عمل مي شد و بعدها مورد اختلاف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دراينجا از يادآوري يك نكته ناگزيريم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نكاح متعه هراس دارند و آن را نامشروع مي پندارند، بايد توجه داشته باشند كه همه فقها و محققان اسلامي، نظير آن را ازنظر معنا، در عقد دائم پذيرفته اند، و آن اين كه زوجين، عقد دائم ببندند ولي نيت هر دو آن باشد كه بعد از يك سال و يا كمتر و بيشتر، به وسيله طلاق از هم جدا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پيوندي، به حسب ظاهر دائمي و در حقيقت موقت است و تفاوتي كه اين گونه نكاح دائم بامتعه دارد اين است كه متعه، در ظاهر و باطن، محدود و موقت است ولي اين نوع ازدواج دائم، به ظاهر پيوسته و هميشگي و در باطن محدود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اين نوع از ازدواج دائم را، كه مورد پذيرش همه فقهاي اسلامي است، تجويز مي كنند، چگونه از تشريع و تجويز نكاح متعه بر خود بيم وهراس راه مي دهند؟</w:t>
      </w:r>
    </w:p>
    <w:p>
      <w:pPr>
        <w:pStyle w:val="BookText"/>
        <w:rPr/>
      </w:pPr>
      <w:r>
        <w:rPr>
          <w:rFonts w:ascii="IRNazanin" w:hAnsi="IRNazanin" w:eastAsia="IRNazanin"/>
          <w:color w:val="111111"/>
          <w:sz w:val="28"/>
          <w:sz w:val="28"/>
          <w:szCs w:val="28"/>
          <w:rtl w:val="true"/>
          <w:lang w:bidi="fa-IR"/>
        </w:rPr>
        <w:t>تا اينجا با ماهيت ازدواج متعه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است كه با دلائل حلال بودن و تشريع آن آشنا گرديم و شايسته است در اينجا در دو مرحله سخن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مشروع بودن نكاح متعه در صدر اسلام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نسخ نشدن اين حكم شرعي در زمان رسول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روشن مشروع بودن متعه،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قآتوهُنّ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پس هرگاه، از آن زنان بهره مند شديد، مزد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مهر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اين آيه به روشني گواه است كه در مورد ازدواج موقت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كه ظاهراً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نكاح دائم منظور بود نياز به قرينه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شده است كه گواه روشني برمتعه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مورد نكاح دائم كلماتي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شيعه و سني بر آنند كه آيه ياد شده، در مورد نكاح متعه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سيوطي در 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جرير و سدي نقل مي كند كه آيه فوق در مورد متعه است</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ابوجعفر محمد بن جرير طبري در تفسير خود، از سدي و مجاهد و ابن عباس نقل مي كند كه اين آيه در مورد نكاح موقت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و مسانيد و جوامع روايي نيز اين حقيقت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مسلم بن حجاج در صحيح خود به نقل از جابر بن عبدالله و سلمة بن اكوع، روايت مي كند كه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رسول الله 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منادي پيامبر به سوي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شما اجازه استمتاع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شدن از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نكاح متعه زنان را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صحاح و مسانيد در اين زمينه، بيش از آن است كه در اين نوشتار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تشريع متعه در صدر اسلام و درعصر پيامبرگرامي مورد پذيرش دانشمندان و مفسران اسلامي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باب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بيهقى،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نهايه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رازى،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خلكان،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جصاص،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راغب،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سيوطى،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ابن حجر،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سؤال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مفاد آيه متعه منسوخ شده است؟</w:t>
      </w:r>
    </w:p>
    <w:p>
      <w:pPr>
        <w:pStyle w:val="BookText"/>
        <w:rPr/>
      </w:pPr>
      <w:r>
        <w:rPr>
          <w:rFonts w:ascii="IRNazanin" w:hAnsi="IRNazanin" w:eastAsia="IRNazanin"/>
          <w:color w:val="111111"/>
          <w:sz w:val="28"/>
          <w:sz w:val="28"/>
          <w:szCs w:val="28"/>
          <w:rtl w:val="true"/>
          <w:lang w:bidi="fa-IR"/>
        </w:rPr>
        <w:t>شايد كمتر كسي پيدا شود كه در مورد اصل مشروع بودن متعه در زمان رسول خدا ترديد كند، سخن درباره بقا و منسوخ نشدن اين حكم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و تاريخ اسلام، حاكي ازآن است كه عمل به اين حكم الهي تا زمان خلافت خليفه دوم در ميان مسلمانان، رايج بوده و خليفه، بنابر مصالحي از آن، نهي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حجاج، در صحيح خود، نقل مي كند كه ابن عباس و ابن زبير، درباره متعه نسا و متعه حج، اختلاف نمودند، جابر بن عبدالله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نهانا عنهما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ما همراه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انجام مي داديم، سپس عمر مارا از آن دو نهي كرد و از آن پس ديگر به آن دو نپرداختيم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الدين سيوطي درتفسير خود به نقل از عبدالرزاق و ابوداود و ابن جرير و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كنند كه از وي سؤال شد آيا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گفت نه،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عمر نهي عن المتعة ما زني الاّ شقيّ</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اگر عمر از متعه جلوگيري نكرده بود، جز افراد شقاوتمند، كسي به زنا آلوده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 قوشچي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روي منبر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ثلاث كنّ علي عهد رسول الله أنا أنهي عنهنّ و أحرّمهنّ و أعاقب عليهنّ و هي متعة النّساء و متعة الحجّ و حيّ علي خير العمل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مردم، سه چيز در زمان رسول خدا بود كه من آنها را نهي و تحريم مي كنم و انجام دهنده آنها را به مجازات مي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روايت در اين زمينه بيش از آن است كه در اينجا يادآور شويم</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جاحظ،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جصاص،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قرطبى،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سرخسى حنفى، كتاب الحج، باب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ابن قيّم،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ابى داوود طيالسى،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المستبين طبرى،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رازى،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ابوحيّان،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كه متعه از اقسام نكاح و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نكاح به دائم و موقت تقسيم مي گردد و زني كه با وي عقد نكاح موقت بسته مي شود، زوجه انسان و شوهر او نيز زوج آن زن مي باشد و طبعاً چنين ازدواجي داخل در آيات مربوط به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 اِلاّ عَلي اَزْواجِهِمْ اَوْ ما مَلَكَتْ اَيْمانُهُمْ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آنانكه دامان خود را پاك نگاه مي دارند مگر بر ازواج و جفت هاي خود يا كنيزان كه مال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زني كه به عقد موقت در چهارچوب شرايط ياد شده درآمده است، از افرادو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علي أزواجهِم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مگر بر جفت 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از چهارچوب آن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كه زني كه با عقد نكاح متعه به ازدواج مردي درمي آيد، همسر و زوجه او خواهد بود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آيه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جنسي را براي دو گروه از زنان تجويز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همسران و ديگري كنيزان، زني كه با نكاح موقت، به ازدواج درمي آيد،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سخناني كساني كه آيه ياد شده در سوره مؤمنون را ناسخ آيه متعه در سوره نساء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همه مي دانيم آيه ناسخ بايد پس از آيه منسوخ نازل شود، ولي در اين مورد جريان به عكس است، سوره مؤمنون كه به عنوان ناسخ پنداشته شده، مكي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مكه مكرمه، پيش از آن كه پيامبر گرامي به مدينه مهاجرت نمايد،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نساء كه</w:t>
      </w:r>
    </w:p>
    <w:p>
      <w:pPr>
        <w:pStyle w:val="BookText"/>
        <w:rPr/>
      </w:pPr>
      <w:r>
        <w:rPr>
          <w:rFonts w:ascii="IRNazanin" w:hAnsi="IRNazanin" w:eastAsia="IRNazanin"/>
          <w:color w:val="111111"/>
          <w:sz w:val="28"/>
          <w:sz w:val="28"/>
          <w:szCs w:val="28"/>
          <w:rtl w:val="true"/>
          <w:lang w:bidi="fa-IR"/>
        </w:rPr>
        <w:t xml:space="preserve">آيه متعه را دربردارد، مدني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در شهر مدينه، بعد از هجرت پيامبر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مي پرسيم آيه واقع در سوره مكي چگونه مي تواند ناسخ آيه اي باشد كه در سوره مدني است؟</w:t>
      </w:r>
    </w:p>
    <w:p>
      <w:pPr>
        <w:pStyle w:val="BookText"/>
        <w:rPr/>
      </w:pPr>
      <w:r>
        <w:rPr>
          <w:rFonts w:ascii="IRNazanin" w:hAnsi="IRNazanin" w:eastAsia="IRNazanin"/>
          <w:color w:val="111111"/>
          <w:sz w:val="28"/>
          <w:sz w:val="28"/>
          <w:szCs w:val="28"/>
          <w:rtl w:val="true"/>
          <w:lang w:bidi="fa-IR"/>
        </w:rPr>
        <w:t xml:space="preserve">دليل روشن ديگري كه بر نسخ نشدن آيه متعه در زمان پيامبر گواهي مي دهد، همان روايات فراواني است كه نسخ شدن آن را در زمان رسول خدا انكار مي كنند، نظير روايتي كه جلال الدين سيوطي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و شرح آن گذشت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نكته يادآور مي شويم كه امامان اهل بيت كه به حكم حديث ثقلين، موجب هدايت امت و قرين جدايي ناپذير قرآنند، به مشروع بودن و نسخ نشدن ازدواج متعه، تصريح نموده اند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اسلام، در هر زماني توانايي حل مشكلات جوامع بشري را دارد نيز، مشروعيت چنين نكاحي را با رعايت شرايط ياد شده، تأييد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امروزه يكي از روشهاي نجات جوانان از منجلاب فساد و تباهي، همان ازدواج موقت در چهارچوب شرايط خاص مي باشد</w:t>
      </w:r>
      <w:r>
        <w:rPr>
          <w:rFonts w:eastAsia="IRNazanin" w:cs="IRNazanin"/>
          <w:color w:val="111111"/>
          <w:sz w:val="28"/>
          <w:szCs w:val="28"/>
          <w:rtl w:val="true"/>
          <w:lang w:bidi="fa-IR"/>
        </w:rPr>
        <w:t>.</w:t>
      </w:r>
      <w:bookmarkStart w:id="79" w:name="pg598_11196"/>
    </w:p>
    <w:p>
      <w:pPr>
        <w:pStyle w:val="Heading2"/>
        <w:numPr>
          <w:ilvl w:val="1"/>
          <w:numId w:val="1"/>
        </w:numPr>
        <w:rPr/>
      </w:pPr>
      <w:bookmarkStart w:id="80" w:name="__RefHeading___Toc5150527_211673320"/>
      <w:bookmarkStart w:id="81" w:name="_Toc29"/>
      <w:bookmarkEnd w:id="79"/>
      <w:bookmarkEnd w:id="80"/>
      <w:r>
        <w:rPr>
          <w:rtl w:val="true"/>
        </w:rPr>
        <w:t>چرا شيعيان، بر تربت سجده مي كنند؟</w:t>
      </w:r>
      <w:bookmarkEnd w:id="8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چنين مي پندارند كه سجده برخاك و يا تربت شهيدان، به معناي پرستش بوده و نوعي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بايد يادآور شد كه ميان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روشني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ياد شده، حاكي از آن است كه ميان اين دو تعبير، فرقي نمي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مسلّم،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براي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زمين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ما با سجده بر زمين، به خدا سجده مي كنيم واصولاً تمام مسلمانان جهان بر چيزي سجده مي كنند در حالي كه سجده آنان براي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زائران خانه خدا بر سنگهاي مسجدالحرام سجده مي كنند در صورتي كه هدف از سجده آنان خدا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بيان، روشن مي شود كه سجده كردن بر خاك و گياه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پرستش آنها نيست بلكه سجود و پرستش براي خدا به وسيله خضوع تا حدّ خاك است، همچنين روشن مي شود كه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طرفي، قرآن كريم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مَنْ فِي السَّماواتِ والاَْرْضِ</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هركس در آسمان ها و زمين است، براي خدا سجده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پيامبر گرامي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الاْرْضُ مَسْجِداً وَ طَهُوْراً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زمين، سجده گاه و مايه پاكيزگي براي من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زمين و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كوچكترين منافاتي ندارد كه كاملاً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سجده كردن بر خاك و گياه، رمز نهايت خضوع و فروتني در برابر خداي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منظور روشن تر شدن نظريّه شيعه، سزاوار است به فرازي از سخنان پيشواي بزرگ خود 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نماييم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ابن الحكم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يجوز السّجود عليه و عمّا لايجوز؟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لايجوز الاعلي الاْرْضِ أو ما أنْبتت الاْرض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ما العلّة في ذلك؟ قال لأنّ السجود هو الخضوع للّه عزّوجلّ فلاينبغي أن يكون علي ما يؤكل و يُلبس، لأنّ ابناء الدُّنيا عبيد ما يأكلون و يلبسونَ، و الساجد في سجوده في عبادة الله عزّوجلّ فلاينبغي أن يضع جبهته في سجوده علي معبود ابناء الدّنيا الَّذين اغتروا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السجود علي الأرض افضل لأنّه أبلغ في التَّواضع و الخضوع</w:t>
      </w:r>
    </w:p>
    <w:p>
      <w:pPr>
        <w:pStyle w:val="BookText"/>
        <w:rPr/>
      </w:pPr>
      <w:r>
        <w:rPr>
          <w:rFonts w:ascii="Amiri" w:hAnsi="Amiri" w:eastAsia="Amiri" w:cs="Amiri"/>
          <w:color w:val="111111"/>
          <w:sz w:val="28"/>
          <w:sz w:val="28"/>
          <w:szCs w:val="28"/>
          <w:rtl w:val="true"/>
          <w:lang w:bidi="ar-SA"/>
        </w:rPr>
        <w:t>للّه عزّوجلّ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هشام بن حكم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سجده بر آنها صحيح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تنها بايد بر زمين و آنچه مي روياند ـ جز خوردنيها و پوشيدني ها ـ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سبب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خضوع و اطاعت براي خداوند است و شايسته نيست بر خوردني ها و پوشيدني ها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دنياپرستان، بردگان خوراك و پوشاكند، در حالي كه انسان به هنگام سجده، در حال پرستش خدا به سرمي برد، پس سزاوار نيست پيشاني خود را بر آنچه كه معبود دنياپرستان خيره سر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نمودن برزمين،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فروتني و خضوع در برابر خداي بزرگ، تناسب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گويا، به روشني گواه آن است كه سجده نمودن بر خاك، تنها بدان جهت است كه چنين كاري با تواضع وفروتني در برابر خداوند يگانه،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دراينجا، پرسش ديگري مطرح مي شود كه چرا شيعه مقيّد به سجده بر خاك و يا برخي گياهان است و بر تمام اشيا سجده نمي كند؟</w:t>
      </w:r>
    </w:p>
    <w:p>
      <w:pPr>
        <w:pStyle w:val="BookText"/>
        <w:rPr/>
      </w:pPr>
      <w:r>
        <w:rPr>
          <w:rFonts w:ascii="IRNazanin" w:hAnsi="IRNazanin" w:eastAsia="IRNazanin"/>
          <w:color w:val="111111"/>
          <w:sz w:val="28"/>
          <w:sz w:val="28"/>
          <w:szCs w:val="28"/>
          <w:rtl w:val="true"/>
          <w:lang w:bidi="fa-IR"/>
        </w:rPr>
        <w:t>در پاسخ اين سؤال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اصل يك عبادت بايد از جانب شرع مقدّس اسلام برسد، شرايط اجزاء و كيفيّت آنها نيز بايد به وسيله گفتار و رفتار بيانگر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پيامبر گرامي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به حكم قرآن كريم، اسوه و نمونه همه انسان هاي وارسته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بيان فرازهايي از احاديث اسلامي كه بيانگر سيره و سنّت</w:t>
      </w:r>
    </w:p>
    <w:p>
      <w:pPr>
        <w:pStyle w:val="BookText"/>
        <w:rPr/>
      </w:pPr>
      <w:r>
        <w:rPr>
          <w:rFonts w:ascii="IRNazanin" w:hAnsi="IRNazanin" w:eastAsia="IRNazanin"/>
          <w:color w:val="111111"/>
          <w:sz w:val="28"/>
          <w:sz w:val="28"/>
          <w:szCs w:val="28"/>
          <w:rtl w:val="true"/>
          <w:lang w:bidi="fa-IR"/>
        </w:rPr>
        <w:t xml:space="preserve">پيامبر است مي پردازيم كه همگي حاكي از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خاك و هم بر روييدني ها مانند حصير سجده مي نموده است، درست به همان شيوه اي كه شيعه به آن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گروهي از محدّثان اسلامي در كتب صحاح و مسانيد خود اين سخن پيامبر را بازگو كرده اند كه آن حضرت، زمين را به عنوان سجدگاه خود، معرفي نوده است،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زمين، براي من، سجدگاه و مايه پاكيزگي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معناي تشريع و قانون گذاري است، به خوبي روشن مي شود كه اين مسأله، يك حكم الهي براي پيروان آيين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مشروع بودن سجده بر خاك و سنگ و ديگر اجزاء تشكيل دهنده سطح زمين، به ثبوت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دسته اي از روايات، بر اين نكته دلالت دارند كه پيامبر گرامي، مسلمانان را به پيشاني نهادن برخاك به هنگام سجده، فرمان مي داد، چنانكه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مي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وجهك للّه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رخسار خود را براي خدا، بر خاك بگذار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پيامبر، دو نكته روشن مشود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آن كه بايد انسان به هنگام سجده، پيشاني خود را بر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خاك بگذارد و ديگر آن كه اين رفتار، به علّت امر به آن، فرماني است لازم الاجرا</w:t>
      </w:r>
    </w:p>
    <w:p>
      <w:pPr>
        <w:pStyle w:val="BookText"/>
        <w:rPr/>
      </w:pP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خاك گرفته شده و به صورت صيغه امر، بيان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 پيامبر گرامي در اين مورد، گواه روشن ديگر و روشنگر راه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حجر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إذا سجد وضع جبهته و أنفه علي الأرض</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آنگاه كه پيامبر سجده مي نمود، پيشاني و بيني خود را بر زمين مي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و ابن عباس و برخي از همسران پيامبر مانند عايشه و ام سلمه و گروه بسياري از محدّثان چنين روايت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 الخُمرة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بر خمره كه نوعي حصير بود و از ليف درخت خرما ساخته مي شد، سجده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ـ از صحابه رسول خدا ـ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هو يصلّي علي حصير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به محضر پيامبر وارد شدم در حالي كه بر حصيري نماز مي گزارد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گواه روشن ديگري بر نظريّه شيعه است مبني بر اين كه سجده بر آنچه از زمين مي رويد، در صورتي كه خوردني و پوشيدني نباشد،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گفتار و رفتار صحابه و تابعان پيامبر نيز گوياي سنّت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اُصَلّي الظُّهْرَ مع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فآخذ قبضةً من الحصاء لتبرد في كفّي أضعها لجبهتي أسجد عليها لشدَّة الحرّ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با پيامبر گرامي نماز ظهر مي گزاردم، مشتي سنگريزه برگرفته، و در دست خود نگه مي داشتم تا خنك شود و به هنگام سجده بر آنها پيشاني گذاردم و اين به خاطر شدت گرما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راوي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 لباسي كه بر تن داشت جايز بود، از برداشتن سنگريزه ها و نگهداري آنها، آسان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مسروقٌ إذا خرج يخرج بلبنة يسجد عليها في السَّفينة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مسروق بن اجدع، به هنگام مسافرت، خشتي را باخود برمي داشت تا در كشتي بر آن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مسروق بن أجدع، يكي ازتابعين پيامبر و اصحاب ابن مسعود بوده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جزء طبقه اول از اهل كوفه پس از پيامبر و از كساني كه از ابوبكر وعمر و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روايت نموده اند، به شمار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روشن، بي پايگي گفتار كساني را كه همراه داشتن قطعه اي</w:t>
      </w:r>
    </w:p>
    <w:p>
      <w:pPr>
        <w:pStyle w:val="BookText"/>
        <w:rPr/>
      </w:pPr>
      <w:r>
        <w:rPr>
          <w:rFonts w:ascii="IRNazanin" w:hAnsi="IRNazanin" w:eastAsia="IRNazanin"/>
          <w:color w:val="111111"/>
          <w:sz w:val="28"/>
          <w:sz w:val="28"/>
          <w:szCs w:val="28"/>
          <w:rtl w:val="true"/>
          <w:lang w:bidi="fa-IR"/>
        </w:rPr>
        <w:t>تربت را شرك و بدعت مي پندارند، اثبات مي كند و معلوم مي گرددكه پيشتازان تاريخ اسلام نيز، بدين كار مبادرت ميورزيدند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عمر كان إذا سجد و عليه العمامة يرفعها حتّي يضع جبهته بالأرض</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عبدالله بن عمر به هنگام سجده، دستار خود را بر مي داشت تا پيشاني خود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عَلِيُّ بنُ عبدالله بن عبّاس رضي الله عنه أن ابعث إليَّ بلوح من أحجار المروة أسجد عليه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علي بن عبدالله بن عباس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لوحي از سنگ هاي كوه مروه را براي من بفرست تا بر آن سجده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سوي ديگر، محدّثان اسلامي رواياتي را آورده اند حاكي از آن كه پيامبر گرامي كساني را كه به هنگام سجده، گوشه دستار خود را بين پيشاني خود و زمين قرار مي دادند، نهي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سبايي مي 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رأي رجلاً يسجد بجنبه و قد اعْتمَّ علي جبهته فحسر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عن جبهته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پيامبر گرامي، شخصي را در حال سجده كنار خود مشاهده فرمود، در حالي كه بر پيشاني خود، دستار بسته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از پيشاني وي كنار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بن عبدالله قرشي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يسجد علي كور عمامته فأومأ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عمامتك و أومأ إلي جبهته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رسول خدا مردي را در حال سجده مشاهده فرمود كه بر گوشه عمامه خود سجده مي نمود، به وي اشاره كرد كه دستار خود را بردار، و به پيشاني او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نيز به روشني معلوم مي گردد كه لزوم سجده بر زمين، در زمان پيامبر گرامي، امري مسلّم بوده است، تاجايي كه اگر يكي از مسلمانان، گوشه دستار خود را روي زمين قرار مي داد تاپيشاني خود بر زمين نگذارد، مورد نهي رسول خدا قرار مي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پيشوايان معصوم شيعه كه از طرفي ـ بنابر حديث ثقلين ـ قرين جدايي ناپذير قرآن و از سوي ديگر اهل بيت پيامبرند، در سخنان خود به اين حقيقت، تصريح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علي الأرض فريضة و علي الخمرة سنَّة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سجده بر زمين، حكم الهي و سجده بر حصير، سنّت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لايجوز إلاّ علي الأرض أو علي ما أنبتت الأرض إلا</w:t>
      </w:r>
    </w:p>
    <w:p>
      <w:pPr>
        <w:pStyle w:val="BookText"/>
        <w:rPr/>
      </w:pPr>
      <w:r>
        <w:rPr>
          <w:rFonts w:ascii="Amiri" w:hAnsi="Amiri" w:eastAsia="Amiri" w:cs="Amiri"/>
          <w:color w:val="111111"/>
          <w:sz w:val="28"/>
          <w:sz w:val="28"/>
          <w:szCs w:val="28"/>
          <w:rtl w:val="true"/>
          <w:lang w:bidi="ar-SA"/>
        </w:rPr>
        <w:t>ما أكل أو لبس</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جايز نيست سجده نمودن جز برزمين و آنچه مي روياند مگر خوردني ها و پوشيدني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از مجموع دلايل ياد شده، به روشني معلوم گرديد كه نه تنها روايات اهل بيت پيامبر، بلكه سنّت رسول خدا و رفتار صحابه و تابعان آن حضرت، بر لزوم سجده كردن بر زمين و آنچه از آن مي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خوردني ها و پوشيدني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قدر مسلّم آنست كه سجده نمودن بر اشياي ياد شده جايز است در حالي كه جايز بودن سجده بر ساير چيزها، مورد ترديد و اختلاف است، بنابراين، به مقتضاي احتياط ـ كه راه نجات و رستگاري است ـ سزاوار است در هنگام سجده كردن، به همين اشياي ياد شده اكتفا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مي شويم كه اين بحث، يك مسأله فقهي است و اختلاف ميان فقهاي اسلامي در اينگونه مسائل فرعي، فراوان به چشم مي خورد، ولي يك چنين اختلاف فقهي نبايد موجب نگراني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اينگونه اختلافات فقهي، در ميان چهار مذهب اهل سنّت نيز به وفور ديده مي شود به عنوان مثال، مالكي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بيني بر سجدگاه، مستحب است در حالي كه حنابله آن را واجب مي دانند و ترك آن را از موجبات باطل شدن سجده مي شمارند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82" w:name="pg598_11213"/>
    </w:p>
    <w:p>
      <w:pPr>
        <w:pStyle w:val="Heading2"/>
        <w:numPr>
          <w:ilvl w:val="1"/>
          <w:numId w:val="1"/>
        </w:numPr>
        <w:rPr/>
      </w:pPr>
      <w:bookmarkStart w:id="83" w:name="__RefHeading___Toc5150529_211673320"/>
      <w:bookmarkStart w:id="84" w:name="_Toc30"/>
      <w:bookmarkEnd w:id="82"/>
      <w:bookmarkEnd w:id="83"/>
      <w:r>
        <w:rPr>
          <w:rtl w:val="true"/>
        </w:rPr>
        <w:t>چرا شيعيان به هنگام زيارت، در و ديوار حرم را مي بوسند و به آنها تبرك مي جويند؟</w:t>
      </w:r>
      <w:bookmarkEnd w:id="84"/>
    </w:p>
    <w:p>
      <w:pPr>
        <w:pStyle w:val="Heading3"/>
        <w:numPr>
          <w:ilvl w:val="2"/>
          <w:numId w:val="1"/>
        </w:numPr>
        <w:rPr/>
      </w:pPr>
      <w:bookmarkStart w:id="85" w:name="__RefHeading___Toc5150531_21167332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به آثار اولياي خدا، مسأله اي نيست كه هم اكنون در ميان گروهي از مسلمانان پديد آمده باشد، بلكه ريشه هاي اين رفتار را در ژرفاي تاريخ زندگاني رسول خدا و صحابه آن حضرت مي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پيامبر گرامي و ياران وي، بلكه پيامبران پيشين نيز، بدين امر مبادرت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دلايل مشروع بودن تبرّك به آثار اوليا از ديدگاه كتاب و سنّت را از نظر شما مي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قرآن كريم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يوسف صديق، خود را به برادران خويش معرفي كرد وآنان را مورد بخشودگي قرار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بِقَمِيْصِيْ هذا فَأَلْقُوهُ عَلي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اين پيراهن مرا با خود ببريد و بر صورت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افكنيد تا ديدگانش بينا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علي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آنگاه كه مژده دهنده، آن پيراهن را بر رخسار او افكند، بينايي وي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گوياي قرآن، گواه روشني بر تبرك جستن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پيراهن پيامبري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بلكه بيانگر آن است كه پيراهن ياد شده، موجب بازگشت بينايي حضرت يعقوب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 توان گفت رفتار اين دو پيامبر گرامي، از چهارچوب توحيد و پرستش خدا خارج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شكي نيست كه پيامبر گرامي اسلام، به هنگام طواف خانه خدا، حجرالاسود را استلام مي نمود و يا مي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در صحيح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عبدالله بن عمر درباره استلام حجر سؤال كرد و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و يقبّله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را مشاهده كردم كه حجرالاسود را استلام مي نمود و مي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صورتي كه اگر لمس كردن و يا بوسيدن سنگي، شرك به خدا بود، هرگز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منادي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كاري مبادرت نميورزيد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كتب صحاح و مسانيد و در ميان كتاب هاي تاريخ و سنن، روايات انبوهي در مورد تبرّك جستن صحابه پيامبر به آثار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 آب وضو، ظرف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 خورد كه با مراجعه به آنها، كوچكترين ترديدي در مشروعيّت و پسنديده بودن آن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شمارش همه روايات در اين زمينه، در اين نوشتار نمي گنجد، ولي به عنوان مثال، برخي از آنها را دراينجا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صحيح خود، در ضمن روايتي طولاني كه شرح برخي از ويژگي هاي پيامبر و ياران او را دربردارد،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توضّأ كادوا يقتتِلون علي وضوئه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هرگاه پيامبر وضو مي گرفت، نزديك بود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بدست آوردن آب وضوي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ابن حجر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صلّي اللّه عليه و علي آلِه و سلّم كان يؤتي بالصّبيان فيبرك عليهم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كودكان را نزد پيامبر مي آوردند و آن حضرت به منظور تبرك آنان، دعا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محمد طاهر مكّي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ثابت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من وارد شد و از دهانه مشكي كه آويزان بود، ايستاده آب نوشيد و من برخاستم و دهانه مشك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افزايد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ترمذي روايت كرده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و حسن است و شارح اين حديث در كتاب رياض الصالحين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ثابت، دهانه مشك را بريد تا جاي دهان پيامبر را نگهداري كند و بدو تبرّك</w:t>
      </w:r>
    </w:p>
    <w:p>
      <w:pPr>
        <w:pStyle w:val="BookText"/>
        <w:rPr/>
      </w:pPr>
      <w:r>
        <w:rPr>
          <w:rFonts w:ascii="IRNazanin" w:hAnsi="IRNazanin" w:eastAsia="IRNazanin"/>
          <w:color w:val="111111"/>
          <w:sz w:val="28"/>
          <w:sz w:val="28"/>
          <w:szCs w:val="28"/>
          <w:rtl w:val="true"/>
          <w:lang w:bidi="fa-IR"/>
        </w:rPr>
        <w:t>جويد و همچنين صحابه مي كوشيدند تا از جايي كه رسول خدا از آن آب نوشيده بود، آب بنوشند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إذا صلّي الغداة جاء خدم المدينة بِآنيتهم فيها الماء فما يؤتي بإناء إلاّ غمس يده فيها قربّماه جاؤوه في الغداة الباردة فيغمس يده فيها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خدمت گزاران مدينه به هنگام نماز صبح با ظرف آب نزد پيامبر مي رفتند، پيامبرگرامي دست مبارك خود را درهر يك از آن ظروف آب فرو مي برد، چه بسا در بامداد سردي خدمت وي مي رسيدند، باز هم پيامبر دست خود را در آنها فرو مي برد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كتاب اشربه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مالك،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باب صلوت فرستادن بر پيامبر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سان، دلايل جواز تبرّك به آثار اولياي خدا روشن گشت و معلوم گرديد كساني كه شيعه كه را به خاطر اين رفتار، به شرك و دوگانه پرستي، متهم مي كنند، معناي توحيد و شرك را درست تحليل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شرك و پرستش غير خدا، بدان معنا است كه در كنار پرستش خدا، موجود ديگري را نيز خدا بدانيم و يا كارهاي خدايي را به وي نسبت دهيم، بطوري كه او را در اصل هستي و يا اثربخشي، مستقل و بي نياز از خدا قلمداد نماييم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حالي كه شيعه، آثار اولياي خدا را مانند خود آنان، مخلوق و آفريده</w:t>
      </w:r>
    </w:p>
    <w:p>
      <w:pPr>
        <w:pStyle w:val="BookText"/>
        <w:rPr/>
      </w:pPr>
      <w:r>
        <w:rPr>
          <w:rFonts w:ascii="IRNazanin" w:hAnsi="IRNazanin" w:eastAsia="IRNazanin"/>
          <w:color w:val="111111"/>
          <w:sz w:val="28"/>
          <w:sz w:val="28"/>
          <w:szCs w:val="28"/>
          <w:rtl w:val="true"/>
          <w:lang w:bidi="fa-IR"/>
        </w:rPr>
        <w:t>خدا مي داند كه هم در اصل وجود و پيدايش خود وهم در منشأ آثار بودن، نيازمند به خداوند يگانه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تنها به پاس احترام پيشوايان خود و پيشتازان دين خدا و به منظور ابراز محبّت بي شائبه خود نسبت به آنان، بدان آثار تبرّك مي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شيعيان به هنگام زيارت حرم پيامبر و اهل بيت آن حضرت، ضريح را مي بوسند، و يا در و ديوار را لمس مي كنند، تنها بدان جهت است كه به پيامبر گرامي و عترت او عشق ميورزند و اين يك مسأله عاطفي انساني است كه در وجود يك انسان شيفته، تجلّي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اديبي شيرين سخن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عَلَي الدِّيارِ دِيار سَلْمي</w:t>
      </w:r>
    </w:p>
    <w:p>
      <w:pPr>
        <w:pStyle w:val="BookText"/>
        <w:rPr/>
      </w:pPr>
      <w:r>
        <w:rPr>
          <w:rFonts w:ascii="Amiri" w:hAnsi="Amiri" w:eastAsia="Amiri" w:cs="Amiri"/>
          <w:color w:val="111111"/>
          <w:sz w:val="28"/>
          <w:sz w:val="28"/>
          <w:szCs w:val="28"/>
          <w:rtl w:val="true"/>
          <w:lang w:bidi="ar-SA"/>
        </w:rPr>
        <w:t>أقَبِّلُ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قلْبِيْ</w:t>
      </w:r>
    </w:p>
    <w:p>
      <w:pPr>
        <w:pStyle w:val="BookText"/>
        <w:rPr/>
      </w:pPr>
      <w:r>
        <w:rPr>
          <w:rFonts w:ascii="Amiri" w:hAnsi="Amiri" w:eastAsia="Amiri" w:cs="Amiri"/>
          <w:color w:val="111111"/>
          <w:sz w:val="28"/>
          <w:sz w:val="28"/>
          <w:szCs w:val="28"/>
          <w:rtl w:val="true"/>
          <w:lang w:bidi="ar-SA"/>
        </w:rPr>
        <w:t>وَلكِنْ حُبُّ مَنْ سَكَنَ الدِّيارا</w:t>
      </w:r>
    </w:p>
    <w:p>
      <w:pPr>
        <w:pStyle w:val="BookText"/>
        <w:rPr/>
      </w:pPr>
      <w:r>
        <w:rPr>
          <w:rFonts w:ascii="IRNazanin" w:hAnsi="IRNazanin" w:eastAsia="IRNazanin"/>
          <w:color w:val="111111"/>
          <w:sz w:val="28"/>
          <w:sz w:val="28"/>
          <w:szCs w:val="28"/>
          <w:rtl w:val="true"/>
          <w:lang w:bidi="fa-IR"/>
        </w:rPr>
        <w:t>ـ بر ديار سلمي مي گذرم، اين ديوار و آن ديوار را مي بوسم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دوستي آن ديار، قلب مرا شاد نمي سازد، بلكه محبّت ساكن آن است كه مرا به وجد و سرور مي آورد</w:t>
      </w:r>
      <w:r>
        <w:rPr>
          <w:rFonts w:eastAsia="Amiri" w:cs="Amiri" w:ascii="Amiri" w:hAnsi="Amiri"/>
          <w:color w:val="111111"/>
          <w:sz w:val="28"/>
          <w:szCs w:val="28"/>
          <w:rtl w:val="true"/>
          <w:lang w:bidi="ar-SA"/>
        </w:rPr>
        <w:t>.</w:t>
      </w:r>
      <w:bookmarkStart w:id="87" w:name="pg598_11227"/>
    </w:p>
    <w:p>
      <w:pPr>
        <w:pStyle w:val="Heading2"/>
        <w:numPr>
          <w:ilvl w:val="1"/>
          <w:numId w:val="1"/>
        </w:numPr>
        <w:rPr/>
      </w:pPr>
      <w:bookmarkStart w:id="88" w:name="__RefHeading___Toc5150533_211673320"/>
      <w:bookmarkStart w:id="89" w:name="_Toc32"/>
      <w:bookmarkEnd w:id="87"/>
      <w:bookmarkEnd w:id="88"/>
      <w:r>
        <w:rPr>
          <w:rtl w:val="true"/>
        </w:rPr>
        <w:t>آيا از ديدگاه اسلام، دين از سياست جدا نيست؟</w:t>
      </w:r>
      <w:bookmarkEnd w:id="89"/>
    </w:p>
    <w:p>
      <w:pPr>
        <w:pStyle w:val="Heading3"/>
        <w:numPr>
          <w:ilvl w:val="2"/>
          <w:numId w:val="1"/>
        </w:numPr>
        <w:rPr/>
      </w:pPr>
      <w:bookmarkStart w:id="90" w:name="__RefHeading___Toc5150535_21167332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هر چيز، سزاوار است،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تا در پرتو آن، رابطه دين با سياست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براي واژه سياست، دو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سياست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تزوير و نيرنگ و به كار گرفتن هر نوع وسيله ممكن در جهت رسيدن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وسيله را توجيه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سياست بدين معنا، گذشته از اين كه سياست به معناي واقعي كلمه نبوده بلكه جز حيله و تقلّب چيزي نيست و با دين سازگار نمي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كه سياست را به معناي تدبير امور زندگي يك جامعه از طريق اصول صحيح اسلامي در زمينه هاي گوناگون، تفسير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به اين معنا كه همان اداره امور مسلمانان در پرتو قرآن و سنّت است، جزء دين بوده و هرگز از جدا نمي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برخي از دلايل هماهنگي دين با سياست و لزوم تشكيل حكومت را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ترين گواه اين گفتار، روش پيامبر گرامي در دوران پرفراز و نشيب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گفتار و كردار رسول خدا، بسان آفتاب، روشن مي گردد كه آن حضرت، از آغاز دعوت خويش، درصدد پديد آوردن يك حكومت نيرومند، بر پايه ايمان به خدا بود كه توانايي پي ريزي طرح ها و برنامه هاي اسلام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اينجا به برخي از شواهدي كه بيانگر اين همّت بلند پيامبر است،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پايه گذار حكومت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رسول خدا مأموريت يافت تا دعوت خود را آشكار سازد، با روش هاي گوناگون، به تشكيل هسته هاي مبارزه و هدايت و گردآوري نيروهاي مسلمان پرداخت و در اين راستا، با گروه هايي كه از دور و نزديك به زيارت كعبه مي آمدند، ملاقات مي كرد و آنان را به سوي اسلام دعوت مي نمود و دراين ميان، با دو گروه از مردم مدينه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نشست و آنان پيمان بستند تا آن حضرت را به شهر خود دعوت كنند و از او حمايت نمايند </w:t>
      </w:r>
      <w:r>
        <w:rPr>
          <w:rStyle w:val="FootnoteAnchor"/>
          <w:rtl w:val="true"/>
        </w:rPr>
        <w:footnoteReference w:id="175"/>
      </w:r>
      <w:r>
        <w:rPr>
          <w:rFonts w:ascii="IRNazanin" w:hAnsi="IRNazanin" w:eastAsia="IRNazanin"/>
          <w:color w:val="111111"/>
          <w:sz w:val="28"/>
          <w:sz w:val="28"/>
          <w:szCs w:val="28"/>
          <w:rtl w:val="true"/>
          <w:lang w:bidi="fa-IR"/>
        </w:rPr>
        <w:t>و بدين سان، نخستين گامهاي سياستگذاري آن حضرت، در جهت تأسيس دولت اسلامي،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 پس از هجرت به شهر مدينه اقدام به پايه گذاري و تشكيل يك سپاه نيرومند و با صلابت پرداخت، ارتشي كه در دوران رسالت وي، در هشتاد و دو نبرد گوناگون، شركت نمود و با پيروزي هاي درخشان خود، موانع تشكيل حكومت اسلامي را از سر راه اسلام برداشت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استقرار حكومت اسلامي در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w:t>
      </w:r>
    </w:p>
    <w:p>
      <w:pPr>
        <w:pStyle w:val="BookText"/>
        <w:rPr/>
      </w:pPr>
      <w:r>
        <w:rPr>
          <w:rFonts w:ascii="IRNazanin" w:hAnsi="IRNazanin" w:eastAsia="IRNazanin"/>
          <w:color w:val="111111"/>
          <w:sz w:val="28"/>
          <w:sz w:val="28"/>
          <w:szCs w:val="28"/>
          <w:rtl w:val="true"/>
          <w:lang w:bidi="fa-IR"/>
        </w:rPr>
        <w:t>سفيران و ارسال نامه هاي تاريخي، با قطب هاي نيرومند سياسي و اجتماعي عصر خود، ارتباط برقرار كرد و با بسياري از سران گروه ها، پيمان اقتصادي، سياسي و يانظامي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زندگاني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نامه هاي آن حضرت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 حبشه و ديگر زمامداران آن زمان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محققان، اكثر نامه هاي ياد شده را در رساله اي جداگانه گرد آورده اند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 به منظور پيشبرد اهداف اسلام و انسجام هر چه بيشتر پايه هاي حكومت اسلامي، براي بسياري از قبايل و شهرها فرمانروا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نمونه اي از اقدام آن حضرت در اين زمينه را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رفاعة بن زيد را به عنوان نماينده خود، به سوي قبيله خويش، اعزام نمود و طيّ نامه اي چنين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لرفاعة بن زيد إنّي بعثته إلي قومه عامَّةً و من دخل فيهم يدعوهم إلي الله و إلي رسوله فمن أقبل منهم ففي حزب الله و حزب رسوله و من أدبر فله أمانُ شهرين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نام خداوند بخشنده مهربان، اين نامه اي است از محمد پيامبر خدا براي رفاعة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جانب قوم خود و توابع آن گسيل داشتم تا آنان را به سوي خدا و پيامبر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دعوت وي را بپذيرد، ازحزب خدا و پيامبر خواهد بود و هركس از او روي بگرداند، تنها دو ماه فرصت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اينگونه رفتارها و اقدام ها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وي از آغاز بعثت، درصدد تشكيل يك حكومت نيرومند بوده تا در پرتو آن، احكام جهان شمول اسلام، در تمام زواياي زندگاني جوامع بشري،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كارهايي از قبيل پيمان بستن با گروه ها و قبايل متنفّذ، بنيان گذاري ارتشي نيرومند، اعزام سفير به كشورهاي مختلف، هشدار دادن به پادشاهان و فرمانروايان و مكاتبه با آنان، و گسيل داشتن استانداران و فرمانداران به شهرها و بخشهاي دورو نزديك و امثال اين كارها،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معناي تدبير و اداره شؤون جامعه ـ نام ديگري دارد؟</w:t>
      </w:r>
    </w:p>
    <w:p>
      <w:pPr>
        <w:pStyle w:val="BookText"/>
        <w:rPr/>
      </w:pPr>
      <w:r>
        <w:rPr>
          <w:rFonts w:ascii="IRNazanin" w:hAnsi="IRNazanin" w:eastAsia="IRNazanin"/>
          <w:color w:val="111111"/>
          <w:sz w:val="28"/>
          <w:sz w:val="28"/>
          <w:szCs w:val="28"/>
          <w:rtl w:val="true"/>
          <w:lang w:bidi="fa-IR"/>
        </w:rPr>
        <w:t xml:space="preserve">گذشته از سيره پيامبر، رفتار خلفاي راشدين براي مسلمانان و بخصوص روش امير مؤمنان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دو گروه شيعه و سني، در زمان خلافت و حكومت خويش 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هماهنگي دين با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هر دو گروه اسلامي، دلايل گسترده اي از كتاب و سنّت بر لزوم حكومت و مديريّت امور جامعه، اقامه كرده اند كه به عنوان نمونه، برخي از آنها را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ماوردي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موضوعة لخلافة النبوّة في حراسة الدّين و سياسة الدّنيا، و عقدها لمن يقوم بها في الامَّةِ واجبٌ بالإجماع</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امامت و حكومت، به منظور جانشيني و پي گيري نبوت، قرار داده شده است، تا موجب پاسداري از دين و سياست و تدبيرامور دنيا گردد، و برقراري حكومت براي كسي كه آن را برپا مي دارد، به اتفاق و اجماع مسلمانان،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دانشمند اسلامي، كه يكي از علماي مشهور اهل سنّت است، در مقام اثبات اين معنا، به دو نوع دليل، اشاره مي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دليل عقلي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دليل شرعي</w:t>
      </w:r>
    </w:p>
    <w:p>
      <w:pPr>
        <w:pStyle w:val="BookText"/>
        <w:rPr/>
      </w:pPr>
      <w:r>
        <w:rPr>
          <w:rFonts w:ascii="IRNazanin" w:hAnsi="IRNazanin" w:eastAsia="IRNazanin"/>
          <w:color w:val="111111"/>
          <w:sz w:val="28"/>
          <w:sz w:val="28"/>
          <w:szCs w:val="28"/>
          <w:rtl w:val="true"/>
          <w:lang w:bidi="fa-IR"/>
        </w:rPr>
        <w:t>در مورد دليل عقلي، چنين مي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طباع العقلاء، من التّسليم لزعيم يمنعهم من التّظالم، و يفصل بينهم في التَّنازع و التّخاصم، و لولا الْولاة لكانُوا فوضي مهملين و همجا مضاعين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زيرا اين در سرشت خردمندان است كه از رهبري پيروي نمايند، تا آنان را از ستم كردن بر يكديگر بازدارد و به هنگام نزاع، آنان را از هم جدا سازد و اگر فرمانروايان نباشند، مردم پراكنده وآشفته مي گردند و كارآمدي خود را از دست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دليل شرعي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جاء الشّرع بتفويض الامور إلي وليّه في الدّين،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اُولِي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علينا طاعة أولِي الامْر فينا و هم الائمة المتامرون علينا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ولي، دليل شرعي بر واگذاري كارها به وليّ و فرمانرواي در دين، وارد شده، خداوند بزرگ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ايمان آورندگان، از خداو پيامبر و صاحبان امر پيروي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پيروي از صاحبان امر را بر ما واجب فرموده و آنان پيشوايان و فرمانروايان بر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به نقل از فضل بن شاذان روايت مي كند كه به امام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در ضمن اين روايت بلند، فرازهايي از سخنان آن حضرت پيرامون ضرورت تشكيل حكومت، وجود دارد كه برخي از آنها را يادآور مي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لانجد فرقةً من الفرق و لا ملّة من الملل بقوا و عاشوا إلا بقيّم و رئيس لما لابُدّ لهم منه من أمر الدّين و الدّنيا فلم يجز في حكمة الحكيم أن يترك الخلق لما يعلم أنَّه لابدّ لهم منه ولاقوام لهم إلا بِهِ فيقاتلون به عدوَّهم و يقسمون به فيئهم و يقيمون بِهِ جمعتهم و جماعتهم و يمنع ظالمهم من مظلومهم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ما هيچ گروه و امّتي را نمي يابيم كه بدون فرمانروا و رئيس، بتواند به زندگي و بقاي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فرمانروايي كه در شؤون دين و دنيا به او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حكمت خداوند حكيم به دور است كه مردم را از آنچه بدو نياز دارند و بدون آن نمي توانند روي پاي خود بايستند، فروگذار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همراه با فرمانروا با دشمنان خود مي جنگند و به حكم او، غنيمت ها و دست آوردهاي در جنگ را تقسيم مي كنند و به فرمان او، نمازهاي جمعه و جماعت را برپا مي دارند و حاكم است كه ستمگران را از ستمديدگان، 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تشريح همه روايات و تحليل سخنان گوناگون فقهاي اسلامي، از ديدگاه فقاهت، در اين نوشتار كوتاه، نمي گنجد و بايد در كتاب مستقلي بيان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بررسي فراگير فقه اسلامي نيز روشن مي گردد كه بخش بزرگي از</w:t>
      </w:r>
    </w:p>
    <w:p>
      <w:pPr>
        <w:pStyle w:val="BookText"/>
        <w:rPr/>
      </w:pPr>
      <w:r>
        <w:rPr>
          <w:rFonts w:ascii="IRNazanin" w:hAnsi="IRNazanin" w:eastAsia="IRNazanin"/>
          <w:color w:val="111111"/>
          <w:sz w:val="28"/>
          <w:sz w:val="28"/>
          <w:szCs w:val="28"/>
          <w:rtl w:val="true"/>
          <w:lang w:bidi="fa-IR"/>
        </w:rPr>
        <w:t>قوانين شرعي، بدون برپا كردن يك حكومت نيرومند، تحقق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 را به جهاد و دفاع و دادخواهي از ستمگر و حمايت از ستمديده و اجراي حدود و تعزيرات شرعي و امر به معروف ونهي از منكر در چهارچوبي گسترده و برقراري يك نظام مالي مدوّن و پاسداري از وحدت جامعه اسلامي، دعوت مي كند و روشن است كه اهداف ياد شده بدون برخورداري از يك نظام توانا و حكومت منسجم، نمي تواند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حمايت از شرع مقدّس و دفاع از حريم اسلام، به ارتشي سازمان يافته نياز دارد و تشكيل يك چنين سپاه نيرومند، مستلزم برپايي حكومتي قوي بر پايه ارزش 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اجراي حدود و تعزيرات به منظور برپا داشتن فرايض و پيشگيري از گناهان ونيز گرفتن حق ستمديدگان از ستمكاران و ساير موارد ياد شده، بدون يك نظام و تشكيلات هماهنگ وتوانا، امكان پذير نمي باشد و يا موجب آشوب و هرج و مرج مي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دلايل لزوم برپايي حكومت در اسلام، به آنچه بيان گرديد، محدود نمي شود ولي از دلايل ياد شده به خوبي روشن مي گردد كه نه تنها دين از سياست جدا نيست، كه تشكيل حكومت اسلامي برپايه نظام ارزشي شرع انور، يك ضرورت غيرقابل اجتناب و وظيفه جوامع اسلامي در سراسر جهان مي باشد</w:t>
      </w:r>
      <w:r>
        <w:rPr>
          <w:rFonts w:eastAsia="IRNazanin" w:cs="IRNazanin"/>
          <w:color w:val="111111"/>
          <w:sz w:val="28"/>
          <w:szCs w:val="28"/>
          <w:rtl w:val="true"/>
          <w:lang w:bidi="fa-IR"/>
        </w:rPr>
        <w:t>.</w:t>
      </w:r>
      <w:bookmarkStart w:id="92" w:name="pg598_11243"/>
    </w:p>
    <w:p>
      <w:pPr>
        <w:pStyle w:val="Heading2"/>
        <w:numPr>
          <w:ilvl w:val="1"/>
          <w:numId w:val="1"/>
        </w:numPr>
        <w:rPr/>
      </w:pPr>
      <w:bookmarkStart w:id="93" w:name="__RefHeading___Toc5150537_211673320"/>
      <w:bookmarkStart w:id="94" w:name="_Toc34"/>
      <w:bookmarkEnd w:id="92"/>
      <w:bookmarkEnd w:id="93"/>
      <w:r>
        <w:rPr>
          <w:rtl w:val="true"/>
        </w:rPr>
        <w:t xml:space="preserve">چرا شيعه، فرزندان علي بن ابي طالب </w:t>
      </w:r>
      <w:r>
        <w:rPr>
          <w:rtl w:val="true"/>
        </w:rPr>
        <w:t>(</w:t>
      </w:r>
      <w:r>
        <w:rPr>
          <w:rtl w:val="true"/>
        </w:rPr>
        <w:t>حسن و حسين</w:t>
      </w:r>
      <w:r>
        <w:rPr>
          <w:rtl w:val="true"/>
        </w:rPr>
        <w:t xml:space="preserve">) </w:t>
      </w:r>
      <w:r>
        <w:rPr>
          <w:rtl w:val="true"/>
        </w:rPr>
        <w:t>را فرزندان رسول خدا مي خواند؟</w:t>
      </w:r>
      <w:bookmarkEnd w:id="9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كتاب هاي تفسير و تاريخ و روايات، روشن مي شود كه اين گفتار، به شيعه اختصاص ندارد بلكه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محققان مسلمان، از تمام گروه هاي اسلامي بر اين مسأله،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استناد به قرآن مجيد و احاديث و سخنان مفسران مشهور، دلايل روشن اين مسأله را از نظر مي 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قرآن كريم، فرزندان صلبي انسان را فرزندان او مي داند، همچنين كساني را كه از اولاد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يا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مي آيند، فرزندان وي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كتاب و سنّت، شواهد فراواني بر اين حقيقت وجود دارد كه برخي از آنها عبارتند از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قرآن مجيد، در آيه ذيل، حضرت عيسي را از فرزندان ابراهيم خليل مي شمارد، در حالي كه عيسي فرزند مريم است و از طريق مادر، به حضرت ابراهيم مي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إسْحقَ وَ يَعْقُوْبَ كُلاً هَدَيْنا وَ نُوحاً هَدَيْنا مِنْ قَبْلُ وَ مِنْ ذُرِّيَّتِهِ داوُودَ وَ سُلَيْمانَ وَ أَيّوبَ وَ يُوسُفَ وَ مُوْسي وَ هرُونَ وَ كَذلِكَ نَجْزِي الْمُحْسِنِيْنَ، وَ زَكَرِيّا وَ يحيي و عِيْسي</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ما به ابراهيم، اسحق و يعقوب را عطا نموديم و همه را به راه راست هدايت كرديم و نوح را نيز پيش از ابراهيم و از فرزندان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سليمان و ايّوب و يوسف وموسي و هارون رانيز هدايت نموديم و اين چنين نيكوكاران را پاداش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و يحيي و عيسي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مسلمان، آيه ياد شده را گواهي روشن بر اين دانسته اند كه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 و ذريّه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 به يكي از آن موارد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سيوطي نقل مي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الحجاج إلي يحيي بن يعمر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تزعم أنّ الحسن و الحسين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 كتاب الله و قد قرأته من أوَّله إلي آخره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سورة الانعام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يَحيي وَ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عِسي من ذرية ابراهيم و ليس له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حجّاج،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بن 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گزارش داده اند كه تو مي پنداري حسن و حسين، فرزندان و ذريّه پيامبرند و اين سخن را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 در حالي كه من از</w:t>
      </w:r>
    </w:p>
    <w:p>
      <w:pPr>
        <w:pStyle w:val="BookText"/>
        <w:rPr/>
      </w:pPr>
      <w:r>
        <w:rPr>
          <w:rFonts w:ascii="IRNazanin" w:hAnsi="IRNazanin" w:eastAsia="IRNazanin"/>
          <w:color w:val="111111"/>
          <w:sz w:val="28"/>
          <w:sz w:val="28"/>
          <w:szCs w:val="28"/>
          <w:rtl w:val="true"/>
          <w:lang w:bidi="fa-IR"/>
        </w:rPr>
        <w:t>آغاز تا پايان قرآن را خواندم و اين سخن را نيافتم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بن 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از سوره انعام را نخوانده اي كه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ذُرِّيتِهِ داوُودَ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وَيَحْيي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سخن قرآن، حضرت عيسي به عنوان ذرّيه ابراهيم به شمار نرفته است در حالي كه براي او پدري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مادر به ابراهيم مي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آيه ياد شده و سخنان مفسّران قرآن، به روشني معلوم مي گردد كه نه تنها شيعه بلكه تمام دانشمندان مسلمان،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ذريّه و فرزندان رسول خدا مي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يكي از آيات روشن قرآن كه بر صحّت گفتار ياد شده، گواهي مي دهد، آيه مباهله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نصّ آيه مباهله را همراه با سخنان مفسران مي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ـ أبناءَ ناوَ أبناءَكُمْ وَ نِساءَنا و نِساءَكُمْ وَ أنفُسَنا وَ أنفُسَكُمْ ثُمَّ نَبْتَهِلْ فَنَجْعَلْ لَعَنةَ اللهِ عَلَي الكاذِبِيْنَ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هركس با تو در مقام مجادله برمي آيد، پس از آن كه به وحي خدا آگاه گشتي،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فرزندان ما و فرزندان شما، و زنان ما و زنان شما، و جان هاي ما و جان هاي شما را فراخوانيم، سپس يكديگر را نفرين نماييم و لعنت خدا را نثار دروغگويان سازيم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ياد شده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مقام مناظره پيامبر گرامي با سران مسيحيان نجران و پس از لجاجت وزيدن</w:t>
      </w:r>
    </w:p>
    <w:p>
      <w:pPr>
        <w:pStyle w:val="BookText"/>
        <w:rPr/>
      </w:pPr>
      <w:r>
        <w:rPr>
          <w:rFonts w:ascii="IRNazanin" w:hAnsi="IRNazanin" w:eastAsia="IRNazanin"/>
          <w:color w:val="111111"/>
          <w:sz w:val="28"/>
          <w:sz w:val="28"/>
          <w:szCs w:val="28"/>
          <w:rtl w:val="true"/>
          <w:lang w:bidi="fa-IR"/>
        </w:rPr>
        <w:t xml:space="preserve">آنان، فرو فرستاده شد و آن حضرت به فرمان خدا، همراه با عليّ بن ابي طالب و فاطمه زهرا و امام حسن و امام حسين ـ سلام الله عليهم ـ به منظور مباهله به راه افتادند و چون بزرگان نصاري، رفتار پيامبر و اهل بيت آن حضرت را مشاهده نمودند، بر جان خود بيم كردند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كردند تا از مباهله و نفرين آنان صرف نظر نمايد و آن حضرت هم پيشنهاد آنان را پذيرفت و با بستن پيماني، اين قضيّه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دانشمندان هر دو گروه شيعه و سنّي، بر اين نكته اتفاق نظر دارند كه در روز مباهله، امير مؤمنان و فاطمه زهرا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پيامبر گرامي بودند، به روشني معلوم مي گردد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رسول خدا، امام حسن و امام حسين مي باشند، و بدين سان روشن مي گردد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ياد شده، فرزندان پيامبر گرامي قلمداد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مفسّران، پس از نقل روايات بسيار در ذيل آيه مباهله، بر صحّت اين برداشت روشن، گواهي مي دهند و ما به عنوان نمونه، به برخي از آنها،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الدين سيوطي به نقل از حاكم و ابن مروديه و ابونعيم، از جابر بن عبدالله، چنين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هاي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ابي طالب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و 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فخرالدين رازي در تفسير خود، پس از بيان روايت ياد شده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هذه الّرواية كالمتّفق علي صحتها بين أهل التّفسير و الحديث</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بدان كه اين روايت، به عنوان حديثي است كه اهل تفسير و حديث، بر صحّت آن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چنين مي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الاية دالَّةٌ علي أنَّ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إبني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أن يدعوا ابناءه فدعا الحسن و الحسين فوجب أن يكون إبنيه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آيه ياد شده گواه اين معناست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قرار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خود را فرابخواند، پس حسن و حسين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قرطبي نيز، در تفسير خود، اينگونه آورده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علي أنَّ ابناء البنات يسمَّون أبناءاً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ياد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آن است كه فرزندان دختر انسان، فرزندان انسان قلمداد مي گردند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گواه است بر اين كه امام حسن</w:t>
      </w:r>
    </w:p>
    <w:p>
      <w:pPr>
        <w:pStyle w:val="BookText"/>
        <w:rPr/>
      </w:pP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پيامبر گرامي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اينجا به دو نمونه از سخنان آن حضرت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در مورد حسن و حسين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إبناي من أحبّهما فقد أحبّني</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حسن و حسين، دو فرزند من هستند، هر كه آن دو را دوست بدارد، مرا دوست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هذينَ ريحانتيّ من الدّنيا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اين دو فرزند من، دو ريحانه من از دنيا هستند</w:t>
      </w:r>
      <w:r>
        <w:rPr>
          <w:rFonts w:eastAsia="Amiri" w:cs="Amiri" w:ascii="Amiri" w:hAnsi="Amiri"/>
          <w:color w:val="111111"/>
          <w:sz w:val="28"/>
          <w:szCs w:val="28"/>
          <w:rtl w:val="true"/>
          <w:lang w:bidi="ar-SA"/>
        </w:rPr>
        <w:t>.</w:t>
      </w:r>
      <w:bookmarkStart w:id="95" w:name="pg598_11255"/>
    </w:p>
    <w:p>
      <w:pPr>
        <w:pStyle w:val="Heading2"/>
        <w:numPr>
          <w:ilvl w:val="1"/>
          <w:numId w:val="1"/>
        </w:numPr>
        <w:rPr/>
      </w:pPr>
      <w:bookmarkStart w:id="96" w:name="__RefHeading___Toc5150539_211673320"/>
      <w:bookmarkStart w:id="97" w:name="_Toc35"/>
      <w:bookmarkEnd w:id="95"/>
      <w:bookmarkEnd w:id="96"/>
      <w:r>
        <w:rPr>
          <w:rtl w:val="true"/>
        </w:rPr>
        <w:t>چرا شيعه، خلافت را تنصيصي مي داند؟</w:t>
      </w:r>
      <w:bookmarkEnd w:id="9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دين مقدّس اسلام، آييني جهاني و جاوداني است و تا پيامبر گرامي در قيد حيات است، رهبري مردم بر عهده او است و پس از درگذشت وي، بايد رهبري به شايسته ترين فرد و امّت،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آيا مقام و منصب رهبري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مقام تنصيصي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فرمان پروردگار جهان و تصريح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 مقام انتخابي است، دو نظر وجود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معتقدند كه مقام رهبري، مقام تنصيصي است و بايد جانشين پيامبر، از جانب خدا تعيين گردد، در حالي كه اهل سنّت معتقدند كه اين مقام، مقام انتخابي و گزينشي است و امّت بايد فردي را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اداره امور كشور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محاسبات اجتماعي گواه است بر تنصيصي بودن خلافت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شيعه، دلايل بسياري را بر لزوم تنصيصي بودن مقام خلافت، در كتابهاي اعتقادي خويش بيان كرده اند، ولي آنچه در اينجا مي تواند مطرح كرد، تجزيه و تحليل شرايط حاكم بر عصر رسالت است كه به روشني بر</w:t>
      </w:r>
    </w:p>
    <w:p>
      <w:pPr>
        <w:pStyle w:val="BookText"/>
        <w:rPr/>
      </w:pPr>
      <w:r>
        <w:rPr>
          <w:rFonts w:ascii="IRNazanin" w:hAnsi="IRNazanin" w:eastAsia="IRNazanin"/>
          <w:color w:val="111111"/>
          <w:sz w:val="28"/>
          <w:sz w:val="28"/>
          <w:szCs w:val="28"/>
          <w:rtl w:val="true"/>
          <w:lang w:bidi="fa-IR"/>
        </w:rPr>
        <w:t>صحّت نظريه شيعه 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سياست خارجي و داخلي اسلام در عصر رسالت، ايجاب مي كرد كه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بوسيله خدا از طريق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جامعه اسلامي، پيوسته از ناحيه يك خطر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امپراطوري روم، پادشاهي ايران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شكست و نابودي تهديد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مصالح امّت ايجاد مي كرد كه پيامبر با تعيين رهبر سياسي، همه امّت را در برابر دشمن خارجي، در صف واحدي قرار دهد و زمينه نفوذ دشمن و تسلّط او را ـ كه اختلافات داخلي به آن كمك مي نمايد ـ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توضيح اين مطلب</w:t>
      </w:r>
    </w:p>
    <w:p>
      <w:pPr>
        <w:pStyle w:val="BookText"/>
        <w:rPr/>
      </w:pPr>
      <w:r>
        <w:rPr>
          <w:rFonts w:ascii="IRNazanin" w:hAnsi="IRNazanin" w:eastAsia="IRNazanin"/>
          <w:color w:val="111111"/>
          <w:sz w:val="28"/>
          <w:sz w:val="28"/>
          <w:szCs w:val="28"/>
          <w:rtl w:val="true"/>
          <w:lang w:bidi="fa-IR"/>
        </w:rPr>
        <w:t>يك ضلع از اين مثلث خطرناك را، امپراطوري روم تشكيل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بزرگ، در شمال شبه جزيره استقرار يافته و پيوسته فكر پيامبر را به خود مشغول كرده بود و آن حضرت تا آخرين لحظه زندگاني خويش از انديشه روم فارغ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برخورد نظامي مسلمانان با ارتش مسيحي روم، در سال هشتم هجري در سرزمين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به قتل سه فرمانده به نام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شكست ناگوار ارتش اسلام منتهي گرديد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نشيني سپاه اسلام در برابر سپاه كفر، مايه جرأت ارتش قيصر گرديد و هر لحظه بيم آن مي رفت كه مركز اسلامي مورد تاخت و تاز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با ارتش گران و سنگيني، به سوي كرانه هاي شام حركت كرد تا هر نوع برخورد نظامي را شخصاً رهبري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مسافرت سراسر رنج و زحمت، ارتش اسلام توانست حيثيّت</w:t>
      </w:r>
    </w:p>
    <w:p>
      <w:pPr>
        <w:pStyle w:val="BookText"/>
        <w:rPr/>
      </w:pPr>
      <w:r>
        <w:rPr>
          <w:rFonts w:ascii="Amiri" w:hAnsi="Amiri" w:eastAsia="Amiri" w:cs="Amiri"/>
          <w:color w:val="111111"/>
          <w:sz w:val="28"/>
          <w:sz w:val="28"/>
          <w:szCs w:val="28"/>
          <w:rtl w:val="true"/>
          <w:lang w:bidi="ar-SA"/>
        </w:rPr>
        <w:t>ديرينه خود را بازيابد و حيات سياسي خود را تجديد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پيروزي نسبي،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قانع نساخت و چند روز پيش از بيماري خود، ارتش اسلام را به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كرد تا به كرانه هاي شام بروند و در صحنه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دوم دشمن، پادشاهي ايران بود، تا آنجا كه خسرو ايران از شدت ناراحتي، نامه پيامبر را پاره نمود و سفير او را با اهانت بيرون كرد و به استاندار يمن نوشت كه پيامبر را دستگير كند و در صورت امتناع،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خسرو پرويز ـ پادشاه ايران ـ،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امّا موضوع استقلال ناحيه يمن، ـ كه مدتها مستعمره دولت ايران بود ـ از چشم انداز خسروان ايران دور نبود و هرگز تكبّر و نخوت به سياستمداران ايراني اجازه نمي داد كه وجود چنين قدرتي را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سوم، خطر حزب منافق بود كه پيوسته به صورت ستون پنجم در ميان مسلمانان مشغول تبهكاري و ايجاد نفاق بودند تا آنجا كه قصد جان پيامبر نموده و خواستند او را در راه تبوك به مدينه، ترور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با خود زمزمه مي كردند كه با مرگ رسول خدا، نهضت اسلامي پايان مي گيرد و همگي آسوده مي شوند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تخريبي منافقان، به پايه اي بود كه قرآن از آنها، در سوره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 مائده، انفال، توبه، عنكبوت، احزاب، محمد، فتح، مجادله، حديد، منافقين و حشر ياد مي كند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وجود چنين دشمناني نيرومند كه در كمين اسلام نشسته بودند، صحيح است كه پيامبر سلام، براي جامعه نوبنياد اسلامي، جانشيني براي</w:t>
      </w:r>
    </w:p>
    <w:p>
      <w:pPr>
        <w:pStyle w:val="BookText"/>
        <w:rPr/>
      </w:pPr>
      <w:r>
        <w:rPr>
          <w:rFonts w:ascii="Amiri" w:hAnsi="Amiri" w:eastAsia="Amiri" w:cs="Amiri"/>
          <w:color w:val="111111"/>
          <w:sz w:val="28"/>
          <w:sz w:val="28"/>
          <w:szCs w:val="28"/>
          <w:rtl w:val="true"/>
          <w:lang w:bidi="ar-SA"/>
        </w:rPr>
        <w:t>رهبري ديني و سياسي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نكند؟</w:t>
      </w:r>
    </w:p>
    <w:p>
      <w:pPr>
        <w:pStyle w:val="BookText"/>
        <w:rPr/>
      </w:pPr>
      <w:r>
        <w:rPr>
          <w:rFonts w:ascii="IRNazanin" w:hAnsi="IRNazanin" w:eastAsia="IRNazanin"/>
          <w:color w:val="111111"/>
          <w:sz w:val="28"/>
          <w:sz w:val="28"/>
          <w:szCs w:val="28"/>
          <w:rtl w:val="true"/>
          <w:lang w:bidi="fa-IR"/>
        </w:rPr>
        <w:t xml:space="preserve">محاسبات اجتماعي مي گويد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معرّفي زعيم و رهبر، از بروز هر نوع اختلاف پس از خود، جلوگيري نموده و با پديد آوردن يك خطّ دفاعي محكم و استوار، وحدت اسلامي را بيمه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پيشگيري از هر نوع حوادث بد و ناگوار و اين كه پس از درگذشت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گروهي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امير از ما باشد، جز با معرّفي و تعيين رهبر، امكان 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محاسبات اجتماعي، ما را به صحّت و استواري نظريّه تنصيصي بودن مقام رهبري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گواهي نصوص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زمينه اجتماعي و جهات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روزهاي بعثت تا واپسين ايام شريف خويش، مسأله جانشيني را مطرح كرده و جانشين خويش را هم در آغاز رسالت خود ـ در مراسمي كه به مناسبت آشكار ساختن نبوّت براي خويشاوندان خود برقرار نمود ـ و هم در پايان عمر خود ـ هنگام بازگشت از حجّة الوداع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طول زندگاني خويش، معيّن فرموده است كه سه نمونه استوار از نصوص ياد شده را در پاسخ سؤال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همراه با اسناد و مدارك آنها در كتابهاي دانشمندان و محدثان اسلامي، بيان نموديم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شرايط اجتماعي ياد شده در صدر اسلام و با مراجعه به نصوص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معرفي و تعيين امير مؤمنان به عنوان جانشين خويش، به روشني معلوم مي گردد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تنصيصي بودن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 ضروري و اجتناب ناپذير است</w:t>
      </w:r>
      <w:r>
        <w:rPr>
          <w:rFonts w:eastAsia="IRNazanin" w:cs="IRNazanin"/>
          <w:color w:val="111111"/>
          <w:sz w:val="28"/>
          <w:szCs w:val="28"/>
          <w:rtl w:val="true"/>
          <w:lang w:bidi="fa-IR"/>
        </w:rPr>
        <w:t>.</w:t>
      </w:r>
      <w:bookmarkStart w:id="98" w:name="pg598_11263"/>
    </w:p>
    <w:p>
      <w:pPr>
        <w:pStyle w:val="Heading2"/>
        <w:numPr>
          <w:ilvl w:val="1"/>
          <w:numId w:val="1"/>
        </w:numPr>
        <w:rPr/>
      </w:pPr>
      <w:bookmarkStart w:id="99" w:name="__RefHeading___Toc5150541_211673320"/>
      <w:bookmarkStart w:id="100" w:name="_Toc36"/>
      <w:bookmarkEnd w:id="98"/>
      <w:bookmarkEnd w:id="99"/>
      <w:r>
        <w:rPr>
          <w:rtl w:val="true"/>
        </w:rPr>
        <w:t>آيا سوگند به غير خدا شرك است؟</w:t>
      </w:r>
      <w:bookmarkEnd w:id="10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واژه هاي توحيد و شرك را بايد از ميان آيات و سنّت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مجيد و رفتار رسول خدا، ارزنده ترين معيارهاي شناخت حق از باطل و توحيد از شرك،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سزاوار است تا هر انديشه و رفتار را در پيشگاه وجدان بيدار و بدون تعصّب، با محك منطق وحي و شيوه زندگاني پيامبر گرامي، ارزيابي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دلايل روشن خود را بر جواز سوگند به غير خدا، از ديدگاه كتاب و سنّت، يادآور مي شويم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مجيد، در لابلاي آيات جاودان خويش، به آفريده هاي برومندي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نگارش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كوهساران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است كه برخي از آن آيات را از نظر شما مي گذارنيم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جانت سوگند، آنان در مستي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سرگردانند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 ضُحيها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يَغْشيها وَالسَّماءِ وَ ما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وَ ما طَحيها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تَقْويها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سوگند به خورشيد و تابش آن، و قسم به ماه وقتي به دنبال خورشيد برون آيد، و سوگند به روز آنگاه كه جهان را پرفروغ سازد، و قسم به شب وقتي كه جهان را در پرده سياه خود كشد، و قسم به آسمان و آن كه آن را برافراشت و سوگند به زمين و آن كه آن را گسترانيد و سوگند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او را نيكو آفريد و نيك و بد او را به وي الهام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هَوي</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سوگند به ستاره آنگاه كه فرود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قسم به قلم و آنچه مي 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الاْنْسانَ لَفِيْ خُسْر</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سوگند به زمان، انسان در زيان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 وَ لَيال عَشْر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قسم به سپيده و شب هاي ده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وَالطُّورِ وَ كِتاب مَسْطُور فِيْ رِقٍّ مَنْشُور وَ الْبَيْتِ الْمَعْمُورِ وَالسَّقْفِ الْمَرْفُوعِ وَالبَحْرِ الْمَسْجُوْرِ</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سوگند به كوه طور سينا، قسم به كتاب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منشور،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طاق برافراشته، سوگند به درياي پرتلاطم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سوگند به مظاهر جهان آفرينش، در سوره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اگر سوگند به غير خدا، موجب شرك و دوگانه پرستي بود، هرگز قرآن كريم، كه منشور جاودان توحيد و يكتاپرستي است، بدان مبادرت نميورزيد و اگر هم يك چنين سوگندي از خصايص خدا بود، مي بايد در آيات قرآن تذكّر داده شود تا اشتباه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مسلمانان جهان، پيامبر گرامي را اسوه خويش مي دانند و به روش زندگاني و رفتار آن حضرت، به عنوان ميزان سنجش و ملاك تشخيص درست از نادرست، مي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مسلمان و نگارندگان صحاح و مسانيد، موارد بسياري از سوگندهاي پيامبر گرامي به غير خدا را روايت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ـ پيشواي گروه حنابله ـ در كتاب مسند خود، از رسول خدا، چنين روايت مي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لأن تكلّم بمعروف و تنهي عن منكر خيرٌ من أن</w:t>
      </w:r>
    </w:p>
    <w:p>
      <w:pPr>
        <w:pStyle w:val="BookText"/>
        <w:rPr/>
      </w:pPr>
      <w:r>
        <w:rPr>
          <w:rFonts w:ascii="Amiri" w:hAnsi="Amiri" w:eastAsia="Amiri" w:cs="Amiri"/>
          <w:color w:val="111111"/>
          <w:sz w:val="28"/>
          <w:sz w:val="28"/>
          <w:szCs w:val="28"/>
          <w:rtl w:val="true"/>
          <w:lang w:bidi="ar-SA"/>
        </w:rPr>
        <w:t>تسكت</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به جانم سوگند، اگر امر به معروف و نهي از منكر كني بهتر از آن است كه ساكت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در كتاب صحيح خويش، كه يكي از صحاح شش گانه به شمار مي رود، چنين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أيُّ الصَّدقة أعظم اجراً؟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أبيك لتنبانَّه أن تصدّق و أنت صحيحٌ شحيحٌ تخشي الفقر و تأمل البقاء</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مردي از پيامبر گرامي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كدام صدقه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از آن آگاه خواهي شد و آن اين كه در حالت سلامت و حرض خود و با بيم فقر و اميد به بقاء، صدقه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كساني كه بخش عظيمي از مسلمانان جهان را به خاطر جايز دانستن سوگند به غير خدا، مشرك مي پندارند، اين رفتار آشكار آن حضرت را چگونه توجيه مي 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گذشته از كتاب خدا و سنّت پيامبر، رفتار ياران نزديك رسول خدا نيز، گواه روشني بر جايز بودن قسم به غير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فرازهاي سخنان بلند خويش، به جان خود سوگند ياد مي كند، آنجا كه مي فرمايد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ليضعّفنّ لكم التّيه من بعدي أضعافاً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به جانم سوگند، پس از من، سرگرداني شما، چند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لإنْ لم تنزع عن غيّك و شقاقك لتعرفنّهم عن قليل يطلبونك</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به جانم قسم، اگر از گمراهي و شقاوت خود دست بر نداري، آنان را خواهي شناخت كه تو را مي جويند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در برابر اينهمه روايت و نص، هيچ اجتهاد و استحساني نمي تواند عرض اندام نمايد و هيچ دليل ديگري نمي تواند رفتار خدا در قرآن مجيد و شيوه پيامبر گرامي و سيره ياران نزديك آن حضرت ـ مانند امير مؤمنان ـ را تخطئه نمايد و آنان را به شرك و دوگانه پرستي متّهم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دلايل ياد شده، به روشني معلوم مي گردد كه مشروعيّت سوگند به غير خدا از ديدگاه كتاب خدا و سنّت پيامبر و سيره مؤمنان، يك اصل مسلّم است و با توحيد و يكتاپرستي منافاتي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ظاهر روايتي با آنچه با دلايل قطعي به ثبوت رسيد مخالف باشد، بايد بگونه اي توجيه و تأويل گردد كه با اين اصل مسلّم قرآن و روايي، سازگار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به يك روايت مبهم اشاره مي شود كه نصّ آن را ذكر نموده و پاسخ آن را بيان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سمع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يَنهاكم أن تحلِفوا بآبائكم و من كان حالفاً فليحلف بالله أو يسكت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گرامي شنيد كه عمر به پدر خود سوگند 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سوگند به پدرانتان نهي كرده است هركس قسم مي خورد، به خدا سوگند ياد كند و يا ساكت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حديث، در برابر آيات قرآن و روايات روشني كه سوگند به غير خدا را جايز مي شمارند، نمي تواند قد برافرازد، ليكن به منظور جمع بين آن و آيات و روايات ياد شده،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سوگند عمر به پدر خود توسط پيامبر و همچنين جلوگيري از قسم خوردن امثال وي به پدران خويش، بدان جهت است كه پدران آنان نوعاً بت پرست و مشرك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كافر و بت پرست، بي لياقت تر از آن است كه مورد قسم قرار بگيرد و به وي سوگند ياد كنند</w:t>
      </w:r>
      <w:r>
        <w:rPr>
          <w:rFonts w:eastAsia="IRNazanin" w:cs="IRNazanin"/>
          <w:color w:val="111111"/>
          <w:sz w:val="28"/>
          <w:szCs w:val="28"/>
          <w:rtl w:val="true"/>
          <w:lang w:bidi="fa-IR"/>
        </w:rPr>
        <w:t>.</w:t>
      </w:r>
      <w:bookmarkStart w:id="101" w:name="pg598_11275"/>
    </w:p>
    <w:p>
      <w:pPr>
        <w:pStyle w:val="Heading2"/>
        <w:numPr>
          <w:ilvl w:val="1"/>
          <w:numId w:val="1"/>
        </w:numPr>
        <w:rPr/>
      </w:pPr>
      <w:bookmarkStart w:id="102" w:name="__RefHeading___Toc5150543_211673320"/>
      <w:bookmarkStart w:id="103" w:name="_Toc37"/>
      <w:bookmarkEnd w:id="101"/>
      <w:bookmarkEnd w:id="102"/>
      <w:r>
        <w:rPr>
          <w:rtl w:val="true"/>
        </w:rPr>
        <w:t>توسل به اولياي الهي، موجب شرك و مايه بدعت است؟</w:t>
      </w:r>
      <w:bookmarkEnd w:id="10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گرانمايه اي را جهت نيل به مقام قرب الهي، بين خود و خدا وسيله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منظر در لسان العرب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إليه بكذا، تقرّب إليه بحرمة آصرة تعطفه عليه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با فلان موجود به وي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احترام و مقام آنچه نظر او را جلب مي كند، به وي نزديك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 جاهِدُوا فِي سَبِيْلِ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مؤمنان، پرهيزكار باشيد و به سوي خداي بزرگ، وسيله فراهم سازيد و در راه او مبارزه كنيد، باشد كه رستگار گرديد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تعريف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ما يتقرّب به إلي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وسيله عبارت است از آنچه با آن به ديگري تقرّب مي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موجود ارزشمندي كه به او متوسّل مي شويم، گاهي اعمال شايسته و پرستش خالصانه خداوند است كه به عنوان وسيله نيرومندي ما را به پروردگار جهان نزديك مي سازد و گاه يك انسان برومند كه در نزد خداي بزرگ، از مقام و احترام ويژه اي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توسّل</w:t>
      </w:r>
    </w:p>
    <w:p>
      <w:pPr>
        <w:pStyle w:val="BookText"/>
        <w:rPr/>
      </w:pPr>
      <w:r>
        <w:rPr>
          <w:rFonts w:ascii="Amiri" w:hAnsi="Amiri" w:eastAsia="Amiri" w:cs="Amiri"/>
          <w:color w:val="111111"/>
          <w:sz w:val="28"/>
          <w:sz w:val="28"/>
          <w:szCs w:val="28"/>
          <w:rtl w:val="true"/>
          <w:lang w:bidi="ar-SA"/>
        </w:rPr>
        <w:t>توسّل را مي تواند به سه قسم تقسيم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جلال الدين سيوطي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قتادَة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إلي الله بطاعته و العمل بما يرضيه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قتاده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 اليه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خدا و عملي كه مورد خوشنودي وي باشد، به پروردگار نزديك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دعاي بندگان شايسته، چنانكه قرآن كريم، از زبان براداران يوسف چنين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به پدر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از خداي بزرگ، بخشش گناهان ما را بخواه كه ما در اشتباه به سر مي برديم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پروردگار خود، براي شما طلب بخشش مي نمايم كه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ياد شده به روشني معلوم مي گردد كه فرزندان يعقوب به دعا و استغفار پدر خويش متوسّل گرديدند و آن را وسيله بخشودگي خود دانستند و حضرت يعقوب پيامبر نيز، نه تنها به توسّل آنان اعتراض نكرد، كه به آنها وعده دعا و استغفار 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توسّل به شخصيّت هاي آبرومند معنوي كه در نزد خدا از مقام و حرمت خاصّي برخوردارند، به منظور نيل به مقام قرب 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توسّل نيز از صدر اسلام مورد پذيرش و رفتار صحابه پيامبر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پرتو احاديث و رفتار صحابه رسول خدا و بزرگان جهان اسلام، دلائل اين مسأله را از نظر مي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در مسند خود از عثمان بن حنيف، چنين روايت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ضَرِيْرَ الْبَصَرِ أتي النبي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فقال ادع الله أن يعافيني،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لك و إن شئت أخّرت ذاك فهو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وضوئه فيصلي ركعتين و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واتوجّه إليك بنبيّك محمّد نبيّ الرّحمة يا محمّد إنّي توجّهت بك إلي ربّي في حاجتي هذه، فتقضيَ لي اللّهم شفعه فيّ</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صلوة التطوّع، ط بيروت،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ط داراحياء الكتب العربيّه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الجامع الصغير سيوطى،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التوسّل والوسيله، ابن تيميّه،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ط بيروت‌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مردي نابينا نزد پيامبر گرامي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 دعا نمايم و اگر مايل هستي به تأخير مي اندازم و اين بهتر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او را فرمان داد تا وضو بگيرد و در وضوي خود دقّت نمايد و دو ركعت نماز بگزارد و اين چنين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مي كنم و به وسيله محمّد، پيامبر رحمت به تو روي مي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من در مورد نيازم به وسيله تو به پروردگار خويش متوجّه مي شوم تا حاجتم را برآورده فرمايي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شفيع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درستي اين روايت، مورد اتفاق محدّثان است بطوري كه حاكم نيشابوري در مستدرك، پس ازنقل حديث ياد شده، آن را به عنوان حديث صحيح توصيف مي كند و ابن ماجه نيز به نقل از ابواسحاق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روايتي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روايت را تأييد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نسيب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الي حقيقة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 أن هذا الحديث صحيح 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فيه بلاشكّ و لاريب ارتداد بصر الأعمي بدعاء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ترديدي نيست كه اين حديث، صحيح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روايت، ثابت شده است كه با دعاي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بينايي آن مرد نابينا، به وي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خوبي روشن مي شود كه توسّل به پيامبر گرامي، به منظور برآورده شدن نياز به وسيله وي، جايز است، بلكه رسول خدا آن مردِ نابينا را فرمان داد تا آنگونه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وسيله قرار دادن پيامبر بين خود و خدا، از پروردگار جهان درخواست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همان توسّل به اولياي الهي و عزيزان درگاه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ابوعبدالله بخاري در صحيح خود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رضي الله عنه كان إذا قحطوا إستسقي بالعبّاس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كنّا نتوسّل إليك بنبيّنا فتسقينا و 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فيسقون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هرگاه قحطي رخ مي داد، عمر بن خطاب به وسيله عباس بن عبدالمطلب ـ 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 مي نمود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پيامبر به او متوسّل مي شديم و باران رحمت خود را بر ما نازل مي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عموي پيامبر به سوي تو متوسّل مي شويم تا ما را سيراب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 مي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توسّل به اولياي خدا بقدري معمول و رايج بوده كه مسلمانان صدر اسلام نيز در اشعار خود، پيامبر را وسيله بين خود و خدا معرفي مي نمودند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بن قارب براي پيامبر گرامي، قصيده اي سرود و در لابلاي ابيات آن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انَّ لا ربَّ غَيْرُهُ</w:t>
      </w:r>
    </w:p>
    <w:p>
      <w:pPr>
        <w:pStyle w:val="BookText"/>
        <w:rPr/>
      </w:pPr>
      <w:r>
        <w:rPr>
          <w:rFonts w:ascii="Amiri" w:hAnsi="Amiri" w:eastAsia="Amiri" w:cs="Amiri"/>
          <w:color w:val="111111"/>
          <w:sz w:val="28"/>
          <w:sz w:val="28"/>
          <w:szCs w:val="28"/>
          <w:rtl w:val="true"/>
          <w:lang w:bidi="ar-SA"/>
        </w:rPr>
        <w:t>و أنّك مأمُونٌ علي كلّ غالِب</w:t>
      </w:r>
    </w:p>
    <w:p>
      <w:pPr>
        <w:pStyle w:val="BookText"/>
        <w:rPr/>
      </w:pPr>
      <w:r>
        <w:rPr>
          <w:rFonts w:ascii="Amiri" w:hAnsi="Amiri" w:eastAsia="Amiri" w:cs="Amiri"/>
          <w:color w:val="111111"/>
          <w:sz w:val="28"/>
          <w:sz w:val="28"/>
          <w:szCs w:val="28"/>
          <w:rtl w:val="true"/>
          <w:lang w:bidi="ar-SA"/>
        </w:rPr>
        <w:t>و انك أدْني الْمرسلين وسيلةً</w:t>
      </w:r>
    </w:p>
    <w:p>
      <w:pPr>
        <w:pStyle w:val="BookText"/>
        <w:rPr/>
      </w:pPr>
      <w:r>
        <w:rPr>
          <w:rFonts w:ascii="Amiri" w:hAnsi="Amiri" w:eastAsia="Amiri" w:cs="Amiri"/>
          <w:color w:val="111111"/>
          <w:sz w:val="28"/>
          <w:sz w:val="28"/>
          <w:szCs w:val="28"/>
          <w:rtl w:val="true"/>
          <w:lang w:bidi="ar-SA"/>
        </w:rPr>
        <w:t>إلي الله يا بْن الأكرمين الاطائب</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گواهي مي دهم كه پروردگاري جز خدا نيست و تو بر هر پنهان و پوشيده اي اميني و گواهي مي دهم كه تو ـ اي فرزند گراميان و پاكان ـ در ميان ديگر پيامبران، نزديك ترين وسيله به سوي خدا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كه پيامبر گرامي اين شعر را از سواد بن قارب شنيد، ولي هرگز وي را از چنين سخني بازنداشت و او را به شرك و بدعت متّهم نساخت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شافعي نيز در دو بيتي كه مي آوريم، به اين حقيقت اشاره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النَّبِيِّ ذَرِيعتي</w:t>
      </w:r>
    </w:p>
    <w:p>
      <w:pPr>
        <w:pStyle w:val="BookText"/>
        <w:rPr/>
      </w:pPr>
      <w:r>
        <w:rPr>
          <w:rFonts w:ascii="Amiri" w:hAnsi="Amiri" w:eastAsia="Amiri" w:cs="Amiri"/>
          <w:color w:val="111111"/>
          <w:sz w:val="28"/>
          <w:sz w:val="28"/>
          <w:szCs w:val="28"/>
          <w:rtl w:val="true"/>
          <w:lang w:bidi="ar-SA"/>
        </w:rPr>
        <w:t>هُم إلَيه وسِيْلَتي</w:t>
      </w:r>
    </w:p>
    <w:p>
      <w:pPr>
        <w:pStyle w:val="BookText"/>
        <w:rPr/>
      </w:pPr>
      <w:r>
        <w:rPr>
          <w:rFonts w:ascii="Amiri" w:hAnsi="Amiri" w:eastAsia="Amiri" w:cs="Amiri"/>
          <w:color w:val="111111"/>
          <w:sz w:val="28"/>
          <w:sz w:val="28"/>
          <w:szCs w:val="28"/>
          <w:rtl w:val="true"/>
          <w:lang w:bidi="ar-SA"/>
        </w:rPr>
        <w:t>أرجوبِهِمْ اعطي غداً</w:t>
      </w:r>
    </w:p>
    <w:p>
      <w:pPr>
        <w:pStyle w:val="BookText"/>
        <w:rPr/>
      </w:pPr>
      <w:r>
        <w:rPr>
          <w:rFonts w:ascii="Amiri" w:hAnsi="Amiri" w:eastAsia="Amiri" w:cs="Amiri"/>
          <w:color w:val="111111"/>
          <w:sz w:val="28"/>
          <w:sz w:val="28"/>
          <w:szCs w:val="28"/>
          <w:rtl w:val="true"/>
          <w:lang w:bidi="ar-SA"/>
        </w:rPr>
        <w:t>بيدي اليمين صحيفتي</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خاندان پيامبر وسيله من به سوي خدا هستند و اميدوارم كه به خاطر آنان، نامه عملم به دست راست من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روايات رسيده پيرموان جواز توسّل به اولياي الهي، فراوان است، ليكن در پرتو روايات ياد شده، مسأله توسّل و مطلوب بودن آن از ديدگاه سنّت پيامبر و روش صحابه و دانشمندان بزرگ اسلامي، روشن مي گردد و نيازي به اطاله سخن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بي پايگي گفتار آنان كه توسّل به عزيزان درگاه خدا را شرك و بدعت دانسته اند، به ثبوت مي رسد</w:t>
      </w:r>
      <w:r>
        <w:rPr>
          <w:rFonts w:eastAsia="IRNazanin" w:cs="IRNazanin"/>
          <w:color w:val="111111"/>
          <w:sz w:val="28"/>
          <w:szCs w:val="28"/>
          <w:rtl w:val="true"/>
          <w:lang w:bidi="fa-IR"/>
        </w:rPr>
        <w:t>.</w:t>
      </w:r>
      <w:bookmarkStart w:id="104" w:name="pg598_11287"/>
    </w:p>
    <w:p>
      <w:pPr>
        <w:pStyle w:val="Heading2"/>
        <w:numPr>
          <w:ilvl w:val="1"/>
          <w:numId w:val="1"/>
        </w:numPr>
        <w:rPr/>
      </w:pPr>
      <w:bookmarkStart w:id="105" w:name="__RefHeading___Toc5150545_211673320"/>
      <w:bookmarkStart w:id="106" w:name="_Toc38"/>
      <w:bookmarkEnd w:id="104"/>
      <w:bookmarkEnd w:id="105"/>
      <w:r>
        <w:rPr>
          <w:rtl w:val="true"/>
        </w:rPr>
        <w:t>آيا بزرگداشت زادروز اولياي خدا، بدعت يا شرك است؟</w:t>
      </w:r>
      <w:bookmarkEnd w:id="106"/>
    </w:p>
    <w:p>
      <w:pPr>
        <w:pStyle w:val="Heading3"/>
        <w:numPr>
          <w:ilvl w:val="2"/>
          <w:numId w:val="1"/>
        </w:numPr>
        <w:rPr/>
      </w:pPr>
      <w:bookmarkStart w:id="107" w:name="__RefHeading___Toc5150547_21167332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داشت خاطره بندگان شايسته خدا، بسان برپايي يادواره ها و جشن هاي ميلاد آنان، گرچه از ديدگاه خردمندان، مسأله اي روشن است، ليكن به منظور رفع هرگونه شبهه اي در اين زمينه، دلائل مشروع بودن آن را از نظر مي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ابراز محبّت است</w:t>
      </w:r>
    </w:p>
    <w:p>
      <w:pPr>
        <w:pStyle w:val="BookText"/>
        <w:rPr/>
      </w:pPr>
      <w:r>
        <w:rPr>
          <w:rFonts w:ascii="IRNazanin" w:hAnsi="IRNazanin" w:eastAsia="IRNazanin"/>
          <w:color w:val="111111"/>
          <w:sz w:val="28"/>
          <w:sz w:val="28"/>
          <w:szCs w:val="28"/>
          <w:rtl w:val="true"/>
          <w:lang w:bidi="fa-IR"/>
        </w:rPr>
        <w:t>قرآن كريم، مسلمانان را به دوستي پيامبر گرامي و اهل بيت آن حضرت دعوت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از شما پاداشي جز دوستي خويشاوندانم نمي خواهم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برگزاري مراسم گرامي داشت اولياي الهي، جلوه اي از عشق و علاقه مردم به آنان است كه از ديدگاه قرآن كريم مورد پذيرش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تعظيم پيامبر است</w:t>
      </w:r>
    </w:p>
    <w:p>
      <w:pPr>
        <w:pStyle w:val="BookText"/>
        <w:rPr/>
      </w:pPr>
      <w:r>
        <w:rPr>
          <w:rFonts w:ascii="IRNazanin" w:hAnsi="IRNazanin" w:eastAsia="IRNazanin"/>
          <w:color w:val="111111"/>
          <w:sz w:val="28"/>
          <w:sz w:val="28"/>
          <w:szCs w:val="28"/>
          <w:rtl w:val="true"/>
          <w:lang w:bidi="fa-IR"/>
        </w:rPr>
        <w:t>قرآن، علاوه بر ياري رسول خدا، تجليل از مقام وي را نيز به عنوان معيار رستگاري و سعادت، معرّفي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وَاتَّبَعُوا النُّورَ الَّذِيْ اُنْزِلَ مَعَهُ اولئِكَ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آنان كه به پيامبر گرويدند و او را گرامي داشتند و ياريش نمودند و از روشنايي كه بر وي فرو فرستاده شد پيروي كردند،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ياد شده، بخوبي معلوم مي شود كه گرامي داشت رسول خدا از ديدگاه اسلام، مطلوب وپسنديده است و برگزاري مراسمي كه خاطره شكوهمند پيامبر را هميشه زنده نگاه دارد و از مقام شامخ وي تمجيد نمايد، مورد خوشنودي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آيه، چهار صفت براي رستگاران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به وي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نور 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الذي أنزل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نوري كه بر وي فرو فرستاده شد، پيروي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 نمودن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ياري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تجليل از مقام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گرامي 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احترام و تعظيم پيامبر نيز علاوه بر ايمان و ياري وي و پيروي از دستوراتش، امري ضروري است و بزرگداشت پيامبر گرامي،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برپايي مراسم، تأسّي و پيروي از پروردگار است</w:t>
      </w:r>
    </w:p>
    <w:p>
      <w:pPr>
        <w:pStyle w:val="BookText"/>
        <w:rPr/>
      </w:pPr>
      <w:r>
        <w:rPr>
          <w:rFonts w:ascii="IRNazanin" w:hAnsi="IRNazanin" w:eastAsia="IRNazanin"/>
          <w:color w:val="111111"/>
          <w:sz w:val="28"/>
          <w:sz w:val="28"/>
          <w:szCs w:val="28"/>
          <w:rtl w:val="true"/>
          <w:lang w:bidi="fa-IR"/>
        </w:rPr>
        <w:t>خداوند در قرآن مجيد، به تجليل از پيامبر گرامي پرداخته،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آوازه تو را در جهان، بلند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پرتو اين آيه شريفه، معلوم مي گردد كه خدا مي خواهد شكوه و جلال پيامبر در جهان گسترش يابد و خود نيز در لابلاي آيات قرآن، به تمجيد از وي برمي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به پيروي از كتاب آسماني خويش، با برگزاري يادواره هاي شكوهمند، از مقام والاي آن اسوه كمال و فضيلت، تجليل نموده و از اين طريق، مراتب تأسّي و پيروي خود را ازپروردگار جهانيان، ابراز مي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هدف مسلمانان از اين مراسم، جز بلندآوازه ساختن پيامبر گرامي چيز ديگري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نزول وحي، كمتر از نزول مائده نيست</w:t>
      </w:r>
    </w:p>
    <w:p>
      <w:pPr>
        <w:pStyle w:val="BookText"/>
        <w:rPr/>
      </w:pPr>
      <w:r>
        <w:rPr>
          <w:rFonts w:ascii="IRNazanin" w:hAnsi="IRNazanin" w:eastAsia="IRNazanin"/>
          <w:color w:val="111111"/>
          <w:sz w:val="28"/>
          <w:sz w:val="28"/>
          <w:szCs w:val="28"/>
          <w:rtl w:val="true"/>
          <w:lang w:bidi="fa-IR"/>
        </w:rPr>
        <w:t xml:space="preserve">قرآن مجيد از زبان پيامبر خدا،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عِيْسيَ ابْنُ مَرْيَم أللّهُمَّ رَبَّنا أنْزِلْ عَلَيْنا مائِدَةً مِنَ السَّماءِ تَكُونُ لَنا عِيْداً لاَِوَّلِنا وَ اخِرِنا وَ ايَةً مِنْكَ وَارْزُقْنا وَ أنْتَ خَيْرُ الرّازِقِيْنَ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عيسي بن مريم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اي از آسمان فرو فرست تا براي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نشانه اي از جانب تو، و ما را روزي ده كه بهترين روزي دهندگان تويي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عيسي، از خدا درخواست مي كند تا مائده اي آسماني بر آنان</w:t>
      </w:r>
    </w:p>
    <w:p>
      <w:pPr>
        <w:pStyle w:val="BookText"/>
        <w:rPr/>
      </w:pPr>
      <w:r>
        <w:rPr>
          <w:rFonts w:ascii="IRNazanin" w:hAnsi="IRNazanin" w:eastAsia="IRNazanin"/>
          <w:color w:val="111111"/>
          <w:sz w:val="28"/>
          <w:sz w:val="28"/>
          <w:szCs w:val="28"/>
          <w:rtl w:val="true"/>
          <w:lang w:bidi="fa-IR"/>
        </w:rPr>
        <w:t>نازل گردد و روز نزول آن را عيد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مي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پيامبري گرامي، روزي را كه مائده آسماني ـ كه موجب لذّت بردن جسم انسان است ـ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بگيرد، اكنون اگر مسلمانان جهان در روز نزول وحي خدا و يا زاد روز پيامبر گرامي ـ كه نجات بخش انسان ها و مايه حيات جوامع بشري است ـ مراسم جشني برپا سازند و آن را عيد بگيرند، مايه شرك يا بدعت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سيره مسلمانان</w:t>
      </w:r>
    </w:p>
    <w:p>
      <w:pPr>
        <w:pStyle w:val="BookText"/>
        <w:rPr/>
      </w:pPr>
      <w:r>
        <w:rPr>
          <w:rFonts w:ascii="IRNazanin" w:hAnsi="IRNazanin" w:eastAsia="IRNazanin"/>
          <w:color w:val="111111"/>
          <w:sz w:val="28"/>
          <w:sz w:val="28"/>
          <w:szCs w:val="28"/>
          <w:rtl w:val="true"/>
          <w:lang w:bidi="fa-IR"/>
        </w:rPr>
        <w:t>پيروان آيين اسلام، از ديرزمان به برپايي چنين مراسمي، كه به منظور بزرگداشت خاطره پيامبر گرامي برگزار مي گردد، مبادرت ميورزيدند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محمد ديار بكري،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ولايزال أهل الإسلام يحتفلون بشهر مولده عليه السّلام و يعملون الولائم و يتصدّقون في لياليه بأنواع الصّدقات و يظهرون السّرور و يزيدون في المبرّات و يعتنون بقرائة مولده الكريم و يطهر عليهم من بركاته كلّ فضل عميم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مسلمانان جهان، هماره در ماه ولادت پيامبر جشن مي گيرند و وليمه مي دهند و در شب هاي آن ماه، صدقه مي پردازند و ابراز شادماني مي كنند و به انواع نيكي هاجامه عمل مي پوشانند و به خواندن يادنامه ميلاد وي، اهتمام ميورزند، و رحمت ها و بركت هاي فراگير او بر همگان آشكار مي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حكم كلّي جايز بودن و شايستگي مراسم گرامي داشت خاطره اولياي خدا از ديدگاه قرآن و سيره مسلمانان، بدست مي آيد و</w:t>
      </w:r>
    </w:p>
    <w:p>
      <w:pPr>
        <w:pStyle w:val="BookText"/>
        <w:rPr/>
      </w:pPr>
      <w:r>
        <w:rPr>
          <w:rFonts w:ascii="IRNazanin" w:hAnsi="IRNazanin" w:eastAsia="IRNazanin"/>
          <w:color w:val="111111"/>
          <w:sz w:val="28"/>
          <w:sz w:val="28"/>
          <w:szCs w:val="28"/>
          <w:rtl w:val="true"/>
          <w:lang w:bidi="fa-IR"/>
        </w:rPr>
        <w:t>بدين سان، بي پايگي سخن آنان كه برپايي يادواره عزيزان درگاه خدا را بدعت دانسته اند،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بدعت آن است كه تجويز آن به صورت خصوصي يا كلّي، از قرآن و سنّت استفاده نشود، در حالي كه حكم كلّي مسأله ياد شده به روشني از آيات قرآن و روش و سيره هميشگي مسلمانان، بدست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برپايي اين مراسم، تنها به خاطر ابراز احترام و تجليل از بندگان شايسته خدا و با اعتقاد به بندگي و نيازمندي آنان به پروردگار جهان، صورت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رفتار ياد شده با اصل توحيد و يگانه پرستي كاملاً سازگار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روشن مي گردد گفتار كساني كه برپايي مراسم گرامي داشت اولياي الهي را موجب شرك و دوگانه پرستي دانسته اند، پايه و اساسي ندارد</w:t>
      </w:r>
      <w:r>
        <w:rPr>
          <w:rFonts w:eastAsia="IRNazanin" w:cs="IRNazanin"/>
          <w:color w:val="111111"/>
          <w:sz w:val="28"/>
          <w:szCs w:val="28"/>
          <w:rtl w:val="true"/>
          <w:lang w:bidi="fa-IR"/>
        </w:rPr>
        <w:t>.</w:t>
      </w:r>
      <w:bookmarkStart w:id="109" w:name="pg598_11298"/>
    </w:p>
    <w:p>
      <w:pPr>
        <w:pStyle w:val="Heading2"/>
        <w:numPr>
          <w:ilvl w:val="1"/>
          <w:numId w:val="1"/>
        </w:numPr>
        <w:rPr/>
      </w:pPr>
      <w:bookmarkStart w:id="110" w:name="__RefHeading___Toc5150549_211673320"/>
      <w:bookmarkStart w:id="111" w:name="_Toc40"/>
      <w:bookmarkEnd w:id="109"/>
      <w:bookmarkEnd w:id="110"/>
      <w:r>
        <w:rPr>
          <w:rtl w:val="true"/>
        </w:rPr>
        <w:t>چرا شيعيان، نمازهاي پنجگانه را در سه نوبت مي خوانند؟</w:t>
      </w:r>
      <w:bookmarkEnd w:id="111"/>
    </w:p>
    <w:p>
      <w:pPr>
        <w:pStyle w:val="Heading3"/>
        <w:numPr>
          <w:ilvl w:val="2"/>
          <w:numId w:val="1"/>
        </w:numPr>
        <w:rPr/>
      </w:pPr>
      <w:bookmarkStart w:id="112" w:name="__RefHeading___Toc5150551_21167332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منظور روشن شدن بحث، شايسته مي دانيم ديدگاه فقها را در اين زمينه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گروههاي اسلامي در اين مسأله اتفاق نظر دارند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هر دو نماز ظهر و عصر را در وقت ظهر، با هم و بدون فاصله ادا نمود،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است نماز مغرب و عشا را در وقت عشا بجا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حنفي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نماز ظهر و عصر در يك وقت، و نماز مغرب و عشا در يك وقت، تنها در همان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در ساير موارد، نبايد صورت پذيرد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حنبلي ها، مالكي ها و شافعيها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نماز ظهر و عصر و يا جمع ميان نماز مغرب و عشا در يك وقت خاص، علاوه بر دو مورد ياد شده، در حال سفر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گروه ها، با هم خواندن دو نماز را، در موارد اضطراري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زماني كه باران ببارد و يا نمازگزار بيمار يا در</w:t>
      </w:r>
    </w:p>
    <w:p>
      <w:pPr>
        <w:pStyle w:val="BookText"/>
        <w:rPr/>
      </w:pPr>
      <w:r>
        <w:rPr>
          <w:rFonts w:ascii="Amiri" w:hAnsi="Amiri" w:eastAsia="Amiri" w:cs="Amiri"/>
          <w:color w:val="111111"/>
          <w:sz w:val="28"/>
          <w:sz w:val="28"/>
          <w:szCs w:val="28"/>
          <w:rtl w:val="true"/>
          <w:lang w:bidi="ar-SA"/>
        </w:rPr>
        <w:t>هراس از دشمن باشد، جايز مي دانند</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شيعه بر آن است كه هر يك از نمازهاي ظهر و عصر و نمازهاي مغرب و عشا،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ـ وقت خاص نماز ظهر، از آغاز ظهر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 زماني كه چهار ركعت نماز خوانده مي شود، در اين مدّت محدود، تنها نماز ظهر را مي توان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وقت خاصّ نماز عصر، زماني است كه از آن لحظه تا وقت غروب، تنها به اندازه مدّت خواندن نماز عصر، فرصت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وقت مشترك بين دو نماز ظهر و عصر، از انتهاي وقت خاص نماز ظهر، تا ابتداي وقت خاص نماز عصر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شيعه آن است كه در تمام اين وقت مشترك، مي توانيم نماز ظهر و عصر را با هم و بدون فاصله بخوانيم، ولي اهل تسنّن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ظهر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سايه هر چيز، به اندازه خود آن چيز، گردد، به نماز ظهر اختصاص دارد و نبايد نماز عصر، در اين مدّت خوانده شود، و از آن پس تا موقع مغرب، به نماز عصر اختصاص دارد و نمي توان نماز ظهر را در آن وقت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وقت خاصّ نماز مغرب، از آغاز مغرب شرعي است تا مقدار زماني كه سه ركعت نماز خوانده شود و در اين مدت محدود، تنها نماز مغرب را مي توان ادا نمود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 ـ وقت خاصّ نماز عشا، زماني است كه از آن لحظه تا نيمه شب شرعي، تنها به اندازه خواندن نماز عشا فرصت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كوتاه، تنها نماز عشا را مي توانيم بجا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ـ وقت مشترك بين دو نماز مغرب و عشا، از انتهاي وقت خاص نماز مغرب تا ابتداي وقت خاص نماز عشا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مشترك، مي توانيم نماز مغرب و عشا را با هم و بدون فاصله بخوانيم، ولي اهل سنّت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غروب تا هنگام زوال شفق از مغرب، به نماز مغرب اختصاص دارد و نبايد نماز عشا در اين مدت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هنگام زوال شفق از مغرب تا نيمه شب شرعي، به نماز عشا اختصاص دارد و نمي توان نماز مغرب را در آن وقت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نظريّه شيعه، پس از فرا رسيدن ظهر شرعي، مي توانيم نماز ظهر را بخوانيم و بلافاصله به خواندن نماز عصر بپردازيم، يا نماز ظهر را تا نزديك اوّل وقت خاص نماز عصر، به تأخير اندازيم بگونه اي كه نماز ظهر را پيش از فرا رسيدن وقت خاص نماز عصر به پايان رسانيم و سپس نماز عصر را بخوانيم و بدين سان، بين نماز ظهر و عصر، جمع نماييم، گرچه مستحب است نماز ظهر را پس از زوال و نماز عصر را هنگامي كه سايه هر چيز به اندازه خود آن گردد، بجا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 توانيم به هنگام فرا رسيدن مغرب شرعي، نماز مغرب را ادا نماييم و بلافاصله پس از آن، به خواندن نماز عشا بپردازيم و يا نماز مغرب را تا نزديك وقت خاص نماز عشا به تأخير اندازيم بطوري كه نماز مغرب را پيش از فرا رسيدن وقت خاص نماز عشا، به پايان رسانيم و سپس به خواندن نماز عشا مبادرت ورزيم و بدين سان، بين نماز مغرب و عشا جمع كنيم، گرچه مستحب است نماز مغرب را پس از مغرب شرعي و نماز عشا را بعد از زوال شفق از جانب مغرب بجا آوريم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نظريّه شيعه، ليكن اهل سنّت، جمع بين دو نماز ظهر و عصر و يا دو نماز مغرب و عشا به اين نحو را بطور مطلق در همه جا و همه وقت،</w:t>
      </w:r>
    </w:p>
    <w:p>
      <w:pPr>
        <w:pStyle w:val="BookText"/>
        <w:rPr/>
      </w:pPr>
      <w:r>
        <w:rPr>
          <w:rFonts w:ascii="Amiri" w:hAnsi="Amiri" w:eastAsia="Amiri" w:cs="Amiri"/>
          <w:color w:val="111111"/>
          <w:sz w:val="28"/>
          <w:sz w:val="28"/>
          <w:szCs w:val="28"/>
          <w:rtl w:val="true"/>
          <w:lang w:bidi="ar-SA"/>
        </w:rPr>
        <w:t>جايز نمي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محل بحث، عبارت است از جمع ميان دو نماز در همه زمان ها و مكان ها، بطوري كه هر دو نماز، در وقت يكي از آنها ادا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جمع ميان دو نماز عرفه و مزدلفه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مسلمانان در اين مسأله اتّفاق نظر دارند كه پيامبر گرامي ميان دو نماز، جمع نبود، ولي در تفسير اين روايت،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شيعه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نخستين اوقات نماز ظهر، مي شود پس از اتمام نماز ظهر، نماز عصر را بجا آورد و همچنين در نخستين اوقات نماز مغرب، مي شود پس از خواندن نماز مغرب، نماز عشا را ادا نمود، و اين مسأله به زمان يا مكان و يا شرايط خاصّي بستگي ندارد بلكه در همه جا و همه وقت،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ديگران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روايت اين است كه نماز ظهر، در آخر وقت آن و نماز عصر در اوّل وقت آن بجا آورده شود و نيز نماز مغرب در آخر وقت و نماز عشا در آغاز وقت آن ادا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منظور روشن شدن مسأله، به بررسي روايات در اين زمينه مي پردازيم و ثابت مي كنيم كه مقصود از جمع در اين احاديث همان است كه شيعه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نماز را در وقت يكي از آن ها بجا آوردن، نه ادا نمودن يكي از آن ها در آخر وقت آن و بجا آوردن ديگري در اوّل وقت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روايات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ـ رهبر گروه حنابله ـ در مسند خود از جابر بن زيد، چنين روايت مي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جابر بن زيد انّه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ثمانياً جميعاً و سبعاً</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يا أبا الشّعثاء اظنّه أخّر الظّهر و عجل العصر و أخّر المغرب و عجّل العشاء، قال و أنا أظُنُّ ذلك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جابر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گرامي هشت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و هفت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هم به جاي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 كنم رسول خدا، نماز ظهر را به تأخير انداخت و نماز عصر را زودتر ادا نمود و نيز نماز مغرب را به تأخير انداخت و نماز عشا را زودتر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مي انديشم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روشني معلوم مي گردد كه پيامبر گرامي، هر دو نماز ظهر و عصر را با هم و هر دو نماز مغرب و عشا را نيز با هم و بدون فاصله، بجاي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بن حنبل، از عبدالله بن شقيق، روايت ذيل را يادآور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ابن عبّاس يوماً بعد العصر حتّي غربت الشّمس و بدت النّجوم و علّق النّاس ينادونه الصّلوة و في القوم رجلٌ من نبي تميم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قال أتعلّمني بالسّنّة؟ شهدت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جمع بين الظّهر والعصر، والمغرب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فوجدت في نفسي من ذلك شيئاً فلقيت أبا هريرة فسألته فوافقه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ابن عباس بعد از نماز عصر، براي ما سخنراني نمود تا آنگاه كه خورشيد غروب كرد و ستارگان آشكار شدند و مردم نداي نماز دادند و در آن ميان، مردي از قبيله بني تميم به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ابن</w:t>
      </w:r>
    </w:p>
    <w:p>
      <w:pPr>
        <w:pStyle w:val="BookText"/>
        <w:rPr/>
      </w:pPr>
      <w:r>
        <w:rPr>
          <w:rFonts w:ascii="IRNazanin" w:hAnsi="IRNazanin" w:eastAsia="IRNazanin"/>
          <w:color w:val="111111"/>
          <w:sz w:val="28"/>
          <w:sz w:val="28"/>
          <w:szCs w:val="28"/>
          <w:rtl w:val="true"/>
          <w:lang w:bidi="fa-IR"/>
        </w:rPr>
        <w:t>عباس، خشمگين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مي خواهي سنّت پيامبر را به من بياموزي؟ من شاهد و ناظر بودم كه رسول خدا بين نماز ظهر و عصر و نماز مغرب و عشا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در اين مسأله، ترديدي بروز كرد و لذا در ديداري با ابوهريره در اين مورد سؤال كردم و او سخن ابن عباس را تأييد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دو تن از 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حقيقت گواهي مي دهند كه پيامبر گرامي نماز ظهر و عصر و نماز مغرب و عشا را با هم خوانده و ابن عباس نيز به رفتار پيامبر، تأسّي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مالك بن انس ـ رهبر گروه مالكيّه ـ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مي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جميعاً، و المغرب و العشاء جميعاً في غير خوف ولا سفر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طبع بيروت، باب الجمع بين الصلاتين فى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نماز ظهر و عصر را با هم خواندند و هر دو نماز مغرب و عشا را نيز با هم بجا مي آورد، بدون اين كه از دشمن بهراسد و يا در سفر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بن انس، از معاذ بن جبل، چنين روايت مي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الظّهر والعصر، و المغرب و العِشاء</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صحيح مسلم، ط مصر،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رسول خدا، نماز ظهر و عصر را با هم و نماز مغرب و عشا را نيز با هم مي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بن انس از نافع و او از عبدالله بن عمر چنين روايت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عجل به السَّير يجمع بين المغرب والعشاء</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پيامبر براي پيمودن مسيري عجله داشت، نماز مغرب و عشاء را با هم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بن انس، از ابوهريره چنين روايت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كان يجمع بين الظهّر والعصر في سفره الي تبوك</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گرامي در راه تبوك، نماز ظهر و عصر را با هم بجا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در موطّأ از نافع چنين روايت مي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عبدالله بن عمر كان إذا جمع الامراء بين المغرب و العشاء في المطر جمع معهم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اميران، نماز مغرب و عشا را در باران با هم مي خواندند، عبدالله بن عمر هم هر دو نماز را با هم ادا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مالك بن انس به نقل از علي بن حسين مي نگارد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إذا أراد أن يسير يومه جمع بين الظّهر والعصر و إذا أراد أن يسير ليله</w:t>
      </w:r>
    </w:p>
    <w:p>
      <w:pPr>
        <w:pStyle w:val="BookText"/>
        <w:rPr/>
      </w:pPr>
      <w:r>
        <w:rPr>
          <w:rFonts w:ascii="Amiri" w:hAnsi="Amiri" w:eastAsia="Amiri" w:cs="Amiri"/>
          <w:color w:val="111111"/>
          <w:sz w:val="28"/>
          <w:sz w:val="28"/>
          <w:szCs w:val="28"/>
          <w:rtl w:val="true"/>
          <w:lang w:bidi="ar-SA"/>
        </w:rPr>
        <w:t>جمع بين المغرب و العشاء</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پيامبر مي خواست در روز، طي طريق نمايد، نماز ظهر و عصر را با هم ادا مي كرد و هروقت مي خواست در شب مسيري را بپيمايد، نماز مغرب و عشا را با هم بجا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زرقاني در شرح موطّأ، از ابي شعثا چنين روايت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 عباس صلّي بالبصرة الظّهر والعصر ليس بينهما شيءٌ والمغرب والعِشاء ليس بينهما شيءٌ</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عبدالله بن عباس در شهر بصره، نماز ظهر و عصر را با هم خواند، بطوري كه بين آن دو فاصله اي نبود و نماز مغرب و عشا را نيز با هم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اي كه بين آن دو فاصله اي نيفتاد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زرقاني از طبراني و او از ابن مسعود،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النَّبِيُ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بين الظّهر و العصر و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هذا لئلاّ تحرج أمّتي</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گرامي، نماز ظهر و عصر را با هم اقامه كرد و نماز مغرب و عشا رانيز با 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وي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امت من در رنج و سختي قرار نگيرند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حجاج، بواسطه ابو زبيرو از سعيد بن جبير و او از ابن عباس روايت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الظّهر والعصر جميعاً بالمدينة في غير خوف ولاسفر</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ـ ص ـ در مدينه منوّره ـ بدون هيچ هراسي از دشمن و بدون اين كه در حال سفر باشد، نماز ظهر و عصر را با هم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در مورد هدف پيامبر از اين كار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مي خواست هيچ كس از امت وي در زحمت نيفتد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در صحيح خود، از سعيد بن جبير و او از ابن عباس روايت مي نمايدكه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بين الظّهر والعصر، المغرب و العشا في المدينة، من غير خوف ولامطر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گرامي، در مدينه منوره بين نماز ظهر و عصر و نماز مغرب و عشا جمع نمود، بدون اين كه هراسي در ميان باشد و يا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سعيد بن جبير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به چنين رفتاري مبادرت ورزيد؟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نمي خواست امّت خود را به زحمت بيندازد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ابوعبدالله بخاري باب ويژه اي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تأخيرِ الظُّهر الي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اين مسأله اختصاص داده </w:t>
      </w:r>
      <w:r>
        <w:rPr>
          <w:rStyle w:val="FootnoteAnchor"/>
          <w:rtl w:val="true"/>
        </w:rPr>
        <w:footnoteReference w:id="235"/>
      </w:r>
      <w:r>
        <w:rPr>
          <w:rFonts w:ascii="IRNazanin" w:hAnsi="IRNazanin" w:eastAsia="IRNazanin"/>
          <w:color w:val="111111"/>
          <w:sz w:val="28"/>
          <w:sz w:val="28"/>
          <w:szCs w:val="28"/>
          <w:rtl w:val="true"/>
          <w:lang w:bidi="fa-IR"/>
        </w:rPr>
        <w:t>كه خود اين عنوان، گوياترين</w:t>
      </w:r>
    </w:p>
    <w:p>
      <w:pPr>
        <w:pStyle w:val="BookText"/>
        <w:rPr/>
      </w:pPr>
      <w:r>
        <w:rPr>
          <w:rFonts w:ascii="IRNazanin" w:hAnsi="IRNazanin" w:eastAsia="IRNazanin"/>
          <w:color w:val="111111"/>
          <w:sz w:val="28"/>
          <w:sz w:val="28"/>
          <w:szCs w:val="28"/>
          <w:rtl w:val="true"/>
          <w:lang w:bidi="fa-IR"/>
        </w:rPr>
        <w:t>شاهد بر آن است كه مي توان نماز ظهر را به تأخير انداخت و در وقت نماز عصر، هر دو را با 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بخاري در همان باب، روايت ياد شده در زير را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صلّي بالمدينة سبعاً و ثمانياً، الظّهر و العصر، و المغرب و العِشاء</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به جاي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خوبي روشن مي گردد كه نه تنها مي توان نماز ظهر را به تأخير انداخت و در وقت نماز عصر، هر دو را با هم ادا نمود، بلكه به قرينه سياق استفاده مي شود كه به پيروي از پيامبر گرامي، مي توان نماز مغرب را نيز به تأخير انداخت و در وقت نماز عشا به جاي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لذا بخاري در جاي ديگر از صحيح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 و أبو أيّوب و ابن عبّاس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النّبيّ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المغرب و العِشاء</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عبدالله بن عمر و ابو ايوّب انصاري و عبدالله بن عباس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دو نماز مغرب و عشا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مي خواهد از اين روايت استفاده كند كه پيامبر گرامي نماز مغرب و عشا را با هم خواند وگرنه معلوم است كه پيامبر بي نماز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حجّاج در صحيح خود، چنين مي نگارد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لابن عبّاس الصلوة فسكت ثمّ قال الصّلوة فسكت ثمّ قال الصّلوة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 لك أتعلّمنا بالصّلوة و كنّا</w:t>
      </w:r>
    </w:p>
    <w:p>
      <w:pPr>
        <w:pStyle w:val="BookText"/>
        <w:rPr/>
      </w:pPr>
      <w:r>
        <w:rPr>
          <w:rFonts w:ascii="Amiri" w:hAnsi="Amiri" w:eastAsia="Amiri" w:cs="Amiri"/>
          <w:color w:val="111111"/>
          <w:sz w:val="28"/>
          <w:sz w:val="28"/>
          <w:szCs w:val="28"/>
          <w:rtl w:val="true"/>
          <w:lang w:bidi="ar-SA"/>
        </w:rPr>
        <w:t>نجمع بين الصّلاتين علي عهد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مردي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سخني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ابن عباس سكوت نمود،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وي پاسخي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چهارمين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برايت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مي خواهي نماز را به ما بياموزي؟ در حالي كه ما با پيامبر، بين دو نماز جمع مي نموديم و هر دو را با هم بجا مي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روايت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جمع بين الصّلاة في سفرة سافرها في غزوة تبوك فجمع بين الظّهر و العصر، و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لايحرج امّته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گرامي، جمع بين نمازها را در مسافرت خود در غزوه تبوك انجام داد و بين نماز ظهر و عصر و نماز مغرب و عشا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سبب آن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 خواست كه امت خود را در رنج و سختي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حجاج، از زبان معاذ، چنين حكايت مي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غزوةِ تبوك فكان يصلّي الظّهر والعصر جميعاً والمغرب و العشاء جميعاً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با پيامبر گرامي در نبرد تبوك، خارج شديم، پيامبر نماز ظهر و عصر را با هم بجا مي آورد و نماز مغرب و عشا را نيز با هم ادا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مالك بن انس،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انّه سأل سالم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يجمع بين الظّهر والعصر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بذلك، ألم تر إلي صلاة النّاس بعرفة؟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ابن شهاب، از سالم بن 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ظهر و عصر در حين مسافرت با هم جمع مي شوند؟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اشكالي ندارد، آيا نماز مردم را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بيني؟</w:t>
      </w:r>
    </w:p>
    <w:p>
      <w:pPr>
        <w:pStyle w:val="BookText"/>
        <w:rPr/>
      </w:pPr>
      <w:r>
        <w:rPr>
          <w:rFonts w:ascii="IRNazanin" w:hAnsi="IRNazanin" w:eastAsia="IRNazanin"/>
          <w:color w:val="111111"/>
          <w:sz w:val="28"/>
          <w:sz w:val="28"/>
          <w:szCs w:val="28"/>
          <w:rtl w:val="true"/>
          <w:lang w:bidi="fa-IR"/>
        </w:rPr>
        <w:t>لازم به ذكر است كه مسلمانان جايز مي دانند در روز عرفه و در عرفات، بين نماز ظهر و عصر، جمع كنند و هر دو را در وقت ظهر و بدون فاصله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سالم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مردم در عرفه، هر دو نماز را با هم مي خوانند، در غير عرفه نيز مي توان بين آن دو جمع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متّقي هندي،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غير مسافر بين الظّهر و العصر، والمغرب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لإبن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لايحرج امّته إن جمع رجلٌ</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عبدالله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در حالي كه ساكن و در حضر بود و در حال سفر نبود، بين نماز ظهر و عصر و نماز مغرب و عشا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مردي از ابن عمر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به چنين رفتاري مبادرت ورزيد؟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امّت خود را در رنج و مشقّت نيندازد، اگر شخصي بخواهد بين دو نماز 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مي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أنّ النّبيّ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جمع بين الظّهر والعصر بأذان و إقامتين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جابر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 ظهر و عصر با يك اذان و دو اقامه، جمع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كنزالعمال، روايت ذيل را يادآور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أنّ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غربت له الشّمس بمكّة فجمع بينهما بسرف</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جابر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پيامبر گرامي در مكه بودند، خورشيد غروب نمود و هنگامي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رسيد، نماز مغرب و عشا را با هم ادا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كنزالعمال از ابن عباس، چنين آمده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بين الظّهر و العصر، و المغرب والعشاء بالمدينة في غير سفر و لامطر،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التّوسعة علي امّته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پيامبر گرامي، در مدينه منوّره، بين نماز ظهر و عصر و نماز مغرب و عشا جمع نمود، بدون اين كه در حال سفر باشد و يا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بين دو نماز جمع نمود؟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مي خواست در رفتار امّت خود توسعه و تسهيلي ايجاد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اينك در پرتو روايات ياد شده، به جمع بندي دلائل روشني كه بر صحّت تفسيرِ جمع، از نظر شيعه گواهي مي دهد،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بين دونماز دريك وقت، به دليل تسهيل امور و پيشگيري از رنج و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روايات، بر اين حقيقت گواهي مي دهد كه اگر جمع ميان نماز ظهر و عصر و يا مغرب و عشا در يك وقت جايز نباشد، موجب رنج و مشقّت در كار مسلمانان مي گردد، و لذا پيامبر به منظور ايجاد نوعي توسعه و تسهيل در امور مسلمانان، با هم خواندن هر دو نماز را در يك وقت، تجويز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احاديث دهم، شانزدهم، نوزدهم و بيست و دوم، مراجعه فرماييد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اگر مقصود از روايات ياد شده، اين باشد كه مي توان نماز ظهر و عصر را به آخر وقت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زماني كه سايه هر چيز به اندازه خود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سنّت تأخير انداخت و نماز عصر را در آغاز وقت آن بجا آورد، بطوري كه هر دو نماز با هم و در عين حال در محدوده وقت خود خوانده شود، يك چنين كاري نه تنها مايه سهولت نيست بلكه موجب مشقّت و زحمت بيشتر است در حالي كه هدف از جمع ميان دو نماز تسهيل در امور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 گردد مقصود آن است كه مي توان دو نماز را در سراسر وقت مشترك ميان آن دو، مانند اوائل وقت ياد شده و يا اواخر آن بجا آورد، نه اين كه يكي را در آخر وقت آن نماز و ديگر را در آغاز وقتش ادا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ميان دو نماز در يك وقت در عرفه، بيانگر كيفيّت جمع است</w:t>
      </w:r>
    </w:p>
    <w:p>
      <w:pPr>
        <w:pStyle w:val="BookText"/>
        <w:rPr/>
      </w:pPr>
      <w:r>
        <w:rPr>
          <w:rFonts w:ascii="IRNazanin" w:hAnsi="IRNazanin" w:eastAsia="IRNazanin"/>
          <w:color w:val="111111"/>
          <w:sz w:val="28"/>
          <w:sz w:val="28"/>
          <w:szCs w:val="28"/>
          <w:rtl w:val="true"/>
          <w:lang w:bidi="fa-IR"/>
        </w:rPr>
        <w:t xml:space="preserve">همه گروه هاي اسلامي، جمع ميان دو نماز ظهر و عصر در يك وقت را در عرفه جايز دانسته اند، </w:t>
      </w:r>
      <w:r>
        <w:rPr>
          <w:rStyle w:val="FootnoteAnchor"/>
          <w:rtl w:val="true"/>
        </w:rPr>
        <w:footnoteReference w:id="247"/>
      </w:r>
      <w:r>
        <w:rPr>
          <w:rFonts w:ascii="IRNazanin" w:hAnsi="IRNazanin" w:eastAsia="IRNazanin"/>
          <w:color w:val="111111"/>
          <w:sz w:val="28"/>
          <w:sz w:val="28"/>
          <w:szCs w:val="28"/>
          <w:rtl w:val="true"/>
          <w:lang w:bidi="fa-IR"/>
        </w:rPr>
        <w:t>از سوي ديگر برخي از روايات ياد شده، بر اين معنا گواهي مي دهد كه اينگونه جمع ميان دو نماز، در جاهاي ديگر نيز بسان جمع ميان آن ها در عرفه مي باشد و از اين نظر، تفاوتي ميان روز عرفه و ساير روزها و يا سرزمين عرفات و ساير سرزمين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حديث هيجدهم 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در عرفه مي توان نماز ظهر و عصر را در وقت ظهر، به اتفاق آراء همه مسلمانان، بجا آورد، همچنين در غير عرفه نيز، جمع ياد شده جايز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شيوه جمع ميان دو نماز در سفر، بيانگر كيفيّت جمع است</w:t>
      </w:r>
    </w:p>
    <w:p>
      <w:pPr>
        <w:pStyle w:val="BookText"/>
        <w:rPr/>
      </w:pPr>
      <w:r>
        <w:rPr>
          <w:rFonts w:ascii="IRNazanin" w:hAnsi="IRNazanin" w:eastAsia="IRNazanin"/>
          <w:color w:val="111111"/>
          <w:sz w:val="28"/>
          <w:sz w:val="28"/>
          <w:szCs w:val="28"/>
          <w:rtl w:val="true"/>
          <w:lang w:bidi="fa-IR"/>
        </w:rPr>
        <w:t xml:space="preserve">از طرفي، فقهاي حنبلي، مالكي و شافعي، جمع ميان دو نماز را در حال سفر، جايز دانسته اند و از سوي ديگر، روايات ياد شده تصريح مي نمايد كه در اين زمينه، تفاوتي ميان سفر و حضر وجود ندارد و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سفر و هم در حضر، ميان دو نماز جمع مي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به روايات سوم، يازدهم، سيزدهم، نوزدهم و بيست و دوم مراجعه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همانطور كه با هم خواندن دو نماز در يك</w:t>
      </w:r>
    </w:p>
    <w:p>
      <w:pPr>
        <w:pStyle w:val="BookText"/>
        <w:rPr/>
      </w:pPr>
      <w:r>
        <w:rPr>
          <w:rFonts w:ascii="IRNazanin" w:hAnsi="IRNazanin" w:eastAsia="IRNazanin"/>
          <w:color w:val="111111"/>
          <w:sz w:val="28"/>
          <w:sz w:val="28"/>
          <w:szCs w:val="28"/>
          <w:rtl w:val="true"/>
          <w:lang w:bidi="fa-IR"/>
        </w:rPr>
        <w:t xml:space="preserve">وقت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نحوي كه شيعه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حضر نيز جايز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شيوه جمع ميان دو نماز در حال اضطرار، بيانگر كيفيّت جمع در حال اختيار است</w:t>
      </w:r>
    </w:p>
    <w:p>
      <w:pPr>
        <w:pStyle w:val="BookText"/>
        <w:rPr/>
      </w:pPr>
      <w:r>
        <w:rPr>
          <w:rFonts w:ascii="IRNazanin" w:hAnsi="IRNazanin" w:eastAsia="IRNazanin"/>
          <w:color w:val="111111"/>
          <w:sz w:val="28"/>
          <w:sz w:val="28"/>
          <w:szCs w:val="28"/>
          <w:rtl w:val="true"/>
          <w:lang w:bidi="fa-IR"/>
        </w:rPr>
        <w:t>تعداد انبوهي از روايات صحاح و مسانيد، بر اين حقيقت گواه است كه پيامبر گرامي و صحابه آن حضرت، در مواقع اضطراري مانند زمان بارش باران، و يا ترس از دشمن و يا در حال بيماري، دو نماز را ـ چنانكه شيعه مي گويد ـ با هم و در يك وقت، بجا مي آوردند، و لذا بسياري از فقيهان گروه هاي مختلف اسلامي، به جواز آن در برخي حالت هاي اضطراري، فتوا داده اند، در حالي كه روايات ياد شده، تصريح مي نمايند به اين كه از اين جهت نيز، ميان حالت اضطرار و غير آن، تفاوتي وجود ندارد و پيامبر گرامي در غير باران و هراس از دشمن نيز، ميان دو نماز جمع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روايات سوم، يازدهم، دوازدهم، و بيست و دوم، مراجعه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رفتار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كيفيّت جمع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روايات ياد شده، به اين نكته برخورد مي كنيم كه بسياري از صحابه پيامبر، هر دو نماز را در وقت واحد با هم بجا مي آوردند، چنانكه عبدالله بن عباس، نماز مغرب را آنقدر به تأخير انداخت تا هوا تاريك گشت و ستارگان آسمان، پديدار شدند و هر قدر ديگران، كلمه نماز را ندا مي كردند، به آنان اعتنا مي نمود و سرانجام نماز مغرب و عشاء را بعد از سپري شدن پاسي از شب، با هم به جا آورد و در پاسخ اعتراض كنندگان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 ناظر بودم كه پيامبر هم، اين چنين نماز مي خواند و ابوهريره نيز، سخن ابن عباس را تأييد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روايات دوم، هفتم، نهم و پانزدهم،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روايات ياد شده، ترديدي نمي ماند كه ابن عباس، به شيوه اي كه شيعه بر آن است، ميان دو نماز در وقت يكي از آنها،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شيوه جمع ميان دو نماز است</w:t>
      </w:r>
    </w:p>
    <w:p>
      <w:pPr>
        <w:pStyle w:val="BookText"/>
        <w:rPr/>
      </w:pPr>
      <w:r>
        <w:rPr>
          <w:rFonts w:ascii="IRNazanin" w:hAnsi="IRNazanin" w:eastAsia="IRNazanin"/>
          <w:color w:val="111111"/>
          <w:sz w:val="28"/>
          <w:sz w:val="28"/>
          <w:szCs w:val="28"/>
          <w:rtl w:val="true"/>
          <w:lang w:bidi="fa-IR"/>
        </w:rPr>
        <w:t>از حديث بيست و يكم، به روشني معلوم گرديد كه پيامبر به هنگام مغرب، هنوز در مكّه بودند و نماز مغرب را به تأخير انداختند تا اين كه در منطقه سرف كه در فاصله نُه ميلي مكه قرار دارد، هر دو نماز مغرب و عشا را با هم در يك وقت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روشن است اگر آن حضرت، به هنگام اوّل مغرب هم از شهر مكّه حركت نموده باشد، تا زماني كه به منطقه سرف برسد، با توجه به وسائل كُندرو و حمل و نقل قديم، طبعاً قسمتي از شب، گذشته بوده است، و لذا پيامبر گرامي هر دو نماز مغرب و عشا را در وقت نماز عشا با هم ادا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روايات ياد شده ـ كه همگي از منابع روايي و صحاح و مسانيد اهل تسنّن استخراج گرديده اند، صحّت نظريّه شيعه، مبني بر جواز جمع ميان دو نماز ظهر و عصر و يا دو نماز مغرب و عشا، در يك وقت، به بياني كه گذشت و عموميّت و گسترش آن نسبت به همه شرايط و مكانها و زمانها به ثبوت مي رسد</w:t>
      </w:r>
      <w:r>
        <w:rPr>
          <w:rFonts w:eastAsia="IRNazanin" w:cs="IRNazanin"/>
          <w:color w:val="111111"/>
          <w:sz w:val="28"/>
          <w:szCs w:val="28"/>
          <w:rtl w:val="true"/>
          <w:lang w:bidi="fa-IR"/>
        </w:rPr>
        <w:t>.</w:t>
      </w:r>
      <w:bookmarkStart w:id="114" w:name="pg598_11334"/>
    </w:p>
    <w:p>
      <w:pPr>
        <w:pStyle w:val="Heading2"/>
        <w:numPr>
          <w:ilvl w:val="1"/>
          <w:numId w:val="1"/>
        </w:numPr>
        <w:rPr/>
      </w:pPr>
      <w:bookmarkStart w:id="115" w:name="__RefHeading___Toc5150553_211673320"/>
      <w:bookmarkStart w:id="116" w:name="_Toc42"/>
      <w:bookmarkEnd w:id="114"/>
      <w:bookmarkEnd w:id="115"/>
      <w:r>
        <w:rPr>
          <w:rtl w:val="true"/>
        </w:rPr>
        <w:t>منابع فقه شيعه چيست؟</w:t>
      </w:r>
      <w:bookmarkEnd w:id="11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پيروي از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استنباط احكام شرعي، از چهار منبع اساسي به شرح زير، بهره مند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اجماع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عقـل</w:t>
      </w:r>
    </w:p>
    <w:p>
      <w:pPr>
        <w:pStyle w:val="BookText"/>
        <w:rPr/>
      </w:pPr>
      <w:r>
        <w:rPr>
          <w:rFonts w:ascii="IRNazanin" w:hAnsi="IRNazanin" w:eastAsia="IRNazanin"/>
          <w:color w:val="111111"/>
          <w:sz w:val="28"/>
          <w:sz w:val="28"/>
          <w:szCs w:val="28"/>
          <w:rtl w:val="true"/>
          <w:lang w:bidi="fa-IR"/>
        </w:rPr>
        <w:t>در ميان منابع ياد شده، كتاب خدا و سنت پيامبر، اساسي ترين سرچشمه فقه شيعه است كه پيرامون آن دو به اختصار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مكتب تشيّع، قرآن را به عنوان استوارترين منبع فقه خويش و معيار شناخت احكام الهي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پيشوايان شيعه كتاب آسماني، اسلام را والاترين مرجع براي بدست آوردن احكام فقهي، معرّفي نموده اند، بدينگونه كه هر نظريه اي بايد با سخن قرآن، سنجيده شود و در صورت مطابقت با آن،</w:t>
      </w:r>
    </w:p>
    <w:p>
      <w:pPr>
        <w:pStyle w:val="BookText"/>
        <w:rPr/>
      </w:pPr>
      <w:r>
        <w:rPr>
          <w:rFonts w:ascii="IRNazanin" w:hAnsi="IRNazanin" w:eastAsia="IRNazanin"/>
          <w:color w:val="111111"/>
          <w:sz w:val="28"/>
          <w:sz w:val="28"/>
          <w:szCs w:val="28"/>
          <w:rtl w:val="true"/>
          <w:lang w:bidi="fa-IR"/>
        </w:rPr>
        <w:t>پذيرفته گردد وگرنه از آن اعراض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ششمين پيشواي شيعه،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حديث لايوافق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 سخني كه با قرآن هماهنگ نباشد، بي 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گرامي،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مردم، هر سخني كه به من نسبت دهند، اگر با كتاب خدا هماهنگ است، از من مي باشد و اگر با آن سازگار نباشد،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دو حديث، به روشني معلوم مي گردد كتاب آسماني مسلمانان از ديدگاه پيشوايان شيعه، استوارترين منبع استنباط احكام شرعي، به شمار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w:t>
      </w:r>
    </w:p>
    <w:p>
      <w:pPr>
        <w:pStyle w:val="BookText"/>
        <w:rPr/>
      </w:pPr>
      <w:r>
        <w:rPr>
          <w:rFonts w:ascii="IRNazanin" w:hAnsi="IRNazanin" w:eastAsia="IRNazanin"/>
          <w:color w:val="111111"/>
          <w:sz w:val="28"/>
          <w:sz w:val="28"/>
          <w:szCs w:val="28"/>
          <w:rtl w:val="true"/>
          <w:lang w:bidi="fa-IR"/>
        </w:rPr>
        <w:t xml:space="preserve">سنّت، به معناي گفتار، رفتار و تأييد كاري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دومين سرچشمه زلال فقه شيعه مي باشد و امامان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مستقل، به عنوان ناقلان سنّت پيامبر و گنجينه علوم وي قلمداد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پيامبر گرامي در صورتي كه از طرق معتبر ديگر نيز وارد گردد، مورد پذيرش شيعه مي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سزاوار است در دو زمينه به بحث و بررسي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تمسّك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شيعه، در كنار توصيه پيروان خود به قرآن، آنان را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سفارش نموده اند و كتاب و سنت را در كنار يكديگر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وَرَد عليكم حديثٌ فوجدتم له شاهداً من كتاب الله أومن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فالّذي جاءكم به اولي به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سخني به شما رسيد، اگر در كتاب خدا و گفتار پيامبر گرامي، گواهي بر آن يافتيد بپذيريد و گرنه آن سخن براي آورنده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سنت پيامبر را شرط اساسي فقيه جامع الشرايط دانسته و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الفقيه حقّ الفقيه الزّاهد في الدُّنيا، الرّاغب في الآخرة، المتمسّك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فقيه واقعي كسي است كه از دنيا بپرهيزد و مشتاق سراي واپسين باشد و به سنّت پيامبر گرامي تمسّك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بزرگ شيعه در مورد سنّت تا آنجا پيش رفته اند كه مخالفت با كتاب خدا و سنّت پيامبر را مايه كفر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كِتابَ اللهِ وَ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هر كه با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ورزد،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 گردد كه شيعه بيش از هر گروه ديگر اسلامي، به سنت پيامگر گرامي ارج مي نهد و بدين سان، بي پايگي سخن آنان كه شيعه را به بيگانگي از سنّت پيامبر متّهم مي نمايند، به ثبوت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دلايل تمسّك به احاديث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منظور روشن شدن سخن شيعه در مورد احاديث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ناچاريم در دو زمينه، به بررسي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احاديث پيشوايان معصوم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اعتبار و لزوم تمسّك به اهل بيت پيامبر</w:t>
      </w:r>
    </w:p>
    <w:p>
      <w:pPr>
        <w:pStyle w:val="BookText"/>
        <w:rPr/>
      </w:pPr>
      <w:r>
        <w:rPr>
          <w:rFonts w:ascii="IRNazanin" w:hAnsi="IRNazanin" w:eastAsia="IRNazanin"/>
          <w:color w:val="111111"/>
          <w:sz w:val="28"/>
          <w:sz w:val="28"/>
          <w:szCs w:val="28"/>
          <w:rtl w:val="true"/>
          <w:lang w:bidi="fa-IR"/>
        </w:rPr>
        <w:t>اينك در پرتو دلائل روشن، با رعايت اختصار، به بررسي هر دو زمينه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ماهيّت احاديث عترت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شيعه، تنها پروردگار جهان، داراي حقّ تشريع و قانونگذاري براي جامعه بشريّت است كه قوانين و احكام شرع مقدّس را بوسيله پيامبر خود، به جهانيان ابلاغ مي نمايد و روشن است كه رسول خدا، تنها واسطه وحي و تشريع بين خدا و مردم مي باشد و با اين بيان روشن مي گردد كه اگر شيعه، احاديث اهل بيت را نيز از منابع فقه خود مي داند، اين بدان معنا نيست كه براي آن در برابر سنّت پيامبر گرامي، اصالت و استقلال قائل باشد، بلكه اعتبار احاديث عترت، تنها بدان جهت است كه بيانگر سنّت رسول خدا مي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امامان معصوم شيعه، از خود سخني ندارند و آنچه مي گويند، همان سنّت پيامبر گرامي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منظور اثبات اين سخن، شايسته مي دانيم برخي از روايات عترت را بياوريم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مردي كه از ايشان سؤال نمود،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أجبتك فيه بشئ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برأينا من شي</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 پاسخي كه به تو دادم، از پيامبر گرامي است و ما به رأي خود سخن نمي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حديثي حديثُ أبي، و حديث أبي حديث جدّي، و حديث جدّي حديث الحسين، و حديث الحسين حديث الحسن، و حديث الحسن حديث اميرالمؤمنين، و حديث اميرالمؤمنين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رسول الله قَولُ اللهِ عزَّوَجَلَّ</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سخن من، سخن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پدرم، سخن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جدّم سخن حسين بن علي و سخن حسين، سخن حسن بن علي و سخن امام حسن گفتار امير مؤمنان و گفتار وي نيز سخن رسول خدا و سخن رسول خدا سخن خداوند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چنين مي فرمايد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 وَكُلَّما اُحَدِّثُكَ بِهذَا الاِْسْنادِ</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پدرم از جدّم رسول خدا براي من روايت فرمود و او نيز از جبرئيل و جبرئيل هم از خداي بزرگ روايت نمود، و آنچه براي تو روايت مي كنم با اين اسناد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روايات ياد شده، ماهيّت احاديث پيشوايان شيعه كه همان سنّت پيامبر گرامي است، روشن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اعتبار و لزوم تمسّك به اهل بيت پيامبر</w:t>
      </w:r>
    </w:p>
    <w:p>
      <w:pPr>
        <w:pStyle w:val="BookText"/>
        <w:rPr/>
      </w:pPr>
      <w:r>
        <w:rPr>
          <w:rFonts w:ascii="IRNazanin" w:hAnsi="IRNazanin" w:eastAsia="IRNazanin"/>
          <w:color w:val="111111"/>
          <w:sz w:val="28"/>
          <w:sz w:val="28"/>
          <w:szCs w:val="28"/>
          <w:rtl w:val="true"/>
          <w:lang w:bidi="fa-IR"/>
        </w:rPr>
        <w:t xml:space="preserve">محدّثان هر دو گروه شيعه و سنّي برآنند كه رسول خدا، دو ميراث گرانبها از خود به جاي گذاشته و همه مسلمانان را به پيروي از آنها دعوت نموده و سعادت و هدايت مردم را در گرو تمسّك به آن دو دانسته است، يكي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اهل بيت و عترت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عنوان نمونه، برخي از اين روايات را يادآور مي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در صحيح خود از جابربن عبدالله انصاري و او از رسول خدا، چنين روايت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مردم، من در ميان شما دو چيز را به جاي مي گذارم كه اگر بدانها تمسّك جوييد،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ترمذي در كتاب ياد شده چنين مي نگارد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َسَلَّمَ إنّيْ تارِكٌ فِيْكُمْ ما إنْ تَمسّكْتُمْ بِهِ لَنْ تَضِلُّوا بَعْدِيْ أحَدُ 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 إلي الأرض و عترتي أهل بَيتي و</w:t>
      </w:r>
    </w:p>
    <w:p>
      <w:pPr>
        <w:pStyle w:val="BookText"/>
        <w:rPr/>
      </w:pPr>
      <w:r>
        <w:rPr>
          <w:rFonts w:ascii="Amiri" w:hAnsi="Amiri" w:eastAsia="Amiri" w:cs="Amiri"/>
          <w:color w:val="111111"/>
          <w:sz w:val="28"/>
          <w:sz w:val="28"/>
          <w:szCs w:val="28"/>
          <w:rtl w:val="true"/>
          <w:lang w:bidi="ar-SA"/>
        </w:rPr>
        <w:t>لن يفترقا حتّي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را به جاي خواهم گذاشت كه اگر بدانها تمسّك نماييد هرگز پس از من گمراه نخواهيد شد و يكي از آنها بر ديگري برتري دارد، كتاب خدا كه بسان رشته اتصال ميان آسمان و زمين است و عترت و اهل بيت من، آنان هرگز از يكديگر جدا نخواهند گشت تا در كنار حوض كوثر به من برسند، پس بنگريد چگونه پس از من با آن دو رفتار خواهيد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بن حجاج روايتي در صحيح خود از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ايّها النّاس فإنّما أنا بشر يوشكُ أن يَأتي رسول ربّي فاجيب و أنا تاركٌ فيكم ثقلين أوّلهما كِتاب الله فيه الهدي والنّور فَخذوا بكتاب الله و استمسكُوا به فَحثَّ علي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اُذَكّرُ كُمُ الله فِي أهل بيتي اُذَكّركم الله في أهل بيتي اُذَكِّرُكُم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اي مردم، من بشري هستم كه نزديك است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بيايد و من به او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يادگار گرانبها به 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نور و هدايت را در بردارد، به كتاب خدا تمسك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مردم را به قرآن ترغيب نمود و 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اهل بيتم سفارش مي كنم، شما را به اهل بيتم سفارش مي كنم، شما را به اهل</w:t>
      </w:r>
    </w:p>
    <w:p>
      <w:pPr>
        <w:pStyle w:val="BookText"/>
        <w:rPr/>
      </w:pPr>
      <w:r>
        <w:rPr>
          <w:rFonts w:ascii="Amiri" w:hAnsi="Amiri" w:eastAsia="Amiri" w:cs="Amiri"/>
          <w:color w:val="111111"/>
          <w:sz w:val="28"/>
          <w:sz w:val="28"/>
          <w:szCs w:val="28"/>
          <w:rtl w:val="true"/>
          <w:lang w:bidi="ar-SA"/>
        </w:rPr>
        <w:t>بيتم، سفارش مي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گروهي از محدّثان از پيامبر گرامي روايت نموده 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أهل بيتي و إنَّهما 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مسند احمد،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كنز العمال، جزء اوّل باب الاعتصام بالكتاب والسنّه، ص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من در ميان شما دو يادگار سنگين و گرانبها به 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ديگري اهل بيتم، واين دو هرگز از يكديگر جدا نخواهد گشت تا در روز رستاخيز در كنار حوض كوثر،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حديث در اين زمينه، بيش از آن است كه در اين نوشتار بگنجد و محقق برومند سيد مير حامد حسين، اسناد اين روايت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شش جلد به چاپ رسيده، گردآوري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روايات ياد شده، به روشني معلوم مي گردد كه تمسّك به اهل بيت پيامبر و پيروي از آنان، در كنار كتاب خدا و سنّت رسول گرامي، از ضروريات اسلام و رها نمودن سخنان عترت، موجب ضلالت و گمراهي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سؤالي كه خودنمايي مي كند، اين است كه عترت پيامبر كه اطاعت از آنان، به فرمان رسول خدا بر ما واجب گرديده، چه كساني هستند؟ ولذا به منظور روشن شدن اين مسأله، با استناد به روايات، به بررسي معناي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هستند؟</w:t>
      </w:r>
    </w:p>
    <w:p>
      <w:pPr>
        <w:pStyle w:val="BookText"/>
        <w:rPr/>
      </w:pPr>
      <w:r>
        <w:rPr>
          <w:rFonts w:ascii="IRNazanin" w:hAnsi="IRNazanin" w:eastAsia="IRNazanin"/>
          <w:color w:val="111111"/>
          <w:sz w:val="28"/>
          <w:sz w:val="28"/>
          <w:szCs w:val="28"/>
          <w:rtl w:val="true"/>
          <w:lang w:bidi="fa-IR"/>
        </w:rPr>
        <w:t xml:space="preserve">از روايات ياد شده روشن گرديد كه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را به پيروي از عترت خود دعوت نموده و آن را در كنار كتاب خدا، به عنوان مرجع مردم پس از خويش قلمداد كرده و با صراحت تمام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هرگز از يكديگر جدا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به حكم اين كه رسول خدا آنان را قرين قرآن معرّفي فرموده، از مقام عصمت برخوردار بوده و از سرچشمه زلال معارف اسلامي،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غير اين صورت،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خواهند شد، در حالي كه پيامبر گرامي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از هم جدا نخواهند گشت تا در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ضرورت شناختن دقيق اهل بيت و صفات برجسته آنان كه تنها بر امامان شيعه ـ كه همگي از عترت پيامبرند ـ منطبق است به ثبوت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پرتو روايات محدثان بزرگ اسلامي، دلائل روشن خود را در اين زمينه مي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بن حجّاج پس از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گويد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حيّان از زيد بن أرقم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هستند؟ آيا آنان، همسران پيامبرند؟ زيد بن ارقم در پاسخ چنين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وَايم الله إن المرأة تكون مع الرّجل العصر من الدّهر ثمّ يطلّقها فترجع إلي أبييها و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أصله و عصبته الذّين حُرِمُوا الصّدقه بعده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زن براي برهه اي از زمان،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آن مرد زن خود را طلاق مي دهد تا نزد پدر و خويشان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اصل ـ يعني داراي ريشه هاي عميق قرابت ـ و از وابستگان او باشند، آنان كه پس از پيامبر گرامي، از صدقه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به روشني بر اين حقيقت گواهي مي دهد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تمسّك به آنان بسان پيروي از كتاب خدا واجب است، همسران آن حضرت نيستند، بلكه اهل بيت پيامبر كساني هستند كه علاوه بر انتساب جسماني داراي وابستگي معنوي به وي، شايستگي ويژه اي باشند تا بتوان آنان را در كنار كتاب خدا به عنوان مرجع مسلمانان جهان، قلمداد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گرامي، تنها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اكتفا نفرمود،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دوازده تن مي باشند نيز تصريح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از جابربن سمره حكايت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الاسلام عزيزاً إلي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 كلّهم من قريش</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از پيامبر گرامي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دوازده خليفه، عزيز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سخني گفت كه من آن را نفهميدم، از پدرم پرسيدم چه فرمود؟ پاسخ داد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همگي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همچنين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مي كند كه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النّاس ماضياً ما وليهم إثْنا عشر رجلاً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مردم به شايستگي، سپري خواهد شد مادامي كه دوازده مرد بر آنان فرمانروايي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روايت، گواه روشني است بر گفتار شيعه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دوازده گانه شيعه، پيشوايان راستين مردم پس از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اسلام، خلفاي دوازده گانه اي كه بلافاصله پس از رسول خدا، مرجع امور مسلمانان و مايه عزّت و شوكت اسلام باشند، جز دوازده امام از اهل بيت پيامبر، مصداق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چهار خليفه كه در اصطلاح مسلمانان، به خلفاي راشدين معروفند بگذريم، ساير زمامداران از بني اميّه و بني عباس، با رفتارهاي ناروايي كه تاريخ بدانها گواهي مي دهد، مايه ننگ اسلام و مسلمانان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طريق،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گرامي، آنان را قرين قرآن و مرجع مسلمانان جهان معرفي نموده است، همان پيشوايان دوازده گانه از عترت پيامبرند كه حافظان سنّت رسول خدا و حاملان علوم او مي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اميرمؤمنان ـ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نيز، پيشوايان مسلمانان را از بني هاشم دانسته است كه اين هم خود گواه روشن ديگري بر درستي سخن شيعه در شناخت اهل بيت مي باشد،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الائمّة من قُريش غرسوا في هذا البطن ـ من بني هاشم لاتَصلح عَلي من سواهُم ولا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امامان از قريش، در طائفه بني هاشم قرار داده شده اند و ديگران شايستگي ولايت بر مردم را ندارند و فرمانروايي حاكمان ديگر بي اساس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ياد شده، چهره دو حقيقت آشكار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تمسّك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پيروي از آنان، در كنار اطاعت از كتاب خدا،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رسول خدا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همه مسلمانان معرّفي گرديده اند، داراي ويژگي هاي زير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آنان از قبيله قريش و طائفه بني هاشم مي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داراي چنان قرابتي با رسول خدا هستند كه صدقه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مقام عصمت برخوردارند وگرنه از قرآن مجيد عملاً جدا مي گرديدند در حالي كه پيامبر گرامي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نخواهند گشت تا در كنار حوض كوثر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آنان، دوازده نفر باشد كه بعد از رسول خدا، يكي پس از ديگري، وليّ و پيشواي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دوازده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عزّت و شوكت روزافزون اسلام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 اوصاف كه از روايات بدست مي آيد، بسان آفتاب، روشن مي گردد كه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خود، كه پيروي از آنان را به مسلمانان سفارش فرموده است، همان دوازده امام پاك از عترت پيامبر گرامي هستند كه شيعه به پيروي و تمسّك به آنان در شناخت احكام فقهي خويش، افتخار مي كند</w:t>
      </w:r>
      <w:r>
        <w:rPr>
          <w:rFonts w:eastAsia="IRNazanin" w:cs="IRNazanin"/>
          <w:color w:val="111111"/>
          <w:sz w:val="28"/>
          <w:szCs w:val="28"/>
          <w:rtl w:val="true"/>
          <w:lang w:bidi="fa-IR"/>
        </w:rPr>
        <w:t>.</w:t>
      </w:r>
      <w:bookmarkStart w:id="117" w:name="pg598_11357"/>
    </w:p>
    <w:p>
      <w:pPr>
        <w:pStyle w:val="Heading2"/>
        <w:numPr>
          <w:ilvl w:val="1"/>
          <w:numId w:val="1"/>
        </w:numPr>
        <w:rPr/>
      </w:pPr>
      <w:bookmarkStart w:id="118" w:name="__RefHeading___Toc5150555_211673320"/>
      <w:bookmarkStart w:id="119" w:name="_Toc43"/>
      <w:bookmarkEnd w:id="117"/>
      <w:bookmarkEnd w:id="118"/>
      <w:r>
        <w:rPr>
          <w:rtl w:val="true"/>
        </w:rPr>
        <w:t>آيا ابوطالب با ايمان از دنيا رفت كه به زيارت او مي رويد؟</w:t>
      </w:r>
      <w:bookmarkEnd w:id="11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فرزند عبدالمطلب و پدر بزرگوار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عموي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مردي مؤمن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مشكلات و تنگناهاي صدر اسلام يار و ياور پيامبر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ابوطالب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در خانه اي چشم به جهان گشود كه سرپرستي آن را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قهرمان پيروان مكتب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و با اندك كاوشي در تاريخ جزيرة العرب، روشن مي شود كه عبدالمطلب در بحراني ترين شرايط و خطرناك ترين برهه از زندگاني خويش، دست از خداپرستي و حمايت از آيين توحيد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ابرهه، لشكري گران از فيل سواران برانگيخت و به قصد ويران نمودن كعبه، به سوي مكّه حركت نمود، در ميان راه، برخي از شتران عبدالمطلب را مصادره كرد، هنگامي كه عبدالمطلب به منظور بازستاندن شتران خود نزد وي آمد، ابرهه با شگفتي</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جاي درخواست بازگرداندن شتران خويش، خواهان بازگشت لشكر من و چشم پوشي از ويران كردن خانه كعبه نشدي؟</w:t>
      </w:r>
    </w:p>
    <w:p>
      <w:pPr>
        <w:pStyle w:val="BookText"/>
        <w:rPr/>
      </w:pPr>
      <w:r>
        <w:rPr>
          <w:rFonts w:ascii="IRNazanin" w:hAnsi="IRNazanin" w:eastAsia="IRNazanin"/>
          <w:color w:val="111111"/>
          <w:sz w:val="28"/>
          <w:sz w:val="28"/>
          <w:szCs w:val="28"/>
          <w:rtl w:val="true"/>
          <w:lang w:bidi="fa-IR"/>
        </w:rPr>
        <w:t>عبدالمطلب با روحي سرشار از ايمان و اعتماد به خدا،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 الإبل وللبيت ربّ 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يحميه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من صاحب شترانم هستم و اين خانه ـ كعبه ـ نيز صاحبي دارد كه از آن، پاسداري و حمايت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سوي مكّه روان گرديد تا در كنار كعبه در حالي كه حلقه در آن را در دست گرفته بود،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لا أرجولهم سواكا</w:t>
      </w:r>
    </w:p>
    <w:p>
      <w:pPr>
        <w:pStyle w:val="BookText"/>
        <w:rPr/>
      </w:pPr>
      <w:r>
        <w:rPr>
          <w:rFonts w:ascii="Amiri" w:hAnsi="Amiri" w:eastAsia="Amiri" w:cs="Amiri"/>
          <w:color w:val="111111"/>
          <w:sz w:val="28"/>
          <w:sz w:val="28"/>
          <w:szCs w:val="28"/>
          <w:rtl w:val="true"/>
          <w:lang w:bidi="ar-SA"/>
        </w:rPr>
        <w:t>يا رب فامنع منهم حماكا</w:t>
      </w:r>
    </w:p>
    <w:p>
      <w:pPr>
        <w:pStyle w:val="BookText"/>
        <w:rPr/>
      </w:pPr>
      <w:r>
        <w:rPr>
          <w:rFonts w:ascii="Amiri" w:hAnsi="Amiri" w:eastAsia="Amiri" w:cs="Amiri"/>
          <w:color w:val="111111"/>
          <w:sz w:val="28"/>
          <w:sz w:val="28"/>
          <w:szCs w:val="28"/>
          <w:rtl w:val="true"/>
          <w:lang w:bidi="ar-SA"/>
        </w:rPr>
        <w:t>انّ عدوّ البيت من عاداكا</w:t>
      </w:r>
    </w:p>
    <w:p>
      <w:pPr>
        <w:pStyle w:val="BookText"/>
        <w:rPr/>
      </w:pPr>
      <w:r>
        <w:rPr>
          <w:rFonts w:ascii="Amiri" w:hAnsi="Amiri" w:eastAsia="Amiri" w:cs="Amiri"/>
          <w:color w:val="111111"/>
          <w:sz w:val="28"/>
          <w:sz w:val="28"/>
          <w:szCs w:val="28"/>
          <w:rtl w:val="true"/>
          <w:lang w:bidi="ar-SA"/>
        </w:rPr>
        <w:t xml:space="preserve">امنعهم أن يخربوا فناكا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كسي جز تو اميد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خود را از اين دشمنان نگهبان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خانه با تو در ستيزند، آنان را از ويران كردن خانه خويش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شيوا و امثال آن گواه روشني بر خداپرستي و ايمان استوار عبدالمطلب ـ پدر بزرگوار ابوطالب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يعقوبي در تاريخ خود پيرامون عبدالمطلب، چنين مي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عبادة الأصنام و وحّدالله عزّ وجل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عبدالمطلب از پرستش بت ها دوري جُست و به خداي يگانه معتقد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ببينيم اين پدر خداپرست و مؤمن درباره فرزند خود ـ ابوطالب ـ</w:t>
      </w:r>
    </w:p>
    <w:p>
      <w:pPr>
        <w:pStyle w:val="BookText"/>
        <w:rPr/>
      </w:pPr>
      <w:r>
        <w:rPr>
          <w:rFonts w:ascii="IRNazanin" w:hAnsi="IRNazanin" w:eastAsia="IRNazanin"/>
          <w:color w:val="111111"/>
          <w:sz w:val="28"/>
          <w:sz w:val="28"/>
          <w:szCs w:val="28"/>
          <w:rtl w:val="true"/>
          <w:lang w:bidi="fa-IR"/>
        </w:rPr>
        <w:t>چگونه مي 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ديدگاه عبدالمطلب</w:t>
      </w:r>
    </w:p>
    <w:p>
      <w:pPr>
        <w:pStyle w:val="BookText"/>
        <w:rPr/>
      </w:pPr>
      <w:r>
        <w:rPr>
          <w:rFonts w:ascii="IRNazanin" w:hAnsi="IRNazanin" w:eastAsia="IRNazanin"/>
          <w:color w:val="111111"/>
          <w:sz w:val="28"/>
          <w:sz w:val="28"/>
          <w:szCs w:val="28"/>
          <w:rtl w:val="true"/>
          <w:lang w:bidi="fa-IR"/>
        </w:rPr>
        <w:t>از لابلاي فرازهاي تاريخ، به خوبي روشن مي گردد كه برخي از پيشگويان روشن ضمير، عبدالمطلب را از آينده درخشان پيامبر گرامي و نبوّت وي، آگاه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ذي 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حكومت حبشه را بدست گرفت، عبدالمطلب در راس هيأتي بر وي وارد گرديد و پس از ايراد نطقي شيوا، فرمانرواي حبشه به وي مژده داد كه پيامبري گرانقدر در خاندان تو پا به عرصه وجود نهاده است و سپس در مورد ويژگي هاي او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ـ 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ـ يموت أبوه و اُمّه ويكفله جدّه و عمّه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نام او محمد است و پدر و مادر وي مي ميرند و جدّ و عمويش سرپرستي وي را برعهده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توضيح بيشتر صفات اين پيامبر آينده چنين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يعبد الرّحمن و يدحض الشّيطان و يخمد النّيران و يكسر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فصلٌ و حكمه عدلٌ و يأمر بالمعروف و يفعله و ينهي عن المنكر و يبطله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خداي يگانه و رحمان را مي پرستد و شيطان را باز مي دارد و آتش ها را خاموش مي سازد و بت ها را در هم مي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ملاك تشخيص حق از باطل و فرمان وي بر اساس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نيكي فرا</w:t>
      </w:r>
    </w:p>
    <w:p>
      <w:pPr>
        <w:pStyle w:val="BookText"/>
        <w:rPr/>
      </w:pPr>
      <w:r>
        <w:rPr>
          <w:rFonts w:ascii="Amiri" w:hAnsi="Amiri" w:eastAsia="Amiri" w:cs="Amiri"/>
          <w:color w:val="111111"/>
          <w:sz w:val="28"/>
          <w:sz w:val="28"/>
          <w:szCs w:val="28"/>
          <w:rtl w:val="true"/>
          <w:lang w:bidi="ar-SA"/>
        </w:rPr>
        <w:t>مي خواند و خود نيز نيكوكار است، و آنان را از بدي بازمي دارد و زشتي ها را مي زدايد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عبدالمطلب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لجدّه يا عبدالمطلب غير كذب</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بي شك، تو جدّ آن پيامبري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پس از شنيدن اين مژده روح افزا، سجده شكر نمود و شرح حال آن مولود مبارك را چنين بيان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لي ابنٌ و كنت به مُعجباً و عليه رقيقاً و إنّي زوّجته ـ كريمةً من كرائم قومي آمنة بنت وهب بن عبدمناف ابن زهرة فجاءت بغلام فسمّيتُهُ محمّداً مات ابوهُ و اُمُّه وكفلتهُ أنّا و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طالب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فرزندي داشتم كه بسيار مورد علاقه من بود، بانويي گرامي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وهب بن عبد مناف، به عقد ازدواجش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پسري به دنيا آورد كه وي را محمد ناميدم، پس از چندي پدر و مادر او از دنيا رخت بربستند و من و عموي او ـ ابوطالب ـ سرپرستي وي را برعهده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سخنان چنين برمي آيد كه عبدالمطلب از آينده درخشان آن كودك يتيم آگاه بوده است ولذا درصدد برآمد تا پس از خويش، سرپرستي او را به ـ گرامي ترين فرزندان خود ابوطالب ـ واگذار نمايد و ديگران را از اين سعادت بي مانند، محروم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مي شود كه ابوطالب در چشم انداز پدر مؤمن و موحّد</w:t>
      </w:r>
    </w:p>
    <w:p>
      <w:pPr>
        <w:pStyle w:val="BookText"/>
        <w:rPr/>
      </w:pPr>
      <w:r>
        <w:rPr>
          <w:rFonts w:ascii="IRNazanin" w:hAnsi="IRNazanin" w:eastAsia="IRNazanin"/>
          <w:color w:val="111111"/>
          <w:sz w:val="28"/>
          <w:sz w:val="28"/>
          <w:szCs w:val="28"/>
          <w:rtl w:val="true"/>
          <w:lang w:bidi="fa-IR"/>
        </w:rPr>
        <w:t>خويش، از چنان مرتبه ايمان و وارستگي برخوردار بوده كه تنها او شايستگي سرپرستي پيامبر گرامي را داشته است</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اينك به منظور توضيح بيشتر، دلائل روشن ايمان ابوطالب را برمي شماريم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ايمان ابوطالب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آثار ادبي و علمي ابوطالب</w:t>
      </w:r>
    </w:p>
    <w:p>
      <w:pPr>
        <w:pStyle w:val="BookText"/>
        <w:rPr/>
      </w:pPr>
      <w:r>
        <w:rPr>
          <w:rFonts w:ascii="IRNazanin" w:hAnsi="IRNazanin" w:eastAsia="IRNazanin"/>
          <w:color w:val="111111"/>
          <w:sz w:val="28"/>
          <w:sz w:val="28"/>
          <w:szCs w:val="28"/>
          <w:rtl w:val="true"/>
          <w:lang w:bidi="fa-IR"/>
        </w:rPr>
        <w:t>دانشمندان و مورّخان اسلامي، قصائد شيوايي را از ابوطالب حكايت كرده اند كه از لابلاي آن آثار بلند علمي و ادبي، مي توان به ايمان راستين وي پي برد و ما از ميان آن آثار انبوه، به برخي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خيارُ النّاس أنّ محمّداً</w:t>
      </w:r>
    </w:p>
    <w:p>
      <w:pPr>
        <w:pStyle w:val="BookText"/>
        <w:rPr/>
      </w:pPr>
      <w:r>
        <w:rPr>
          <w:rFonts w:ascii="Amiri" w:hAnsi="Amiri" w:eastAsia="Amiri" w:cs="Amiri"/>
          <w:color w:val="111111"/>
          <w:sz w:val="28"/>
          <w:sz w:val="28"/>
          <w:szCs w:val="28"/>
          <w:rtl w:val="true"/>
          <w:lang w:bidi="ar-SA"/>
        </w:rPr>
        <w:t>نبيٌّ كموسي و المسيح ابن مريم</w:t>
      </w:r>
    </w:p>
    <w:p>
      <w:pPr>
        <w:pStyle w:val="BookText"/>
        <w:rPr/>
      </w:pPr>
      <w:r>
        <w:rPr>
          <w:rFonts w:ascii="Amiri" w:hAnsi="Amiri" w:eastAsia="Amiri" w:cs="Amiri"/>
          <w:color w:val="111111"/>
          <w:sz w:val="28"/>
          <w:sz w:val="28"/>
          <w:szCs w:val="28"/>
          <w:rtl w:val="true"/>
          <w:lang w:bidi="ar-SA"/>
        </w:rPr>
        <w:t>أتانا بهدي مثل ما أتيا بِهِ</w:t>
      </w:r>
    </w:p>
    <w:p>
      <w:pPr>
        <w:pStyle w:val="BookText"/>
        <w:rPr/>
      </w:pPr>
      <w:r>
        <w:rPr>
          <w:rFonts w:ascii="Amiri" w:hAnsi="Amiri" w:eastAsia="Amiri" w:cs="Amiri"/>
          <w:color w:val="111111"/>
          <w:sz w:val="28"/>
          <w:sz w:val="28"/>
          <w:szCs w:val="28"/>
          <w:rtl w:val="true"/>
          <w:lang w:bidi="ar-SA"/>
        </w:rPr>
        <w:t xml:space="preserve">فكلّ بأمر الله يهدي و يعصم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مردمان شريف و بزرگوار بايد بدانند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موسي و عيسي پيامبر است و همان روشنايي آسماني كه آن دو داشتند، او نيز دارد، پس همه پيامبران الهي به فرمان خدا مردم را هدايت نموده و از گناه بازمي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رسولاً كموسي خطّ في أوّل الكتب</w:t>
      </w:r>
    </w:p>
    <w:p>
      <w:pPr>
        <w:pStyle w:val="BookText"/>
        <w:rPr/>
      </w:pPr>
      <w:r>
        <w:rPr>
          <w:rFonts w:ascii="Amiri" w:hAnsi="Amiri" w:eastAsia="Amiri" w:cs="Amiri"/>
          <w:color w:val="111111"/>
          <w:sz w:val="28"/>
          <w:sz w:val="28"/>
          <w:szCs w:val="28"/>
          <w:rtl w:val="true"/>
          <w:lang w:bidi="ar-SA"/>
        </w:rPr>
        <w:t>وأنّ عليه في العباد محبّةً</w:t>
      </w:r>
    </w:p>
    <w:p>
      <w:pPr>
        <w:pStyle w:val="BookText"/>
        <w:rPr/>
      </w:pPr>
      <w:r>
        <w:rPr>
          <w:rFonts w:ascii="Amiri" w:hAnsi="Amiri" w:eastAsia="Amiri" w:cs="Amiri"/>
          <w:color w:val="111111"/>
          <w:sz w:val="28"/>
          <w:sz w:val="28"/>
          <w:szCs w:val="28"/>
          <w:rtl w:val="true"/>
          <w:lang w:bidi="ar-SA"/>
        </w:rPr>
        <w:t xml:space="preserve">ولا حيف فيمن خصّه الله بالحُب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آيا نمي دانيد كه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پيامبري مانند موسي يافتيم كه در</w:t>
      </w:r>
    </w:p>
    <w:p>
      <w:pPr>
        <w:pStyle w:val="BookText"/>
        <w:rPr/>
      </w:pPr>
      <w:r>
        <w:rPr>
          <w:rFonts w:ascii="IRNazanin" w:hAnsi="IRNazanin" w:eastAsia="IRNazanin"/>
          <w:color w:val="111111"/>
          <w:sz w:val="28"/>
          <w:sz w:val="28"/>
          <w:szCs w:val="28"/>
          <w:rtl w:val="true"/>
          <w:lang w:bidi="fa-IR"/>
        </w:rPr>
        <w:t>كتاب هاي آسماني بيان گرديده؟ مردم او را دوست مي دارند و نبايد در مورد كسي كه خداي بزرگ، دوستي وي را در دل ها قرار داده است، ستم روا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أكرم الله النّبي محمّداً</w:t>
      </w:r>
    </w:p>
    <w:p>
      <w:pPr>
        <w:pStyle w:val="BookText"/>
        <w:rPr/>
      </w:pP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وشقَّ له من اسمِهِ ليُجلَّه</w:t>
      </w:r>
    </w:p>
    <w:p>
      <w:pPr>
        <w:pStyle w:val="BookText"/>
        <w:rPr/>
      </w:pPr>
      <w:r>
        <w:rPr>
          <w:rFonts w:ascii="Amiri" w:hAnsi="Amiri" w:eastAsia="Amiri" w:cs="Amiri"/>
          <w:color w:val="111111"/>
          <w:sz w:val="28"/>
          <w:sz w:val="28"/>
          <w:szCs w:val="28"/>
          <w:rtl w:val="true"/>
          <w:lang w:bidi="ar-SA"/>
        </w:rPr>
        <w:t xml:space="preserve">فذو العرش محمودٌ و هذا محمّداً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خداي بزرگ، پيامبر خود محمد را گرامي داشت، بر اين اساس، گرامي ترين آفريده خدا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پيامبر را از نام خود مشتق فرمود تا از مقام وي تجليل نمايد، پس پروردگار صاحب عرش،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او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يصلوا إليْك بجمعهم</w:t>
      </w:r>
    </w:p>
    <w:p>
      <w:pPr>
        <w:pStyle w:val="BookText"/>
        <w:rPr/>
      </w:pPr>
      <w:r>
        <w:rPr>
          <w:rFonts w:ascii="Amiri" w:hAnsi="Amiri" w:eastAsia="Amiri" w:cs="Amiri"/>
          <w:color w:val="111111"/>
          <w:sz w:val="28"/>
          <w:sz w:val="28"/>
          <w:szCs w:val="28"/>
          <w:rtl w:val="true"/>
          <w:lang w:bidi="ar-SA"/>
        </w:rPr>
        <w:t>حتّي اُوسّد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w:t>
      </w:r>
    </w:p>
    <w:p>
      <w:pPr>
        <w:pStyle w:val="BookText"/>
        <w:rPr/>
      </w:pPr>
      <w:r>
        <w:rPr>
          <w:rFonts w:ascii="Amiri" w:hAnsi="Amiri" w:eastAsia="Amiri" w:cs="Amiri"/>
          <w:color w:val="111111"/>
          <w:sz w:val="28"/>
          <w:sz w:val="28"/>
          <w:szCs w:val="28"/>
          <w:rtl w:val="true"/>
          <w:lang w:bidi="ar-SA"/>
        </w:rPr>
        <w:t>و ابشر بذلك و قرّمنك عيوناً</w:t>
      </w:r>
    </w:p>
    <w:p>
      <w:pPr>
        <w:pStyle w:val="BookText"/>
        <w:rPr/>
      </w:pPr>
      <w:r>
        <w:rPr>
          <w:rFonts w:ascii="Amiri" w:hAnsi="Amiri" w:eastAsia="Amiri" w:cs="Amiri"/>
          <w:color w:val="111111"/>
          <w:sz w:val="28"/>
          <w:sz w:val="28"/>
          <w:szCs w:val="28"/>
          <w:rtl w:val="true"/>
          <w:lang w:bidi="ar-SA"/>
        </w:rPr>
        <w:t>و دعوتني و علمت أنك ناصحي</w:t>
      </w:r>
    </w:p>
    <w:p>
      <w:pPr>
        <w:pStyle w:val="BookText"/>
        <w:rPr/>
      </w:pPr>
      <w:r>
        <w:rPr>
          <w:rFonts w:ascii="Amiri" w:hAnsi="Amiri" w:eastAsia="Amiri" w:cs="Amiri"/>
          <w:color w:val="111111"/>
          <w:sz w:val="28"/>
          <w:sz w:val="28"/>
          <w:szCs w:val="28"/>
          <w:rtl w:val="true"/>
          <w:lang w:bidi="ar-SA"/>
        </w:rPr>
        <w:t>ولقد دعوت و كُنت ثمّ أمينا</w:t>
      </w:r>
    </w:p>
    <w:p>
      <w:pPr>
        <w:pStyle w:val="BookText"/>
        <w:rPr/>
      </w:pPr>
      <w:r>
        <w:rPr>
          <w:rFonts w:ascii="Amiri" w:hAnsi="Amiri" w:eastAsia="Amiri" w:cs="Amiri"/>
          <w:color w:val="111111"/>
          <w:sz w:val="28"/>
          <w:sz w:val="28"/>
          <w:szCs w:val="28"/>
          <w:rtl w:val="true"/>
          <w:lang w:bidi="ar-SA"/>
        </w:rPr>
        <w:t xml:space="preserve">و لقد علمتُ بأنّ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 رسول خدا، هرگز دشمنان به تو دست نخواهند يافت تا آنگاه كه من در بستر خاك بيارمم، پس بي باك باش و آنچه را بدان مأموري آشكارساز و مژده ده و چشمها را روشني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آيين خود فرا خواندي و من مي دانم كه تو خيرخواه من هستي و در دعوت خويش، استوار و درستكاري، و من به روشني دانستم كه آيين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اديان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شاهد الله عليّ فاشهد</w:t>
      </w:r>
    </w:p>
    <w:p>
      <w:pPr>
        <w:pStyle w:val="BookText"/>
        <w:rPr/>
      </w:pPr>
      <w:r>
        <w:rPr>
          <w:rFonts w:ascii="Amiri" w:hAnsi="Amiri" w:eastAsia="Amiri" w:cs="Amiri"/>
          <w:color w:val="111111"/>
          <w:sz w:val="28"/>
          <w:sz w:val="28"/>
          <w:szCs w:val="28"/>
          <w:rtl w:val="true"/>
          <w:lang w:bidi="ar-SA"/>
        </w:rPr>
        <w:t>أنّي علي دين النّبيّ أحمد</w:t>
      </w:r>
    </w:p>
    <w:p>
      <w:pPr>
        <w:pStyle w:val="BookText"/>
        <w:rPr/>
      </w:pPr>
      <w:r>
        <w:rPr>
          <w:rFonts w:ascii="Amiri" w:hAnsi="Amiri" w:eastAsia="Amiri" w:cs="Amiri"/>
          <w:color w:val="111111"/>
          <w:sz w:val="28"/>
          <w:sz w:val="28"/>
          <w:szCs w:val="28"/>
          <w:rtl w:val="true"/>
          <w:lang w:bidi="ar-SA"/>
        </w:rPr>
        <w:t xml:space="preserve">من ضَلّ في الدّين فإنّي مُهتَدي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اي گواه خدا برمن، به ايمان من به آيين رسول خدا ـ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 ده، هركس گمراه باشد، من اهل هدايت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واپسين روزهاي زندگاني پربار خويش، بزرگان قريش را در ابياتي كه مي آوريم، به حمايت كامل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 بنصر نبي الخير أربعة</w:t>
      </w:r>
    </w:p>
    <w:p>
      <w:pPr>
        <w:pStyle w:val="BookText"/>
        <w:rPr/>
      </w:pPr>
      <w:r>
        <w:rPr>
          <w:rFonts w:ascii="Amiri" w:hAnsi="Amiri" w:eastAsia="Amiri" w:cs="Amiri"/>
          <w:color w:val="111111"/>
          <w:sz w:val="28"/>
          <w:sz w:val="28"/>
          <w:szCs w:val="28"/>
          <w:rtl w:val="true"/>
          <w:lang w:bidi="ar-SA"/>
        </w:rPr>
        <w:t>إبني عليّاً و شيخ القوم عبّاسا</w:t>
      </w:r>
    </w:p>
    <w:p>
      <w:pPr>
        <w:pStyle w:val="BookText"/>
        <w:rPr/>
      </w:pPr>
      <w:r>
        <w:rPr>
          <w:rFonts w:ascii="Amiri" w:hAnsi="Amiri" w:eastAsia="Amiri" w:cs="Amiri"/>
          <w:color w:val="111111"/>
          <w:sz w:val="28"/>
          <w:sz w:val="28"/>
          <w:szCs w:val="28"/>
          <w:rtl w:val="true"/>
          <w:lang w:bidi="ar-SA"/>
        </w:rPr>
        <w:t>وحمزة الأسد الحامي حقيقته</w:t>
      </w:r>
    </w:p>
    <w:p>
      <w:pPr>
        <w:pStyle w:val="BookText"/>
        <w:rPr/>
      </w:pPr>
      <w:r>
        <w:rPr>
          <w:rFonts w:ascii="IRNazanin" w:hAnsi="IRNazanin" w:eastAsia="IRNazanin"/>
          <w:color w:val="111111"/>
          <w:sz w:val="28"/>
          <w:sz w:val="28"/>
          <w:szCs w:val="28"/>
          <w:rtl w:val="true"/>
          <w:lang w:bidi="fa-IR"/>
        </w:rPr>
        <w:t>وجعفراً أن تذودوا دونه النّاسا</w:t>
      </w:r>
    </w:p>
    <w:p>
      <w:pPr>
        <w:pStyle w:val="BookText"/>
        <w:rPr/>
      </w:pPr>
      <w:r>
        <w:rPr>
          <w:rFonts w:ascii="Amiri" w:hAnsi="Amiri" w:eastAsia="Amiri" w:cs="Amiri"/>
          <w:color w:val="111111"/>
          <w:sz w:val="28"/>
          <w:sz w:val="28"/>
          <w:szCs w:val="28"/>
          <w:rtl w:val="true"/>
          <w:lang w:bidi="ar-SA"/>
        </w:rPr>
        <w:t>كونوا فداءً لكم اُمّي و ما ولدت</w:t>
      </w:r>
    </w:p>
    <w:p>
      <w:pPr>
        <w:pStyle w:val="BookText"/>
        <w:rPr/>
      </w:pPr>
      <w:r>
        <w:rPr>
          <w:rFonts w:ascii="Amiri" w:hAnsi="Amiri" w:eastAsia="Amiri" w:cs="Amiri"/>
          <w:color w:val="111111"/>
          <w:sz w:val="28"/>
          <w:sz w:val="28"/>
          <w:szCs w:val="28"/>
          <w:rtl w:val="true"/>
          <w:lang w:bidi="ar-SA"/>
        </w:rPr>
        <w:t xml:space="preserve">في نصرِ احمد دون الناس أتراسا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چهار تن را به ياري پيامبر نيكي، سفارش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علي و بزرگِ قبيله ما عباس، و شير خدا حمزه كه هماره از پيامبر گرامي، حمايت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تا او را يار و ياور باشيد و شما ـ كه عزيزان من فدايتان باد ـ هميشه براي رسول خدا در برابر دشمنان، چون سپرها باشيد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با انصاف و وارسته، با مشاهده اين همه آثار ادبي شيوا، كه با صراحت كامل بيانگر عقيده و ايمان ابوطالب به خداي يگانه و رسالت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به سخن شيعه مبني بر ايمان راستين وي پي مي برد و بر اتّهامات بي پايه اي كه برخي نويسندگان با اهداف سياسي ويژه اي، بر مؤمن قريش و عموي پيامبر خدا و پاسدار بزرگ شريعت در شرايط دشوار صدر اسلام، وارد آورده اند، تأسف مي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طرز رفتار ابوطالب با پيامبر بيانگر ايمان اوست</w:t>
      </w:r>
    </w:p>
    <w:p>
      <w:pPr>
        <w:pStyle w:val="BookText"/>
        <w:rPr/>
      </w:pPr>
      <w:r>
        <w:rPr>
          <w:rFonts w:ascii="IRNazanin" w:hAnsi="IRNazanin" w:eastAsia="IRNazanin"/>
          <w:color w:val="111111"/>
          <w:sz w:val="28"/>
          <w:sz w:val="28"/>
          <w:szCs w:val="28"/>
          <w:rtl w:val="true"/>
          <w:lang w:bidi="fa-IR"/>
        </w:rPr>
        <w:t>همه تاريخ نگاران مشهور اسلامي، فداكاري هاي بي نظير او از ساحت مقدّس رسول خدا را يادآور شده اند كه خود دليلي است گويا بر اعتقاد راسخ 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به منظور حمايت از اسلام و حراست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آوارگي و زندگي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رسول خدا، بر رياست قريش ترجيح داد و تا پايان محاصره اقتصادي مسلمانان، در كنار آن باقي ماند و همه مشكلات را در آن شرايط طاقت فرسا تحمّل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آگاهى بيشتر، به مدارك زير مراجعه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حلبى،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ط بيروت،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بيروت،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اول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نجف،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ابن ابي الحديد معتزلي، در شرح نهج البلاغه، اين سخن را از ابوطالب حكايت نموده كه به فرزند خود ـ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تو را تنها به نيكي دعوت مي نمايد، پس همواره ملازم و همراه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آگاهى بيشتر، به مدارك زير مراجعه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هين همه خدمات ارزنده ابوطالب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فداكاري هاي بي شائبه وي در دفاع از حريم مقدس اسلام، بارزترين گواه بر ايمان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دانشمند بزرگ مسلمان ـ ابن ابي الحديد ـ پيرامون نقش حياتي وجود ابوطالب در حفظ وحراست از رسول خدا و آيين پاك وي، چنين مي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ابوطالب و ابنه</w:t>
      </w:r>
    </w:p>
    <w:p>
      <w:pPr>
        <w:pStyle w:val="BookText"/>
        <w:rPr/>
      </w:pP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فذاك بمكة آوي و حامي</w:t>
      </w:r>
    </w:p>
    <w:p>
      <w:pPr>
        <w:pStyle w:val="BookText"/>
        <w:rPr/>
      </w:pPr>
      <w:r>
        <w:rPr>
          <w:rFonts w:ascii="Amiri" w:hAnsi="Amiri" w:eastAsia="Amiri" w:cs="Amiri"/>
          <w:color w:val="111111"/>
          <w:sz w:val="28"/>
          <w:sz w:val="28"/>
          <w:szCs w:val="28"/>
          <w:rtl w:val="true"/>
          <w:lang w:bidi="ar-SA"/>
        </w:rPr>
        <w:t>وهذا بيثربّ جسّ الحماما</w:t>
      </w:r>
    </w:p>
    <w:p>
      <w:pPr>
        <w:pStyle w:val="BookText"/>
        <w:rPr/>
      </w:pPr>
      <w:r>
        <w:rPr>
          <w:rFonts w:ascii="Amiri" w:hAnsi="Amiri" w:eastAsia="Amiri" w:cs="Amiri"/>
          <w:color w:val="111111"/>
          <w:sz w:val="28"/>
          <w:sz w:val="28"/>
          <w:szCs w:val="28"/>
          <w:rtl w:val="true"/>
          <w:lang w:bidi="ar-SA"/>
        </w:rPr>
        <w:t>و ما ضرّ مجد ابي طالب</w:t>
      </w:r>
    </w:p>
    <w:p>
      <w:pPr>
        <w:pStyle w:val="BookText"/>
        <w:rPr/>
      </w:pPr>
      <w:r>
        <w:rPr>
          <w:rFonts w:ascii="Amiri" w:hAnsi="Amiri" w:eastAsia="Amiri" w:cs="Amiri"/>
          <w:color w:val="111111"/>
          <w:sz w:val="28"/>
          <w:sz w:val="28"/>
          <w:szCs w:val="28"/>
          <w:rtl w:val="true"/>
          <w:lang w:bidi="ar-SA"/>
        </w:rPr>
        <w:t xml:space="preserve">ججهولٌ لغي أو بصيرٌ تعامي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ابوطالب و فرزند وي نبودند، هرگز آيين اسلام قوام نمي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 وحمايت نمود وفرزند وي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ياري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 هاي مرگ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نمي تواند به شكوه ابوطالب، خللي رساند، نه جاهلان بيهوده گو و نه آگاهاني كه خود را به ناداني مي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وصيّت ابوطالب گواهي است روشن بر ايمان او</w:t>
      </w:r>
    </w:p>
    <w:p>
      <w:pPr>
        <w:pStyle w:val="BookText"/>
        <w:rPr/>
      </w:pPr>
      <w:r>
        <w:rPr>
          <w:rFonts w:ascii="IRNazanin" w:hAnsi="IRNazanin" w:eastAsia="IRNazanin"/>
          <w:color w:val="111111"/>
          <w:sz w:val="28"/>
          <w:sz w:val="28"/>
          <w:szCs w:val="28"/>
          <w:rtl w:val="true"/>
          <w:lang w:bidi="fa-IR"/>
        </w:rPr>
        <w:t xml:space="preserve">مورّخان مشهور جهان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حلبي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ديار 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الخميس، آخرين سخنان ابوطالب را چنين آورده اند كه قوم خود را به ياري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مي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كونوا له ولاةً، ولحزبه حماةً، والله لايسلك أحد منكم سبيله إلاّ رشد ولا يأخذ أحدٌ بهديه إلاّ سعد، ولو كان لنفسي مدّة ولأجلي تأخّر لكففتُ عنه الهزائز و لدفعتُ عنه 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 خويشاوندان من، دوستدار و پيرو محمّد باشيد و از حزب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كنيد به خدا قسم وهر كه از نور هدايت او پيروي نمايد، سعادتمند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زندگاني من ادامه مي يافت و اجل مرا مهلت مي داد، بي ترديد گرفتاري ها و سختي ها را از وي برطرف مي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جان به جان آفرين تسليم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رسول خدا نسبت به ابوطالب، گواه بر ايمان اوست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مناسبتهاي گوناگون از عموي خود ـ ابوطالب ـ تجليل مي نمود ودوستي خويش را نسبت به وي ابراز مي داشت كه تنها به دو نمونه از آنها اشاره مي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مورّخان، روايت زير را حكايت نموده اند كه پيامبر گرامي به عقيل بن ابي طالب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أحبّك حبّين حبّاً لقرابتك منّي و حبّاً لما كنت أعلم من حبّ عمّي إيّاك</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من تو را به دو جهت دوست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به خاطر خويشاونديت با من و ديگر به خاطر اين كه مي دانم عموي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حلبي نيز در سيره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مي كند كه از مقام عموي خود ابوطالب تجليل مي نمايد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نالت قريش منّي شيئاً أكرهه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مات أبوطالب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تا ابوطالب زنده بود، كفّار قريش نتوانستند مرا به سختي آزار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كه محبّت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ابوطالب و تجليل از مقام شامخ وي، گواه روشني است بر ايمان بي شائبه 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بنابر نصّ آيات قرآن، تنها مؤمنان را دوست مي دارد و نسبت به كافران و مشركان سخت گير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عَلَي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محمّد پيامبر خدا است و كساني كه با وي هستند، با كافران سخت گير و با همديگر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الاْخِرِ يُوادُّونَ مَنْ حادّالله وَ رَسُولَهُ وَ لَو كَانُوا آباءهُمْ أوْ أبناءهُمْ أوْ إخْوانَهُمْ أوْ عَشِيْرَتُهم اُولئِكَ كَتَبَ فيْ قُلُوبِهِمْ الاْيْمانَ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هرگز مردمي را كه به خدا و پيامبر او ايمان دارند، چنين نخواهي يافت كه دشمنان خدا و رسول را دوست بدارند هر چند آن دشمنان، پدران يا فرزندان يا برادران و يا خويشاوندان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خدا بر دلهايشان، سطور ايمان را نگاشته است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آيات ياد شده و مقايسه آنها با محبّت پيامبر گرامي نسبت به ابوطالب و تجليل از وي در مناسبت هاي گوناگون، ترديدي نمي ماند</w:t>
      </w:r>
    </w:p>
    <w:p>
      <w:pPr>
        <w:pStyle w:val="BookText"/>
        <w:rPr/>
      </w:pPr>
      <w:r>
        <w:rPr>
          <w:rFonts w:ascii="IRNazanin" w:hAnsi="IRNazanin" w:eastAsia="IRNazanin"/>
          <w:color w:val="111111"/>
          <w:sz w:val="28"/>
          <w:sz w:val="28"/>
          <w:szCs w:val="28"/>
          <w:rtl w:val="true"/>
          <w:lang w:bidi="fa-IR"/>
        </w:rPr>
        <w:t xml:space="preserve">كه ابوطالب، داراي ـ مرتبه والايي از ايمان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گواهي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راستين ابوطالب گواهي داده اند كه برخي از آن موارد را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شخصي ناآگاه در حضور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ابوطالب اتّهام ناروايي زد، آن حضرت در حالي كه آثار خشم در چهره اش ظاهر گشت،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فضّ الله فاك، والّذي بعث محمداً بالحق نبيّاً لو شفع أبي في كلّ مذنب علي وجه الأرض لشفّعه الله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ساكت باش، خدا دهانت را بشكند، سوگند به خدايي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پيامبري برانگيخت، اگر پدرم ـ ابوطالب ـ بخواهد شفاعت هر گنهكاري را برعهده بگيرد، خداوند او را شفيع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ابوطالب عبد مناف بن عبدالمطّلب مؤمناً مسلماً يكتم إيمانه مخافةً علي بني هاشمِ أن تنابذها قريش</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به خدا سوگند، ابوطالب، عبد مناف بن عبدالمطلب، مؤمن و مسلمان بود و ايمان خود را بر كفّار قريش پنهان مي داشت تا با بني هاشم دشمني نكنند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سخنان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ايمان نيرومند ابوطالب را تأييد مي كند بلكه وي را از زمره اولياي الهي به شمار مي آورد كه به اذن خدا</w:t>
      </w:r>
    </w:p>
    <w:p>
      <w:pPr>
        <w:pStyle w:val="BookText"/>
        <w:rPr/>
      </w:pPr>
      <w:r>
        <w:rPr>
          <w:rFonts w:ascii="IRNazanin" w:hAnsi="IRNazanin" w:eastAsia="IRNazanin"/>
          <w:color w:val="111111"/>
          <w:sz w:val="28"/>
          <w:sz w:val="28"/>
          <w:szCs w:val="28"/>
          <w:rtl w:val="true"/>
          <w:lang w:bidi="fa-IR"/>
        </w:rPr>
        <w:t>مي توانند شفيع ديگران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غفاري در مورد ابوطالب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 ما مات ابوطالب رضي الله عنه حتّي أسلم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سوگند به خداوندي كه جز او خدايي نيست، ابوطالب رخت از جهان نبست مگر اين كه اسلام را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عبدالمطلب و ابوبكر بن ابي قحافه نيز با اسانيد فراواني، 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طالب ما ماتَ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ابوطالب از دنيا نرفت مگر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ابوطالب از ديدگاه اهل بيت</w:t>
      </w:r>
    </w:p>
    <w:p>
      <w:pPr>
        <w:pStyle w:val="BookText"/>
        <w:rPr/>
      </w:pPr>
      <w:r>
        <w:rPr>
          <w:rFonts w:ascii="IRNazanin" w:hAnsi="IRNazanin" w:eastAsia="IRNazanin"/>
          <w:color w:val="111111"/>
          <w:sz w:val="28"/>
          <w:sz w:val="28"/>
          <w:szCs w:val="28"/>
          <w:rtl w:val="true"/>
          <w:lang w:bidi="fa-IR"/>
        </w:rPr>
        <w:t>همه امامان اهل بيت، به ايمان استوار ابوطالب تصريح نموده و در مناسبت هاي گوناگون به دفاع از اين يار فداكار پيامبر گرامي برخاسته اند، و ما تنها به دو نمونه از آن موارد،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ايمانُ أبي طالب في كفّة ميزان و ايمان هذا الخلق في الكفّة الأخري لرجح ايمانه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ايمان ابوطالب را در يك كفّه ترازو و ايمان اين مردم را در كفّه</w:t>
      </w:r>
    </w:p>
    <w:p>
      <w:pPr>
        <w:pStyle w:val="BookText"/>
        <w:rPr/>
      </w:pPr>
      <w:r>
        <w:rPr>
          <w:rFonts w:ascii="IRNazanin" w:hAnsi="IRNazanin" w:eastAsia="IRNazanin"/>
          <w:color w:val="111111"/>
          <w:sz w:val="28"/>
          <w:sz w:val="28"/>
          <w:szCs w:val="28"/>
          <w:rtl w:val="true"/>
          <w:lang w:bidi="fa-IR"/>
        </w:rPr>
        <w:t>ديگر قرار دهند، ايمان ابوطالب فزوني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 صحاب الكهف أسرّوا الإيمان وأظهروا الكفر فآتاهُم الله أجرهم مرّتين، و إنّ أباطالب أسرّ الإيْمنَ وَ أظْهَرَ الشِّركَ فَآتاهُ اللهُ أجْره مرّتين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اصحاب كهف، ايمان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برخي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نمودند و به ظاهر وانمود كردند كه كافر هستند، پس خداوند دوبار به آنان پاداش داد و ابوطالب نيز ايمان و اسلام خود را پنهان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مصلحتي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شرك نمود، پس خداوند دوبار به وي پاداش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دلايل ياد شده، بسان آفتاب روشن مي گردد كه ابوطالب از مقامات ياد شده در زير،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نيرومند به خدا و پيامبر گرامي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ياري و حمايت بي شائبه از رسول خدا و فداكاري در راه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محبوبيّت كم نظير نزد پيامبر گرامي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برخورداري از مقام شفاعت در نزد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سان بي پايگي اتّهامات ناروايي كه به وي نسبت مي دهند، به ثبوت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گرديد، چهره دو حقيقت بر ما آشكار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ابوطالب، مورد پذيرش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پيامبر، امير مؤمنان و پيشوايان اهل بيت مي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اتّهامات ناروايي كه به وي نسبت داده اند، پايه و اساسي ندارد و</w:t>
      </w:r>
    </w:p>
    <w:p>
      <w:pPr>
        <w:pStyle w:val="BookText"/>
        <w:rPr/>
      </w:pPr>
      <w:r>
        <w:rPr>
          <w:rFonts w:ascii="IRNazanin" w:hAnsi="IRNazanin" w:eastAsia="IRNazanin"/>
          <w:color w:val="111111"/>
          <w:sz w:val="28"/>
          <w:sz w:val="28"/>
          <w:szCs w:val="28"/>
          <w:rtl w:val="true"/>
          <w:lang w:bidi="fa-IR"/>
        </w:rPr>
        <w:t>تنها به خاطر برخي از اهداف سياسي و با تحريك گروهي از پادشاهان بني اميّه و بني عباس، كه همواره با اهل بيت و فرزندان ابوطالب در ستيز بوده اند،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شايسته مي دانيم بارزترين دستاويزي را كه به منظور در هم شكستن شخصيت آن يار ديرين پيامبر به كار گرفته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را مورد بررسي قرار دهيم و در پرتو آيات شريفه قرآن و سنّت مسلّم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بينش عقل سليم، دلايل بي پايگي آن را از نظر شما بگذرانيم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حديث ضحضاح</w:t>
      </w:r>
    </w:p>
    <w:p>
      <w:pPr>
        <w:pStyle w:val="BookText"/>
        <w:rPr/>
      </w:pPr>
      <w:r>
        <w:rPr>
          <w:rFonts w:ascii="IRNazanin" w:hAnsi="IRNazanin" w:eastAsia="IRNazanin"/>
          <w:color w:val="111111"/>
          <w:sz w:val="28"/>
          <w:sz w:val="28"/>
          <w:szCs w:val="28"/>
          <w:rtl w:val="true"/>
          <w:lang w:bidi="fa-IR"/>
        </w:rPr>
        <w:t>برخي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بخاري و مسلم به نقل از راوياني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سعيد 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محمد دراوردي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 ياد شده در زير را به پيامبر گرامي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في غمرات من النّار فأخرجته إلي ضحضاح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انبوهي از آتش يافتم، پس وي را به ضحضاح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تنفعه شفاعتي يوم القيامة فيجعل في ضحضاح من النّار يبلغ كعبيه يغلي منه دماغه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شايد در روز رستاخيز، شفاعت من به او ـ ابوطالب ـ سودي رساند پس در پايابي از آتش قرار گيرد، كه گودي آن تا برآمدگي پاهاي وي</w:t>
      </w:r>
    </w:p>
    <w:p>
      <w:pPr>
        <w:pStyle w:val="BookText"/>
        <w:rPr/>
      </w:pPr>
      <w:r>
        <w:rPr>
          <w:rFonts w:ascii="Amiri" w:hAnsi="Amiri" w:eastAsia="Amiri" w:cs="Amiri"/>
          <w:color w:val="111111"/>
          <w:sz w:val="28"/>
          <w:sz w:val="28"/>
          <w:szCs w:val="28"/>
          <w:rtl w:val="true"/>
          <w:lang w:bidi="ar-SA"/>
        </w:rPr>
        <w:t>مي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بطوري كه مغز او به جوش مي آيد</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انبوه روايات و دلايل روشن ايمان ابوطالب، كه بيان گرديد، بي پايگي اين افترا و تهمت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مي نمايد، ليكن به منظور روشن تر شدن مسأله، در دو زمينه به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 پايگي اسناد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مخالفت متن آن با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 پايگي اسناد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بيان گرديد، راويان حديث ضحضاح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سفيان بن سعيد 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محمد دراوردي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با استناد به سخنان دانشمندان علم رجال اهل سنّت كه احوال محدّثان را بيان مي نمايند، وضعيّت آنان را مورد تحقيق قرار مي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ابن سعيد 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ابوعبدالله محمد بن احمد بن عثمان ذهبي، دانشمند معروف علم رجال از اهل سنّت پيرامون وي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يدلّس عن الضّعفاء</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سفيان بن ثوري احاديث جعلي را از راويان ضعيف حكايت مي كرد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گواه روشني است بر وجود تدليس و روايت نمودن از ضعفا</w:t>
      </w:r>
    </w:p>
    <w:p>
      <w:pPr>
        <w:pStyle w:val="BookText"/>
        <w:rPr/>
      </w:pPr>
      <w:r>
        <w:rPr>
          <w:rFonts w:ascii="IRNazanin" w:hAnsi="IRNazanin" w:eastAsia="IRNazanin"/>
          <w:color w:val="111111"/>
          <w:sz w:val="28"/>
          <w:sz w:val="28"/>
          <w:szCs w:val="28"/>
          <w:rtl w:val="true"/>
          <w:lang w:bidi="fa-IR"/>
        </w:rPr>
        <w:t>و يا افراد مجهول توسّط سفيان 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 كه احاديث وي از درجه اعتبار ساقط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ذهبي درباره وي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عمره وساء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 تغيّر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يخلّط، و قال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لايرضاه و ذكر الكوسج عن احمد انّه ضعّفه جدّاً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عمر وي طولاني گشت و حافظه او دچار اختلال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حفظ و نگهداري حديث را نداشت و نيروي حافظه وي نيز دگرگون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ابن عمير، ضعيف و پرغلط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روايات بي پايه و جعلي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احاديث نادرست را با احاديث صحيح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نيز از وي راضي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كوسج از احمد بن حنبل حكايت نموده كه عبدالملك بن عمير را بشدّت تضعيف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مجموعه اين سخنان، استفاده مي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داراي صفات زير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 حافظه و فراموشكار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اصطلاح علم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كسي كه نمي توان به روايات وي اعتماد نمود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پرغلط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روايات نادرست را با روايات صحيح مخلوط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هر يك از صفات ياد شده، به تنهايي بر بي پايگي احاديث عبدالملك بن عمير گواهي مي دهد، در حالي كه تمام اين نقاط ضعف در وي گرد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محمد دراوردي</w:t>
      </w:r>
    </w:p>
    <w:p>
      <w:pPr>
        <w:pStyle w:val="BookText"/>
        <w:rPr/>
      </w:pPr>
      <w:r>
        <w:rPr>
          <w:rFonts w:ascii="Amiri" w:hAnsi="Amiri" w:eastAsia="Amiri" w:cs="Amiri"/>
          <w:color w:val="111111"/>
          <w:sz w:val="28"/>
          <w:sz w:val="28"/>
          <w:szCs w:val="28"/>
          <w:rtl w:val="true"/>
          <w:lang w:bidi="ar-SA"/>
        </w:rPr>
        <w:t>دانشمندان علم رجال از اهل سنّت، او را فراموشكار و بي حافظه دانسته اند كه نمي توان به روايات او استدلال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من حفظه جاء ببواطيل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هرگاه از حفظ روايت نمايد، سخنان بي پايه و نامربوط ارائه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نيز درباره وي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لايحتجّ به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به سخن او، نمي توان استدلال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ابوزراعه نيز، وي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بدحافظه معرفي نموده است</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كتب علم رجال اهل سنّت، بخوبي معلوم مي شود همه راوياني كه نام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افرادي ناشناخته و مجهول يا ضعيف هستند كه نمي توان به احاديث آنان، اعتماد و استدلال نمود</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وليث بن سعد نيز يكي از آن افراد ضعيف و بي مبالات بوده كه در شنيدن حديث و كساني كه از آنان روايت نموده، سهل انگاري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بن معين، در مورد وي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يتساهل في الشّيوخ و السّماع</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ليث بن سعد، در مورد كساني كه از آنان روايت نموده و همچنين در شنيدن حديث، مسامحه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وي را از جمله ضعيفان، دانسته و نام او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التذليل علي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تنها راويان ضعيف را معرّفي مي كند، بيان نموده است</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آنچه گفته شد، معلوم مي گردد كه راويان اصلي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نهايت ضعف بوده و نمي توان به احاديث آنان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كتاب و سنّت، ناسازگار است</w:t>
      </w:r>
    </w:p>
    <w:p>
      <w:pPr>
        <w:pStyle w:val="BookText"/>
        <w:rPr/>
      </w:pPr>
      <w:r>
        <w:rPr>
          <w:rFonts w:ascii="IRNazanin" w:hAnsi="IRNazanin" w:eastAsia="IRNazanin"/>
          <w:color w:val="111111"/>
          <w:sz w:val="28"/>
          <w:sz w:val="28"/>
          <w:szCs w:val="28"/>
          <w:rtl w:val="true"/>
          <w:lang w:bidi="fa-IR"/>
        </w:rPr>
        <w:t xml:space="preserve">در حديث ياد شده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نسبت داده اند كه آن حضرت ابوطالب را از انبوه آتش دوزخ، به پايابي از آتش، منتقل نمود و بدين سان، موجب تخفيف عذاب وي گرديد و يا آرزو نمود تا در روز رستاخيز از وي شفاعت نمايد، در حالي كه قرآن مجيد و سنّت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عذاب و شفاعت پيامبر را تنها براي مؤمنان و مسلمانان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ابوطالب كافر بود، هرگز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توانست موجب تخفيف عذاب و يا شفاعت وي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بي پايگي محتواي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گفتار كساني</w:t>
      </w:r>
    </w:p>
    <w:p>
      <w:pPr>
        <w:pStyle w:val="BookText"/>
        <w:rPr/>
      </w:pPr>
      <w:r>
        <w:rPr>
          <w:rFonts w:ascii="Amiri" w:hAnsi="Amiri" w:eastAsia="Amiri" w:cs="Amiri"/>
          <w:color w:val="111111"/>
          <w:sz w:val="28"/>
          <w:sz w:val="28"/>
          <w:szCs w:val="28"/>
          <w:rtl w:val="true"/>
          <w:lang w:bidi="ar-SA"/>
        </w:rPr>
        <w:t>كه ابوطالب را كافر مي دانند ـ به ثبوت مي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دلائل روشن اين مسأله را در پرتو كتاب خدا و سنّت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مي گذارنيم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قرآن كريم در اين زمينه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نارُجَهَنَّمَ لايُقضي عَلَيْهِمْ فَيَمُتُوا وَلايُخَفَّفُ عَنْهُمْ مِنْ عَذابها كَذلِكَ نَجْزِيْ كُلَّ كَفُوْر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آتش دوزخ براي كافران است، نه مرگ آنان فرا مي رسد كه بميرند و نه عذاب آنان تخفيف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كافران را چنين كيفر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شفاعت براي كافران را نفي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الشّفاعة و هي نائلةٌ من اُمّتي من لايشرك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شفاعت من به كساني از امّتم مي رسد كه مشرك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براساس سخن كساني كه ابوطالب را كافر مي دانند، پايه و اساسي ندارند و با كتاب و سنّت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در پرتو آنچه گذشت، معلوم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سند و هم از جهت متن و محتوا، فاقد هرگونه اعتبار است و نمي توان به آن استدلال 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استوارترين دژي كه به منظور مخدوش ساختن ايمان نيرومند ابوطالب، بدان پناهنده مي شوند، فرو مي ريزد و چهره درخشان آن مؤمن قريش و يار ديرين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پرفروغ و نوراني جلوه مي كند</w:t>
      </w:r>
      <w:r>
        <w:rPr>
          <w:rFonts w:eastAsia="IRNazanin" w:cs="IRNazanin"/>
          <w:color w:val="111111"/>
          <w:sz w:val="28"/>
          <w:szCs w:val="28"/>
          <w:rtl w:val="true"/>
          <w:lang w:bidi="fa-IR"/>
        </w:rPr>
        <w:t>.</w:t>
      </w:r>
      <w:bookmarkStart w:id="120" w:name="pg598_11397"/>
    </w:p>
    <w:p>
      <w:pPr>
        <w:pStyle w:val="Heading2"/>
        <w:numPr>
          <w:ilvl w:val="1"/>
          <w:numId w:val="1"/>
        </w:numPr>
        <w:rPr/>
      </w:pPr>
      <w:bookmarkStart w:id="121" w:name="__RefHeading___Toc5150557_211673320"/>
      <w:bookmarkStart w:id="122" w:name="_Toc44"/>
      <w:bookmarkEnd w:id="120"/>
      <w:bookmarkEnd w:id="121"/>
      <w:r>
        <w:rPr>
          <w:rtl w:val="true"/>
        </w:rPr>
        <w:t>آيا در نظر شيعه جبرئيل در ابلاغ رسالت خيانت نموده و به جاي علي بن ابي طالب، قرآن را بر رسول خدا نازل كرده است؟</w:t>
      </w:r>
      <w:bookmarkEnd w:id="122"/>
    </w:p>
    <w:p>
      <w:pPr>
        <w:pStyle w:val="Heading3"/>
        <w:numPr>
          <w:ilvl w:val="2"/>
          <w:numId w:val="1"/>
        </w:numPr>
        <w:rPr/>
      </w:pPr>
      <w:bookmarkStart w:id="123" w:name="__RefHeading___Toc5150559_211673320"/>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بي پايگي اين اتّهام ناروا را كه برخي افراد ناآگاه و يا مغرض به شيعه نسبت داده اند، به اثبات برسانيم، سزاوار است به ريشه يابي آن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اين اتّهام</w:t>
      </w:r>
    </w:p>
    <w:p>
      <w:pPr>
        <w:pStyle w:val="BookText"/>
        <w:rPr/>
      </w:pPr>
      <w:r>
        <w:rPr>
          <w:rFonts w:ascii="IRNazanin" w:hAnsi="IRNazanin" w:eastAsia="IRNazanin"/>
          <w:color w:val="111111"/>
          <w:sz w:val="28"/>
          <w:sz w:val="28"/>
          <w:szCs w:val="28"/>
          <w:rtl w:val="true"/>
          <w:lang w:bidi="fa-IR"/>
        </w:rPr>
        <w:t>از آيات شريف قرآن و احاديثي كه پيرامون آنها رسيده است، روشن مي شود يهوديان بر آن بودند كه جبرئيل در ابلاغ رسالت خيانت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وي دستور داده بود نبوّت را در دودمان اسرائيل قرار دهد، ليكن او بر خلاف فرمان خدا، آن را در سلسله فرزندان اسماعيل قرار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گروه يهود جبرئيل را دشمن دانسته </w:t>
      </w:r>
      <w:r>
        <w:rPr>
          <w:rStyle w:val="FootnoteAnchor"/>
          <w:rtl w:val="true"/>
        </w:rPr>
        <w:footnoteReference w:id="304"/>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p>
    <w:p>
      <w:pPr>
        <w:pStyle w:val="BookText"/>
        <w:rPr/>
      </w:pP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خيانت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قرار دادند و لذا قرآن در مقام انتقاد از آنان و اثبات بي پايگي سخنانشان، جبرئيل را در آيه ذيل به عنوان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درستكار معرفي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الاْمِينُ عَلي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روح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قلب تو نازل كرد، تا از بيم دهندگان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عَلي قَلْبِكَ بِإذْنِ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جبرئيل دشمني ورزد، آن فرشته گرامي به اذن خدا قرآن را بر قلب تو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ياد شده و تفسير آن ها، به روشني معلوم مي گردد كه گروه يهود، جبرئيل را به عللي دشمن داشته و او را فرشته عذاب مي ناميدند و به خيانت در ابلاغ رسالت متّهم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ريشه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 قوم يهود سرچشمه گرفته است و برخي از نويسندگان جاهل كه با شيعه خصومت ديرينه دارند، به نشخوار سخن يهوديان پرداخته و ناجوانمردانه اين اتّهام را به شيعه نسبت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از ديدگاه شيعه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به پيروي از كتاب و سنّت و در پرتو روايات روشن اهل بيت پيامبر،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بر حق مي داند كه به فرمان</w:t>
      </w:r>
    </w:p>
    <w:p>
      <w:pPr>
        <w:pStyle w:val="BookText"/>
        <w:rPr/>
      </w:pPr>
      <w:r>
        <w:rPr>
          <w:rFonts w:ascii="IRNazanin" w:hAnsi="IRNazanin" w:eastAsia="IRNazanin"/>
          <w:color w:val="111111"/>
          <w:sz w:val="28"/>
          <w:sz w:val="28"/>
          <w:szCs w:val="28"/>
          <w:rtl w:val="true"/>
          <w:lang w:bidi="fa-IR"/>
        </w:rPr>
        <w:t>خدا به رسالتي جهاني برانگيخته شده است، بلكه آن حضرت را، خاتم پيامبران و بلندپايه ترين سفير الهي، قلمداد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 بزرگ شيعه،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شيواي خويش، بدين حقيقت چنين گواهي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لاشريك له و أشهد أنّ محمّداً عبده و رسوله، خاتم النبيين و حجّة الله علي العالمين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گواهي مي دهم كه خدايي جز پروردگار يگانه و بي همتا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گواهي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پيامبر خدا و خاتم پيامبران و حجّت خدا براي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الله عزّوجلّ من العرب إلاّ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 صالحاً و إسماعيل و شعيباً و محمّداً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 از ميان قوم عرب، تنها پنج پيامبر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صالح، اسماعيل، شعيب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خاتم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شريف، به روشني بي پايگي اتّهام ناروايي را كه به شيعه نسبت داده اند، اثبات نموده و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پيامبر خدا معرّفي مي كند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شيعيان جهان، جبرئيل را در ابلاغ رسالت، امين و درستكار دانسته و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بر حق و آخرين رسول خدا</w:t>
      </w:r>
    </w:p>
    <w:p>
      <w:pPr>
        <w:pStyle w:val="BookText"/>
        <w:rPr/>
      </w:pPr>
      <w:r>
        <w:rPr>
          <w:rFonts w:ascii="Amiri" w:hAnsi="Amiri" w:eastAsia="Amiri" w:cs="Amiri"/>
          <w:color w:val="111111"/>
          <w:sz w:val="28"/>
          <w:sz w:val="28"/>
          <w:szCs w:val="28"/>
          <w:rtl w:val="true"/>
          <w:lang w:bidi="ar-SA"/>
        </w:rPr>
        <w:t xml:space="preserve">قلمداد مي نمايند 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وصي و جانشين وي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شايسته است روايت زير را كه هر دو گروه شيعه و سنّي بر آن اتّفاق نظر داشته و آن را در كتاب هاي معتبر خود بيان نموده اند، از نظر شما بگذرانيم، در اين روايت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خاتميّت رسالت خويش، علي را به عنوان وصيّ و جانشين خود معرّفي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 أن تكون منّي بمنزلة هارون من موسي إلاّ أنّه لانبي بعدي</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 مصر، باب غزوه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ط مصر، باب فضائل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مصر، باب فضائل اصحاب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ط بيروت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صفحه‌هاى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ط بيروت، باب مناقب على بن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مغازلى،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معانى‌الاخبار صدوق،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آيا خوشنود نمي شوي از اين كه تو نسبت به من، به منزله هارون نسبت به موسي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همانطور كه هارون وصيّ و جانشين موسي بود، تو نيز خليفه و جانشين من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پيامبري پس از من وجود نخواهد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كه از نظر سند، مورد اعتماد محدّثان بزرگ اسلامي، اعمّ از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شيعه و سنّي است، گواه روشني است بر درستي گفتار شيعه در دو زمينه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ترين پيامبر خدا و خاتم رسولان الهي است كه به امر خداي بزرگ به رسالت جاودان و جهاني برانگيخته شد و پس از وي پيامبري نخواهد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مسلمانان پس از وي مي باشد</w:t>
      </w:r>
      <w:r>
        <w:rPr>
          <w:rFonts w:eastAsia="IRNazanin" w:cs="IRNazanin"/>
          <w:color w:val="111111"/>
          <w:sz w:val="28"/>
          <w:szCs w:val="28"/>
          <w:rtl w:val="true"/>
          <w:lang w:bidi="fa-IR"/>
        </w:rPr>
        <w:t>.</w:t>
      </w:r>
      <w:bookmarkStart w:id="125" w:name="pg598_11409"/>
    </w:p>
    <w:p>
      <w:pPr>
        <w:pStyle w:val="Heading2"/>
        <w:numPr>
          <w:ilvl w:val="1"/>
          <w:numId w:val="1"/>
        </w:numPr>
        <w:rPr/>
      </w:pPr>
      <w:bookmarkStart w:id="126" w:name="__RefHeading___Toc5150561_211673320"/>
      <w:bookmarkStart w:id="127" w:name="_Toc46"/>
      <w:bookmarkEnd w:id="125"/>
      <w:bookmarkEnd w:id="126"/>
      <w:r>
        <w:rPr>
          <w:rtl w:val="true"/>
        </w:rPr>
        <w:t>ملاك تقيه چيست؟</w:t>
      </w:r>
      <w:bookmarkEnd w:id="12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به معناي مستور داشتن اعتقاد باطني و كتمان نمودن ايمان در برابر مخالفان، به منظور پيشگيري از زيان هاي دنيوي و خسارت هاي معنوي و ديني است و يكي از وظايف شرعي هر مسلمان مي باشد كه ريشه در قرآن كريم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از ديدگاه قرآن</w:t>
      </w:r>
    </w:p>
    <w:p>
      <w:pPr>
        <w:pStyle w:val="BookText"/>
        <w:rPr/>
      </w:pPr>
      <w:r>
        <w:rPr>
          <w:rFonts w:ascii="Amiri" w:hAnsi="Amiri" w:eastAsia="Amiri" w:cs="Amiri"/>
          <w:color w:val="111111"/>
          <w:sz w:val="28"/>
          <w:sz w:val="28"/>
          <w:szCs w:val="28"/>
          <w:rtl w:val="true"/>
          <w:lang w:bidi="ar-SA"/>
        </w:rPr>
        <w:t>قرآن مجيد در اين زمينه آيات متعدّدي دارد كه برخي از آنها را مي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لايَتَّخِذِ المُؤْمنُونَ الْكافِريْنَ أولياءَ مِنْ دُونِ الْمُؤْمِنيْنَ وَ مَنْ يَفْعَلْ ذلِكَ فَلَيْسَ مِنَ الله فِيْ شَيء إلاّ أن تَتّقُوا مِنْهُمْ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ياد شده، مدارك بى‌شمارى دارد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اهل ايمان نبايد مؤمنان را رها نموده و با كافران طرح دوستي بريزند، هر كه چنين كند، با خدا رابطه اي نخواهد داشت مگر اين كه از آنان، تقيّه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روشني بر اين حقيقت گواهي مي دهد كه دوستي با كافران جايز نيست مگر به خاطر تقيّه و حفظ جان و پيشگيري از خطرها، كه در اين صورت مي توان به ظاهر با آنان، ابراز دوستي و موافقت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مِنْ بَعْدِ إيمانِهِ إلاّ مَن اُكْرِهَ وَ قَلْبُهُ مطمَئِنٌّ بِالاْيْمانِ وَلكِنْ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هركس پس از ايمان به خدا دوباره كافر گردد، مگر كسي كه از روي اجبار اظهار كفر نمايد در حالي كه دل وي در ايمان ثابت و مطمئن باشد، وليكن كساني كه د ل خود را آكنده از كفر نمايند، خشم و عذابي سخت بر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مورد شأن نزول آيه ياد شده چنين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عمّار بن ياسر، همراه با پدر و مادر خود، گرفتار دشمنان گشتند و كافران از آنان خواستند تا دست از اسلام بردارند و به كفر و شرك اعتراف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عمّار، همگي به يگانگي خدا و رسالت پيامبر گرامي گواهي دادند و لذا برخي از آنان به شهادت رسيدند و ديگران نيز، مورد شكنجه دشمنان اسلام قرار گرفتند، ولي عمّار بر خلاف ميل باطني خويش، تقيّه نمود و به ظاهر آنچه را كه كافران مي گفتند، بر زبان جاري نمود و آزاد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از سخن خويش بسيار نگران و افسرده گشت، بدين جهت،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دلداري داد و آيه ياد شده نيز در اين زمينه نازل گرديد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و سخنان مفسّران روشن شد كه پنهان داشتن اعتقاد باطني</w:t>
      </w:r>
    </w:p>
    <w:p>
      <w:pPr>
        <w:pStyle w:val="BookText"/>
        <w:rPr/>
      </w:pPr>
      <w:r>
        <w:rPr>
          <w:rFonts w:ascii="IRNazanin" w:hAnsi="IRNazanin" w:eastAsia="IRNazanin"/>
          <w:color w:val="111111"/>
          <w:sz w:val="28"/>
          <w:sz w:val="28"/>
          <w:szCs w:val="28"/>
          <w:rtl w:val="true"/>
          <w:lang w:bidi="fa-IR"/>
        </w:rPr>
        <w:t>به منظور حفظ جان و جلوگيري از خسارت هاي مادّي و معنوي، در زمان پيامبر نيز، تحقّق داشته و مورد پذيرش اسلام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از نظر شيعه</w:t>
      </w:r>
    </w:p>
    <w:p>
      <w:pPr>
        <w:pStyle w:val="BookText"/>
        <w:rPr/>
      </w:pPr>
      <w:r>
        <w:rPr>
          <w:rFonts w:ascii="IRNazanin" w:hAnsi="IRNazanin" w:eastAsia="IRNazanin"/>
          <w:color w:val="111111"/>
          <w:sz w:val="28"/>
          <w:sz w:val="28"/>
          <w:szCs w:val="28"/>
          <w:rtl w:val="true"/>
          <w:lang w:bidi="fa-IR"/>
        </w:rPr>
        <w:t xml:space="preserve">از آنجا كه حكومت هاي ستمگر بني اميه و بني عباس در طول تاريخ، با شيعيان سرستيز داشته و كمر به كشتار آنان بسته بودند، </w:t>
      </w:r>
      <w:r>
        <w:rPr>
          <w:rStyle w:val="FootnoteAnchor"/>
          <w:rtl w:val="true"/>
        </w:rPr>
        <w:footnoteReference w:id="314"/>
      </w:r>
      <w:r>
        <w:rPr>
          <w:rFonts w:ascii="IRNazanin" w:hAnsi="IRNazanin" w:eastAsia="IRNazanin"/>
          <w:color w:val="111111"/>
          <w:sz w:val="28"/>
          <w:sz w:val="28"/>
          <w:szCs w:val="28"/>
          <w:rtl w:val="true"/>
          <w:lang w:bidi="fa-IR"/>
        </w:rPr>
        <w:t>آنان به فرمان قرآن تقيّه نموده و عقايد راستين خويش را كتمان كردند و بدين سان، جان خود و ديگر برادران مسلمان خويش را در آن شرايط دشوار،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آن فضاي آكنده از اختناق و استبداد، راه رهايي ديگري، از طوفان ستمي كه شيعه را به نابودي تهديد مي نمود، تصوّر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صورتي كه پادشاهان ستمگر و دست نشاندگان آنان، با شيعيان دشمني نميورزيدند و كشتار بي رحمانه آنان را سرلوحه حكومت خويش قرار نمي دادند، دليلي براي تقيّه شيعه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تقيه به گروه شيعه اختصاص ندارد، بلكه ديگر مسلمانان نيز، در برابر دشمن خونريزي كه با همه مذاهب اسلامي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خوارج و حكومت هاي ظالم كه به هر كار حرامي دست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توان مقابله با آنان را نداشته باشند، به سپر تقيّه پناهنده مي شوند و اعتقاد دروني خويش را به منظور حفظ جان، پنهان نگاه مي 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اگر همه اعضاي جامعه اسلامي در مذاهب فقهي خويش با هم تفاهم داشته باشند و با وحدت و هماهنگي زندگي نمايند،</w:t>
      </w:r>
    </w:p>
    <w:p>
      <w:pPr>
        <w:pStyle w:val="BookText"/>
        <w:rPr/>
      </w:pPr>
      <w:r>
        <w:rPr>
          <w:rFonts w:ascii="Amiri" w:hAnsi="Amiri" w:eastAsia="Amiri" w:cs="Amiri"/>
          <w:color w:val="111111"/>
          <w:sz w:val="28"/>
          <w:sz w:val="28"/>
          <w:szCs w:val="28"/>
          <w:rtl w:val="true"/>
          <w:lang w:bidi="ar-SA"/>
        </w:rPr>
        <w:t>زمينه اي براي تقيّه در ميان مسلمانان باقي نمي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 مجموع آنچه گذشت نتيجه اين مي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تقيّه، ريشه قرآني دارد و روش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آن حضرت، گواه روشني است بر تحقّق و جواز آن، در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انگيزه تقيّه نمودن شيعه، پيشگيري از كشتارهاي بي رحمانه شيعيان و طوفان هاي ظلم و ستمي بود كه اين مذهب را به نابودي تهديد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تقيّه، به گروه شيعه اختصاص ندارد بلكه در ميان ساير مسلمانان نيز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تقيّه، به پرهيز در برابر كفّار و پنهان نگاه داشتن عقايد اسلامي از مشركان اختصاص ندارد، بلكه ملاك تقيّه كه حفظ جان مسلمانان است، عموميّت دارد و كتمان عقايد دروني در برابر هر دشمن خونريزي كه توان مقاومت در برابر او نباشد و شرايط مبارزه با وي فراهم نگردد، امري لازم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صورت تفاهم اعضاي جامعه اسلامي، زمينه اي براي تقيّه در ميان مسلمانان باقي نخواهد ماند</w:t>
      </w:r>
      <w:r>
        <w:rPr>
          <w:rFonts w:eastAsia="Amiri" w:cs="Amiri" w:ascii="Amiri" w:hAnsi="Amiri"/>
          <w:color w:val="111111"/>
          <w:sz w:val="28"/>
          <w:szCs w:val="28"/>
          <w:rtl w:val="true"/>
          <w:lang w:bidi="ar-SA"/>
        </w:rPr>
        <w:t>.</w:t>
      </w:r>
      <w:bookmarkStart w:id="128" w:name="pg598_11416"/>
    </w:p>
    <w:p>
      <w:pPr>
        <w:pStyle w:val="Heading2"/>
        <w:numPr>
          <w:ilvl w:val="1"/>
          <w:numId w:val="1"/>
        </w:numPr>
        <w:rPr/>
      </w:pPr>
      <w:bookmarkStart w:id="129" w:name="__RefHeading___Toc5150563_211673320"/>
      <w:bookmarkStart w:id="130" w:name="_Toc47"/>
      <w:bookmarkEnd w:id="128"/>
      <w:bookmarkEnd w:id="129"/>
      <w:r>
        <w:rPr>
          <w:rtl w:val="true"/>
        </w:rPr>
        <w:t>در قانون اساسي جمهوري اسلامي، مذهب جعفري را به عنوان مذهب رسمي كشور دانسته ايد، چرا؟</w:t>
      </w:r>
      <w:bookmarkEnd w:id="130"/>
    </w:p>
    <w:p>
      <w:pPr>
        <w:pStyle w:val="Heading3"/>
        <w:numPr>
          <w:ilvl w:val="2"/>
          <w:numId w:val="1"/>
        </w:numPr>
        <w:rPr/>
      </w:pPr>
      <w:bookmarkStart w:id="131" w:name="__RefHeading___Toc5150565_211673320"/>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همه مذاهب اسلامي از ديدگاه قانون اساسي جمهوري اسلامي، محترم شمرده شده اند ولي بي ترديد، مذاهب فقهي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مذهب هاي جعفري، مالكي، شافعي، حنبلي، حنفي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وظايف فردي و اجتماعي مردم، يكسان و هماهنگ نيستند و در ميان آنها اختلافات فراواني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به منظور تدوين قوانين حقوقي و تنظيم مقررّات يك جامعه، نياز شديد، به وجود هماهنگي و همسويي مقررات ياد شده، احساس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يكي از مذاهب اسلامي را مي توان منشأ تنظيم مقررات اجتماعي در سرزميني خاص،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صورت گوناگون بودن سرچشمه هاي قانونگذاري، هرگز نمي توان مقرراتي هماهنگ و منسجم تدوين 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سزاوار است در ميان مذاهب فقهي اسلامي، يكي از</w:t>
      </w:r>
    </w:p>
    <w:p>
      <w:pPr>
        <w:pStyle w:val="BookText"/>
        <w:rPr/>
      </w:pPr>
      <w:r>
        <w:rPr>
          <w:rFonts w:ascii="IRNazanin" w:hAnsi="IRNazanin" w:eastAsia="IRNazanin"/>
          <w:color w:val="111111"/>
          <w:sz w:val="28"/>
          <w:sz w:val="28"/>
          <w:szCs w:val="28"/>
          <w:rtl w:val="true"/>
          <w:lang w:bidi="fa-IR"/>
        </w:rPr>
        <w:t>آنها با معياري درست، به عنوان مأخذ قوانين و مقررّات اجتماعي، تعيين گردد تا از هرگونه آشفتگي و از هم گسيختگي در قوانين كشور پيشگيري به عمل آيد و راه تدوين يك سلسله مقررات به هم پيوسته و هماهنگ در زمينه هاي حقوقي و اجتماعي و امثال آنها، هموار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تعيين مذهب جعفري</w:t>
      </w:r>
    </w:p>
    <w:p>
      <w:pPr>
        <w:pStyle w:val="BookText"/>
        <w:rPr/>
      </w:pPr>
      <w:r>
        <w:rPr>
          <w:rFonts w:ascii="IRNazanin" w:hAnsi="IRNazanin" w:eastAsia="IRNazanin"/>
          <w:color w:val="111111"/>
          <w:sz w:val="28"/>
          <w:sz w:val="28"/>
          <w:szCs w:val="28"/>
          <w:rtl w:val="true"/>
          <w:lang w:bidi="fa-IR"/>
        </w:rPr>
        <w:t>اينك پرسشي ديگر مطرح مي 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چه معيار و ملاكي، از ميان مذاهب فقهي اسلامي، مذهب جعفري را به عنوان منشأ تنظيم قوانين و مقررات كشور دانسته ايد؟</w:t>
      </w:r>
    </w:p>
    <w:p>
      <w:p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اكثريّت قريب به اتفاق مردم ايران، مسلماناني هستند كه مذهب فقهي جعفري را، آيين خويش و بيانگر وظايف فردي و اجتماعي خود، قلمداد نموده اند و بدين سان، روشن مي گردد كه تعيين مذهب جعفري، به عنوان مذهب رسمي كشور، در قانون اساسي جمهوري اسلامي ايران، امري طبيعي است كه با همه موازين منطقي و حقوقي،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موقعيّت ديگر مذاهب اسلامي</w:t>
      </w:r>
    </w:p>
    <w:p>
      <w:pPr>
        <w:pStyle w:val="BookText"/>
        <w:rPr/>
      </w:pPr>
      <w:r>
        <w:rPr>
          <w:rFonts w:ascii="IRNazanin" w:hAnsi="IRNazanin" w:eastAsia="IRNazanin"/>
          <w:color w:val="111111"/>
          <w:sz w:val="28"/>
          <w:sz w:val="28"/>
          <w:szCs w:val="28"/>
          <w:rtl w:val="true"/>
          <w:lang w:bidi="fa-IR"/>
        </w:rPr>
        <w:t>در قانون اساسي جمهوري اسلامي، در عين حال كه مذهب جعفري به عنوان مذهب رسمي قلمداد گرديده است، ديگر مذاهب اسلامي، اعم از شافعي، حنبلي، حنفي، مالكي و زيدي نيز محترم شمرده شده اند، بلكه پيروان اين مذاهب در زمينه هاي ذيل، مي توانند بر مبناي فقه خود رفتار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انجام مراسم مذهبي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تعليم و تربيت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انجام كارهاي شخصي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مقررّات ويژه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ازدواج، طلاق، ارث، وصيّت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منطقه اي كه هر يك از مذاهب ياد شده، داراي اكثريت باشند، مقررات محلّي در حدود اختيارات شوراها بر طبق آن مذهب مي باشد، در عين حال كه حقوق پيروان مذاهب ديگر نيز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به منظور روشن تر شدن مسأله، دوازدهمين اصل از نخستين فصل قانون اساسي جمهوري اسلامي را كه در اين زمينه سخن مي گويد، از نظر شما مي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رسمي ايران، اسلام و مذهب جعفري اثني عشري است و اين اصل، الي الأبد، غيرقابل تغيير است و مذاهب ديگر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حنفي، شافعي، مالكي، حنبلي و زيدي داراي احترام كامل مي باشند و پيروان اين مذاهب در انجام مراسم مذهبي، طبق فقه خودشان آزادند و در تعليم و تربيت ديني و احوال شخصيّه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ارث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دعاوي مربوط به آن در دادگاه ها رسميّت دارند و در هر منطقه اي كه پيروان هر يك از اين مذاهب، اكثريّت داشته با شند، مقررات محلي در حدود اختيارات شوراها، بر طبق آن مذهب خواهد بود، با حفظ حقوق پيروان ساير مذاهب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اين اصل، احترام و موقعيّت همه مذاهب اسلامي از چشم انداز قانون اساسي جمهوري اسلامي، روشن مي گردد</w:t>
      </w:r>
      <w:r>
        <w:rPr>
          <w:rFonts w:eastAsia="IRNazanin" w:cs="IRNazanin"/>
          <w:color w:val="111111"/>
          <w:sz w:val="28"/>
          <w:szCs w:val="28"/>
          <w:rtl w:val="true"/>
          <w:lang w:bidi="fa-IR"/>
        </w:rPr>
        <w:t>.</w:t>
      </w:r>
      <w:bookmarkStart w:id="133" w:name="pg598_11423"/>
    </w:p>
    <w:p>
      <w:pPr>
        <w:pStyle w:val="Heading2"/>
        <w:numPr>
          <w:ilvl w:val="1"/>
          <w:numId w:val="1"/>
        </w:numPr>
        <w:rPr/>
      </w:pPr>
      <w:bookmarkStart w:id="134" w:name="__RefHeading___Toc5150567_211673320"/>
      <w:bookmarkStart w:id="135" w:name="_Toc49"/>
      <w:bookmarkEnd w:id="133"/>
      <w:bookmarkEnd w:id="134"/>
      <w:r>
        <w:rPr>
          <w:rtl w:val="true"/>
        </w:rPr>
        <w:t>آيا شيعه، نماز وتر را واجب مي داند؟</w:t>
      </w:r>
      <w:bookmarkEnd w:id="1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نمازهاي نافله شب مي باشد كه انجام آن براي مسلمانان و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ولي فقيهان شيعه، در پرتو كتاب و سنّت، اموري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 هاي پيامبر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اند كه يكي از آنها، واجب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عـلامـه حلي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چيز را از خصوصيّات و ويژگي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شمارد و در آغاز سخن خود،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الْواجبات عليه دون غيره من امّته 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 ـ السّواك، ب ـ الوتر ج ـ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ـ ص ـ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كتب عليّ ولم تكتب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والوتر و الاضحية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آنچه تنها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نه بر امتش،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مسواك نمودن ب ـ نماز وتر ج ـ قرباني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روايت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بر من، واجب گرديد نه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 نماز وتر و قرباني نمودن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نماز وتر ـ از ديدگاه شيعه ـ بر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بر ديگر مسلمانان، مستحب است</w:t>
      </w:r>
      <w:r>
        <w:rPr>
          <w:rFonts w:eastAsia="IRNazanin" w:cs="IRNazanin"/>
          <w:color w:val="111111"/>
          <w:sz w:val="28"/>
          <w:szCs w:val="28"/>
          <w:rtl w:val="true"/>
          <w:lang w:bidi="fa-IR"/>
        </w:rPr>
        <w:t>.</w:t>
      </w:r>
      <w:bookmarkStart w:id="136" w:name="pg598_11427"/>
    </w:p>
    <w:p>
      <w:pPr>
        <w:pStyle w:val="Heading2"/>
        <w:numPr>
          <w:ilvl w:val="1"/>
          <w:numId w:val="1"/>
        </w:numPr>
        <w:rPr/>
      </w:pPr>
      <w:bookmarkStart w:id="137" w:name="__RefHeading___Toc5150569_211673320"/>
      <w:bookmarkStart w:id="138" w:name="_Toc50"/>
      <w:bookmarkEnd w:id="136"/>
      <w:bookmarkEnd w:id="137"/>
      <w:r>
        <w:rPr>
          <w:rtl w:val="true"/>
        </w:rPr>
        <w:t>آيا عتقاد به قدرت غيبي اولياي الهي مايه شرك است؟</w:t>
      </w:r>
      <w:bookmarkEnd w:id="138"/>
    </w:p>
    <w:p>
      <w:pPr>
        <w:pStyle w:val="Heading3"/>
        <w:numPr>
          <w:ilvl w:val="2"/>
          <w:numId w:val="1"/>
        </w:numPr>
        <w:rPr/>
      </w:pPr>
      <w:bookmarkStart w:id="139" w:name="__RefHeading___Toc5150571_211673320"/>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گاه انساني از كسي درخواست كاري نمايد، وي را در انجام آن توانا مي داند و اين توانايي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گاهي اين توانايي در چهارچوب نيروهاي مادّي و طبيعي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از كسي بخواهيم كه ظرف آبي به ما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گاهي اين قدرت، نيرويي غيبي و خارج از چهارچوب مادّي و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كسي معتقد باشد كه بنده وارسته خدا ـ مانند عيسي بن مريم ـ مي تواند دردهاي بي درمان را علاج نموده و با نفس مسيحايي خويش، بيماران صعب العلاج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اعتقاد به چنين قدرت غيبي، در صورتي كه متّكي و مستند به قدرت و اراده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به قدرت طبيعي است و هرگز مايه شرك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پروردگاري كه قدرت مادي و طبيعي را به انسان ها عطا فرموده است، توانايي غيبي را نيز مي تواند به برخي از بندگان صالح خود، عنايت نمايد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توضيح پاسخ ياد شده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سلطه غيبي اولياي</w:t>
      </w:r>
    </w:p>
    <w:p>
      <w:pPr>
        <w:pStyle w:val="BookText"/>
        <w:rPr/>
      </w:pPr>
      <w:r>
        <w:rPr>
          <w:rFonts w:ascii="Amiri" w:hAnsi="Amiri" w:eastAsia="Amiri" w:cs="Amiri"/>
          <w:color w:val="111111"/>
          <w:sz w:val="28"/>
          <w:sz w:val="28"/>
          <w:szCs w:val="28"/>
          <w:rtl w:val="true"/>
          <w:lang w:bidi="ar-SA"/>
        </w:rPr>
        <w:t>الهي، به دو صورت تصوّر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به قدرت غيبي براي شخصي كه وي را به عنوان منشأ مستقل و اصيل آن قدرت، تلقي نماييم بطوري كه كاري خدايي را مستقلاً به او نسبت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شكي نيست كه اعتقاد به چنين قدرت مستقل و جدا از قدرت خدا، موجب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غير خدا را منشأ قدرت مستقل و اصيل دانسته و كاري خدايي را به وي نسبت داده ايم، در حالي كه سرچشمه همه نيروها پروردگار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سلطه غيبي برخي از بندگان وارسته خدا، با ايمان به اين كه آن نيرو از قدرت لايزال خدا سرچشمه گرفته است و اولياي الهي ـ به اذن خدا ـ تنها وسيله تجلّي و بروز آن قدرت بي پايان مي باشند و از خود استقلال ندارند، بلكه هم در هستي خويش و هم در اعمال سلطه غيبي، متّكي به پروردگار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باوري، به معناي خدا دانستن اولياي الهي و يا نسبت دادن كاري خدايي به آنان نيست، زيرا در اين صورت، بندگان صالح، به اذن خدا و اراده تخلّف ناپذيري، سلطه غيبي خدادادي خويش را ابراز مي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زمينه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أن يَأتِيَ بِآيَة إلاّ بِإذْنِ اللهِ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هيچ پيامبري نمي تواند معجزه اي بياورد، مگر به اذن خدا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به روشني معلوم مي گردد كه چنين اعتقادي، نه تنها مايه شرك نيست كه با اصل توحيد و يكتاپرستي، هماهنگي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غيبي اولياي خدا از ديدگاه قرآن</w:t>
      </w:r>
    </w:p>
    <w:p>
      <w:pPr>
        <w:pStyle w:val="BookText"/>
        <w:rPr/>
      </w:pPr>
      <w:r>
        <w:rPr>
          <w:rFonts w:ascii="IRNazanin" w:hAnsi="IRNazanin" w:eastAsia="IRNazanin"/>
          <w:color w:val="111111"/>
          <w:sz w:val="28"/>
          <w:sz w:val="28"/>
          <w:szCs w:val="28"/>
          <w:rtl w:val="true"/>
          <w:lang w:bidi="fa-IR"/>
        </w:rPr>
        <w:t>كتاب آسماني اسلام، با صراحت كامل، گروهي از بندگان وارسته خدا را نام مي برد كه به اذن پروردگار، داراي چنين قدرت شگرفي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فرازهاي آن را در اين زمينه مي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قدرت غيبي حضرت موسي</w:t>
      </w:r>
    </w:p>
    <w:p>
      <w:pPr>
        <w:pStyle w:val="BookText"/>
        <w:rPr/>
      </w:pPr>
      <w:r>
        <w:rPr>
          <w:rFonts w:ascii="IRNazanin" w:hAnsi="IRNazanin" w:eastAsia="IRNazanin"/>
          <w:color w:val="111111"/>
          <w:sz w:val="28"/>
          <w:sz w:val="28"/>
          <w:szCs w:val="28"/>
          <w:rtl w:val="true"/>
          <w:lang w:bidi="fa-IR"/>
        </w:rPr>
        <w:t>خداوند بزرگ، به پيامبر خود ـ موسي ـ فرمان داد عصاي خويش را بر صخره سنگي بزند تا چشمه هايي از آب گوارا، جاري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سَتَسْقي مُوْسي لِقَوْمِهِ فَقُلْنَا 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آنگاه كه موسي براي قوم خود، طلب آب نمود، به وي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 خود را بر سنگ بزن، پس دوازده چشمه آب، از آن صخره جاري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سلطه غيبي حضرت عيسي</w:t>
      </w:r>
    </w:p>
    <w:p>
      <w:pPr>
        <w:pStyle w:val="BookText"/>
        <w:rPr/>
      </w:pPr>
      <w:r>
        <w:rPr>
          <w:rFonts w:ascii="IRNazanin" w:hAnsi="IRNazanin" w:eastAsia="IRNazanin"/>
          <w:color w:val="111111"/>
          <w:sz w:val="28"/>
          <w:sz w:val="28"/>
          <w:szCs w:val="28"/>
          <w:rtl w:val="true"/>
          <w:lang w:bidi="fa-IR"/>
        </w:rPr>
        <w:t>سلطه غيبي عيسي در موارد گوناگوني از قرآن بيان گرديده است كه به نمونه اي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أخْلُقُ لَكُمْ مِنَ الطِّيْنِ كَهَيْئَةِ الطَّيْرِ فَأَنْفُخُ فِيْهِ فَيَكُونُ طَيْراً بِاِذْنِ اللهِ وَ اُبرِئُ الأكمَةَ وَالاْبْرَصَ وَ اُحْيِ الْمَوتي بِإذْنِ الله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مجسّمه اي را از گِل مي سازم و در آن مي دمم تا به اذن خدا، به صورت مرغي حقيقي درآيد و نابيناي مادرزاد و مبتلاي به بيماري پيسي را به اذن خدا شفا مي دهم و مردگان را به اذن خدا،</w:t>
      </w:r>
    </w:p>
    <w:p>
      <w:pPr>
        <w:pStyle w:val="BookText"/>
        <w:rPr/>
      </w:pPr>
      <w:r>
        <w:rPr>
          <w:rFonts w:ascii="IRNazanin" w:hAnsi="IRNazanin" w:eastAsia="IRNazanin"/>
          <w:color w:val="111111"/>
          <w:sz w:val="28"/>
          <w:sz w:val="28"/>
          <w:szCs w:val="28"/>
          <w:rtl w:val="true"/>
          <w:lang w:bidi="fa-IR"/>
        </w:rPr>
        <w:t>زنده مي 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قدرت غيبي حضرت سليمان</w:t>
      </w:r>
    </w:p>
    <w:p>
      <w:pPr>
        <w:pStyle w:val="BookText"/>
        <w:rPr/>
      </w:pPr>
      <w:r>
        <w:rPr>
          <w:rFonts w:ascii="IRNazanin" w:hAnsi="IRNazanin" w:eastAsia="IRNazanin"/>
          <w:color w:val="111111"/>
          <w:sz w:val="28"/>
          <w:sz w:val="28"/>
          <w:szCs w:val="28"/>
          <w:rtl w:val="true"/>
          <w:lang w:bidi="fa-IR"/>
        </w:rPr>
        <w:t>قرآن مجيد، پيرامون نيروهاي غيبي كه سليمان در اختيار داشت،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داوُودَ وَ قالَ يا أيُّهَا النّاسُ عُلِّمْنا مَنطِقَ الطَّيْرِ وَ اُوتينا مِنْ كُلِّ شَيء إنَّ هذا لَهُوَ الْفَضْلُ الْمُبِيْنِ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سليمان، وارث داوود گرديد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زبان مرغان به ما آموخته شد و از هر نوع نعمت به ما ارزاني گشت، اين فضل و بخششي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كارهايي از قبيل جاري ساختن چشمه هاي آب زلال از صخره اي ستبر بر اثر تماس عصاي موسي با آن سنگ و يا آفرينش مرغي حقيقي از گِل و شفا دادن دردهاي بي درمان و زنده نمودن مردگان، توسّط عيسي، و يا آگاهي سليمان بر منطق پرندگان و دانستن زبان آنها، اموري خارق العاده و بيرون از مجاري طبيعي هستند و نوعي اعمال قدرت و سلطه غيبي به شمار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قرآن مجيد در اين آيه ها و آيات بسيار ديگر، به بيان سلطه غيبي بندگان شايسته خدا مي پردازد، آيا اعتقاد ما به مضمون اين آيه هاي روشن قرآني، كه بيانگر قدرت خارق العاده اولياي الهي است، موجب شرك و يا مايه بدعت در دين خواهد بود؟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به خوبي روشن مي گردد كه اعتقاد به نيروي غيبي بندگان صالح، به معناي خدا دانستن آنان و يا نسبت دادن كارهاي خدايي به آنها</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صورتي كه چنين اعتقادي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خدايي آنان باشد، بايد گفت موسي و عيسي و سليمان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خدايان، شمرده شده اند، در حالي كه همه مسلمانان مي دانند كه قرآن كريم، اولياي ا لهي را بندگان وارسته خدا به شمار مي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معلوم گرديد كه اعتقاد به قدرت غيبي عزيزان درگاه خدا، در صورتي كه آن را متّكي به نيروي پايان ناپذير الهي دانسته و آنان را وسيله ابراز قدرت خداوندي قلمداد نماييم، نه تنها موجب دوگانه پرستي نيست، بلكه با اصل توحيد حقيقي هماهنگي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ملاك توحيد و يكتاپرستي آن است كه همه نيروها را در جهان به خدا منسوب بدانيم و او را سرچشمه تمام سلطه ها و حركت ها تلقّي نماييم</w:t>
      </w:r>
      <w:r>
        <w:rPr>
          <w:rFonts w:eastAsia="IRNazanin" w:cs="IRNazanin"/>
          <w:color w:val="111111"/>
          <w:sz w:val="28"/>
          <w:szCs w:val="28"/>
          <w:rtl w:val="true"/>
          <w:lang w:bidi="fa-IR"/>
        </w:rPr>
        <w:t>.</w:t>
      </w:r>
      <w:bookmarkStart w:id="141" w:name="pg598_11441"/>
    </w:p>
    <w:p>
      <w:pPr>
        <w:pStyle w:val="Heading2"/>
        <w:numPr>
          <w:ilvl w:val="1"/>
          <w:numId w:val="1"/>
        </w:numPr>
        <w:rPr/>
      </w:pPr>
      <w:bookmarkStart w:id="142" w:name="__RefHeading___Toc5150573_211673320"/>
      <w:bookmarkStart w:id="143" w:name="_Toc52"/>
      <w:bookmarkEnd w:id="141"/>
      <w:bookmarkEnd w:id="142"/>
      <w:r>
        <w:rPr>
          <w:rtl w:val="true"/>
        </w:rPr>
        <w:t>چرا مقام امامت از مقام رسالت بالاتر است؟</w:t>
      </w:r>
      <w:bookmarkEnd w:id="143"/>
    </w:p>
    <w:p>
      <w:pPr>
        <w:pStyle w:val="Heading3"/>
        <w:numPr>
          <w:ilvl w:val="2"/>
          <w:numId w:val="1"/>
        </w:numPr>
        <w:rPr/>
      </w:pPr>
      <w:bookmarkStart w:id="144" w:name="__RefHeading___Toc5150575_211673320"/>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پاسخگويي به اين پرسش، نخست به بيان مفهوم دقيق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و حديث و ارد شده است مي پردازيم تا روشن شود كه چرا مقام امامت از دو مقام ياد شده،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خبر مهمّ و خطير گرفته شده است، بنابراين مفاد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حامل خبر بزرگ و يا خبر دهنده از آن، مي باشد </w:t>
      </w:r>
      <w:r>
        <w:rPr>
          <w:rStyle w:val="FootnoteAnchor"/>
          <w:rtl w:val="true"/>
        </w:rPr>
        <w:footnoteReference w:id="320"/>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آن در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فرهنگ قرآن، به انساني گفته مي شود كه وحي الهي را از خداوند بزرگ، با روش هاي گوناگون مي گيرد و گزارشگري است كه بدون وساطت بشري ديگر، از جانب خدا خبر مي دهد، دانشمندان اين واژه را چنين تعريف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مُؤدّ مِنَ اللهِ بِلا واسِطَة مِنَ الْبَشَرِ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نبي، كسي است كه بدون وساطت انساني ديگر، وحي خدا را براي مردم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شرح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چهارچوب اخذ وحي و گزارش نمودن آنچه به وي الهام مي گردد براي مردم، محدود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 مُنْذِرِيْنَ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 پيامبران را به عنوان مژده آورندگان و بيم دهندگان، برانگيخت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وژاه رسول در قاموس وحي، بر پيامبراني اطلاع مي گردد كه علاوه بر أخذ وحي و خبر دادن از جانب خدا، مسؤوليت ابلاغ رسالتي الهي را از جانب پروردگار بر دوش دارند و مأموريت دارند كه آن رسالت را به مردم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مورد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 فَاعْلَمُوْا انَّما عَلي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اگر روي برتافتيد، بدانيد كه فرستاده ما، جز ابلاغ روشن رسالت، مأموريتي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ديگري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خصوصيتي از ويژگي هاي پيامبراني كه از جانب خدا وحي دريافت نموده اند</w:t>
      </w:r>
    </w:p>
    <w:p>
      <w:pPr>
        <w:pStyle w:val="BookText"/>
        <w:rPr/>
      </w:pPr>
      <w:r>
        <w:rPr>
          <w:rFonts w:ascii="IRNazanin" w:hAnsi="IRNazanin" w:eastAsia="IRNazanin"/>
          <w:color w:val="111111"/>
          <w:sz w:val="28"/>
          <w:sz w:val="28"/>
          <w:szCs w:val="28"/>
          <w:rtl w:val="true"/>
          <w:lang w:bidi="fa-IR"/>
        </w:rPr>
        <w:t xml:space="preserve">اشاره مي كند، بدين صورت كه پيامبران از آن جهت كه گيرندگان وحي الهي و حاملان خبر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و از آن نظر كه وظيفه اي را به عنوان ابلاغ رسالت بر عهده مي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سخنان ياد شده، چنين نتيجه مي گيريم كه پيامبران، تا لحظه اي كه در محدوده نبوّت و رسالت قرار دارند، تنها هدايتگراني هستند كه حلال و حرام را اعلام مي دارند و راههاي سعادت و خوشبختي را به مردم نشان مي دهند، و جز خبر دادن از جانب خدا و يا ابلاغ رسالتي كه بر دوش آنان نهاده شده است، مسؤوليت ديگري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انداز قرآن مجيد، غير از دو مقام ياد شده و توأم با اختيارات و تصرّفاتي گسترده تر در راستاي مديريّت و رهبري جامعه و پيشوايي مردم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پرتو آيات نوراني قرآن، دلايل روشن خود را در اين زمينه، از نظر شما مي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كريم در مورد اعطاي مقام امامت به پيامبري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ابراهيم خليل،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ابْتَلي اِبْراهِيْمَ رَبُّهُ بِكَلِمات فأتَمَّهُنَ قالَ إنّيْ جاعِلُكَ لِلنّاسِ إماماً قالَ وَ مِنْ ذُرِّيَّتِيْ</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آنگاه كه خداي بزرگ، پيامبر خود ـ ابراهيم ـ را به چندين امتحان، آزمود، و او نيز از بوته امتحانات الهي، سرفراز بيرون آمد، خدا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امام و پيشواي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پيشوايي را به فرزندان من نيز عطا خواهي فرمود؟</w:t>
      </w:r>
    </w:p>
    <w:p>
      <w:pPr>
        <w:pStyle w:val="BookText"/>
        <w:rPr/>
      </w:pPr>
      <w:r>
        <w:rPr>
          <w:rFonts w:ascii="IRNazanin" w:hAnsi="IRNazanin" w:eastAsia="IRNazanin"/>
          <w:color w:val="111111"/>
          <w:sz w:val="28"/>
          <w:sz w:val="28"/>
          <w:szCs w:val="28"/>
          <w:rtl w:val="true"/>
          <w:lang w:bidi="fa-IR"/>
        </w:rPr>
        <w:t>در پرتو اين سخن قرآن، دو حقيقت بر ما آشكار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ياد شده به روشني بر مغايرت مفهوم امامت با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ابراهيم از ساليان دراز پيش از اين آزمايش هاي الهي، كه از جمله آنها تصميم بر قرباني كردن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مقام نبوّت نائل گرديد و اين موضوع با دليل ياد شده در زير ثابت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مي دانيم كه خداي بزرگ، در دوران كهولت ابراهيم، فرزندان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عنايت فرمود، زيرا قرآن مجيد، به نقل از وي،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وَهَبَ لِيَ عَلَي الْكِبَرِ إسْمعِيْلَ وَ إسْحقَ</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سپاس خداي را كه در دوران پيري، اسماعيل و اسحقا را به من عطا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مي شود كه يكي از آزمايشهاي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تصميم بر ذبح اسماعيل، كه به دنبال آن آزمايش هاي دشوار، خداي بزرگ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ابراهيم ارزاني داشت، در اواخر عمر آن حضرت به وقوع پيوسته و او در پايان دوران زندگاني خويش، به مقام پيشوايي بر مردم نايل گرديده است، در حالي كه از ساليان دراز پيش از آن، داراي مقام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پيش از آن كه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وحي الهي ـ كه نشانه نبوّت است ـ بر او فرود مي آمد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ابْتَلي اِبراهِيْمَ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پيشوايي جامعه و رهبري امّت، در مرتبه اي فوق مرتبه نبوّت و رسالت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گواهي سخن قرآن، در عين حال كه حضرت ابراهيم به مقام نبوّت و رسالت نائل گشته بود، مي بايست امتحانات طاقت فرسايي را پشت سر بگذارد و پس از رستگاري در آن آزمايش ها، مقام امامت به وي ارزاني شود و جهت اين مسأله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مقام امامت الهي، علاوه بر وظيفه اخذ وحي و ابلاغ رسالت، سرپرستي جامعه و رهبري امّت و اداره صحيح شؤون مردم در مسير رساندن آنان به اوج كمال و سعادت را نيز، دربرمي گيرد و طبيعي است كه چنين مقامي، از حساسيت و عظمت ويژه اي برخوردار باشد كه دست يافتن به آن، بدون پشت سرنهادن آزمايش هاي جانكاه و پي در پي، امكان 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آيه پيشين، روشن شد كه خداي بزرگ، بعد از آزمايش هاي سختي كه براي ابراهيم پيش آورد، مقام امامت و رهبري جامعه را به وي عنايت فرمود، آنگاه ابراهيم از خدا درخواست نمود كه آن مقام را به ذريّه و فرزندانش نيز ارزاني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پرتو آيه هاي ديگري از قرآن، معلوم مي شود كه خداوند، درخواست ابراهيم را پذيرفت و پس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پيشوايي جامعه و حكومت بر امّت را، به فرزندان صالح و وارسته وي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اِبْراهِيْمَ الْكتابَ وَالْحِكْمَةَ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ما به آل ابراهيم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حكومتي عظيم ارزاني</w:t>
      </w:r>
    </w:p>
    <w:p>
      <w:pPr>
        <w:pStyle w:val="BookText"/>
        <w:rPr/>
      </w:pPr>
      <w:r>
        <w:rPr>
          <w:rFonts w:ascii="Amiri" w:hAnsi="Amiri" w:eastAsia="Amiri" w:cs="Amiri"/>
          <w:color w:val="111111"/>
          <w:sz w:val="28"/>
          <w:sz w:val="28"/>
          <w:szCs w:val="28"/>
          <w:rtl w:val="true"/>
          <w:lang w:bidi="ar-SA"/>
        </w:rPr>
        <w:t>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آيه چنين استفاده مي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رهبري جامعه، منصبي غير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خداي بزرگ به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پيمودن مراحل دشوار امتحان الهي، عطا فرمود و آنگاه كه وي از خداوند درخواست نمود تا آن منصب حكومت و رهبري را در ذريّه او باقي بگذارد، پروردگار بقاي آن مقام والا را در مورد ذريّه و فرزندان دادگر او پذيرفت و به آنان، علاوه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كه رمز نبوّت و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همان حكومت و زعامت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 و بدين سان، به درخواست ابراهيم جامه عمل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مي بينيم كه برخي از ذريّه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يوسف، داوود و سليمان، علاوه بر مقام نبوّت، به حكومت و زمامداري و رهبري جامعه نيز برگزيده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به روشني معلوم گرديد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لحاظ گسترده تر بودن ميدان اختيارات و مسؤوليت هاي آن، داراي ارزشي والا و موقعيّتي برتر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برتري موقعيّت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پيشين روشن گرديد كه قلمرو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نظر كه حامل نبوّت و رسالتند، تنها تذكّر و روشنگري راه است، و هرگاه نبي يا رسول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مسؤوليت خطيرتري بر دوش وي نهاده مي شود كه در پي آن، موظف به تحقّق بخشيدن به برنامه هاي الهي و اجراي دستورات شرع مقدّس در راستاي ايجاد جامعه اي نمونه و سعادتمند، مي گردد تا امّت خود را در مسيري سوق دهد كه خوشبختي دو جهان آنان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تحمّل چنين مسؤوليت خطيري، نياز مبرم به قدرت معنوي عظيم و شايستگي ويژه اي دارد و قيام به اين وظيفه سنگين، كه پيوسته با مشكلات جانكاه و نبرد با تمايلات همراه است، سوختگي بيشتر در راه خدا و شكيبايي برتري را اقتضا مي نمايد و بدون عشق خدايي و فنا در رضاي الهي تحقق نمي يابد و از اين جهت، خداي بزرگ مقام امامت را پس از يك رشته امتحانات طاقت فرساي ابراهيم، در آخرين حلقه سلسله عمر وي، به او عطا فرمود و از اين جهت نيز زبده ترين بندگان شايسته خود را چون پيامبر گرامي اسلام، به مقام امامت و پيشوايي امّت، مفتخر فرمود و حكومت و رهبري جامعه را به آنان ارزاني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وجود دارد؟</w:t>
      </w:r>
    </w:p>
    <w:p>
      <w:pPr>
        <w:pStyle w:val="BookText"/>
        <w:rPr/>
      </w:pPr>
      <w:r>
        <w:rPr>
          <w:rFonts w:ascii="IRNazanin" w:hAnsi="IRNazanin" w:eastAsia="IRNazanin"/>
          <w:color w:val="111111"/>
          <w:sz w:val="28"/>
          <w:sz w:val="28"/>
          <w:szCs w:val="28"/>
          <w:rtl w:val="true"/>
          <w:lang w:bidi="fa-IR"/>
        </w:rPr>
        <w:t>در پي اين سؤال پرسش ديگري مطرح مي 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پيامبري كه به مقام نبوّت رسيد، حتماً بايد امام نيز باشد و يا كسي كه داراي منصب امامت گرديد، حتماً بايد پيامبر هم باشد؟</w:t>
      </w:r>
    </w:p>
    <w:p>
      <w:pPr>
        <w:pStyle w:val="BookText"/>
        <w:rPr/>
      </w:pPr>
      <w:r>
        <w:rPr>
          <w:rFonts w:ascii="IRNazanin" w:hAnsi="IRNazanin" w:eastAsia="IRNazanin"/>
          <w:color w:val="111111"/>
          <w:sz w:val="28"/>
          <w:sz w:val="28"/>
          <w:szCs w:val="28"/>
          <w:rtl w:val="true"/>
          <w:lang w:bidi="fa-IR"/>
        </w:rPr>
        <w:t>پاسخ هر دو پسرش،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پرتو منطق وحي، به توضيح اين مسأله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آياتي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وي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نازل شده است به خوبي روشن مي گردد كه پس از درگذشت حضرت موسي، خداي بزرگ،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شخصي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عطا فرمود، در حالي كه مقام امامت و پيشوايي و حكومت را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مشروح جريان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موسي، گروهي از بني اسرائيل به پيامبر عصر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زمامداري براي ما برگزين تا تحت فرماندهي او، در راه خدا پيكار كنيم، سرانجام پيامبر آنان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لَكُمْ طالُوتَ مَلِكاً قالُوا أنّي يَكُونُ لَهُ الْمُلْكَ عَلَيْنا وَ نَحْنُ أحَقُّ بِالْمُلْكِ مِنْهُ وَ لَمْ يُؤْتَ سَعَةً مِنَ الْمالِ قالَ إنَّ اللهَ اصْطَفاهُ عَلَيْكُمْ وَ 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خداوند، طالوت را براي زمامداري شما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مي تواند فرمانرواي ما باشد، در حالي كه ما شايستگي بيشتر داريم و او ثروتي انبوه ندارند؟ پيامبر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بزرگ، وي را بر شما برگزيده است و به او علم و توانايي جسمي بيشتري عطا كرده، و خدا مُلك خويش را به هر كس كه بخواهد مي بخشد، و خدا داراي احسان گسترده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بالا، نكات زير استفاده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ممكن است مصالحي ايجاب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زمامداري، جدا گردد و در يك زمان نبوت از آن كسي و حكومت و زمامداري از آن فرد د يگري باشد و هر يك به منصبي كه به وي داده شده، لياقت و شايستگي داشته باشد، و به خاطر امكان تفكيك ميان اين دو منصب، بني اسرائيل هرگز اعتراض نكردند كه اي پيامبر، تو از او شايسته تري، بلكه در مقام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وي شايسته تر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مقامي كه طالوت به دست آورد، از جانب خدا بود و خدا بخشاينده اين مقام به وي بود، از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بَعَثَ لَكُمْ طالُوتَ مَلِكاً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براي زمامداري شما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و منصب الهي طالوت، در فرماندهي سپاه خلاصه نمي شد،</w:t>
      </w:r>
    </w:p>
    <w:p>
      <w:pPr>
        <w:pStyle w:val="BookText"/>
        <w:rPr/>
      </w:pPr>
      <w:r>
        <w:rPr>
          <w:rFonts w:ascii="IRNazanin" w:hAnsi="IRNazanin" w:eastAsia="IRNazanin"/>
          <w:color w:val="111111"/>
          <w:sz w:val="28"/>
          <w:sz w:val="28"/>
          <w:szCs w:val="28"/>
          <w:rtl w:val="true"/>
          <w:lang w:bidi="fa-IR"/>
        </w:rPr>
        <w:t>بلكه او فرمانروا و زمامدار بني اسرائيل بود، به گواه اين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فرمانروا و متصدّي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از اين زمامداري در آن روز، رهبري بني اسرائيل در جهاد در راه خدا بود، ولي منصب الهي وي، كارهاي ديگري را نيز به او اجازه مي داد كه همگي از شؤون حكومت مي باشند، به گواه اين كه در آخر آيه،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يُؤْتِيْ مُلْكَهُ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خدا ملك خويش را به هركس كه بخواهد مي 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مهمترين شرط در زمامداري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 امّت، گستردگي علم و توانايي هاي لازم جسمي و معنوي است، بخصوص براي زمامداران آن زمان كه مي بايست همراه سپاه، در حال حركت و تلاش باشند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آنچه گذشت، واضح شد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 و جدايي ناپذيري وجود ندارد بلكه ممكن است انساني به مقام نبوّت برسد ولي امام و پيشواي امّت كه وظيفه فرمانروايي بر آنان را در اختيار بگيرد، نباشد، و يا شخصي از جانب خدا، سرپرستي و زمامداري جامعه اي را برعهده بگيرد، ولي پيامبر نباشد و گاهي خداي بزرگ هر دو مقام را به انساني كه شايستگي آن دو را داشته باشد عطا مي كند، چنانكه قرآن مجيد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 قَتَلَ داوُودُ جالُوتَ وَ اتيهُ اللهُ المُلكَ والْحِكْمَةَ وَ عَلَّمَهُ مِمّا يَشاءُ</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لشكر طالوت، سپاه جالوت را درهم شكست و در آن ميان، داوود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كشت و خدا زمامداري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پيامبري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را به وي عطا فرمود و آنچه مي خواست به او آموخت</w:t>
      </w:r>
      <w:r>
        <w:rPr>
          <w:rFonts w:eastAsia="IRNazanin" w:cs="IRNazanin"/>
          <w:color w:val="111111"/>
          <w:sz w:val="28"/>
          <w:szCs w:val="28"/>
          <w:rtl w:val="true"/>
          <w:lang w:bidi="fa-IR"/>
        </w:rPr>
        <w:t>.</w:t>
      </w:r>
      <w:bookmarkStart w:id="146" w:name="pg598_11470"/>
    </w:p>
    <w:p>
      <w:pPr>
        <w:pStyle w:val="Heading2"/>
        <w:numPr>
          <w:ilvl w:val="1"/>
          <w:numId w:val="1"/>
        </w:numPr>
        <w:rPr/>
      </w:pPr>
      <w:bookmarkStart w:id="147" w:name="__RefHeading___Toc5150577_211673320"/>
      <w:bookmarkStart w:id="148" w:name="_Toc54"/>
      <w:bookmarkEnd w:id="146"/>
      <w:bookmarkEnd w:id="147"/>
      <w:r>
        <w:rPr>
          <w:rtl w:val="true"/>
        </w:rPr>
        <w:t>معيار تشخيص توحيد از شرك چيست؟</w:t>
      </w:r>
      <w:bookmarkEnd w:id="14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 در مباحث مربوط به توحيد و شرك، شناخت معيار آن دو مي باشد و تا اين مسأله، به صورت كليدي حل نشود، بخشي از مسائلي كه جنبه روبنايي دارد،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مسأله توحيد و شرك را در ابعاد مختلف، امّا به صورت فشرده، مطرح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ذات</w:t>
      </w:r>
    </w:p>
    <w:p>
      <w:pPr>
        <w:pStyle w:val="BookText"/>
        <w:rPr/>
      </w:pPr>
      <w:r>
        <w:rPr>
          <w:rFonts w:ascii="Amiri" w:hAnsi="Amiri" w:eastAsia="Amiri" w:cs="Amiri"/>
          <w:color w:val="111111"/>
          <w:sz w:val="28"/>
          <w:sz w:val="28"/>
          <w:szCs w:val="28"/>
          <w:rtl w:val="true"/>
          <w:lang w:bidi="ar-SA"/>
        </w:rPr>
        <w:t>توحيد در ذات، به دو صورت، مطرح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دانشمندان علم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 و نظير و مثلي ندارد، اين همان توحيدي است كه خداوند از آن در قرآن مجيد به صورت هاي گوناگون ياد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هيچ چيز، نظير و مثل او نيست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هيچ همتا و مانندي براي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گاهي اين نوع از توحيد، به صورت عوامانه، به گونه اي ديگر تفسير مي شود كه رنگ توحيد عددي به خود مي گيرد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يكي است، دو تا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اين نوع از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مقام الهي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بسيط است 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تركّب يك موجود از اجزاي ذهني يا خارجي، نشانه نياز او به اجزاي خود مي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امكان ملازم با احتياج به علّت، و همگي با مقام واجب الوجود، ناسازگار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خالقيّت</w:t>
      </w:r>
    </w:p>
    <w:p>
      <w:pPr>
        <w:pStyle w:val="BookText"/>
        <w:rPr/>
      </w:pPr>
      <w:r>
        <w:rPr>
          <w:rFonts w:ascii="IRNazanin" w:hAnsi="IRNazanin" w:eastAsia="IRNazanin"/>
          <w:color w:val="111111"/>
          <w:sz w:val="28"/>
          <w:sz w:val="28"/>
          <w:szCs w:val="28"/>
          <w:rtl w:val="true"/>
          <w:lang w:bidi="fa-IR"/>
        </w:rPr>
        <w:t>توحيد در خالقيت از مراتب توحيد است كه مورد پذيرش عقل و نقل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 ما سوي الله يك نظام امكاني است كه فاقد هر نوع كمال و جمال است و هر چيز هر چه دارد، از سرچشمه فيض غنيّ بالذّات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جهان از جلوه هاي كمال و جمال ديده مي شود، همگي از آن او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از نظر قرآن آيات فراواني بر توحيد در خالقيت، تصريح مي نمايد كه به عنوان نمونه، به يكي از آنها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آفريننده همه چيز و يگانه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توحيد در خالقيّت به صورت كلّي نمي تواند د رميان إلهيّون مورد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توحيد در آفرينش دو تفسير دارد كه ما هر دو را يادآور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نظام علّي و معلولي و روابط سببي و مسبّبي كه در ميان موجودات وجود دارد، همگي به علّة العلل و مسبّب الأسباب منتهي مي شود و در حقيقت، خالق مستقل و اصيل، خدا است و تأثير غير خدا در معلول هاي خود، به صورت تبعي و اذن و مشيّت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نظريّه به نظام علّت و معلول در جهان، كه علم بشر نيز از آن پرده برداشته است، اعتراف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حال مجموع نظام به گونه اي متعلّق به خدا است و او است كه اين نظام را پديد آورده و به اسباب، سببيّت و به علّت ها، عليّت و به مؤثرها تأثير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تنها يك خالق وجود دارد و آن خدا است و در نظام هستي، هيچ نوع تأثير و تأثّري، ميان اشيا وجود ندارد و خدا، خالق بلاواسطه تمام پديده هاي طبيعي است و حتي قدرت بشر، در فعل او نيز، تأثيري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جهان يك علّت بيش نداريم و او جانشين تمام آنچه كه علم، به عنوان علل طبيعي معرّفي مي كند، مي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چنين تفسيري براي توحيد در خالقيّت، مورد عنايت گروهي از دانشمندانِ اشاعره مي باشد ولي برخي از شخصيّت هاي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الحرمين </w:t>
      </w:r>
      <w:r>
        <w:rPr>
          <w:rStyle w:val="FootnoteAnchor"/>
          <w:rtl w:val="true"/>
        </w:rPr>
        <w:footnoteReference w:id="334"/>
      </w:r>
      <w:r>
        <w:rPr>
          <w:rFonts w:ascii="Amiri" w:hAnsi="Amiri" w:eastAsia="Amiri" w:cs="Amiri"/>
          <w:color w:val="111111"/>
          <w:sz w:val="28"/>
          <w:sz w:val="28"/>
          <w:szCs w:val="28"/>
          <w:rtl w:val="true"/>
          <w:lang w:bidi="ar-SA"/>
        </w:rPr>
        <w:t>و در اين اواخر، شيخ محمّد عبده در رساله توحيد، به انكار اين</w:t>
      </w:r>
    </w:p>
    <w:p>
      <w:pPr>
        <w:pStyle w:val="BookText"/>
        <w:rPr/>
      </w:pPr>
      <w:r>
        <w:rPr>
          <w:rFonts w:ascii="IRNazanin" w:hAnsi="IRNazanin" w:eastAsia="IRNazanin"/>
          <w:color w:val="111111"/>
          <w:sz w:val="28"/>
          <w:sz w:val="28"/>
          <w:szCs w:val="28"/>
          <w:rtl w:val="true"/>
          <w:lang w:bidi="fa-IR"/>
        </w:rPr>
        <w:t>تفسير برخاسته اند و تفسير نخست را برگزيده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تدبير</w:t>
      </w:r>
    </w:p>
    <w:p>
      <w:pPr>
        <w:pStyle w:val="BookText"/>
        <w:rPr/>
      </w:pPr>
      <w:r>
        <w:rPr>
          <w:rFonts w:ascii="Amiri" w:hAnsi="Amiri" w:eastAsia="Amiri" w:cs="Amiri"/>
          <w:color w:val="111111"/>
          <w:sz w:val="28"/>
          <w:sz w:val="28"/>
          <w:szCs w:val="28"/>
          <w:rtl w:val="true"/>
          <w:lang w:bidi="ar-SA"/>
        </w:rPr>
        <w:t>از آنجا كه آفرينش مخصوص خدا است، تدبير نظام هستي نيز از آن او مي باشد و در جهان تنها يك مدبّر وجود دارد و همان دليل عقلي كه توحيد در خالقيّت را تثبيت مي كند، توحيد در تدبير را نيز به ثبوت مي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نيز، در آيات متعدّدي، خداوند را تنها مدّبر جهان معرفي مي نمايد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 و هو ربُّ كلّ شئ</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پروردگاري بجويم در حالي كه او مدّبر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دو تفسيري كه درباره توحيد در خالقيّت بيان شد، در مورد توحيد در تدبير نيز مطرح مي گردد و از نظر ما مقصود از توحيد در تدبير، انحصار تدبير استقلالي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اين كه در ميان موجودات نظام هستي، نوعي تدبيرهاي تبعي وجود دارد، همگي به اراده و مشيّت خدا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به اين نوع مدبّرهاي وابسته به حق، اشاره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آنان كه امور، نظام هستي را اداره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حاكميت</w:t>
      </w:r>
    </w:p>
    <w:p>
      <w:pPr>
        <w:pStyle w:val="BookText"/>
        <w:rPr/>
      </w:pPr>
      <w:r>
        <w:rPr>
          <w:rFonts w:ascii="IRNazanin" w:hAnsi="IRNazanin" w:eastAsia="IRNazanin"/>
          <w:color w:val="111111"/>
          <w:sz w:val="28"/>
          <w:sz w:val="28"/>
          <w:szCs w:val="28"/>
          <w:rtl w:val="true"/>
          <w:lang w:bidi="fa-IR"/>
        </w:rPr>
        <w:t>توحيد در حاكميّت بدان معنا است كه حكومت به صورت يك حقّ ثابت از آن خدا است و تنها او حاكم بر افراد جامعه مي باشد، چنان كه قرآن مجيد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حقّ حاكميّت، تنها از آن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حكومت ديگران بايد به مشيّت او صورت پذيرد تا انسان هاي وارسته اي زمام امور جامعه را در دست بگيرند و مردم را به سرمنزل سعادت و كمال رهبري نمايند، چنانكه قرآن كريم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الاْرْضِ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داوود، ما تو را به عنوان نماينده خويش در زمين قرار داديم، پس در ميان مردم، به حقّ حكم و فرمانروايي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طاعت</w:t>
      </w:r>
    </w:p>
    <w:p>
      <w:pPr>
        <w:pStyle w:val="BookText"/>
        <w:rPr/>
      </w:pPr>
      <w:r>
        <w:rPr>
          <w:rFonts w:ascii="IRNazanin" w:hAnsi="IRNazanin" w:eastAsia="IRNazanin"/>
          <w:color w:val="111111"/>
          <w:sz w:val="28"/>
          <w:sz w:val="28"/>
          <w:szCs w:val="28"/>
          <w:rtl w:val="true"/>
          <w:lang w:bidi="fa-IR"/>
        </w:rPr>
        <w:t>توحيد در طاعت، به معناي آن است كه مطاع بالذّات و كسي كه پيروي از او، اصالتاً لازم است، خداوند بزرگ مي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لزوم اطاعت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 امام، فقيه، پدر و مادر همگي به فرمان و اراده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در قانونگذاري و تشريع</w:t>
      </w:r>
    </w:p>
    <w:p>
      <w:pPr>
        <w:pStyle w:val="BookText"/>
        <w:rPr/>
      </w:pPr>
      <w:r>
        <w:rPr>
          <w:rFonts w:ascii="IRNazanin" w:hAnsi="IRNazanin" w:eastAsia="IRNazanin"/>
          <w:color w:val="111111"/>
          <w:sz w:val="28"/>
          <w:sz w:val="28"/>
          <w:szCs w:val="28"/>
          <w:rtl w:val="true"/>
          <w:lang w:bidi="fa-IR"/>
        </w:rPr>
        <w:t>توحيد در تقنين بدان معنا است كه حقّ قانونگذاري و تشريع، تنها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كتاب آسماني ما، هرگونه حكمي را كه از چهارچوب قانون الهي خارج باشد مايه كفر، فسق و ستم قلمداد مي نمايد،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فَاُولئِكَ هُمُ الْكافِرُوْنَ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آنانكه براساس قوانين الهي حكم نمي كنند، كافرند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فَاُولئِكَ هُمُ الفاسِقُوْنَ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آنانكه براساس قوانين الهي، حكم نمي كنند، فاسقند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فَاُولئِكَ هُمُ الظّالِمُوْنَ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آنانكه بر مبناي مقررّات الهي حكم نمي نمايند،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عبادت</w:t>
      </w:r>
    </w:p>
    <w:p>
      <w:pPr>
        <w:pStyle w:val="BookText"/>
        <w:rPr/>
      </w:pPr>
      <w:r>
        <w:rPr>
          <w:rFonts w:ascii="IRNazanin" w:hAnsi="IRNazanin" w:eastAsia="IRNazanin"/>
          <w:color w:val="111111"/>
          <w:sz w:val="28"/>
          <w:sz w:val="28"/>
          <w:szCs w:val="28"/>
          <w:rtl w:val="true"/>
          <w:lang w:bidi="fa-IR"/>
        </w:rPr>
        <w:t xml:space="preserve">مهمترين بحث پيرامون توحيد در عبادت، تشخيص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مسلمانان در اين مسأله، اتّفاق نظر دارند كه عبادت مخصوص خدا است و جز او را نمي توان پرستش نمود، چنانكه قرآن كريم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تنها تو را مي پرستيم و از تو كمك مي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شريفه قرآن، چنين استفاده مي شود كه اين مسأله، يك اصل مشترك در ميان دعوت تمام پيامبران بوده است و همه سفيران الهي به منظور تبليغ آن، برانگيخته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اُمّة رَسُوْلاً أنِ اعْبُدُوا اللهَ وَاجْتَنِبُو الطّاغُوتَ</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ميان هر امّتي، پيامبري برانگيختيم كه خدا را بپرستيد و از سركشان و طغيانگران، دوري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اصل مسلّم كه پرستش، مخصوص خدا است و جز او را نبايد عبادت نمود، سخني نيست و هيچ فردي را نمي توان موحّد دانست مگر اين كه اين اصل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جاي ديگر است و آن اين كه معيار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عبادت چيست؟</w:t>
      </w:r>
    </w:p>
    <w:p>
      <w:pPr>
        <w:pStyle w:val="BookText"/>
        <w:rPr/>
      </w:pPr>
      <w:r>
        <w:rPr>
          <w:rFonts w:ascii="IRNazanin" w:hAnsi="IRNazanin" w:eastAsia="IRNazanin"/>
          <w:color w:val="111111"/>
          <w:sz w:val="28"/>
          <w:sz w:val="28"/>
          <w:szCs w:val="28"/>
          <w:rtl w:val="true"/>
          <w:lang w:bidi="fa-IR"/>
        </w:rPr>
        <w:t>و آيا مثلاً بوسيدن دست معلّم، پدر و مادر، علما و دانشمندان و هر نوع كرنشي كه در برابر ذوي الحقوق، صورت پذيرد، عبادت آنها بشمار مي رود؟ و يا اين كه عبادت، به معناي مطلق خضوع و كرنش فوق العاده نيست بلكه در آن، عنصري معتبر است كه تا آن عنصر در ماهيّت عمل تحقق نيابد، هيچ نوع خضوع، هر چند در حدّ سجده باشد، رنگ پرستش به خود نمي گيرد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ديد آن عنصر كه به خضوع ها و كرنش ها، نام عبادت و عنوان پرستش مي دهد، چيست؟ و اين مسأله مبحثي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برداشتي نادرست از عبادت</w:t>
      </w:r>
    </w:p>
    <w:p>
      <w:pPr>
        <w:pStyle w:val="BookText"/>
        <w:rPr/>
      </w:pPr>
      <w:r>
        <w:rPr>
          <w:rFonts w:ascii="IRNazanin" w:hAnsi="IRNazanin" w:eastAsia="IRNazanin"/>
          <w:color w:val="111111"/>
          <w:sz w:val="28"/>
          <w:sz w:val="28"/>
          <w:szCs w:val="28"/>
          <w:rtl w:val="true"/>
          <w:lang w:bidi="fa-IR"/>
        </w:rPr>
        <w:t xml:space="preserve">گروهي از نويسندگان عبادت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فوق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نموده اند، ولي اين گروه، در حلّ يك رشته آيات قرآني، فرو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صراحت مي فرمايد به فرشتگان دستور داديم كه براي آدم سجده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آدم درست به همان كيفيّت بود كه سجده بر خدا انجام مي گرفت، در حالي كه اوّلي ابراز تواضع و فروتني بود و دومي، عبادت و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چرا اين دو سجده يكنواخت، دو ماهيّت مختلف پيدا كردند؟</w:t>
      </w:r>
    </w:p>
    <w:p>
      <w:pPr>
        <w:pStyle w:val="BookText"/>
        <w:rPr/>
      </w:pPr>
      <w:r>
        <w:rPr>
          <w:rFonts w:ascii="IRNazanin" w:hAnsi="IRNazanin" w:eastAsia="IRNazanin"/>
          <w:color w:val="111111"/>
          <w:sz w:val="28"/>
          <w:sz w:val="28"/>
          <w:szCs w:val="28"/>
          <w:rtl w:val="true"/>
          <w:lang w:bidi="fa-IR"/>
        </w:rPr>
        <w:t>قرآن، در جاي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 با فرزندان خود، بر حضرت يوسف، سجده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عَلَي الْعَرْشِ وَ خَرُّوا لَهُ سُجَّداً وَ قالَ يا أبتِ هذا تَأْوِيْلُ رُؤيايَ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حضرت يوسف، پدر و مادر خود را بر تخت نشاند و همه آنان براي وي به سجده درافتادند و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اين است تأويل رؤيايي كه پيش از اين ديده بودم و خداوند حقّانيت آن را ثابت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مقصود حضرت يوسف، از رؤياي پيشين، همان است كه در خواب ديده بود، يازده ستاره همراه با خورشيد و ماه براي وي سجده مي نمايند، چنانكه قرآن از زبان يوسف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يازده ستاره را با خورشيد و ماه ديدم كه براي من، سجده مي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حضرت يوسف سجده بستگان خود را به عنوان تأويل رؤياي ياد شده مي شمارد، روشن مي گردد كه منظور از يازده ستاره، همان يازده برادر وي و مقصود از خورشيد و ماه، پدر و مادر او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 گردد كه نه تنها برادران يوسف، كه پدر آنان، حضرت يعقوب پيامبر نيز براي وي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سؤال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سجده اي كه نهايت خضوع و فروتني است، نام عبادت به خود نگرفت؟</w:t>
      </w:r>
    </w:p>
    <w:p>
      <w:pPr>
        <w:pStyle w:val="BookText"/>
        <w:rPr/>
      </w:pP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گروه ياد شده، وامانده از پاسخ چنين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خضوع ها با فرمان خدا صورت گرفت ديگر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ناگفته پيداست كه اين پاسخ، بسيار ناشيانه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ماهيّت يك عمل ماهيّت شرك باشد، هرگز خدا با آن فرمان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يَأمُرُكُمْ بِالْفَحْشاءِ أتقُولُونَ عَلَي اللهِ مالا تَعْلَمُونَ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فحشا فرمان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نمي دانيد به خدا نسبت مي دهيد؟</w:t>
      </w:r>
    </w:p>
    <w:p>
      <w:pPr>
        <w:pStyle w:val="BookText"/>
        <w:rPr/>
      </w:pPr>
      <w:r>
        <w:rPr>
          <w:rFonts w:ascii="IRNazanin" w:hAnsi="IRNazanin" w:eastAsia="IRNazanin"/>
          <w:color w:val="111111"/>
          <w:sz w:val="28"/>
          <w:sz w:val="28"/>
          <w:szCs w:val="28"/>
          <w:rtl w:val="true"/>
          <w:lang w:bidi="fa-IR"/>
        </w:rPr>
        <w:t>اصولاً فرمان خدا، ماهيّت شئ را دگرگون نمي سازد، اگر حقيقت خضوع در برابر يك انسان، پرستش او باشد و خدا هم به آن فرمان دهد، نتيجه آن، فرمان به پرستش خود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اشكال، و معناي حقيقي عبادت</w:t>
      </w:r>
    </w:p>
    <w:p>
      <w:pPr>
        <w:pStyle w:val="BookText"/>
        <w:rPr/>
      </w:pPr>
      <w:r>
        <w:rPr>
          <w:rFonts w:ascii="IRNazanin" w:hAnsi="IRNazanin" w:eastAsia="IRNazanin"/>
          <w:color w:val="111111"/>
          <w:sz w:val="28"/>
          <w:sz w:val="28"/>
          <w:szCs w:val="28"/>
          <w:rtl w:val="true"/>
          <w:lang w:bidi="fa-IR"/>
        </w:rPr>
        <w:t xml:space="preserve">تا اينجا روشن شد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پرستش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موحّدن جهان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معلوم گرديد كه سجده فرشتگان براي آدم و سجده يعقوب و فرزندان وي براي يوسف پرستش آن دو، به شمار نمي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بنگريم چه عاملي موجب آن مي گردد كه حركتي يك بار، عنوان عبادت به خود بگيرد ولي بار ديگر، همان حركت با همان ويژگي، از جرگه عبادت، بيرون باشد؟</w:t>
      </w:r>
    </w:p>
    <w:p>
      <w:pPr>
        <w:pStyle w:val="BookText"/>
        <w:rPr/>
      </w:pPr>
      <w:r>
        <w:rPr>
          <w:rFonts w:ascii="IRNazanin" w:hAnsi="IRNazanin" w:eastAsia="IRNazanin"/>
          <w:color w:val="111111"/>
          <w:sz w:val="28"/>
          <w:sz w:val="28"/>
          <w:szCs w:val="28"/>
          <w:rtl w:val="true"/>
          <w:lang w:bidi="fa-IR"/>
        </w:rPr>
        <w:t>با مراجعه به آيات قرآن، روشن مي گردد كه عبادت، خضوع در برابر موجودي است كه توأم با خدا دانستن و يا نسبت دادن كارهاي خدايي به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به خوبي معلوم مي شود كه اعتقاد به خدا و يا اعتقاد به توانايي او بر انجام كارهاي خدايي، همان عنصري است كه هرگاه با خضوعي همراه باشد، به آن رنگ عبادت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ساكنان شبه جزيره و مانند آنها، در برابر موجوداتي خضوع و خشوع مي نمودند كه آن ها را مخلوق خدا مي دانستند، امّا در عين حال معتقد بودند كه بخشي از كارهاي خدا كه حدّ نازل آن، حقّ بخشودگي گناهان و مالكيّت مقام شفاعت باشد، به آنها واگذار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از مشركان بابل در مقابل اجرام آسماني، به پرستش مي پرداختند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دانستند، بعنوان</w:t>
      </w:r>
    </w:p>
    <w:p>
      <w:pPr>
        <w:pStyle w:val="BookText"/>
        <w:rPr/>
      </w:pPr>
      <w:r>
        <w:rPr>
          <w:rFonts w:ascii="IRNazanin" w:hAnsi="IRNazanin" w:eastAsia="IRNazanin"/>
          <w:color w:val="111111"/>
          <w:sz w:val="28"/>
          <w:sz w:val="28"/>
          <w:szCs w:val="28"/>
          <w:rtl w:val="true"/>
          <w:lang w:bidi="fa-IR"/>
        </w:rPr>
        <w:t>كساني كه تدبير و كارگرداني جهان و انسان ها به آن ها واگذار شده است و سرگذشت حضرت ابراهيم، در مقام مناظره با آنان، روي همين اصل،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مشركان سرزمين بابل، هرگز آفتاب و ماه و ستارگان را خداي آفريدگار نمي دانستند بلكه آنان را مخلوقات قدرتمندي تلقّي مي كردند كه ـ ربوبيت و كارگرداني جهان، به آنان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قرآني نيز كه بيانگر مناظره ابراهيم با مشركان بابل است، روي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مي كند </w:t>
      </w:r>
      <w:r>
        <w:rPr>
          <w:rStyle w:val="FootnoteAnchor"/>
          <w:rtl w:val="true"/>
        </w:rPr>
        <w:footnoteReference w:id="348"/>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صاحب و مدبّر مملوك خود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به صاحب خانه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 مزرعه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كارگرداني منزل و كشتزار، برعهده صاحب آن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با معرّفي نمودن خدا به عنوان تنها مدبّر و پروردگار جهان، به مبارزه با گروه مشركان برمي خيزد و همگي را به سوي پرستش خداي يگانه فرا مي خواند و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رَبِّيْ وَ 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خداي بزرگ، ربّ من و ربّ شما است، پس او را بپرستيد كه اين، راه راست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او است خدايي كه ربّ شما است، هيچ خدايي جز او وجود ندارد،</w:t>
      </w:r>
      <w:bookmarkStart w:id="149" w:name="pg598_11499"/>
    </w:p>
    <w:p>
      <w:pPr>
        <w:pStyle w:val="BookText"/>
        <w:rPr/>
      </w:pPr>
      <w:bookmarkEnd w:id="149"/>
      <w:r>
        <w:rPr>
          <w:rFonts w:ascii="IRNazanin" w:hAnsi="IRNazanin" w:eastAsia="IRNazanin"/>
          <w:color w:val="111111"/>
          <w:sz w:val="28"/>
          <w:sz w:val="28"/>
          <w:szCs w:val="28"/>
          <w:rtl w:val="true"/>
          <w:lang w:bidi="fa-IR"/>
        </w:rPr>
        <w:t>آفريننده هر چيز است، پس او را پرستش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يُحْيِيِ وَ يُمِيْتُ رَبُّكُمْ وَ رَبُّ آباءِكُمُ الاَْوَّلِيْنَ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خدايي جز پروردگار يگانه نيست، زندگي مي بخشد و مي ميراند، پروردگار و مدّبر امور شما و پدران پيشين شما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نقل از حضرت عيسي،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الْمَسِيْحُ يا بَنِيْ اِسْرائيلَ اعْبُدُوا اللهَ رَبِّيْ وَ رَبّكُمْ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حضرت عيسي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اسرائيل، خدا را بپرستيد كه ربّ من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روشني معلوم مي گردد هرگونه خضوعي كه از اعتقاد به ربوبيّت و خدايي طرف و نسبت دادن كارهاي الهي به وي، پيراسته باشد، نمي 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گردد، هر چند از نظر خضوع و فروتني در درجه نهايي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خضوع فرزند در برابر پدر و مادر و خضوع امّت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چنين قيدي پيراسته است، هرگز عبادت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براين اساس، بسياري از موضوعات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تبرك جستن به آثار اولياي الهي و بوسيدن ضريح و در و ديوار حرم آنان، توسّل به عزيزان درگاه خدا،</w:t>
      </w:r>
    </w:p>
    <w:p>
      <w:pPr>
        <w:pStyle w:val="BookText"/>
        <w:rPr/>
      </w:pPr>
      <w:r>
        <w:rPr>
          <w:rFonts w:ascii="IRNazanin" w:hAnsi="IRNazanin" w:eastAsia="IRNazanin"/>
          <w:color w:val="111111"/>
          <w:sz w:val="28"/>
          <w:sz w:val="28"/>
          <w:szCs w:val="28"/>
          <w:rtl w:val="true"/>
          <w:lang w:bidi="fa-IR"/>
        </w:rPr>
        <w:t>نداي بندگان وارسته پروردگار،</w:t>
      </w:r>
    </w:p>
    <w:p>
      <w:pPr>
        <w:pStyle w:val="BookText"/>
        <w:rPr/>
      </w:pPr>
      <w:r>
        <w:rPr>
          <w:rFonts w:ascii="IRNazanin" w:hAnsi="IRNazanin" w:eastAsia="IRNazanin"/>
          <w:color w:val="111111"/>
          <w:sz w:val="28"/>
          <w:sz w:val="28"/>
          <w:szCs w:val="28"/>
          <w:rtl w:val="true"/>
          <w:lang w:bidi="fa-IR"/>
        </w:rPr>
        <w:t>و بزرگداشت زاد روز و يا وفيات اولياي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برخي افراد ناآگاه به آنها، رنگ پرستش غير خدا و شرك مي دهند، همگي از گردونه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غيرخدا، بيرون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5150579_211673320"/>
      <w:bookmarkStart w:id="151" w:name="_Toc55"/>
      <w:bookmarkEnd w:id="150"/>
      <w:r>
        <w:rPr>
          <w:rtl w:val="true"/>
        </w:rPr>
        <w:t>پي نوشتها</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مسلم، صحيح،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چاپ عبدالباقي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دارمي، سنن،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ترمذي، سنن،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37788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حاكم، مستدرك،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حافظ مزي، تهذيب الكمال،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ابن حجر عسقلاني، مقدمه فتح الباري،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چاپ دارالمعرفه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حافظ سيد احمد، فتح الملك العلي،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ابوحاتم رازي، الجرح والتعديل،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حديثي كه رواي، آن را به معصوم نسبت ندهد، مرفوع مي نامند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حاكم، مستدرك،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حافظ مزي، تهذيب الكمال،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ابن حجر، تهذيب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ابن حجر، تقريب، ترجمه، شماره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ذهبي، الكاشف، ترجمه، شماره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ذهبي،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التمهيد،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ابن حجر، تهذيب 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ط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ابن حبان، المجروحين،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مالك، الموطأ، ص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مسلم، صحيح،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برگرفته از حسن بن علي السقاف، صحيح صفة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جلال الدين سيوطي، درّالمنثور،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در تفسير آيه هفتم از سوره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تاريخ 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دوّم در مصر،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خوارزمي مالكي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تذكرة خواص الأمّه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جوزي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كفاية الطالب، 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گنجي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به عنوان نمونه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دوم ـ مصر،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اوّل،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تفسير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نقل از محدّثان و صاحبان صحاح و مسانيد، از قبيل عبدالرّزاق و ابن ابي شيبه و احمد و بخاري و مسلم و ابو داوود و ترمذي و نسائي و ابن ماجه و ابن مردويه، از كعب ابن عجرة از پيامبر گرامي،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الصواعق المحرقه،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از فصل اوّل، و كتاب اتحاف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حمزاوي 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 المواهب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مستدرك حاكم، جزء سوم،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اوّل،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اين مضمون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اوّل، باب الاعتصام بالكتاب و السنّه،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مسند احمد، جزء پنجم،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مدارك نزول اين آيه در مورد مذكور، بيش از آنست كه در اينجا گردآوري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ميان اين مدارك انبوه، به برخي از آنها اشاره 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طبري،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بيضاوي،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كنزالعمال، كتاب الصلوة،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بلال يؤذّن بالصبح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علي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بيهقي،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موطأ مالك،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كنزالعرفان،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 و جواهر الأخبار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امامت، ص </w:t>
      </w: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ثلاث كنّ علي عهد رسول الله أنا أنهي عنهنّ و اُحرّمهنّ و أعاقب عليهّن و هي متعة النساء و متعة الحج و حيّ علي خير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كنزالعمال، كتاب الصلوة،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القسم الثاني،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عهد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داوود، مزمور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دانيال نبي،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متي،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انجيل مرقوس،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انجيل لوقا،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موعودي كه جهان در انتظار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صحيح ابي داوود، طبع مصر، المطبعة التازيّه،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ينابيع المودّة،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مانند كتاب البيان في اخبار صاحب الزمان،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ابن الكنجي شافعي، و كتاب البرهان في علامات مهدي آخر الزمان،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حسام الدين، مشهور به متقي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المهدي و المهدويّه،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امين مصري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علماي شيعه، در اين زمينه كتابهاي بسيار زيادي نوشته اند كه شمارش آنها آسان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الفتن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ينابيع الموده، 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در مناقب، از جابر بن عبدالله 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صحيح ترمذي، طبع دهلي، سال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احمد، طبع مصر، سال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ينابيع الموده،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ينابيع الموده،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براي توضيح بيشتر،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بحث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در اين مورد، مي 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نگارش سيد حسن صدر مراجعه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در تفسير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در الدّر 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اين روز را به روز قيامت، تفسير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صدر المتألّهين در كتاب اسفار،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در مورد ابطال تناسخ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تعلّقت نفس منسلخة ببدن آخر عند كونه جنيناً او غير ذلك يلزم كون أحدهما بالقوّة والآخر بالفعل، و كون الشئ بما هو بالفعل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ممتنع لانّ التركيب بينهما طبيعي إتحادي، و التركيب الطبيعي يستحيل بين أمرين أحدهما بالفعل والآخر بالقوّة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ابي داوود،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ذكر الشفاعه،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حاكم،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النهاية في غريب الحديث و الأثر، نگارش مجدالدين مبارك بن محمد جزري،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اصول 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التوحيد، باب البداء،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اصول 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باب الأخذ بالسنّة و شواهد الكتاب، روايت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الاعتقادات،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به نقل از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الطرابلسيّات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اظهارالحق،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آلاء الرحمن،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آلاء الرحمن،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تفسير صافي،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آلاء الرحمن،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تهذيب الاصول، تقريرات دروس امام خميني،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قلم استاد جعفر 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تفسير قرطبي، جزء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در ابتداي تفسير سوره 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تفسير قرطبي، جزء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در ابتداي تفسير سوره 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در ابتداي تفسير سوره 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الاستيعاب في اسماء الاصحاب،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اول تا آخر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كتاب الحوض في ورود الناس عليه،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جامع الاصول،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براي توضيح بيشتر، به قرآن مجيد، سوره منافقون مراجعه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دّرالمنثور،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در ذيل آيه ياد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جامع البيان في تفسير القرآن، 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به عنوان نمونه برخي از اين مدارك را يادآور مي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باب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نهايه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رازي،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خلكان،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راغب،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ابن حجر،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در ذيل آيه متعه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شرح تجريد قوشچي، مبحث امامت،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براي آگاهي بيشتر، به مدارك و اسناد ذيل مراجعه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قرطبي،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سرخسي 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الحج، باب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ابي داوود طيالسي،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رازي،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ابوحيّان،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در ذيل آيه 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كتاب النكاح، باب اول از ابواب متعه،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صحيح بخاري، كتاب الصلوة،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التيمّم بالصعيد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الصلاة،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اقتضاء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ط حلب،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19809</w:t>
      </w:r>
      <w:r>
        <w:rPr>
          <w:rFonts w:ascii="Amiri" w:hAnsi="Amiri" w:eastAsia="Amiri" w:cs="Amiri"/>
          <w:color w:val="111111"/>
          <w:sz w:val="28"/>
          <w:sz w:val="28"/>
          <w:szCs w:val="28"/>
          <w:rtl w:val="true"/>
          <w:lang w:bidi="ar-SA"/>
        </w:rPr>
        <w:t>، كتاب الصلوة، السجود و مايتعلق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جصّاص 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طبع بيروت، باب السجود علي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كتاب الصلوة، باب الصلوة علي الخُمره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كتاب الصلوة، باب الصلوة علي الحصير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كتاب الصلوة، باب ما روي في التعجيل بها في شدّة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الطبقات الكبري،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ط بيروت، در احوالات مسروق ابن أجدع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براي آگاهي بيشتر به شواهد ديگر،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علامه اميني،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الصلوة، باب الكشف عن السجدة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ازرقي، اخبار مكه،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سنن بيهقي،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كتاب الصلوة، ابواب ما يسجد عليه،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كتاب الصلوة، ابواب ما يسجد عليه،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الفقه علي المذهب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طبع مصر، كتاب الصلوة، مبحث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صحيح بخاري،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الحج، باب تقبيل الحجر، صفحه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صحيح بخاري،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مايجوز من الشروط في الاسلام، باب الشروط في الجهاد و المصالحه،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الاصابه،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خطبه كتاب،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تبرك الصحابه،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اول،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ترجمه 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الفضائل، باب قرب النبي ـ ص ـ من الناس و تبرّكهم به،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به منظور آگاهي بيشتر، مي توانيد به مدارك ياد شده در زير، مراجعه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بخاري، كتاب اشربه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مالك،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باب صلوت فرستادن بر پيامبر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مبحث عقبه اولي،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الوثائق السياسيّه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حميدالله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مكاتيب الرسول،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الاحكام السلطانيه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اوّل،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الاحكام السلطانيه، باب اوّل،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علل الشرائع، 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درالمنثور،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طبع بيروت، در ذيل ياد شده از سوره 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ط بيروت، در ذيل آيه ياد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سنه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تاريخ مدينه دمشق، نگارش ابن عساكر، ترجمة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با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استاد جعفر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حديث بشير بن خصاصيّه سدوسي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صحيح مسلم، جزء سوم، ط مصر، كتاب الزكاة، باب بيان ان افضل الصدقه، صدقة الصحيح الشّحيح، صفحه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براي آگاهي بر موارد ديگر، به خطبه هاي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هاي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مراجعه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سنن الكبري،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نسائي،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ط بيروت، در ذيل آيه ياد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،بخش روايات عثمان بن حنيف</w:t>
      </w:r>
    </w:p>
    <w:p>
      <w:pPr>
        <w:pStyle w:val="BookText"/>
        <w:rPr/>
      </w:pP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صلوة التطوّع، ط بيروت،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ط داراحياء الكتب العربيّه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التوسّل والوسيله،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التوصل الي حقيقة التوسل،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صحيح بخاري،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الجمعه، باب الاستسقاء،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الدرر السنيّه،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 بن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به نقل از 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الصواعق المحرقه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ط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حسين بن محمد بن حسن ديار بكري، تاريخ الخميس، ط بيروت،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با اقتباس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علي المذاهب الأربعه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الصلاة، الجمع بين الصلاتين تقديماً و تأخيراً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موطّأ مالك، كتاب الصلوة،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طبع بيروت، باب الجمع بين الصلاتين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موطأ مالك، كتاب الصلوة،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ط مصر،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موطأ مالك، كتاب الصلوة،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موطأمالك، كتاب الصلوة،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شرح زرقاني بر موطّأ مالك، ط مصر، جزء اول،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الصلاتين في الحضر و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مصر،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الجمع بين الصلاتين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مدرك سابق، در ذيل حديث ياد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همان مدرك،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در ذيل حديث ياد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صحيح بخاري، جزء اوّل،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كتاب الصلوة،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الظهر الي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مصر، نسخه اميريّه، سنه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صحيح بخاري، جزء اول، كتاب الصلوة، باب ذكر العشاء،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ط مصر، سنه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باب الجمع بين الصلاتين في الحضر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موطّأ مالك،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كنزالعمال، كتاب الصلوة، الباب الرابع في صلاة المسافر، باب جمع،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كنزالعمال، كتاب الصلوة، الباب الرابع في صلوة المسافر، باب جمع،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منطقه اي است كه در نُه ميلي مكّه واقع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 در ذيل روايت حديث ياد شده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كنزالعمّال، كتاب الصلوة، الباب الرابع، باب جمع،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الفقه علي المذاهب الاربعه، كتاب الصلاة، الجمع بين الصلاتين تقديماً و تأخيراً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اصول 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باب الأخذ بالسنّه و شواهد الكتاب،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مدرك سابق،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اصول 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باب الأخذ بالسنّه و شواهد الكتاب،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مدرك سابق،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مدرك سابق،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مدرك سابق، صفحه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صحيح ترمذي، كتاب المناقب، باب مناقب اهل بيت النبي،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ط بيروت، ص</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فضائل عليّ بن ابي طالب، ط مصر، 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مستدرك حاكم،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فصل اوّل،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بدين مضمون نيز در كتابهاي ياد شده در زير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كنز العمال، جزء اوّل باب الاعتصام بالكتاب والسنّه،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صحيح مسلم، 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فضائل عليّ بن ابي طالب، ط مصر،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كامل بن اثير،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ط مصر، سنه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تاريخ 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ط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سيره حلبي،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مصر،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بيروت،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مدرك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براي توضيح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مصر،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 سيره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بيروت،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مؤمن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ط بيروت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ط بيروت، مراجعه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الحجّه،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آن در مستدرك حاكم،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خزانة الأدب بغدادي،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ط مصر، سنه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ابي طالب،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ابوطالب،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متشابهات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تفسير سوره حج،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به منظور آگاهي بيشتر، به مدارك زير مراجعه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حلبي،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ط بيروت،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بيروت،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ابي الحديد،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يعقوبي اول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نجف،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كبري،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حلبي،ج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سيره حلبي،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ممتحنه و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و آيه هاي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نيز، بر اين معنا گواهي مي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الحجّه،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الحجه،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سنه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شرح نهج البلاغه ابن ابي 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شرح نهج البلاغه، ابن ابي 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آن در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معناي گودالي است كه عمق آن، كمتر از قامت انسان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صحيح 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ابواب مناقب، باب قصّه ابي طالب،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ط مصر ـ 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الأدب، باب كنية المشرك،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سنه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از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مدرك سابق،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شيخ الأبطح،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تفسير فخر رازي،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ط مصر، سنه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نهج السعاده،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به منظور آگاهي بيشتر از روايات انبوهي كه بيانگر خاتميّت رسالت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مي باشد،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استاد جعفر سبحاني، مراجعه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حديث ياد شده، مدارك بي شماري دارد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 مصر، باب غزوه تبوك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ط مصر، باب فضائل علي ـ ع 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مصر، باب فضائل اصحاب النبي ـ ص 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ط بيروت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هاي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ط بيروت، باب مناقب علي بن ابي طالب ـ ع ـ</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جلال الدين سيوطي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ط بيروت، مراجعه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به منظور آگاهي بر كشتار بي رحمانه شيعيان، توسط پادشاهان بني اميّه و بني عباس، به كتابهاي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ابوالفرج 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علامه 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 الحاكمون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محمد جواد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تذكرة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كتاب النكاح، مقدمه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اگر ريشه لغوي نبي، صيغه لازم باشد، به معناي نخست مي باشد و اگر متعدّي باشد، به معناي 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رسائل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در اين زمينه، به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صافات، و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سره حجر، و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مراجعه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با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جاويد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استاد جعفر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ملل و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چاپ عبدالباقى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37788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مزى،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مقدمه فتح البارى،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چاپ دارالمعرفه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سيد احمد، فتح الملك العلى،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رازى، الجرح والتعديل،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كه رواى، آن را به معصوم نسبت ندهد، مرفوع مى‌نامند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مزى، 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تقريب، ترجمه، شماره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الكاشف، ترجمه، شماره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ط دارالفكر؛ تهذيب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الموطأ،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حسن بن على السقاف، صحيح صفة صلاة النبى صلى الله عليه و آله،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سيوطى،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در تفسير آيه هفتم از سوره بيّنه انّ الذين آمنوا و عملوا الصالحات اولئك هم خير البريّة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طبع دوّم در مصر،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مالكى،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خواص الأمّه سبط ابن جوزى حنفى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گنجى شافعى 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طبع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چاپ دوم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به نقل از محدّثان و صاحبان صحاح و مسانيد، از قبيل عبدالرّزاق و ابن ابى شيبه و احمد و بخارى و مسلم و ابو داوود و ترمذى و نسائى و ابن ماجه و ابن مردويه، از كعب ابن عجرة از پيامبر گرامى،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از فصل اوّل، و كتاب اتحاف شبراوى،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حمزاوى مالكى،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المواهب زرقانى و الاسعاف صبان،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جزء سوم،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اين مضمون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اوّل، باب الاعتصام بالكتاب و السنّه،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مسند احمد، جزء پنجم،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 آورده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نزول اين آيه در مورد مذكور، بيش از آنست كه در اينجا گردآورى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از ميان اين‌مدارك انبوه، به برخى از آنها اشاره مى‌نماييم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كتاب الصلوة،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بلال يؤذّن بالصبح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على‌خيرالعمل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 و جواهر الأخبار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قوشچى، مبحث امامت،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المنبر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ثلاث كنّ على عهد رسول‌اللَّه أنا أنهى عنهنّ و احرّمهنّ و أعاقب عليهّن و هى متعة النساء و متعة الحج و حىّ على خير العمل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كتاب الصلوة،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القسم الثانى،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داوود، مزمور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دانيال نبى،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داوود، طبع مصر، المطبعة التازيّه،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نورالابصار،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كتاب البيان فى اخبار صاحب‌الزمان،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ابن الكنجى شافعى، و كتاب البرهان فى علامات مهدى آخر الزمان،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حسام الدين، مشهور به 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المهدى و المهدويّه،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 مصرى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در مناقب، از جابر بن عبداللَّه انصارى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طبع دهلى، سال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طبع مصر، سال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مى‌توانيد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نگارش سيد حسن صدر مراجعه فرماييد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نمل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اين روز را به روز قيامت، تفسير نموده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در كتاب 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مورد ابطال تناسخ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فلوتعلّقت نفس منسلخة ببدن آخر عند كونه جنيناً او غير ذلك يلزم كون أحدهما بالقوّة والآخر بالفعل، و كون الشئ بما هو بالفعل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ممتنع لانّ التركيب بينهما طبيعى إتحادى، و التركيب الطبيعى يستحيل بين أمرين أحدهما بالفعل والآخر بالقوّة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ذكر الشفاعه،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 الأثر، نگارش مجدالدين مبارك بن محمد جزرى،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البداء،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الأخذ بالسنّة و شواهد الكتاب،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الطرابلسيّات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تقريرات دروس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استاد جعفر سبحانى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در ابتداى تفسير سوره احزاب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در ابتداى تفسير سوره احزاب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در ابتداى تفسير سوره احزاب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اسماء الاصحاب،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اثير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آيه اول تا آخر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الحوض فى ورود الناس عليه،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قرآن مجيد، سوره منافقون مراجعه فرماييد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در ذيل آيه ياد شده‌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برخى از اين مدارك را يادآور مى‌شويم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در ذيل آيه متعه‌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قوشچى، مبحث امامت، ص </w:t>
      </w:r>
      <w:r>
        <w:rPr>
          <w:rFonts w:eastAsia="IRNazanin" w:cs="IRNazanin"/>
          <w:b w:val="false"/>
          <w:bCs w:val="false"/>
          <w:i w:val="false"/>
          <w:iCs w:val="false"/>
          <w:color w:val="333333"/>
          <w:sz w:val="20"/>
          <w:szCs w:val="20"/>
        </w:rPr>
        <w:t>484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مدارك و اسناد ذيل مراجعه فرماييد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در ذيل آيه متعه‌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باب اول از ابواب متعه، ص </w:t>
      </w:r>
      <w:r>
        <w:rPr>
          <w:rFonts w:eastAsia="IRNazanin" w:cs="IRNazanin"/>
          <w:b w:val="false"/>
          <w:bCs w:val="false"/>
          <w:i w:val="false"/>
          <w:iCs w:val="false"/>
          <w:color w:val="333333"/>
          <w:sz w:val="20"/>
          <w:szCs w:val="20"/>
        </w:rPr>
        <w:t>436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الصلوة، ص </w:t>
      </w:r>
      <w:r>
        <w:rPr>
          <w:rFonts w:eastAsia="IRNazanin" w:cs="IRNazanin"/>
          <w:b w:val="false"/>
          <w:bCs w:val="false"/>
          <w:i w:val="false"/>
          <w:iCs w:val="false"/>
          <w:color w:val="333333"/>
          <w:sz w:val="20"/>
          <w:szCs w:val="20"/>
        </w:rPr>
        <w:t>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التيمّم بالصعيد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اقتضاء الصراط المستقيم ابن تيميّه، ص </w:t>
      </w:r>
      <w:r>
        <w:rPr>
          <w:rFonts w:eastAsia="IRNazanin" w:cs="IRNazanin"/>
          <w:b w:val="false"/>
          <w:bCs w:val="false"/>
          <w:i w:val="false"/>
          <w:iCs w:val="false"/>
          <w:color w:val="333333"/>
          <w:sz w:val="20"/>
          <w:szCs w:val="20"/>
        </w:rPr>
        <w:t>332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حلب،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19809</w:t>
      </w:r>
      <w:r>
        <w:rPr>
          <w:rFonts w:ascii="IRNazanin" w:hAnsi="IRNazanin" w:eastAsia="IRNazanin"/>
          <w:b w:val="false"/>
          <w:b w:val="false"/>
          <w:bCs w:val="false"/>
          <w:i w:val="false"/>
          <w:i w:val="false"/>
          <w:iCs w:val="false"/>
          <w:color w:val="333333"/>
          <w:sz w:val="20"/>
          <w:sz w:val="20"/>
          <w:szCs w:val="20"/>
          <w:rtl w:val="true"/>
        </w:rPr>
        <w:t>، كتاب الصلوة، السجود و مايتعلق 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حنفى،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طبع بيروت، باب السجود على الوجه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كتاب الصلوة، باب الصلوة على الخُمره‌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كتاب الصلوة، باب الصلوة على الحصير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كتاب الصلوة، باب ما روى فى التعجيل بها فى شدّة الحر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بيروت، در احوالات مسروق ابن أجدع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شواهد ديگر،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علامه امينى، 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 دكن، كتاب الصلوة، باب الكشف عن السجدة فى السجود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كتاب الصلوة، ابواب ما يسجد عليه،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كتاب الصلوة، ابواب ما يسجد عليه،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طبع مصر، كتاب الصلوة، مبحث السجود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تقبيل الحجر،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مصر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مايجوز من الشروط فى الاسلام، باب الشروط فى الجهاد و المصالحه، ص </w:t>
      </w:r>
      <w:r>
        <w:rPr>
          <w:rFonts w:eastAsia="IRNazanin" w:cs="IRNazanin"/>
          <w:b w:val="false"/>
          <w:bCs w:val="false"/>
          <w:i w:val="false"/>
          <w:iCs w:val="false"/>
          <w:color w:val="333333"/>
          <w:sz w:val="20"/>
          <w:szCs w:val="20"/>
        </w:rPr>
        <w:t>195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كتاب،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الصحابه، محمد طاهر مكّى، فصل اول،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 انصارى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الفضائل، باب قرب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و تبرّكهم به،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آگاهى بيشتر، مى‌توانيد به مدارك ياد شده در زير، مراجعه فرماييد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مبحث عقبه اولى،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الوثائق السياسيّه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احمدى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ماوردى، باب اوّل،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باب اوّل،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طبع بيروت، در ذيل ياد شده از سوره انعام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بيروت، در ذيل آيه ياد شده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سنه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نگارش ابن عساكر، ترجمة الامام الحسين عليه السلام،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استاد جعفر سبحانى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حديث بشير بن خصاصيّه سدوسى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سوم، ط مصر، كتاب الزكاة، باب بيان ان افضل الصدقه، صدقة الصحيح الشّحيح،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عبده،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عبده،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بر موارد ديگر، به خطبه‌هاى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ط بيروت، در ذيل آيه ياد شده‌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بخش روايات عثمان بن حنيف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الى حقيقة التوسل،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الجمعه، باب الاستسقاء،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مصر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السنيّه، سيد احمد بن زينى دحلان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طبرانى‌</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عسقلانى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قاهره‌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بن حسن ديار بكرى، تاريخ الخميس، ط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على المذاهب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الصلاة، الجمع بين الصلاتين تقديماً و تأخيرا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الصلوة،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الصلوة،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الصلوة،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موطأمالك، كتاب الصلوة،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زرقانى بر موطّأ مالك، ط مصر، جزء اول،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الصلاتين فى الحضر و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294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مصر،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 فى الحضر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 در ذيل حديث ياد شده‌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152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در ذيل حديث ياد شده‌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اوّل،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الصلوة،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 الظهر الى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مصر، نسخه‌اميريّه، سنه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اول، كتاب الصلوة، باب ذكر العشاء،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 مصر، سنه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الجمع بين الصلاتين فى الحضر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مصر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152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كتاب الصلوة، الباب الرابع فى صلاة المسافر، باب جمع،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سنه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كتاب الصلوة، الباب الرابع فى صلوة المسافر، باب جمع،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منطقه‌اى است كه در نُه ميلى مكّه واقع است، كنزالعمال، در ذيل روايت حديث ياد شده‌آورده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كتاب الصلوة، الباب الرابع، باب جمع، ج </w:t>
      </w:r>
      <w:r>
        <w:rPr>
          <w:rFonts w:eastAsia="IRNazanin" w:cs="IRNazanin"/>
          <w:b w:val="false"/>
          <w:bCs w:val="false"/>
          <w:i w:val="false"/>
          <w:iCs w:val="false"/>
          <w:color w:val="333333"/>
          <w:sz w:val="20"/>
          <w:szCs w:val="20"/>
        </w:rPr>
        <w:t>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الاربعه، كتاب الصلاة، الجمع بين الصلاتين تقديماً و تأخيراً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الأخذ بالسنّه و شواهد الكتاب، حديث </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حديث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الأخذ بالسنّه و شواهد الكتاب، حديث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حديث </w:t>
      </w:r>
      <w:r>
        <w:rPr>
          <w:rFonts w:eastAsia="IRNazanin" w:cs="IRNazanin"/>
          <w:b w:val="false"/>
          <w:bCs w:val="false"/>
          <w:i w:val="false"/>
          <w:iCs w:val="false"/>
          <w:color w:val="333333"/>
          <w:sz w:val="20"/>
          <w:szCs w:val="20"/>
        </w:rPr>
        <w:t>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حديث </w:t>
      </w:r>
      <w:r>
        <w:rPr>
          <w:rFonts w:eastAsia="IRNazanin" w:cs="IRNazanin"/>
          <w:b w:val="false"/>
          <w:bCs w:val="false"/>
          <w:i w:val="false"/>
          <w:iCs w:val="false"/>
          <w:color w:val="333333"/>
          <w:sz w:val="20"/>
          <w:szCs w:val="20"/>
        </w:rPr>
        <w:t>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127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صفحه </w:t>
      </w:r>
      <w:r>
        <w:rPr>
          <w:rFonts w:eastAsia="IRNazanin" w:cs="IRNazanin"/>
          <w:b w:val="false"/>
          <w:bCs w:val="false"/>
          <w:i w:val="false"/>
          <w:iCs w:val="false"/>
          <w:color w:val="333333"/>
          <w:sz w:val="20"/>
          <w:szCs w:val="20"/>
        </w:rPr>
        <w:t>128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كتاب المناقب، باب مناقب اهل بيت النبى،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بيروت،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علىّ بن ابى‌طالب، ط مصر،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بدين مضمون نيز در كتابهاى ياد شده در زير به چشم مى‌خورد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علىّ بن ابى‌طالب، ط مصر، ص </w:t>
      </w:r>
      <w:r>
        <w:rPr>
          <w:rFonts w:eastAsia="IRNazanin" w:cs="IRNazanin"/>
          <w:b w:val="false"/>
          <w:bCs w:val="false"/>
          <w:i w:val="false"/>
          <w:iCs w:val="false"/>
          <w:color w:val="333333"/>
          <w:sz w:val="20"/>
          <w:szCs w:val="20"/>
        </w:rPr>
        <w:t>123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مصر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خطبه </w:t>
      </w:r>
      <w:r>
        <w:rPr>
          <w:rFonts w:eastAsia="IRNazanin" w:cs="IRNazanin"/>
          <w:b w:val="false"/>
          <w:bCs w:val="false"/>
          <w:i w:val="false"/>
          <w:iCs w:val="false"/>
          <w:color w:val="333333"/>
          <w:sz w:val="20"/>
          <w:szCs w:val="20"/>
        </w:rPr>
        <w:t>144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ط مصر، سنه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نجف‌</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مصر،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بيروت،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 مؤمن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 بيروت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بيروت، مراجعه گردد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در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بغدادى،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 مصر، سنه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ابى‌طالب،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ابوطالب،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ابن شهر آشوب مازندرانى، در تفسير سوره حج،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ولينصرنّ اللَّه من ينصره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ابوطالب فرزند گرامي خود،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همراهي وهمگامي كامل با رسول خدا فرا خواند و از وي خواست تا در همه شرايط دشوار صدر اسلام، ملازم آن حضرت باشد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مصر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ممتحنه و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توبه و آيه‌هاى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نيز، بر اين معنا گواهى مى‌دهند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الحجّه، ص </w:t>
      </w:r>
      <w:r>
        <w:rPr>
          <w:rFonts w:eastAsia="IRNazanin" w:cs="IRNazanin"/>
          <w:b w:val="false"/>
          <w:bCs w:val="false"/>
          <w:i w:val="false"/>
          <w:iCs w:val="false"/>
          <w:color w:val="333333"/>
          <w:sz w:val="20"/>
          <w:szCs w:val="20"/>
        </w:rPr>
        <w:t>24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الحجه، ص </w:t>
      </w:r>
      <w:r>
        <w:rPr>
          <w:rFonts w:eastAsia="IRNazanin" w:cs="IRNazanin"/>
          <w:b w:val="false"/>
          <w:bCs w:val="false"/>
          <w:i w:val="false"/>
          <w:iCs w:val="false"/>
          <w:color w:val="333333"/>
          <w:sz w:val="20"/>
          <w:szCs w:val="20"/>
        </w:rPr>
        <w:t>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سنه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الحجّه، ص </w:t>
      </w:r>
      <w:r>
        <w:rPr>
          <w:rFonts w:eastAsia="IRNazanin" w:cs="IRNazanin"/>
          <w:b w:val="false"/>
          <w:bCs w:val="false"/>
          <w:i w:val="false"/>
          <w:iCs w:val="false"/>
          <w:color w:val="333333"/>
          <w:sz w:val="20"/>
          <w:szCs w:val="20"/>
        </w:rPr>
        <w:t>18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الحجّه،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معادل آن در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معناى گودالى است كه عمق آن، كمتر ازقامت انسان باشد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مناقب، باب قصّه ابى طالب،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الأدب، باب كنية المشرك، ص </w:t>
      </w:r>
      <w:r>
        <w:rPr>
          <w:rFonts w:eastAsia="IRNazanin" w:cs="IRNazanin"/>
          <w:b w:val="false"/>
          <w:bCs w:val="false"/>
          <w:i w:val="false"/>
          <w:iCs w:val="false"/>
          <w:color w:val="333333"/>
          <w:sz w:val="20"/>
          <w:szCs w:val="20"/>
        </w:rPr>
        <w:t>46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سنه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634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634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از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423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الأبطح،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ط مصر، سنه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نهج‌السعاده،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سنه </w:t>
      </w:r>
      <w:r>
        <w:rPr>
          <w:rFonts w:eastAsia="IRNazanin" w:cs="IRNazanin"/>
          <w:b w:val="false"/>
          <w:bCs w:val="false"/>
          <w:i w:val="false"/>
          <w:iCs w:val="false"/>
          <w:color w:val="333333"/>
          <w:sz w:val="20"/>
          <w:szCs w:val="20"/>
        </w:rPr>
        <w:t>1403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آگاهى بيشتر از روايات انبوهى كه بيانگر خاتميّت رسالت پيامبر گرامى صلى الله عليه و آله از ديدگاه شيعه مى‌باشد،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استاد جعفر سبحانى، مراجعه گردد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ياد شده، مدارك بى‌شمارى دارد كه به برخى از آنها اشاره مى‌كنيم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نگارش جلال‌الدين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بيروت، مراجعه گردد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آگاهى بر كشتار بى‌رحمانه شيعيان، توسط پادشاهان بنى‌اميّه و بنى‌عباس، به كتابهاى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نگارش ابوالفرج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نگارش 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الشيعه و الحاكمون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نگارش محمد جواد مغنيه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النكاح، مقدمه چهارم‌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ريشه لغوى نبى، صيغه لازم باشد، به معناى نخست مى‌باشد و اگر متعدّى باشد، به معناى دوم، خواهد 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العشر نگارش شيخ طوسى، ص </w:t>
      </w:r>
      <w:r>
        <w:rPr>
          <w:rFonts w:eastAsia="IRNazanin" w:cs="IRNazanin"/>
          <w:b w:val="false"/>
          <w:bCs w:val="false"/>
          <w:i w:val="false"/>
          <w:iCs w:val="false"/>
          <w:color w:val="333333"/>
          <w:sz w:val="20"/>
          <w:szCs w:val="20"/>
        </w:rPr>
        <w:t>111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به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صافات، و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سره حجر، و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 مراجعه گردد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استاد جعفر سبحانى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ج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54254</Words>
  <Characters>202885</Characters>
  <CharactersWithSpaces>254602</CharactersWithSpaces>
  <Paragraphs>2890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2026-08-16T07:10:30Z</dcterms:created>
  <dc:creator>ghaemiyeh.com</dc:creator>
  <dc:description/>
  <dc:language>en-US</dc:language>
  <cp:lastModifiedBy/>
  <dcterms:modified xsi:type="dcterms:W3CDTF">2026-08-16T10:40:36Z</dcterms:modified>
  <cp:revision>1</cp:revision>
  <dc:subject/>
  <dc:title>شیعه پاسخ می دهد</dc:title>
</cp:coreProperties>
</file>

<file path=docProps/custom.xml><?xml version="1.0" encoding="utf-8"?>
<Properties xmlns="http://schemas.openxmlformats.org/officeDocument/2006/custom-properties" xmlns:vt="http://schemas.openxmlformats.org/officeDocument/2006/docPropsVTypes"/>
</file>