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7752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77504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75.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دائره المعارف ارتباطات و تعاملات خدا انسان و جهان از دیدگاه قرآن کریم پیامبر اکرم صلی الله علیه و آله وسلم و اهل بیت عصمت و طهارت علیهم السلام جلد </w:t>
      </w:r>
      <w:r>
        <w:rPr/>
        <w:t>27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19318_3531895371">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3019320_3531895371">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3019322_3531895371">
            <w:r>
              <w:rPr>
                <w:webHidden/>
                <w:rStyle w:val="IndexLink"/>
                <w:rtl w:val="true"/>
              </w:rPr>
              <w:t>فهرست مطالب</w:t>
            </w:r>
            <w:r>
              <w:rPr>
                <w:rStyle w:val="IndexLink"/>
                <w:rtl w:val="true"/>
              </w:rPr>
              <w:tab/>
            </w:r>
            <w:r>
              <w:rPr>
                <w:rStyle w:val="IndexLink"/>
              </w:rPr>
              <w:t>16</w:t>
            </w:r>
          </w:hyperlink>
        </w:p>
        <w:p>
          <w:pPr>
            <w:pStyle w:val="Contents2"/>
            <w:tabs>
              <w:tab w:val="clear" w:pos="8743"/>
              <w:tab w:val="right" w:pos="9026" w:leader="dot"/>
            </w:tabs>
            <w:rPr/>
          </w:pPr>
          <w:hyperlink w:anchor="__RefHeading___Toc3019324_3531895371">
            <w:r>
              <w:rPr>
                <w:webHidden/>
                <w:rStyle w:val="IndexLink"/>
                <w:rtl w:val="true"/>
              </w:rPr>
              <w:t>فصل سوم</w:t>
            </w:r>
            <w:r>
              <w:rPr>
                <w:rStyle w:val="IndexLink"/>
                <w:rtl w:val="true"/>
              </w:rPr>
              <w:t xml:space="preserve">: </w:t>
            </w:r>
            <w:r>
              <w:rPr>
                <w:rStyle w:val="IndexLink"/>
                <w:rtl w:val="true"/>
              </w:rPr>
              <w:t>تعاملات کائنات</w:t>
            </w:r>
            <w:r>
              <w:rPr>
                <w:rStyle w:val="IndexLink"/>
                <w:rtl w:val="true"/>
              </w:rPr>
              <w:tab/>
            </w:r>
            <w:r>
              <w:rPr>
                <w:rStyle w:val="IndexLink"/>
              </w:rPr>
              <w:t>20</w:t>
            </w:r>
          </w:hyperlink>
        </w:p>
        <w:p>
          <w:pPr>
            <w:pStyle w:val="Contents3"/>
            <w:tabs>
              <w:tab w:val="clear" w:pos="8459"/>
              <w:tab w:val="right" w:pos="9026" w:leader="dot"/>
            </w:tabs>
            <w:rPr/>
          </w:pPr>
          <w:hyperlink w:anchor="__RefHeading___Toc3019326_3531895371">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3019328_3531895371">
            <w:r>
              <w:rPr>
                <w:webHidden/>
                <w:rStyle w:val="IndexLink"/>
                <w:rtl w:val="true"/>
              </w:rPr>
              <w:t>بخش هفتم</w:t>
            </w:r>
            <w:r>
              <w:rPr>
                <w:rStyle w:val="IndexLink"/>
                <w:rtl w:val="true"/>
              </w:rPr>
              <w:t xml:space="preserve">: </w:t>
            </w:r>
            <w:r>
              <w:rPr>
                <w:rStyle w:val="IndexLink"/>
                <w:rtl w:val="true"/>
              </w:rPr>
              <w:t>ارتباطات و اکوسیستم در کاينات و حیوانات</w:t>
            </w:r>
            <w:r>
              <w:rPr>
                <w:rStyle w:val="IndexLink"/>
                <w:rtl w:val="true"/>
              </w:rPr>
              <w:tab/>
            </w:r>
            <w:r>
              <w:rPr>
                <w:rStyle w:val="IndexLink"/>
              </w:rPr>
              <w:t>22</w:t>
            </w:r>
          </w:hyperlink>
        </w:p>
        <w:p>
          <w:pPr>
            <w:pStyle w:val="Contents3"/>
            <w:tabs>
              <w:tab w:val="clear" w:pos="8459"/>
              <w:tab w:val="right" w:pos="9026" w:leader="dot"/>
            </w:tabs>
            <w:rPr/>
          </w:pPr>
          <w:hyperlink w:anchor="__RefHeading___Toc3019330_3531895371">
            <w:r>
              <w:rPr>
                <w:webHidden/>
                <w:rStyle w:val="IndexLink"/>
                <w:rtl w:val="true"/>
              </w:rPr>
              <w:t xml:space="preserve">گفتار اول </w:t>
            </w:r>
            <w:r>
              <w:rPr>
                <w:rStyle w:val="IndexLink"/>
                <w:rtl w:val="true"/>
              </w:rPr>
              <w:t xml:space="preserve">: </w:t>
            </w:r>
            <w:r>
              <w:rPr>
                <w:rStyle w:val="IndexLink"/>
                <w:rtl w:val="true"/>
              </w:rPr>
              <w:t>حجب و استار و سرادقات</w:t>
            </w:r>
            <w:r>
              <w:rPr>
                <w:rStyle w:val="IndexLink"/>
                <w:rtl w:val="true"/>
              </w:rPr>
              <w:tab/>
            </w:r>
            <w:r>
              <w:rPr>
                <w:rStyle w:val="IndexLink"/>
              </w:rPr>
              <w:t>24</w:t>
            </w:r>
          </w:hyperlink>
        </w:p>
        <w:p>
          <w:pPr>
            <w:pStyle w:val="Contents4"/>
            <w:tabs>
              <w:tab w:val="clear" w:pos="8176"/>
              <w:tab w:val="right" w:pos="9026" w:leader="dot"/>
            </w:tabs>
            <w:rPr/>
          </w:pPr>
          <w:hyperlink w:anchor="__RefHeading___Toc3019332_3531895371">
            <w:r>
              <w:rPr>
                <w:webHidden/>
                <w:rStyle w:val="IndexLink"/>
              </w:rPr>
              <w:t>1</w:t>
            </w:r>
            <w:r>
              <w:rPr>
                <w:rStyle w:val="IndexLink"/>
                <w:rtl w:val="true"/>
              </w:rPr>
              <w:t xml:space="preserve">. </w:t>
            </w:r>
            <w:r>
              <w:rPr>
                <w:rStyle w:val="IndexLink"/>
                <w:rtl w:val="true"/>
              </w:rPr>
              <w:t>منظور از حجب واستار وسرادقات چیست؟</w:t>
            </w:r>
            <w:r>
              <w:rPr>
                <w:rStyle w:val="IndexLink"/>
                <w:rtl w:val="true"/>
              </w:rPr>
              <w:tab/>
            </w:r>
            <w:r>
              <w:rPr>
                <w:rStyle w:val="IndexLink"/>
              </w:rPr>
              <w:t>24</w:t>
            </w:r>
          </w:hyperlink>
        </w:p>
        <w:p>
          <w:pPr>
            <w:pStyle w:val="Contents5"/>
            <w:tabs>
              <w:tab w:val="clear" w:pos="7892"/>
              <w:tab w:val="right" w:pos="9026" w:leader="dot"/>
            </w:tabs>
            <w:rPr/>
          </w:pPr>
          <w:hyperlink w:anchor="__RefHeading___Toc3019334_3531895371">
            <w:r>
              <w:rPr>
                <w:webHidden/>
                <w:rStyle w:val="IndexLink"/>
                <w:rtl w:val="true"/>
              </w:rPr>
              <w:t>بیان بحار الأنوار</w:t>
            </w:r>
            <w:r>
              <w:rPr>
                <w:rStyle w:val="IndexLink"/>
                <w:rtl w:val="true"/>
              </w:rPr>
              <w:tab/>
            </w:r>
            <w:r>
              <w:rPr>
                <w:rStyle w:val="IndexLink"/>
              </w:rPr>
              <w:t>24</w:t>
            </w:r>
          </w:hyperlink>
        </w:p>
        <w:p>
          <w:pPr>
            <w:pStyle w:val="Contents4"/>
            <w:tabs>
              <w:tab w:val="clear" w:pos="8176"/>
              <w:tab w:val="right" w:pos="9026" w:leader="dot"/>
            </w:tabs>
            <w:rPr/>
          </w:pPr>
          <w:hyperlink w:anchor="__RefHeading___Toc3019336_3531895371">
            <w:r>
              <w:rPr>
                <w:webHidden/>
                <w:rStyle w:val="IndexLink"/>
              </w:rPr>
              <w:t>2</w:t>
            </w:r>
            <w:r>
              <w:rPr>
                <w:rStyle w:val="IndexLink"/>
                <w:rtl w:val="true"/>
              </w:rPr>
              <w:t xml:space="preserve">. </w:t>
            </w:r>
            <w:r>
              <w:rPr>
                <w:rStyle w:val="IndexLink"/>
                <w:rtl w:val="true"/>
              </w:rPr>
              <w:t>حجاب ها در قرآن و روایات</w:t>
            </w:r>
            <w:r>
              <w:rPr>
                <w:rStyle w:val="IndexLink"/>
                <w:rtl w:val="true"/>
              </w:rPr>
              <w:tab/>
            </w:r>
            <w:r>
              <w:rPr>
                <w:rStyle w:val="IndexLink"/>
              </w:rPr>
              <w:t>27</w:t>
            </w:r>
          </w:hyperlink>
        </w:p>
        <w:p>
          <w:pPr>
            <w:pStyle w:val="Contents5"/>
            <w:tabs>
              <w:tab w:val="clear" w:pos="7892"/>
              <w:tab w:val="right" w:pos="9026" w:leader="dot"/>
            </w:tabs>
            <w:rPr/>
          </w:pPr>
          <w:hyperlink w:anchor="__RefHeading___Toc3019338_3531895371">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3019340_3531895371">
            <w:r>
              <w:rPr>
                <w:webHidden/>
                <w:rStyle w:val="IndexLink"/>
                <w:rtl w:val="true"/>
              </w:rPr>
              <w:t>ترجمه</w:t>
            </w:r>
            <w:r>
              <w:rPr>
                <w:rStyle w:val="IndexLink"/>
                <w:rtl w:val="true"/>
              </w:rPr>
              <w:t>:</w:t>
              <w:tab/>
            </w:r>
            <w:r>
              <w:rPr>
                <w:rStyle w:val="IndexLink"/>
              </w:rPr>
              <w:t>28</w:t>
            </w:r>
          </w:hyperlink>
        </w:p>
        <w:p>
          <w:pPr>
            <w:pStyle w:val="Contents5"/>
            <w:tabs>
              <w:tab w:val="clear" w:pos="7892"/>
              <w:tab w:val="right" w:pos="9026" w:leader="dot"/>
            </w:tabs>
            <w:rPr/>
          </w:pPr>
          <w:hyperlink w:anchor="__RefHeading___Toc3019342_3531895371">
            <w:r>
              <w:rPr>
                <w:webHidden/>
                <w:rStyle w:val="IndexLink"/>
                <w:rtl w:val="true"/>
              </w:rPr>
              <w:t>تفسیر</w:t>
            </w:r>
            <w:r>
              <w:rPr>
                <w:rStyle w:val="IndexLink"/>
                <w:rtl w:val="true"/>
              </w:rPr>
              <w:tab/>
            </w:r>
            <w:r>
              <w:rPr>
                <w:rStyle w:val="IndexLink"/>
              </w:rPr>
              <w:t>28</w:t>
            </w:r>
          </w:hyperlink>
        </w:p>
        <w:p>
          <w:pPr>
            <w:pStyle w:val="Contents5"/>
            <w:tabs>
              <w:tab w:val="clear" w:pos="7892"/>
              <w:tab w:val="right" w:pos="9026" w:leader="dot"/>
            </w:tabs>
            <w:rPr/>
          </w:pPr>
          <w:hyperlink w:anchor="__RefHeading___Toc3019344_3531895371">
            <w:r>
              <w:rPr>
                <w:webHidden/>
                <w:rStyle w:val="IndexLink"/>
                <w:rtl w:val="true"/>
              </w:rPr>
              <w:t>طرق ارتباط پيامبران با خداوند</w:t>
            </w:r>
            <w:r>
              <w:rPr>
                <w:rStyle w:val="IndexLink"/>
                <w:rtl w:val="true"/>
              </w:rPr>
              <w:tab/>
            </w:r>
            <w:r>
              <w:rPr>
                <w:rStyle w:val="IndexLink"/>
              </w:rPr>
              <w:t>28</w:t>
            </w:r>
          </w:hyperlink>
        </w:p>
        <w:p>
          <w:pPr>
            <w:pStyle w:val="Contents5"/>
            <w:tabs>
              <w:tab w:val="clear" w:pos="7892"/>
              <w:tab w:val="right" w:pos="9026" w:leader="dot"/>
            </w:tabs>
            <w:rPr/>
          </w:pPr>
          <w:hyperlink w:anchor="__RefHeading___Toc3019346_3531895371">
            <w:r>
              <w:rPr>
                <w:webHidden/>
                <w:rStyle w:val="IndexLink"/>
                <w:rtl w:val="true"/>
              </w:rPr>
              <w:t>نكته ها</w:t>
            </w:r>
            <w:r>
              <w:rPr>
                <w:rStyle w:val="IndexLink"/>
                <w:rtl w:val="true"/>
              </w:rPr>
              <w:tab/>
            </w:r>
            <w:r>
              <w:rPr>
                <w:rStyle w:val="IndexLink"/>
              </w:rPr>
              <w:t>31</w:t>
            </w:r>
          </w:hyperlink>
        </w:p>
        <w:p>
          <w:pPr>
            <w:pStyle w:val="Contents6"/>
            <w:tabs>
              <w:tab w:val="clear" w:pos="7609"/>
              <w:tab w:val="right" w:pos="9026" w:leader="dot"/>
            </w:tabs>
            <w:rPr/>
          </w:pPr>
          <w:hyperlink w:anchor="__RefHeading___Toc3019348_3531895371">
            <w:r>
              <w:rPr>
                <w:webHidden/>
                <w:rStyle w:val="IndexLink"/>
              </w:rPr>
              <w:t>1</w:t>
            </w:r>
            <w:r>
              <w:rPr>
                <w:rStyle w:val="IndexLink"/>
                <w:rtl w:val="true"/>
              </w:rPr>
              <w:t xml:space="preserve">- </w:t>
            </w:r>
            <w:r>
              <w:rPr>
                <w:rStyle w:val="IndexLink"/>
                <w:rtl w:val="true"/>
              </w:rPr>
              <w:t>وحى در لغت و قرآن و سنت</w:t>
            </w:r>
            <w:r>
              <w:rPr>
                <w:rStyle w:val="IndexLink"/>
                <w:rtl w:val="true"/>
              </w:rPr>
              <w:tab/>
            </w:r>
            <w:r>
              <w:rPr>
                <w:rStyle w:val="IndexLink"/>
              </w:rPr>
              <w:t>31</w:t>
            </w:r>
          </w:hyperlink>
        </w:p>
        <w:p>
          <w:pPr>
            <w:pStyle w:val="Contents6"/>
            <w:tabs>
              <w:tab w:val="clear" w:pos="7609"/>
              <w:tab w:val="right" w:pos="9026" w:leader="dot"/>
            </w:tabs>
            <w:rPr/>
          </w:pPr>
          <w:hyperlink w:anchor="__RefHeading___Toc3019350_3531895371">
            <w:r>
              <w:rPr>
                <w:webHidden/>
                <w:rStyle w:val="IndexLink"/>
              </w:rPr>
              <w:t>2</w:t>
            </w:r>
            <w:r>
              <w:rPr>
                <w:rStyle w:val="IndexLink"/>
                <w:rtl w:val="true"/>
              </w:rPr>
              <w:t xml:space="preserve">- </w:t>
            </w:r>
            <w:r>
              <w:rPr>
                <w:rStyle w:val="IndexLink"/>
                <w:rtl w:val="true"/>
              </w:rPr>
              <w:t>حقيقت اسرار آميز وحى</w:t>
            </w:r>
            <w:r>
              <w:rPr>
                <w:rStyle w:val="IndexLink"/>
                <w:rtl w:val="true"/>
              </w:rPr>
              <w:tab/>
            </w:r>
            <w:r>
              <w:rPr>
                <w:rStyle w:val="IndexLink"/>
              </w:rPr>
              <w:t>33</w:t>
            </w:r>
          </w:hyperlink>
        </w:p>
        <w:p>
          <w:pPr>
            <w:pStyle w:val="Contents6"/>
            <w:tabs>
              <w:tab w:val="clear" w:pos="7609"/>
              <w:tab w:val="right" w:pos="9026" w:leader="dot"/>
            </w:tabs>
            <w:rPr/>
          </w:pPr>
          <w:hyperlink w:anchor="__RefHeading___Toc3019352_3531895371">
            <w:r>
              <w:rPr>
                <w:webHidden/>
                <w:rStyle w:val="IndexLink"/>
                <w:rtl w:val="true"/>
              </w:rPr>
              <w:t>اشاره</w:t>
            </w:r>
            <w:r>
              <w:rPr>
                <w:rStyle w:val="IndexLink"/>
                <w:rtl w:val="true"/>
              </w:rPr>
              <w:tab/>
            </w:r>
            <w:r>
              <w:rPr>
                <w:rStyle w:val="IndexLink"/>
              </w:rPr>
              <w:t>33</w:t>
            </w:r>
          </w:hyperlink>
        </w:p>
        <w:p>
          <w:pPr>
            <w:pStyle w:val="Contents6"/>
            <w:tabs>
              <w:tab w:val="clear" w:pos="7609"/>
              <w:tab w:val="right" w:pos="9026" w:leader="dot"/>
            </w:tabs>
            <w:rPr/>
          </w:pPr>
          <w:hyperlink w:anchor="__RefHeading___Toc3019354_3531895371">
            <w:r>
              <w:rPr>
                <w:webHidden/>
                <w:rStyle w:val="IndexLink"/>
                <w:rtl w:val="true"/>
              </w:rPr>
              <w:t>الف</w:t>
            </w:r>
            <w:r>
              <w:rPr>
                <w:rStyle w:val="IndexLink"/>
                <w:rtl w:val="true"/>
              </w:rPr>
              <w:t xml:space="preserve">. </w:t>
            </w:r>
            <w:r>
              <w:rPr>
                <w:rStyle w:val="IndexLink"/>
                <w:rtl w:val="true"/>
              </w:rPr>
              <w:t>تفسير بعضى از فلاسفه قديم</w:t>
            </w:r>
            <w:r>
              <w:rPr>
                <w:rStyle w:val="IndexLink"/>
                <w:rtl w:val="true"/>
              </w:rPr>
              <w:tab/>
            </w:r>
            <w:r>
              <w:rPr>
                <w:rStyle w:val="IndexLink"/>
              </w:rPr>
              <w:t>34</w:t>
            </w:r>
          </w:hyperlink>
        </w:p>
        <w:p>
          <w:pPr>
            <w:pStyle w:val="Contents6"/>
            <w:tabs>
              <w:tab w:val="clear" w:pos="7609"/>
              <w:tab w:val="right" w:pos="9026" w:leader="dot"/>
            </w:tabs>
            <w:rPr/>
          </w:pPr>
          <w:hyperlink w:anchor="__RefHeading___Toc3019356_3531895371">
            <w:r>
              <w:rPr>
                <w:webHidden/>
                <w:rStyle w:val="IndexLink"/>
                <w:rtl w:val="true"/>
              </w:rPr>
              <w:t>ب</w:t>
            </w:r>
            <w:r>
              <w:rPr>
                <w:rStyle w:val="IndexLink"/>
                <w:rtl w:val="true"/>
              </w:rPr>
              <w:t xml:space="preserve">. </w:t>
            </w:r>
            <w:r>
              <w:rPr>
                <w:rStyle w:val="IndexLink"/>
                <w:rtl w:val="true"/>
              </w:rPr>
              <w:t>تفسير جمعى از فلاسفه جديد در مورد وحى</w:t>
            </w:r>
            <w:r>
              <w:rPr>
                <w:rStyle w:val="IndexLink"/>
                <w:rtl w:val="true"/>
              </w:rPr>
              <w:tab/>
            </w:r>
            <w:r>
              <w:rPr>
                <w:rStyle w:val="IndexLink"/>
              </w:rPr>
              <w:t>36</w:t>
            </w:r>
          </w:hyperlink>
        </w:p>
        <w:p>
          <w:pPr>
            <w:pStyle w:val="Contents6"/>
            <w:tabs>
              <w:tab w:val="clear" w:pos="7609"/>
              <w:tab w:val="right" w:pos="9026" w:leader="dot"/>
            </w:tabs>
            <w:rPr/>
          </w:pPr>
          <w:hyperlink w:anchor="__RefHeading___Toc3019358_3531895371">
            <w:r>
              <w:rPr>
                <w:webHidden/>
                <w:rStyle w:val="IndexLink"/>
                <w:rtl w:val="true"/>
              </w:rPr>
              <w:t>ج</w:t>
            </w:r>
            <w:r>
              <w:rPr>
                <w:rStyle w:val="IndexLink"/>
                <w:rtl w:val="true"/>
              </w:rPr>
              <w:t xml:space="preserve">. </w:t>
            </w:r>
            <w:r>
              <w:rPr>
                <w:rStyle w:val="IndexLink"/>
                <w:rtl w:val="true"/>
              </w:rPr>
              <w:t>نبوغ فكرى</w:t>
            </w:r>
            <w:r>
              <w:rPr>
                <w:rStyle w:val="IndexLink"/>
                <w:rtl w:val="true"/>
              </w:rPr>
              <w:tab/>
            </w:r>
            <w:r>
              <w:rPr>
                <w:rStyle w:val="IndexLink"/>
              </w:rPr>
              <w:t>38</w:t>
            </w:r>
          </w:hyperlink>
        </w:p>
        <w:p>
          <w:pPr>
            <w:pStyle w:val="Contents5"/>
            <w:tabs>
              <w:tab w:val="clear" w:pos="7892"/>
              <w:tab w:val="right" w:pos="9026" w:leader="dot"/>
            </w:tabs>
            <w:rPr/>
          </w:pPr>
          <w:hyperlink w:anchor="__RefHeading___Toc3019360_3531895371">
            <w:r>
              <w:rPr>
                <w:webHidden/>
                <w:rStyle w:val="IndexLink"/>
                <w:rtl w:val="true"/>
              </w:rPr>
              <w:t>حق كلام دربارۀ وحى</w:t>
            </w:r>
            <w:r>
              <w:rPr>
                <w:rStyle w:val="IndexLink"/>
                <w:rtl w:val="true"/>
              </w:rPr>
              <w:tab/>
            </w:r>
            <w:r>
              <w:rPr>
                <w:rStyle w:val="IndexLink"/>
              </w:rPr>
              <w:t>38</w:t>
            </w:r>
          </w:hyperlink>
        </w:p>
        <w:p>
          <w:pPr>
            <w:pStyle w:val="Contents5"/>
            <w:tabs>
              <w:tab w:val="clear" w:pos="7892"/>
              <w:tab w:val="right" w:pos="9026" w:leader="dot"/>
            </w:tabs>
            <w:rPr/>
          </w:pPr>
          <w:hyperlink w:anchor="__RefHeading___Toc3019362_3531895371">
            <w:r>
              <w:rPr>
                <w:webHidden/>
                <w:rStyle w:val="IndexLink"/>
                <w:rtl w:val="true"/>
              </w:rPr>
              <w:t>منطق منكران وحى</w:t>
            </w:r>
            <w:r>
              <w:rPr>
                <w:rStyle w:val="IndexLink"/>
                <w:rtl w:val="true"/>
              </w:rPr>
              <w:tab/>
            </w:r>
            <w:r>
              <w:rPr>
                <w:rStyle w:val="IndexLink"/>
              </w:rPr>
              <w:t>41</w:t>
            </w:r>
          </w:hyperlink>
        </w:p>
        <w:p>
          <w:pPr>
            <w:pStyle w:val="Contents5"/>
            <w:tabs>
              <w:tab w:val="clear" w:pos="7892"/>
              <w:tab w:val="right" w:pos="9026" w:leader="dot"/>
            </w:tabs>
            <w:rPr/>
          </w:pPr>
          <w:hyperlink w:anchor="__RefHeading___Toc3019364_3531895371">
            <w:r>
              <w:rPr>
                <w:webHidden/>
                <w:rStyle w:val="IndexLink"/>
                <w:rtl w:val="true"/>
              </w:rPr>
              <w:t>ايراد هميشگى و پاسخ هميشگى</w:t>
            </w:r>
            <w:r>
              <w:rPr>
                <w:rStyle w:val="IndexLink"/>
                <w:rtl w:val="true"/>
              </w:rPr>
              <w:tab/>
            </w:r>
            <w:r>
              <w:rPr>
                <w:rStyle w:val="IndexLink"/>
              </w:rPr>
              <w:t>41</w:t>
            </w:r>
          </w:hyperlink>
        </w:p>
        <w:p>
          <w:pPr>
            <w:pStyle w:val="Contents5"/>
            <w:tabs>
              <w:tab w:val="clear" w:pos="7892"/>
              <w:tab w:val="right" w:pos="9026" w:leader="dot"/>
            </w:tabs>
            <w:rPr/>
          </w:pPr>
          <w:hyperlink w:anchor="__RefHeading___Toc3019366_3531895371">
            <w:r>
              <w:rPr>
                <w:webHidden/>
                <w:rStyle w:val="IndexLink"/>
                <w:rtl w:val="true"/>
              </w:rPr>
              <w:t>چند حديث پيرامون مسأله وحى</w:t>
            </w:r>
            <w:r>
              <w:rPr>
                <w:rStyle w:val="IndexLink"/>
                <w:rtl w:val="true"/>
              </w:rPr>
              <w:tab/>
            </w:r>
            <w:r>
              <w:rPr>
                <w:rStyle w:val="IndexLink"/>
              </w:rPr>
              <w:t>42</w:t>
            </w:r>
          </w:hyperlink>
        </w:p>
        <w:p>
          <w:pPr>
            <w:pStyle w:val="Contents5"/>
            <w:tabs>
              <w:tab w:val="clear" w:pos="7892"/>
              <w:tab w:val="right" w:pos="9026" w:leader="dot"/>
            </w:tabs>
            <w:rPr/>
          </w:pPr>
          <w:hyperlink w:anchor="__RefHeading___Toc3019368_3531895371">
            <w:r>
              <w:rPr>
                <w:webHidden/>
                <w:rStyle w:val="IndexLink"/>
                <w:rtl w:val="true"/>
              </w:rPr>
              <w:t>احادیث بحار الأنوار</w:t>
            </w:r>
            <w:r>
              <w:rPr>
                <w:rStyle w:val="IndexLink"/>
                <w:rtl w:val="true"/>
              </w:rPr>
              <w:tab/>
            </w:r>
            <w:r>
              <w:rPr>
                <w:rStyle w:val="IndexLink"/>
              </w:rPr>
              <w:t>44</w:t>
            </w:r>
          </w:hyperlink>
        </w:p>
        <w:p>
          <w:pPr>
            <w:pStyle w:val="Contents5"/>
            <w:tabs>
              <w:tab w:val="clear" w:pos="7892"/>
              <w:tab w:val="right" w:pos="9026" w:leader="dot"/>
            </w:tabs>
            <w:rPr/>
          </w:pPr>
          <w:hyperlink w:anchor="__RefHeading___Toc3019370_3531895371">
            <w:r>
              <w:rPr>
                <w:webHidden/>
                <w:rStyle w:val="IndexLink"/>
                <w:rtl w:val="true"/>
              </w:rPr>
              <w:t>ترجمه</w:t>
            </w:r>
            <w:r>
              <w:rPr>
                <w:rStyle w:val="IndexLink"/>
                <w:rtl w:val="true"/>
              </w:rPr>
              <w:t>:</w:t>
              <w:tab/>
            </w:r>
            <w:r>
              <w:rPr>
                <w:rStyle w:val="IndexLink"/>
              </w:rPr>
              <w:t>45</w:t>
            </w:r>
          </w:hyperlink>
        </w:p>
        <w:p>
          <w:pPr>
            <w:pStyle w:val="Contents5"/>
            <w:tabs>
              <w:tab w:val="clear" w:pos="7892"/>
              <w:tab w:val="right" w:pos="9026" w:leader="dot"/>
            </w:tabs>
            <w:rPr/>
          </w:pPr>
          <w:hyperlink w:anchor="__RefHeading___Toc3019372_3531895371">
            <w:r>
              <w:rPr>
                <w:webHidden/>
                <w:rStyle w:val="IndexLink"/>
                <w:rtl w:val="true"/>
              </w:rPr>
              <w:t>ترجمه</w:t>
            </w:r>
            <w:r>
              <w:rPr>
                <w:rStyle w:val="IndexLink"/>
                <w:rtl w:val="true"/>
              </w:rPr>
              <w:t>:</w:t>
              <w:tab/>
            </w:r>
            <w:r>
              <w:rPr>
                <w:rStyle w:val="IndexLink"/>
              </w:rPr>
              <w:t>48</w:t>
            </w:r>
          </w:hyperlink>
        </w:p>
        <w:p>
          <w:pPr>
            <w:pStyle w:val="Contents5"/>
            <w:tabs>
              <w:tab w:val="clear" w:pos="7892"/>
              <w:tab w:val="right" w:pos="9026" w:leader="dot"/>
            </w:tabs>
            <w:rPr/>
          </w:pPr>
          <w:hyperlink w:anchor="__RefHeading___Toc3019374_3531895371">
            <w:r>
              <w:rPr>
                <w:webHidden/>
                <w:rStyle w:val="IndexLink"/>
                <w:rtl w:val="true"/>
              </w:rPr>
              <w:t>ترجمه</w:t>
            </w:r>
            <w:r>
              <w:rPr>
                <w:rStyle w:val="IndexLink"/>
                <w:rtl w:val="true"/>
              </w:rPr>
              <w:t>:</w:t>
              <w:tab/>
            </w:r>
            <w:r>
              <w:rPr>
                <w:rStyle w:val="IndexLink"/>
              </w:rPr>
              <w:t>49</w:t>
            </w:r>
          </w:hyperlink>
        </w:p>
        <w:p>
          <w:pPr>
            <w:pStyle w:val="Contents5"/>
            <w:tabs>
              <w:tab w:val="clear" w:pos="7892"/>
              <w:tab w:val="right" w:pos="9026" w:leader="dot"/>
            </w:tabs>
            <w:rPr/>
          </w:pPr>
          <w:hyperlink w:anchor="__RefHeading___Toc3019376_3531895371">
            <w:r>
              <w:rPr>
                <w:webHidden/>
                <w:rStyle w:val="IndexLink"/>
                <w:rtl w:val="true"/>
              </w:rPr>
              <w:t>ترجمه</w:t>
            </w:r>
            <w:r>
              <w:rPr>
                <w:rStyle w:val="IndexLink"/>
                <w:rtl w:val="true"/>
              </w:rPr>
              <w:t>:</w:t>
              <w:tab/>
            </w:r>
            <w:r>
              <w:rPr>
                <w:rStyle w:val="IndexLink"/>
              </w:rPr>
              <w:t>50</w:t>
            </w:r>
          </w:hyperlink>
        </w:p>
        <w:p>
          <w:pPr>
            <w:pStyle w:val="Contents5"/>
            <w:tabs>
              <w:tab w:val="clear" w:pos="7892"/>
              <w:tab w:val="right" w:pos="9026" w:leader="dot"/>
            </w:tabs>
            <w:rPr/>
          </w:pPr>
          <w:hyperlink w:anchor="__RefHeading___Toc3019378_3531895371">
            <w:r>
              <w:rPr>
                <w:webHidden/>
                <w:rStyle w:val="IndexLink"/>
                <w:rtl w:val="true"/>
              </w:rPr>
              <w:t>ترجمه</w:t>
            </w:r>
            <w:r>
              <w:rPr>
                <w:rStyle w:val="IndexLink"/>
                <w:rtl w:val="true"/>
              </w:rPr>
              <w:t>:</w:t>
              <w:tab/>
            </w:r>
            <w:r>
              <w:rPr>
                <w:rStyle w:val="IndexLink"/>
              </w:rPr>
              <w:t>50</w:t>
            </w:r>
          </w:hyperlink>
        </w:p>
        <w:p>
          <w:pPr>
            <w:pStyle w:val="Contents5"/>
            <w:tabs>
              <w:tab w:val="clear" w:pos="7892"/>
              <w:tab w:val="right" w:pos="9026" w:leader="dot"/>
            </w:tabs>
            <w:rPr/>
          </w:pPr>
          <w:hyperlink w:anchor="__RefHeading___Toc3019380_3531895371">
            <w:r>
              <w:rPr>
                <w:webHidden/>
                <w:rStyle w:val="IndexLink"/>
                <w:rtl w:val="true"/>
              </w:rPr>
              <w:t>ترجمه</w:t>
            </w:r>
            <w:r>
              <w:rPr>
                <w:rStyle w:val="IndexLink"/>
                <w:rtl w:val="true"/>
              </w:rPr>
              <w:t>:</w:t>
              <w:tab/>
            </w:r>
            <w:r>
              <w:rPr>
                <w:rStyle w:val="IndexLink"/>
              </w:rPr>
              <w:t>51</w:t>
            </w:r>
          </w:hyperlink>
        </w:p>
        <w:p>
          <w:pPr>
            <w:pStyle w:val="Contents5"/>
            <w:tabs>
              <w:tab w:val="clear" w:pos="7892"/>
              <w:tab w:val="right" w:pos="9026" w:leader="dot"/>
            </w:tabs>
            <w:rPr/>
          </w:pPr>
          <w:hyperlink w:anchor="__RefHeading___Toc3019382_3531895371">
            <w:r>
              <w:rPr>
                <w:webHidden/>
                <w:rStyle w:val="IndexLink"/>
                <w:rtl w:val="true"/>
              </w:rPr>
              <w:t>ترجمه</w:t>
            </w:r>
            <w:r>
              <w:rPr>
                <w:rStyle w:val="IndexLink"/>
                <w:rtl w:val="true"/>
              </w:rPr>
              <w:t>:</w:t>
              <w:tab/>
            </w:r>
            <w:r>
              <w:rPr>
                <w:rStyle w:val="IndexLink"/>
              </w:rPr>
              <w:t>51</w:t>
            </w:r>
          </w:hyperlink>
        </w:p>
        <w:p>
          <w:pPr>
            <w:pStyle w:val="Contents5"/>
            <w:tabs>
              <w:tab w:val="clear" w:pos="7892"/>
              <w:tab w:val="right" w:pos="9026" w:leader="dot"/>
            </w:tabs>
            <w:rPr/>
          </w:pPr>
          <w:hyperlink w:anchor="__RefHeading___Toc3019384_3531895371">
            <w:r>
              <w:rPr>
                <w:webHidden/>
                <w:rStyle w:val="IndexLink"/>
                <w:rtl w:val="true"/>
              </w:rPr>
              <w:t>ترجمه</w:t>
            </w:r>
            <w:r>
              <w:rPr>
                <w:rStyle w:val="IndexLink"/>
                <w:rtl w:val="true"/>
              </w:rPr>
              <w:t>:</w:t>
              <w:tab/>
            </w:r>
            <w:r>
              <w:rPr>
                <w:rStyle w:val="IndexLink"/>
              </w:rPr>
              <w:t>52</w:t>
            </w:r>
          </w:hyperlink>
        </w:p>
        <w:p>
          <w:pPr>
            <w:pStyle w:val="Contents5"/>
            <w:tabs>
              <w:tab w:val="clear" w:pos="7892"/>
              <w:tab w:val="right" w:pos="9026" w:leader="dot"/>
            </w:tabs>
            <w:rPr/>
          </w:pPr>
          <w:hyperlink w:anchor="__RefHeading___Toc3019386_3531895371">
            <w:r>
              <w:rPr>
                <w:webHidden/>
                <w:rStyle w:val="IndexLink"/>
                <w:rtl w:val="true"/>
              </w:rPr>
              <w:t>ترجمه</w:t>
            </w:r>
            <w:r>
              <w:rPr>
                <w:rStyle w:val="IndexLink"/>
                <w:rtl w:val="true"/>
              </w:rPr>
              <w:t>:</w:t>
              <w:tab/>
            </w:r>
            <w:r>
              <w:rPr>
                <w:rStyle w:val="IndexLink"/>
              </w:rPr>
              <w:t>52</w:t>
            </w:r>
          </w:hyperlink>
        </w:p>
        <w:p>
          <w:pPr>
            <w:pStyle w:val="Contents5"/>
            <w:tabs>
              <w:tab w:val="clear" w:pos="7892"/>
              <w:tab w:val="right" w:pos="9026" w:leader="dot"/>
            </w:tabs>
            <w:rPr/>
          </w:pPr>
          <w:hyperlink w:anchor="__RefHeading___Toc3019388_3531895371">
            <w:r>
              <w:rPr>
                <w:webHidden/>
                <w:rStyle w:val="IndexLink"/>
                <w:rtl w:val="true"/>
              </w:rPr>
              <w:t>ترجمه</w:t>
            </w:r>
            <w:r>
              <w:rPr>
                <w:rStyle w:val="IndexLink"/>
                <w:rtl w:val="true"/>
              </w:rPr>
              <w:t>:</w:t>
              <w:tab/>
            </w:r>
            <w:r>
              <w:rPr>
                <w:rStyle w:val="IndexLink"/>
              </w:rPr>
              <w:t>53</w:t>
            </w:r>
          </w:hyperlink>
        </w:p>
        <w:p>
          <w:pPr>
            <w:pStyle w:val="Contents5"/>
            <w:tabs>
              <w:tab w:val="clear" w:pos="7892"/>
              <w:tab w:val="right" w:pos="9026" w:leader="dot"/>
            </w:tabs>
            <w:rPr/>
          </w:pPr>
          <w:hyperlink w:anchor="__RefHeading___Toc3019390_3531895371">
            <w:r>
              <w:rPr>
                <w:webHidden/>
                <w:rStyle w:val="IndexLink"/>
                <w:rtl w:val="true"/>
              </w:rPr>
              <w:t>ترجمه</w:t>
            </w:r>
            <w:r>
              <w:rPr>
                <w:rStyle w:val="IndexLink"/>
                <w:rtl w:val="true"/>
              </w:rPr>
              <w:t>:</w:t>
              <w:tab/>
            </w:r>
            <w:r>
              <w:rPr>
                <w:rStyle w:val="IndexLink"/>
              </w:rPr>
              <w:t>53</w:t>
            </w:r>
          </w:hyperlink>
        </w:p>
        <w:p>
          <w:pPr>
            <w:pStyle w:val="Contents4"/>
            <w:tabs>
              <w:tab w:val="clear" w:pos="8176"/>
              <w:tab w:val="right" w:pos="9026" w:leader="dot"/>
            </w:tabs>
            <w:rPr/>
          </w:pPr>
          <w:hyperlink w:anchor="__RefHeading___Toc3019392_3531895371">
            <w:r>
              <w:rPr>
                <w:webHidden/>
                <w:rStyle w:val="IndexLink"/>
              </w:rPr>
              <w:t>3</w:t>
            </w:r>
            <w:r>
              <w:rPr>
                <w:rStyle w:val="IndexLink"/>
                <w:rtl w:val="true"/>
              </w:rPr>
              <w:t xml:space="preserve">. </w:t>
            </w:r>
            <w:r>
              <w:rPr>
                <w:rStyle w:val="IndexLink"/>
                <w:rtl w:val="true"/>
              </w:rPr>
              <w:t>سرادق در کلام امام علیه السلام</w:t>
            </w:r>
            <w:r>
              <w:rPr>
                <w:rStyle w:val="IndexLink"/>
                <w:rtl w:val="true"/>
              </w:rPr>
              <w:tab/>
            </w:r>
            <w:r>
              <w:rPr>
                <w:rStyle w:val="IndexLink"/>
              </w:rPr>
              <w:t>53</w:t>
            </w:r>
          </w:hyperlink>
        </w:p>
        <w:p>
          <w:pPr>
            <w:pStyle w:val="Contents5"/>
            <w:tabs>
              <w:tab w:val="clear" w:pos="7892"/>
              <w:tab w:val="right" w:pos="9026" w:leader="dot"/>
            </w:tabs>
            <w:rPr/>
          </w:pPr>
          <w:hyperlink w:anchor="__RefHeading___Toc3019394_3531895371">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3019396_3531895371">
            <w:r>
              <w:rPr>
                <w:webHidden/>
                <w:rStyle w:val="IndexLink"/>
                <w:rtl w:val="true"/>
              </w:rPr>
              <w:t>ترجمه</w:t>
            </w:r>
            <w:r>
              <w:rPr>
                <w:rStyle w:val="IndexLink"/>
                <w:rtl w:val="true"/>
              </w:rPr>
              <w:t>:</w:t>
              <w:tab/>
            </w:r>
            <w:r>
              <w:rPr>
                <w:rStyle w:val="IndexLink"/>
              </w:rPr>
              <w:t>54</w:t>
            </w:r>
          </w:hyperlink>
        </w:p>
        <w:p>
          <w:pPr>
            <w:pStyle w:val="Contents3"/>
            <w:tabs>
              <w:tab w:val="clear" w:pos="8459"/>
              <w:tab w:val="right" w:pos="9026" w:leader="dot"/>
            </w:tabs>
            <w:rPr/>
          </w:pPr>
          <w:hyperlink w:anchor="__RefHeading___Toc3019398_3531895371">
            <w:r>
              <w:rPr>
                <w:webHidden/>
                <w:rStyle w:val="IndexLink"/>
                <w:rtl w:val="true"/>
              </w:rPr>
              <w:t>گفتار دوم</w:t>
            </w:r>
            <w:r>
              <w:rPr>
                <w:rStyle w:val="IndexLink"/>
                <w:rtl w:val="true"/>
              </w:rPr>
              <w:t xml:space="preserve">: </w:t>
            </w:r>
            <w:r>
              <w:rPr>
                <w:rStyle w:val="IndexLink"/>
                <w:rtl w:val="true"/>
              </w:rPr>
              <w:t>سدرة المنتهی ، علییین و سجین</w:t>
            </w:r>
            <w:r>
              <w:rPr>
                <w:rStyle w:val="IndexLink"/>
                <w:rtl w:val="true"/>
              </w:rPr>
              <w:tab/>
            </w:r>
            <w:r>
              <w:rPr>
                <w:rStyle w:val="IndexLink"/>
              </w:rPr>
              <w:t>56</w:t>
            </w:r>
          </w:hyperlink>
        </w:p>
        <w:p>
          <w:pPr>
            <w:pStyle w:val="Contents4"/>
            <w:tabs>
              <w:tab w:val="clear" w:pos="8176"/>
              <w:tab w:val="right" w:pos="9026" w:leader="dot"/>
            </w:tabs>
            <w:rPr/>
          </w:pPr>
          <w:hyperlink w:anchor="__RefHeading___Toc3019400_3531895371">
            <w:r>
              <w:rPr>
                <w:webHidden/>
                <w:rStyle w:val="IndexLink"/>
              </w:rPr>
              <w:t>1</w:t>
            </w:r>
            <w:r>
              <w:rPr>
                <w:rStyle w:val="IndexLink"/>
                <w:rtl w:val="true"/>
              </w:rPr>
              <w:t xml:space="preserve">. </w:t>
            </w:r>
            <w:r>
              <w:rPr>
                <w:rStyle w:val="IndexLink"/>
                <w:rtl w:val="true"/>
              </w:rPr>
              <w:t>مراد از سدرة المنتهی</w:t>
            </w:r>
            <w:r>
              <w:rPr>
                <w:rStyle w:val="IndexLink"/>
                <w:rtl w:val="true"/>
              </w:rPr>
              <w:tab/>
            </w:r>
            <w:r>
              <w:rPr>
                <w:rStyle w:val="IndexLink"/>
              </w:rPr>
              <w:t>56</w:t>
            </w:r>
          </w:hyperlink>
        </w:p>
        <w:p>
          <w:pPr>
            <w:pStyle w:val="Contents5"/>
            <w:tabs>
              <w:tab w:val="clear" w:pos="7892"/>
              <w:tab w:val="right" w:pos="9026" w:leader="dot"/>
            </w:tabs>
            <w:rPr/>
          </w:pPr>
          <w:hyperlink w:anchor="__RefHeading___Toc3019402_3531895371">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3019404_3531895371">
            <w:r>
              <w:rPr>
                <w:webHidden/>
                <w:rStyle w:val="IndexLink"/>
                <w:rtl w:val="true"/>
              </w:rPr>
              <w:t>ترجمه</w:t>
            </w:r>
            <w:r>
              <w:rPr>
                <w:rStyle w:val="IndexLink"/>
                <w:rtl w:val="true"/>
              </w:rPr>
              <w:t>:</w:t>
              <w:tab/>
            </w:r>
            <w:r>
              <w:rPr>
                <w:rStyle w:val="IndexLink"/>
              </w:rPr>
              <w:t>56</w:t>
            </w:r>
          </w:hyperlink>
        </w:p>
        <w:p>
          <w:pPr>
            <w:pStyle w:val="Contents5"/>
            <w:tabs>
              <w:tab w:val="clear" w:pos="7892"/>
              <w:tab w:val="right" w:pos="9026" w:leader="dot"/>
            </w:tabs>
            <w:rPr/>
          </w:pPr>
          <w:hyperlink w:anchor="__RefHeading___Toc3019406_3531895371">
            <w:r>
              <w:rPr>
                <w:webHidden/>
                <w:rStyle w:val="IndexLink"/>
                <w:rtl w:val="true"/>
              </w:rPr>
              <w:t>تفسیر</w:t>
            </w:r>
            <w:r>
              <w:rPr>
                <w:rStyle w:val="IndexLink"/>
                <w:rtl w:val="true"/>
              </w:rPr>
              <w:tab/>
            </w:r>
            <w:r>
              <w:rPr>
                <w:rStyle w:val="IndexLink"/>
              </w:rPr>
              <w:t>56</w:t>
            </w:r>
          </w:hyperlink>
        </w:p>
        <w:p>
          <w:pPr>
            <w:pStyle w:val="Contents5"/>
            <w:tabs>
              <w:tab w:val="clear" w:pos="7892"/>
              <w:tab w:val="right" w:pos="9026" w:leader="dot"/>
            </w:tabs>
            <w:rPr/>
          </w:pPr>
          <w:hyperlink w:anchor="__RefHeading___Toc3019408_3531895371">
            <w:r>
              <w:rPr>
                <w:webHidden/>
                <w:rStyle w:val="IndexLink"/>
                <w:rtl w:val="true"/>
              </w:rPr>
              <w:t>نكته ها</w:t>
            </w:r>
            <w:r>
              <w:rPr>
                <w:rStyle w:val="IndexLink"/>
                <w:rtl w:val="true"/>
              </w:rPr>
              <w:tab/>
            </w:r>
            <w:r>
              <w:rPr>
                <w:rStyle w:val="IndexLink"/>
              </w:rPr>
              <w:t>71</w:t>
            </w:r>
          </w:hyperlink>
        </w:p>
        <w:p>
          <w:pPr>
            <w:pStyle w:val="Contents6"/>
            <w:tabs>
              <w:tab w:val="clear" w:pos="7609"/>
              <w:tab w:val="right" w:pos="9026" w:leader="dot"/>
            </w:tabs>
            <w:rPr/>
          </w:pPr>
          <w:hyperlink w:anchor="__RefHeading___Toc3019410_3531895371">
            <w:r>
              <w:rPr>
                <w:webHidden/>
                <w:rStyle w:val="IndexLink"/>
              </w:rPr>
              <w:t>1</w:t>
            </w:r>
            <w:r>
              <w:rPr>
                <w:rStyle w:val="IndexLink"/>
                <w:rtl w:val="true"/>
              </w:rPr>
              <w:t xml:space="preserve">- </w:t>
            </w:r>
            <w:r>
              <w:rPr>
                <w:rStyle w:val="IndexLink"/>
                <w:rtl w:val="true"/>
              </w:rPr>
              <w:t>معراج يك واقعيت مسلم است</w:t>
            </w:r>
            <w:r>
              <w:rPr>
                <w:rStyle w:val="IndexLink"/>
                <w:rtl w:val="true"/>
              </w:rPr>
              <w:tab/>
            </w:r>
            <w:r>
              <w:rPr>
                <w:rStyle w:val="IndexLink"/>
              </w:rPr>
              <w:t>71</w:t>
            </w:r>
          </w:hyperlink>
        </w:p>
        <w:p>
          <w:pPr>
            <w:pStyle w:val="Contents6"/>
            <w:tabs>
              <w:tab w:val="clear" w:pos="7609"/>
              <w:tab w:val="right" w:pos="9026" w:leader="dot"/>
            </w:tabs>
            <w:rPr/>
          </w:pPr>
          <w:hyperlink w:anchor="__RefHeading___Toc3019412_3531895371">
            <w:r>
              <w:rPr>
                <w:webHidden/>
                <w:rStyle w:val="IndexLink"/>
              </w:rPr>
              <w:t>2</w:t>
            </w:r>
            <w:r>
              <w:rPr>
                <w:rStyle w:val="IndexLink"/>
                <w:rtl w:val="true"/>
              </w:rPr>
              <w:t xml:space="preserve">- </w:t>
            </w:r>
            <w:r>
              <w:rPr>
                <w:rStyle w:val="IndexLink"/>
                <w:rtl w:val="true"/>
              </w:rPr>
              <w:t>هدف معراج</w:t>
            </w:r>
            <w:r>
              <w:rPr>
                <w:rStyle w:val="IndexLink"/>
                <w:rtl w:val="true"/>
              </w:rPr>
              <w:tab/>
            </w:r>
            <w:r>
              <w:rPr>
                <w:rStyle w:val="IndexLink"/>
              </w:rPr>
              <w:t>72</w:t>
            </w:r>
          </w:hyperlink>
        </w:p>
        <w:p>
          <w:pPr>
            <w:pStyle w:val="Contents6"/>
            <w:tabs>
              <w:tab w:val="clear" w:pos="7609"/>
              <w:tab w:val="right" w:pos="9026" w:leader="dot"/>
            </w:tabs>
            <w:rPr/>
          </w:pPr>
          <w:hyperlink w:anchor="__RefHeading___Toc3019414_3531895371">
            <w:r>
              <w:rPr>
                <w:webHidden/>
                <w:rStyle w:val="IndexLink"/>
              </w:rPr>
              <w:t>3</w:t>
            </w:r>
            <w:r>
              <w:rPr>
                <w:rStyle w:val="IndexLink"/>
                <w:rtl w:val="true"/>
              </w:rPr>
              <w:t xml:space="preserve">- </w:t>
            </w:r>
            <w:r>
              <w:rPr>
                <w:rStyle w:val="IndexLink"/>
                <w:rtl w:val="true"/>
              </w:rPr>
              <w:t>معراج و بهشت</w:t>
            </w:r>
            <w:r>
              <w:rPr>
                <w:rStyle w:val="IndexLink"/>
                <w:rtl w:val="true"/>
              </w:rPr>
              <w:tab/>
            </w:r>
            <w:r>
              <w:rPr>
                <w:rStyle w:val="IndexLink"/>
              </w:rPr>
              <w:t>72</w:t>
            </w:r>
          </w:hyperlink>
        </w:p>
        <w:p>
          <w:pPr>
            <w:pStyle w:val="Contents6"/>
            <w:tabs>
              <w:tab w:val="clear" w:pos="7609"/>
              <w:tab w:val="right" w:pos="9026" w:leader="dot"/>
            </w:tabs>
            <w:rPr/>
          </w:pPr>
          <w:hyperlink w:anchor="__RefHeading___Toc3019416_3531895371">
            <w:r>
              <w:rPr>
                <w:webHidden/>
                <w:rStyle w:val="IndexLink"/>
              </w:rPr>
              <w:t>4</w:t>
            </w:r>
            <w:r>
              <w:rPr>
                <w:rStyle w:val="IndexLink"/>
                <w:rtl w:val="true"/>
              </w:rPr>
              <w:t xml:space="preserve">- </w:t>
            </w:r>
            <w:r>
              <w:rPr>
                <w:rStyle w:val="IndexLink"/>
                <w:rtl w:val="true"/>
              </w:rPr>
              <w:t>معراج در روايات اسلامى</w:t>
            </w:r>
            <w:r>
              <w:rPr>
                <w:rStyle w:val="IndexLink"/>
                <w:rtl w:val="true"/>
              </w:rPr>
              <w:tab/>
            </w:r>
            <w:r>
              <w:rPr>
                <w:rStyle w:val="IndexLink"/>
              </w:rPr>
              <w:t>72</w:t>
            </w:r>
          </w:hyperlink>
        </w:p>
        <w:p>
          <w:pPr>
            <w:pStyle w:val="Contents6"/>
            <w:tabs>
              <w:tab w:val="clear" w:pos="7609"/>
              <w:tab w:val="right" w:pos="9026" w:leader="dot"/>
            </w:tabs>
            <w:rPr/>
          </w:pPr>
          <w:hyperlink w:anchor="__RefHeading___Toc3019418_3531895371">
            <w:r>
              <w:rPr>
                <w:webHidden/>
                <w:rStyle w:val="IndexLink"/>
              </w:rPr>
              <w:t>5</w:t>
            </w:r>
            <w:r>
              <w:rPr>
                <w:rStyle w:val="IndexLink"/>
                <w:rtl w:val="true"/>
              </w:rPr>
              <w:t xml:space="preserve">- </w:t>
            </w:r>
            <w:r>
              <w:rPr>
                <w:rStyle w:val="IndexLink"/>
                <w:rtl w:val="true"/>
              </w:rPr>
              <w:t>گوشه اى از گفتگوهاى خداوند با پيامبرش در شب معراج</w:t>
            </w:r>
            <w:r>
              <w:rPr>
                <w:rStyle w:val="IndexLink"/>
                <w:rtl w:val="true"/>
              </w:rPr>
              <w:tab/>
            </w:r>
            <w:r>
              <w:rPr>
                <w:rStyle w:val="IndexLink"/>
              </w:rPr>
              <w:t>76</w:t>
            </w:r>
          </w:hyperlink>
        </w:p>
        <w:p>
          <w:pPr>
            <w:pStyle w:val="Contents5"/>
            <w:tabs>
              <w:tab w:val="clear" w:pos="7892"/>
              <w:tab w:val="right" w:pos="9026" w:leader="dot"/>
            </w:tabs>
            <w:rPr/>
          </w:pPr>
          <w:hyperlink w:anchor="__RefHeading___Toc3019420_3531895371">
            <w:r>
              <w:rPr>
                <w:webHidden/>
                <w:rStyle w:val="IndexLink"/>
                <w:rtl w:val="true"/>
              </w:rPr>
              <w:t>احادیث بحار الأنوار</w:t>
            </w:r>
            <w:r>
              <w:rPr>
                <w:rStyle w:val="IndexLink"/>
                <w:rtl w:val="true"/>
              </w:rPr>
              <w:tab/>
            </w:r>
            <w:r>
              <w:rPr>
                <w:rStyle w:val="IndexLink"/>
              </w:rPr>
              <w:t>81</w:t>
            </w:r>
          </w:hyperlink>
        </w:p>
        <w:p>
          <w:pPr>
            <w:pStyle w:val="Contents5"/>
            <w:tabs>
              <w:tab w:val="clear" w:pos="7892"/>
              <w:tab w:val="right" w:pos="9026" w:leader="dot"/>
            </w:tabs>
            <w:rPr/>
          </w:pPr>
          <w:hyperlink w:anchor="__RefHeading___Toc3019422_3531895371">
            <w:r>
              <w:rPr>
                <w:webHidden/>
                <w:rStyle w:val="IndexLink"/>
                <w:rtl w:val="true"/>
              </w:rPr>
              <w:t>ترجمه</w:t>
            </w:r>
            <w:r>
              <w:rPr>
                <w:rStyle w:val="IndexLink"/>
                <w:rtl w:val="true"/>
              </w:rPr>
              <w:t>:</w:t>
              <w:tab/>
            </w:r>
            <w:r>
              <w:rPr>
                <w:rStyle w:val="IndexLink"/>
              </w:rPr>
              <w:t>81</w:t>
            </w:r>
          </w:hyperlink>
        </w:p>
        <w:p>
          <w:pPr>
            <w:pStyle w:val="Contents5"/>
            <w:tabs>
              <w:tab w:val="clear" w:pos="7892"/>
              <w:tab w:val="right" w:pos="9026" w:leader="dot"/>
            </w:tabs>
            <w:rPr/>
          </w:pPr>
          <w:hyperlink w:anchor="__RefHeading___Toc3019424_3531895371">
            <w:r>
              <w:rPr>
                <w:webHidden/>
                <w:rStyle w:val="IndexLink"/>
                <w:rtl w:val="true"/>
              </w:rPr>
              <w:t>ترجمه</w:t>
            </w:r>
            <w:r>
              <w:rPr>
                <w:rStyle w:val="IndexLink"/>
                <w:rtl w:val="true"/>
              </w:rPr>
              <w:t>:</w:t>
              <w:tab/>
            </w:r>
            <w:r>
              <w:rPr>
                <w:rStyle w:val="IndexLink"/>
              </w:rPr>
              <w:t>82</w:t>
            </w:r>
          </w:hyperlink>
        </w:p>
        <w:p>
          <w:pPr>
            <w:pStyle w:val="Contents5"/>
            <w:tabs>
              <w:tab w:val="clear" w:pos="7892"/>
              <w:tab w:val="right" w:pos="9026" w:leader="dot"/>
            </w:tabs>
            <w:rPr/>
          </w:pPr>
          <w:hyperlink w:anchor="__RefHeading___Toc3019426_3531895371">
            <w:r>
              <w:rPr>
                <w:webHidden/>
                <w:rStyle w:val="IndexLink"/>
                <w:rtl w:val="true"/>
              </w:rPr>
              <w:t>ترجمه</w:t>
            </w:r>
            <w:r>
              <w:rPr>
                <w:rStyle w:val="IndexLink"/>
                <w:rtl w:val="true"/>
              </w:rPr>
              <w:t>:</w:t>
              <w:tab/>
            </w:r>
            <w:r>
              <w:rPr>
                <w:rStyle w:val="IndexLink"/>
              </w:rPr>
              <w:t>82</w:t>
            </w:r>
          </w:hyperlink>
        </w:p>
        <w:p>
          <w:pPr>
            <w:pStyle w:val="Contents5"/>
            <w:tabs>
              <w:tab w:val="clear" w:pos="7892"/>
              <w:tab w:val="right" w:pos="9026" w:leader="dot"/>
            </w:tabs>
            <w:rPr/>
          </w:pPr>
          <w:hyperlink w:anchor="__RefHeading___Toc3019428_3531895371">
            <w:r>
              <w:rPr>
                <w:webHidden/>
                <w:rStyle w:val="IndexLink"/>
                <w:rtl w:val="true"/>
              </w:rPr>
              <w:t>ترجمه</w:t>
            </w:r>
            <w:r>
              <w:rPr>
                <w:rStyle w:val="IndexLink"/>
                <w:rtl w:val="true"/>
              </w:rPr>
              <w:t>:</w:t>
              <w:tab/>
            </w:r>
            <w:r>
              <w:rPr>
                <w:rStyle w:val="IndexLink"/>
              </w:rPr>
              <w:t>83</w:t>
            </w:r>
          </w:hyperlink>
        </w:p>
        <w:p>
          <w:pPr>
            <w:pStyle w:val="Contents4"/>
            <w:tabs>
              <w:tab w:val="clear" w:pos="8176"/>
              <w:tab w:val="right" w:pos="9026" w:leader="dot"/>
            </w:tabs>
            <w:rPr/>
          </w:pPr>
          <w:hyperlink w:anchor="__RefHeading___Toc3019430_3531895371">
            <w:r>
              <w:rPr>
                <w:webHidden/>
                <w:rStyle w:val="IndexLink"/>
              </w:rPr>
              <w:t>2</w:t>
            </w:r>
            <w:r>
              <w:rPr>
                <w:rStyle w:val="IndexLink"/>
                <w:rtl w:val="true"/>
              </w:rPr>
              <w:t xml:space="preserve">. </w:t>
            </w:r>
            <w:r>
              <w:rPr>
                <w:rStyle w:val="IndexLink"/>
                <w:rtl w:val="true"/>
              </w:rPr>
              <w:t>سِجّین و اعمال بدکاران</w:t>
            </w:r>
            <w:r>
              <w:rPr>
                <w:rStyle w:val="IndexLink"/>
                <w:rtl w:val="true"/>
              </w:rPr>
              <w:tab/>
            </w:r>
            <w:r>
              <w:rPr>
                <w:rStyle w:val="IndexLink"/>
              </w:rPr>
              <w:t>83</w:t>
            </w:r>
          </w:hyperlink>
        </w:p>
        <w:p>
          <w:pPr>
            <w:pStyle w:val="Contents5"/>
            <w:tabs>
              <w:tab w:val="clear" w:pos="7892"/>
              <w:tab w:val="right" w:pos="9026" w:leader="dot"/>
            </w:tabs>
            <w:rPr/>
          </w:pPr>
          <w:hyperlink w:anchor="__RefHeading___Toc3019432_3531895371">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3019434_3531895371">
            <w:r>
              <w:rPr>
                <w:webHidden/>
                <w:rStyle w:val="IndexLink"/>
                <w:rtl w:val="true"/>
              </w:rPr>
              <w:t>ترجمه</w:t>
            </w:r>
            <w:r>
              <w:rPr>
                <w:rStyle w:val="IndexLink"/>
                <w:rtl w:val="true"/>
              </w:rPr>
              <w:t>:</w:t>
              <w:tab/>
            </w:r>
            <w:r>
              <w:rPr>
                <w:rStyle w:val="IndexLink"/>
              </w:rPr>
              <w:t>84</w:t>
            </w:r>
          </w:hyperlink>
        </w:p>
        <w:p>
          <w:pPr>
            <w:pStyle w:val="Contents5"/>
            <w:tabs>
              <w:tab w:val="clear" w:pos="7892"/>
              <w:tab w:val="right" w:pos="9026" w:leader="dot"/>
            </w:tabs>
            <w:rPr/>
          </w:pPr>
          <w:hyperlink w:anchor="__RefHeading___Toc3019436_3531895371">
            <w:r>
              <w:rPr>
                <w:webHidden/>
                <w:rStyle w:val="IndexLink"/>
                <w:rtl w:val="true"/>
              </w:rPr>
              <w:t>تفسیر</w:t>
            </w:r>
            <w:r>
              <w:rPr>
                <w:rStyle w:val="IndexLink"/>
                <w:rtl w:val="true"/>
              </w:rPr>
              <w:tab/>
            </w:r>
            <w:r>
              <w:rPr>
                <w:rStyle w:val="IndexLink"/>
              </w:rPr>
              <w:t>84</w:t>
            </w:r>
          </w:hyperlink>
        </w:p>
        <w:p>
          <w:pPr>
            <w:pStyle w:val="Contents5"/>
            <w:tabs>
              <w:tab w:val="clear" w:pos="7892"/>
              <w:tab w:val="right" w:pos="9026" w:leader="dot"/>
            </w:tabs>
            <w:rPr/>
          </w:pPr>
          <w:hyperlink w:anchor="__RefHeading___Toc3019438_3531895371">
            <w:r>
              <w:rPr>
                <w:webHidden/>
                <w:rStyle w:val="IndexLink"/>
                <w:rtl w:val="true"/>
              </w:rPr>
              <w:t>چیستی سجين</w:t>
            </w:r>
            <w:r>
              <w:rPr>
                <w:rStyle w:val="IndexLink"/>
                <w:rtl w:val="true"/>
              </w:rPr>
              <w:tab/>
            </w:r>
            <w:r>
              <w:rPr>
                <w:rStyle w:val="IndexLink"/>
              </w:rPr>
              <w:t>84</w:t>
            </w:r>
          </w:hyperlink>
        </w:p>
        <w:p>
          <w:pPr>
            <w:pStyle w:val="Contents5"/>
            <w:tabs>
              <w:tab w:val="clear" w:pos="7892"/>
              <w:tab w:val="right" w:pos="9026" w:leader="dot"/>
            </w:tabs>
            <w:rPr/>
          </w:pPr>
          <w:hyperlink w:anchor="__RefHeading___Toc3019440_3531895371">
            <w:r>
              <w:rPr>
                <w:webHidden/>
                <w:rStyle w:val="IndexLink"/>
                <w:rtl w:val="true"/>
              </w:rPr>
              <w:t>سوره المطففين</w:t>
            </w:r>
            <w:r>
              <w:rPr>
                <w:rStyle w:val="IndexLink"/>
                <w:rtl w:val="true"/>
              </w:rPr>
              <w:tab/>
            </w:r>
            <w:r>
              <w:rPr>
                <w:rStyle w:val="IndexLink"/>
              </w:rPr>
              <w:t>89</w:t>
            </w:r>
          </w:hyperlink>
        </w:p>
        <w:p>
          <w:pPr>
            <w:pStyle w:val="Contents5"/>
            <w:tabs>
              <w:tab w:val="clear" w:pos="7892"/>
              <w:tab w:val="right" w:pos="9026" w:leader="dot"/>
            </w:tabs>
            <w:rPr/>
          </w:pPr>
          <w:hyperlink w:anchor="__RefHeading___Toc3019442_3531895371">
            <w:r>
              <w:rPr>
                <w:webHidden/>
                <w:rStyle w:val="IndexLink"/>
                <w:rtl w:val="true"/>
              </w:rPr>
              <w:t>ترجمه</w:t>
            </w:r>
            <w:r>
              <w:rPr>
                <w:rStyle w:val="IndexLink"/>
                <w:rtl w:val="true"/>
              </w:rPr>
              <w:t>:</w:t>
              <w:tab/>
            </w:r>
            <w:r>
              <w:rPr>
                <w:rStyle w:val="IndexLink"/>
              </w:rPr>
              <w:t>89</w:t>
            </w:r>
          </w:hyperlink>
        </w:p>
        <w:p>
          <w:pPr>
            <w:pStyle w:val="Contents5"/>
            <w:tabs>
              <w:tab w:val="clear" w:pos="7892"/>
              <w:tab w:val="right" w:pos="9026" w:leader="dot"/>
            </w:tabs>
            <w:rPr/>
          </w:pPr>
          <w:hyperlink w:anchor="__RefHeading___Toc3019444_3531895371">
            <w:r>
              <w:rPr>
                <w:webHidden/>
                <w:rStyle w:val="IndexLink"/>
                <w:rtl w:val="true"/>
              </w:rPr>
              <w:t>تفسير</w:t>
            </w:r>
            <w:r>
              <w:rPr>
                <w:rStyle w:val="IndexLink"/>
                <w:rtl w:val="true"/>
              </w:rPr>
              <w:tab/>
            </w:r>
            <w:r>
              <w:rPr>
                <w:rStyle w:val="IndexLink"/>
              </w:rPr>
              <w:t>90</w:t>
            </w:r>
          </w:hyperlink>
        </w:p>
        <w:p>
          <w:pPr>
            <w:pStyle w:val="Contents5"/>
            <w:tabs>
              <w:tab w:val="clear" w:pos="7892"/>
              <w:tab w:val="right" w:pos="9026" w:leader="dot"/>
            </w:tabs>
            <w:rPr/>
          </w:pPr>
          <w:hyperlink w:anchor="__RefHeading___Toc3019446_3531895371">
            <w:r>
              <w:rPr>
                <w:webHidden/>
                <w:rStyle w:val="IndexLink"/>
                <w:rtl w:val="true"/>
              </w:rPr>
              <w:t>گناهان زنگار دل هاست</w:t>
            </w:r>
            <w:r>
              <w:rPr>
                <w:rStyle w:val="IndexLink"/>
                <w:rtl w:val="true"/>
              </w:rPr>
              <w:tab/>
            </w:r>
            <w:r>
              <w:rPr>
                <w:rStyle w:val="IndexLink"/>
              </w:rPr>
              <w:t>90</w:t>
            </w:r>
          </w:hyperlink>
        </w:p>
        <w:p>
          <w:pPr>
            <w:pStyle w:val="Contents4"/>
            <w:tabs>
              <w:tab w:val="clear" w:pos="8176"/>
              <w:tab w:val="right" w:pos="9026" w:leader="dot"/>
            </w:tabs>
            <w:rPr/>
          </w:pPr>
          <w:hyperlink w:anchor="__RefHeading___Toc3019448_3531895371">
            <w:r>
              <w:rPr>
                <w:webHidden/>
                <w:rStyle w:val="IndexLink"/>
              </w:rPr>
              <w:t>3</w:t>
            </w:r>
            <w:r>
              <w:rPr>
                <w:rStyle w:val="IndexLink"/>
                <w:rtl w:val="true"/>
              </w:rPr>
              <w:t xml:space="preserve">. </w:t>
            </w:r>
            <w:r>
              <w:rPr>
                <w:rStyle w:val="IndexLink"/>
                <w:rtl w:val="true"/>
              </w:rPr>
              <w:t>عِلیّین و اعمال خوبان</w:t>
            </w:r>
            <w:r>
              <w:rPr>
                <w:rStyle w:val="IndexLink"/>
                <w:rtl w:val="true"/>
              </w:rPr>
              <w:tab/>
            </w:r>
            <w:r>
              <w:rPr>
                <w:rStyle w:val="IndexLink"/>
              </w:rPr>
              <w:t>93</w:t>
            </w:r>
          </w:hyperlink>
        </w:p>
        <w:p>
          <w:pPr>
            <w:pStyle w:val="Contents5"/>
            <w:tabs>
              <w:tab w:val="clear" w:pos="7892"/>
              <w:tab w:val="right" w:pos="9026" w:leader="dot"/>
            </w:tabs>
            <w:rPr/>
          </w:pPr>
          <w:hyperlink w:anchor="__RefHeading___Toc3019450_3531895371">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3019452_3531895371">
            <w:r>
              <w:rPr>
                <w:webHidden/>
                <w:rStyle w:val="IndexLink"/>
                <w:rtl w:val="true"/>
              </w:rPr>
              <w:t>ترجمه</w:t>
            </w:r>
            <w:r>
              <w:rPr>
                <w:rStyle w:val="IndexLink"/>
                <w:rtl w:val="true"/>
              </w:rPr>
              <w:t>:</w:t>
              <w:tab/>
            </w:r>
            <w:r>
              <w:rPr>
                <w:rStyle w:val="IndexLink"/>
              </w:rPr>
              <w:t>93</w:t>
            </w:r>
          </w:hyperlink>
        </w:p>
        <w:p>
          <w:pPr>
            <w:pStyle w:val="Contents5"/>
            <w:tabs>
              <w:tab w:val="clear" w:pos="7892"/>
              <w:tab w:val="right" w:pos="9026" w:leader="dot"/>
            </w:tabs>
            <w:rPr/>
          </w:pPr>
          <w:hyperlink w:anchor="__RefHeading___Toc3019454_3531895371">
            <w:r>
              <w:rPr>
                <w:webHidden/>
                <w:rStyle w:val="IndexLink"/>
                <w:rtl w:val="true"/>
              </w:rPr>
              <w:t>تفسیر</w:t>
            </w:r>
            <w:r>
              <w:rPr>
                <w:rStyle w:val="IndexLink"/>
                <w:rtl w:val="true"/>
              </w:rPr>
              <w:tab/>
            </w:r>
            <w:r>
              <w:rPr>
                <w:rStyle w:val="IndexLink"/>
              </w:rPr>
              <w:t>93</w:t>
            </w:r>
          </w:hyperlink>
        </w:p>
        <w:p>
          <w:pPr>
            <w:pStyle w:val="Contents5"/>
            <w:tabs>
              <w:tab w:val="clear" w:pos="7892"/>
              <w:tab w:val="right" w:pos="9026" w:leader="dot"/>
            </w:tabs>
            <w:rPr/>
          </w:pPr>
          <w:hyperlink w:anchor="__RefHeading___Toc3019456_3531895371">
            <w:r>
              <w:rPr>
                <w:webHidden/>
                <w:rStyle w:val="IndexLink"/>
                <w:rtl w:val="true"/>
              </w:rPr>
              <w:t>عليين در انتظار ابرار</w:t>
            </w:r>
            <w:r>
              <w:rPr>
                <w:rStyle w:val="IndexLink"/>
                <w:rtl w:val="true"/>
              </w:rPr>
              <w:tab/>
            </w:r>
            <w:r>
              <w:rPr>
                <w:rStyle w:val="IndexLink"/>
              </w:rPr>
              <w:t>93</w:t>
            </w:r>
          </w:hyperlink>
        </w:p>
        <w:p>
          <w:pPr>
            <w:pStyle w:val="Contents5"/>
            <w:tabs>
              <w:tab w:val="clear" w:pos="7892"/>
              <w:tab w:val="right" w:pos="9026" w:leader="dot"/>
            </w:tabs>
            <w:rPr/>
          </w:pPr>
          <w:hyperlink w:anchor="__RefHeading___Toc3019458_3531895371">
            <w:r>
              <w:rPr>
                <w:webHidden/>
                <w:rStyle w:val="IndexLink"/>
                <w:rtl w:val="true"/>
              </w:rPr>
              <w:t>نكته ها</w:t>
            </w:r>
            <w:r>
              <w:rPr>
                <w:rStyle w:val="IndexLink"/>
                <w:rtl w:val="true"/>
              </w:rPr>
              <w:tab/>
            </w:r>
            <w:r>
              <w:rPr>
                <w:rStyle w:val="IndexLink"/>
              </w:rPr>
              <w:t>102</w:t>
            </w:r>
          </w:hyperlink>
        </w:p>
        <w:p>
          <w:pPr>
            <w:pStyle w:val="Contents6"/>
            <w:tabs>
              <w:tab w:val="clear" w:pos="7609"/>
              <w:tab w:val="right" w:pos="9026" w:leader="dot"/>
            </w:tabs>
            <w:rPr/>
          </w:pPr>
          <w:hyperlink w:anchor="__RefHeading___Toc3019460_3531895371">
            <w:r>
              <w:rPr>
                <w:webHidden/>
                <w:rStyle w:val="IndexLink"/>
              </w:rPr>
              <w:t>1</w:t>
            </w:r>
            <w:r>
              <w:rPr>
                <w:rStyle w:val="IndexLink"/>
                <w:rtl w:val="true"/>
              </w:rPr>
              <w:t>- «</w:t>
            </w:r>
            <w:r>
              <w:rPr>
                <w:rStyle w:val="IndexLink"/>
                <w:rtl w:val="true"/>
              </w:rPr>
              <w:t>ابرار</w:t>
            </w:r>
            <w:r>
              <w:rPr>
                <w:rStyle w:val="IndexLink"/>
                <w:rtl w:val="true"/>
              </w:rPr>
              <w:t xml:space="preserve">» </w:t>
            </w:r>
            <w:r>
              <w:rPr>
                <w:rStyle w:val="IndexLink"/>
                <w:rtl w:val="true"/>
              </w:rPr>
              <w:t xml:space="preserve">و </w:t>
            </w:r>
            <w:r>
              <w:rPr>
                <w:rStyle w:val="IndexLink"/>
                <w:rtl w:val="true"/>
              </w:rPr>
              <w:t>«</w:t>
            </w:r>
            <w:r>
              <w:rPr>
                <w:rStyle w:val="IndexLink"/>
                <w:rtl w:val="true"/>
              </w:rPr>
              <w:t>مقربان</w:t>
            </w:r>
            <w:r>
              <w:rPr>
                <w:rStyle w:val="IndexLink"/>
                <w:rtl w:val="true"/>
              </w:rPr>
              <w:t xml:space="preserve">» </w:t>
            </w:r>
            <w:r>
              <w:rPr>
                <w:rStyle w:val="IndexLink"/>
                <w:rtl w:val="true"/>
              </w:rPr>
              <w:t>كيانند؟</w:t>
            </w:r>
            <w:r>
              <w:rPr>
                <w:rStyle w:val="IndexLink"/>
                <w:rtl w:val="true"/>
              </w:rPr>
              <w:tab/>
            </w:r>
            <w:r>
              <w:rPr>
                <w:rStyle w:val="IndexLink"/>
              </w:rPr>
              <w:t>102</w:t>
            </w:r>
          </w:hyperlink>
        </w:p>
        <w:p>
          <w:pPr>
            <w:pStyle w:val="Contents6"/>
            <w:tabs>
              <w:tab w:val="clear" w:pos="7609"/>
              <w:tab w:val="right" w:pos="9026" w:leader="dot"/>
            </w:tabs>
            <w:rPr/>
          </w:pPr>
          <w:hyperlink w:anchor="__RefHeading___Toc3019462_3531895371">
            <w:r>
              <w:rPr>
                <w:webHidden/>
                <w:rStyle w:val="IndexLink"/>
              </w:rPr>
              <w:t>2</w:t>
            </w:r>
            <w:r>
              <w:rPr>
                <w:rStyle w:val="IndexLink"/>
                <w:rtl w:val="true"/>
              </w:rPr>
              <w:t xml:space="preserve">- </w:t>
            </w:r>
            <w:r>
              <w:rPr>
                <w:rStyle w:val="IndexLink"/>
                <w:rtl w:val="true"/>
              </w:rPr>
              <w:t>شراب هاى بهشتى</w:t>
            </w:r>
            <w:r>
              <w:rPr>
                <w:rStyle w:val="IndexLink"/>
                <w:rtl w:val="true"/>
              </w:rPr>
              <w:t>!</w:t>
              <w:tab/>
            </w:r>
            <w:r>
              <w:rPr>
                <w:rStyle w:val="IndexLink"/>
              </w:rPr>
              <w:t>103</w:t>
            </w:r>
          </w:hyperlink>
        </w:p>
        <w:p>
          <w:pPr>
            <w:pStyle w:val="Contents4"/>
            <w:tabs>
              <w:tab w:val="clear" w:pos="8176"/>
              <w:tab w:val="right" w:pos="9026" w:leader="dot"/>
            </w:tabs>
            <w:rPr/>
          </w:pPr>
          <w:hyperlink w:anchor="__RefHeading___Toc3019464_3531895371">
            <w:r>
              <w:rPr>
                <w:webHidden/>
                <w:rStyle w:val="IndexLink"/>
              </w:rPr>
              <w:t>4</w:t>
            </w:r>
            <w:r>
              <w:rPr>
                <w:rStyle w:val="IndexLink"/>
                <w:rtl w:val="true"/>
              </w:rPr>
              <w:t xml:space="preserve">. </w:t>
            </w:r>
            <w:r>
              <w:rPr>
                <w:rStyle w:val="IndexLink"/>
                <w:rtl w:val="true"/>
              </w:rPr>
              <w:t>بیان تفسیری علامۀ مجلسی؟رح؟</w:t>
            </w:r>
            <w:r>
              <w:rPr>
                <w:rStyle w:val="IndexLink"/>
                <w:rtl w:val="true"/>
              </w:rPr>
              <w:tab/>
            </w:r>
            <w:r>
              <w:rPr>
                <w:rStyle w:val="IndexLink"/>
              </w:rPr>
              <w:t>104</w:t>
            </w:r>
          </w:hyperlink>
        </w:p>
        <w:p>
          <w:pPr>
            <w:pStyle w:val="Contents4"/>
            <w:tabs>
              <w:tab w:val="clear" w:pos="8176"/>
              <w:tab w:val="right" w:pos="9026" w:leader="dot"/>
            </w:tabs>
            <w:rPr/>
          </w:pPr>
          <w:hyperlink w:anchor="__RefHeading___Toc3019466_3531895371">
            <w:r>
              <w:rPr>
                <w:webHidden/>
                <w:rStyle w:val="IndexLink"/>
              </w:rPr>
              <w:t>5</w:t>
            </w:r>
            <w:r>
              <w:rPr>
                <w:rStyle w:val="IndexLink"/>
                <w:rtl w:val="true"/>
              </w:rPr>
              <w:t xml:space="preserve">. </w:t>
            </w:r>
            <w:r>
              <w:rPr>
                <w:rStyle w:val="IndexLink"/>
                <w:rtl w:val="true"/>
              </w:rPr>
              <w:t>روایات سِجّین و عِلیّین</w:t>
            </w:r>
            <w:r>
              <w:rPr>
                <w:rStyle w:val="IndexLink"/>
                <w:rtl w:val="true"/>
              </w:rPr>
              <w:tab/>
            </w:r>
            <w:r>
              <w:rPr>
                <w:rStyle w:val="IndexLink"/>
              </w:rPr>
              <w:t>106</w:t>
            </w:r>
          </w:hyperlink>
        </w:p>
        <w:p>
          <w:pPr>
            <w:pStyle w:val="Contents5"/>
            <w:tabs>
              <w:tab w:val="clear" w:pos="7892"/>
              <w:tab w:val="right" w:pos="9026" w:leader="dot"/>
            </w:tabs>
            <w:rPr/>
          </w:pPr>
          <w:hyperlink w:anchor="__RefHeading___Toc3019468_3531895371">
            <w:r>
              <w:rPr>
                <w:webHidden/>
                <w:rStyle w:val="IndexLink"/>
                <w:rtl w:val="true"/>
              </w:rPr>
              <w:t>روایات بحار الأنوار</w:t>
            </w:r>
            <w:r>
              <w:rPr>
                <w:rStyle w:val="IndexLink"/>
                <w:rtl w:val="true"/>
              </w:rPr>
              <w:tab/>
            </w:r>
            <w:r>
              <w:rPr>
                <w:rStyle w:val="IndexLink"/>
              </w:rPr>
              <w:t>106</w:t>
            </w:r>
          </w:hyperlink>
        </w:p>
        <w:p>
          <w:pPr>
            <w:pStyle w:val="Contents5"/>
            <w:tabs>
              <w:tab w:val="clear" w:pos="7892"/>
              <w:tab w:val="right" w:pos="9026" w:leader="dot"/>
            </w:tabs>
            <w:rPr/>
          </w:pPr>
          <w:hyperlink w:anchor="__RefHeading___Toc3019470_3531895371">
            <w:r>
              <w:rPr>
                <w:webHidden/>
                <w:rStyle w:val="IndexLink"/>
                <w:rtl w:val="true"/>
              </w:rPr>
              <w:t>ترجمه</w:t>
            </w:r>
            <w:r>
              <w:rPr>
                <w:rStyle w:val="IndexLink"/>
                <w:rtl w:val="true"/>
              </w:rPr>
              <w:t>:</w:t>
              <w:tab/>
            </w:r>
            <w:r>
              <w:rPr>
                <w:rStyle w:val="IndexLink"/>
              </w:rPr>
              <w:t>107</w:t>
            </w:r>
          </w:hyperlink>
        </w:p>
        <w:p>
          <w:pPr>
            <w:pStyle w:val="Contents5"/>
            <w:tabs>
              <w:tab w:val="clear" w:pos="7892"/>
              <w:tab w:val="right" w:pos="9026" w:leader="dot"/>
            </w:tabs>
            <w:rPr/>
          </w:pPr>
          <w:hyperlink w:anchor="__RefHeading___Toc3019472_3531895371">
            <w:r>
              <w:rPr>
                <w:webHidden/>
                <w:rStyle w:val="IndexLink"/>
                <w:rtl w:val="true"/>
              </w:rPr>
              <w:t>ترجمه</w:t>
            </w:r>
            <w:r>
              <w:rPr>
                <w:rStyle w:val="IndexLink"/>
                <w:rtl w:val="true"/>
              </w:rPr>
              <w:t>:</w:t>
              <w:tab/>
            </w:r>
            <w:r>
              <w:rPr>
                <w:rStyle w:val="IndexLink"/>
              </w:rPr>
              <w:t>108</w:t>
            </w:r>
          </w:hyperlink>
        </w:p>
        <w:p>
          <w:pPr>
            <w:pStyle w:val="Contents5"/>
            <w:tabs>
              <w:tab w:val="clear" w:pos="7892"/>
              <w:tab w:val="right" w:pos="9026" w:leader="dot"/>
            </w:tabs>
            <w:rPr/>
          </w:pPr>
          <w:hyperlink w:anchor="__RefHeading___Toc3019474_3531895371">
            <w:r>
              <w:rPr>
                <w:webHidden/>
                <w:rStyle w:val="IndexLink"/>
                <w:rtl w:val="true"/>
              </w:rPr>
              <w:t>ترجمه</w:t>
            </w:r>
            <w:r>
              <w:rPr>
                <w:rStyle w:val="IndexLink"/>
                <w:rtl w:val="true"/>
              </w:rPr>
              <w:t>:</w:t>
              <w:tab/>
            </w:r>
            <w:r>
              <w:rPr>
                <w:rStyle w:val="IndexLink"/>
              </w:rPr>
              <w:t>108</w:t>
            </w:r>
          </w:hyperlink>
        </w:p>
        <w:p>
          <w:pPr>
            <w:pStyle w:val="Contents5"/>
            <w:tabs>
              <w:tab w:val="clear" w:pos="7892"/>
              <w:tab w:val="right" w:pos="9026" w:leader="dot"/>
            </w:tabs>
            <w:rPr/>
          </w:pPr>
          <w:hyperlink w:anchor="__RefHeading___Toc3019476_3531895371">
            <w:r>
              <w:rPr>
                <w:webHidden/>
                <w:rStyle w:val="IndexLink"/>
                <w:rtl w:val="true"/>
              </w:rPr>
              <w:t>ترجمه</w:t>
            </w:r>
            <w:r>
              <w:rPr>
                <w:rStyle w:val="IndexLink"/>
                <w:rtl w:val="true"/>
              </w:rPr>
              <w:t>:</w:t>
              <w:tab/>
            </w:r>
            <w:r>
              <w:rPr>
                <w:rStyle w:val="IndexLink"/>
              </w:rPr>
              <w:t>109</w:t>
            </w:r>
          </w:hyperlink>
        </w:p>
        <w:p>
          <w:pPr>
            <w:pStyle w:val="Contents5"/>
            <w:tabs>
              <w:tab w:val="clear" w:pos="7892"/>
              <w:tab w:val="right" w:pos="9026" w:leader="dot"/>
            </w:tabs>
            <w:rPr/>
          </w:pPr>
          <w:hyperlink w:anchor="__RefHeading___Toc3019478_3531895371">
            <w:r>
              <w:rPr>
                <w:webHidden/>
                <w:rStyle w:val="IndexLink"/>
                <w:rtl w:val="true"/>
              </w:rPr>
              <w:t>ترجمه</w:t>
            </w:r>
            <w:r>
              <w:rPr>
                <w:rStyle w:val="IndexLink"/>
                <w:rtl w:val="true"/>
              </w:rPr>
              <w:t>:</w:t>
              <w:tab/>
            </w:r>
            <w:r>
              <w:rPr>
                <w:rStyle w:val="IndexLink"/>
              </w:rPr>
              <w:t>110</w:t>
            </w:r>
          </w:hyperlink>
        </w:p>
        <w:p>
          <w:pPr>
            <w:pStyle w:val="Contents5"/>
            <w:tabs>
              <w:tab w:val="clear" w:pos="7892"/>
              <w:tab w:val="right" w:pos="9026" w:leader="dot"/>
            </w:tabs>
            <w:rPr/>
          </w:pPr>
          <w:hyperlink w:anchor="__RefHeading___Toc3019480_3531895371">
            <w:r>
              <w:rPr>
                <w:webHidden/>
                <w:rStyle w:val="IndexLink"/>
                <w:rtl w:val="true"/>
              </w:rPr>
              <w:t>ترجمه</w:t>
            </w:r>
            <w:r>
              <w:rPr>
                <w:rStyle w:val="IndexLink"/>
                <w:rtl w:val="true"/>
              </w:rPr>
              <w:t>:</w:t>
              <w:tab/>
            </w:r>
            <w:r>
              <w:rPr>
                <w:rStyle w:val="IndexLink"/>
              </w:rPr>
              <w:t>111</w:t>
            </w:r>
          </w:hyperlink>
        </w:p>
        <w:p>
          <w:pPr>
            <w:pStyle w:val="Contents3"/>
            <w:tabs>
              <w:tab w:val="clear" w:pos="8459"/>
              <w:tab w:val="right" w:pos="9026" w:leader="dot"/>
            </w:tabs>
            <w:rPr/>
          </w:pPr>
          <w:hyperlink w:anchor="__RefHeading___Toc3019482_3531895371">
            <w:r>
              <w:rPr>
                <w:webHidden/>
                <w:rStyle w:val="IndexLink"/>
                <w:rtl w:val="true"/>
              </w:rPr>
              <w:t>گفتار سوم</w:t>
            </w:r>
            <w:r>
              <w:rPr>
                <w:rStyle w:val="IndexLink"/>
                <w:rtl w:val="true"/>
              </w:rPr>
              <w:t xml:space="preserve">. </w:t>
            </w:r>
            <w:r>
              <w:rPr>
                <w:rStyle w:val="IndexLink"/>
                <w:rtl w:val="true"/>
              </w:rPr>
              <w:t>بیت معمور</w:t>
            </w:r>
            <w:r>
              <w:rPr>
                <w:rStyle w:val="IndexLink"/>
                <w:rtl w:val="true"/>
              </w:rPr>
              <w:tab/>
            </w:r>
            <w:r>
              <w:rPr>
                <w:rStyle w:val="IndexLink"/>
              </w:rPr>
              <w:t>114</w:t>
            </w:r>
          </w:hyperlink>
        </w:p>
        <w:p>
          <w:pPr>
            <w:pStyle w:val="Contents4"/>
            <w:tabs>
              <w:tab w:val="clear" w:pos="8176"/>
              <w:tab w:val="right" w:pos="9026" w:leader="dot"/>
            </w:tabs>
            <w:rPr/>
          </w:pPr>
          <w:hyperlink w:anchor="__RefHeading___Toc3019484_3531895371">
            <w:r>
              <w:rPr>
                <w:webHidden/>
                <w:rStyle w:val="IndexLink"/>
              </w:rPr>
              <w:t>1</w:t>
            </w:r>
            <w:r>
              <w:rPr>
                <w:rStyle w:val="IndexLink"/>
                <w:rtl w:val="true"/>
              </w:rPr>
              <w:t xml:space="preserve">. </w:t>
            </w:r>
            <w:r>
              <w:rPr>
                <w:rStyle w:val="IndexLink"/>
                <w:rtl w:val="true"/>
              </w:rPr>
              <w:t>بیت معمور در قرآن کریم</w:t>
            </w:r>
            <w:r>
              <w:rPr>
                <w:rStyle w:val="IndexLink"/>
                <w:rtl w:val="true"/>
              </w:rPr>
              <w:tab/>
            </w:r>
            <w:r>
              <w:rPr>
                <w:rStyle w:val="IndexLink"/>
              </w:rPr>
              <w:t>114</w:t>
            </w:r>
          </w:hyperlink>
        </w:p>
        <w:p>
          <w:pPr>
            <w:pStyle w:val="Contents5"/>
            <w:tabs>
              <w:tab w:val="clear" w:pos="7892"/>
              <w:tab w:val="right" w:pos="9026" w:leader="dot"/>
            </w:tabs>
            <w:rPr/>
          </w:pPr>
          <w:hyperlink w:anchor="__RefHeading___Toc3019486_3531895371">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3019488_3531895371">
            <w:r>
              <w:rPr>
                <w:webHidden/>
                <w:rStyle w:val="IndexLink"/>
                <w:rtl w:val="true"/>
              </w:rPr>
              <w:t>ترجمه</w:t>
            </w:r>
            <w:r>
              <w:rPr>
                <w:rStyle w:val="IndexLink"/>
                <w:rtl w:val="true"/>
              </w:rPr>
              <w:t>:</w:t>
              <w:tab/>
            </w:r>
            <w:r>
              <w:rPr>
                <w:rStyle w:val="IndexLink"/>
              </w:rPr>
              <w:t>114</w:t>
            </w:r>
          </w:hyperlink>
        </w:p>
        <w:p>
          <w:pPr>
            <w:pStyle w:val="Contents5"/>
            <w:tabs>
              <w:tab w:val="clear" w:pos="7892"/>
              <w:tab w:val="right" w:pos="9026" w:leader="dot"/>
            </w:tabs>
            <w:rPr/>
          </w:pPr>
          <w:hyperlink w:anchor="__RefHeading___Toc3019490_3531895371">
            <w:r>
              <w:rPr>
                <w:webHidden/>
                <w:rStyle w:val="IndexLink"/>
                <w:rtl w:val="true"/>
              </w:rPr>
              <w:t>تفسیر</w:t>
            </w:r>
            <w:r>
              <w:rPr>
                <w:rStyle w:val="IndexLink"/>
                <w:rtl w:val="true"/>
              </w:rPr>
              <w:tab/>
            </w:r>
            <w:r>
              <w:rPr>
                <w:rStyle w:val="IndexLink"/>
              </w:rPr>
              <w:t>114</w:t>
            </w:r>
          </w:hyperlink>
        </w:p>
        <w:p>
          <w:pPr>
            <w:pStyle w:val="Contents5"/>
            <w:tabs>
              <w:tab w:val="clear" w:pos="7892"/>
              <w:tab w:val="right" w:pos="9026" w:leader="dot"/>
            </w:tabs>
            <w:rPr/>
          </w:pPr>
          <w:hyperlink w:anchor="__RefHeading___Toc3019492_3531895371">
            <w:r>
              <w:rPr>
                <w:webHidden/>
                <w:rStyle w:val="IndexLink"/>
                <w:rtl w:val="true"/>
              </w:rPr>
              <w:t xml:space="preserve">اقوال مختلف در معناى </w:t>
            </w:r>
            <w:r>
              <w:rPr>
                <w:rStyle w:val="IndexLink"/>
                <w:rtl w:val="true"/>
              </w:rPr>
              <w:t>«</w:t>
            </w:r>
            <w:r>
              <w:rPr>
                <w:rStyle w:val="IndexLink"/>
                <w:rtl w:val="true"/>
              </w:rPr>
              <w:t>رق</w:t>
            </w:r>
            <w:r>
              <w:rPr>
                <w:rStyle w:val="IndexLink"/>
                <w:rtl w:val="true"/>
              </w:rPr>
              <w:t>»</w:t>
              <w:tab/>
            </w:r>
            <w:r>
              <w:rPr>
                <w:rStyle w:val="IndexLink"/>
              </w:rPr>
              <w:t>118</w:t>
            </w:r>
          </w:hyperlink>
        </w:p>
        <w:p>
          <w:pPr>
            <w:pStyle w:val="Contents5"/>
            <w:tabs>
              <w:tab w:val="clear" w:pos="7892"/>
              <w:tab w:val="right" w:pos="9026" w:leader="dot"/>
            </w:tabs>
            <w:rPr/>
          </w:pPr>
          <w:hyperlink w:anchor="__RefHeading___Toc3019494_3531895371">
            <w:r>
              <w:rPr>
                <w:webHidden/>
                <w:rStyle w:val="IndexLink"/>
                <w:rtl w:val="true"/>
              </w:rPr>
              <w:t>مقصود از بيت معمور و بحر مسجور</w:t>
            </w:r>
            <w:r>
              <w:rPr>
                <w:rStyle w:val="IndexLink"/>
                <w:rtl w:val="true"/>
              </w:rPr>
              <w:tab/>
            </w:r>
            <w:r>
              <w:rPr>
                <w:rStyle w:val="IndexLink"/>
              </w:rPr>
              <w:t>119</w:t>
            </w:r>
          </w:hyperlink>
        </w:p>
        <w:p>
          <w:pPr>
            <w:pStyle w:val="Contents4"/>
            <w:tabs>
              <w:tab w:val="clear" w:pos="8176"/>
              <w:tab w:val="right" w:pos="9026" w:leader="dot"/>
            </w:tabs>
            <w:rPr/>
          </w:pPr>
          <w:hyperlink w:anchor="__RefHeading___Toc3019496_3531895371">
            <w:r>
              <w:rPr>
                <w:webHidden/>
                <w:rStyle w:val="IndexLink"/>
              </w:rPr>
              <w:t>2</w:t>
            </w:r>
            <w:r>
              <w:rPr>
                <w:rStyle w:val="IndexLink"/>
                <w:rtl w:val="true"/>
              </w:rPr>
              <w:t xml:space="preserve">. </w:t>
            </w:r>
            <w:r>
              <w:rPr>
                <w:rStyle w:val="IndexLink"/>
                <w:rtl w:val="true"/>
              </w:rPr>
              <w:t>بیان تفسیری علامۀ مجلسی رحمت الله و بیت معمور</w:t>
            </w:r>
            <w:r>
              <w:rPr>
                <w:rStyle w:val="IndexLink"/>
                <w:rtl w:val="true"/>
              </w:rPr>
              <w:tab/>
            </w:r>
            <w:r>
              <w:rPr>
                <w:rStyle w:val="IndexLink"/>
              </w:rPr>
              <w:t>126</w:t>
            </w:r>
          </w:hyperlink>
        </w:p>
        <w:p>
          <w:pPr>
            <w:pStyle w:val="Contents4"/>
            <w:tabs>
              <w:tab w:val="clear" w:pos="8176"/>
              <w:tab w:val="right" w:pos="9026" w:leader="dot"/>
            </w:tabs>
            <w:rPr/>
          </w:pPr>
          <w:hyperlink w:anchor="__RefHeading___Toc3019498_3531895371">
            <w:r>
              <w:rPr>
                <w:webHidden/>
                <w:rStyle w:val="IndexLink"/>
              </w:rPr>
              <w:t>3</w:t>
            </w:r>
            <w:r>
              <w:rPr>
                <w:rStyle w:val="IndexLink"/>
                <w:rtl w:val="true"/>
              </w:rPr>
              <w:t xml:space="preserve">. </w:t>
            </w:r>
            <w:r>
              <w:rPr>
                <w:rStyle w:val="IndexLink"/>
                <w:rtl w:val="true"/>
              </w:rPr>
              <w:t>بیت معمور در روایات بحار الأنوار</w:t>
            </w:r>
            <w:r>
              <w:rPr>
                <w:rStyle w:val="IndexLink"/>
                <w:rtl w:val="true"/>
              </w:rPr>
              <w:tab/>
            </w:r>
            <w:r>
              <w:rPr>
                <w:rStyle w:val="IndexLink"/>
              </w:rPr>
              <w:t>126</w:t>
            </w:r>
          </w:hyperlink>
        </w:p>
        <w:p>
          <w:pPr>
            <w:pStyle w:val="Contents5"/>
            <w:tabs>
              <w:tab w:val="clear" w:pos="7892"/>
              <w:tab w:val="right" w:pos="9026" w:leader="dot"/>
            </w:tabs>
            <w:rPr/>
          </w:pPr>
          <w:hyperlink w:anchor="__RefHeading___Toc3019500_3531895371">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3019502_3531895371">
            <w:r>
              <w:rPr>
                <w:webHidden/>
                <w:rStyle w:val="IndexLink"/>
                <w:rtl w:val="true"/>
              </w:rPr>
              <w:t>ترجمه</w:t>
            </w:r>
            <w:r>
              <w:rPr>
                <w:rStyle w:val="IndexLink"/>
                <w:rtl w:val="true"/>
              </w:rPr>
              <w:tab/>
            </w:r>
            <w:r>
              <w:rPr>
                <w:rStyle w:val="IndexLink"/>
              </w:rPr>
              <w:t>127</w:t>
            </w:r>
          </w:hyperlink>
        </w:p>
        <w:p>
          <w:pPr>
            <w:pStyle w:val="Contents5"/>
            <w:tabs>
              <w:tab w:val="clear" w:pos="7892"/>
              <w:tab w:val="right" w:pos="9026" w:leader="dot"/>
            </w:tabs>
            <w:rPr/>
          </w:pPr>
          <w:hyperlink w:anchor="__RefHeading___Toc3019504_3531895371">
            <w:r>
              <w:rPr>
                <w:webHidden/>
                <w:rStyle w:val="IndexLink"/>
                <w:rtl w:val="true"/>
              </w:rPr>
              <w:t>ترجمه</w:t>
            </w:r>
            <w:r>
              <w:rPr>
                <w:rStyle w:val="IndexLink"/>
                <w:rtl w:val="true"/>
              </w:rPr>
              <w:t>:</w:t>
              <w:tab/>
            </w:r>
            <w:r>
              <w:rPr>
                <w:rStyle w:val="IndexLink"/>
              </w:rPr>
              <w:t>129</w:t>
            </w:r>
          </w:hyperlink>
        </w:p>
        <w:p>
          <w:pPr>
            <w:pStyle w:val="Contents5"/>
            <w:tabs>
              <w:tab w:val="clear" w:pos="7892"/>
              <w:tab w:val="right" w:pos="9026" w:leader="dot"/>
            </w:tabs>
            <w:rPr/>
          </w:pPr>
          <w:hyperlink w:anchor="__RefHeading___Toc3019506_3531895371">
            <w:r>
              <w:rPr>
                <w:webHidden/>
                <w:rStyle w:val="IndexLink"/>
                <w:rtl w:val="true"/>
              </w:rPr>
              <w:t>ترجمه</w:t>
            </w:r>
            <w:r>
              <w:rPr>
                <w:rStyle w:val="IndexLink"/>
                <w:rtl w:val="true"/>
              </w:rPr>
              <w:t>:</w:t>
              <w:tab/>
            </w:r>
            <w:r>
              <w:rPr>
                <w:rStyle w:val="IndexLink"/>
              </w:rPr>
              <w:t>129</w:t>
            </w:r>
          </w:hyperlink>
        </w:p>
        <w:p>
          <w:pPr>
            <w:pStyle w:val="Contents5"/>
            <w:tabs>
              <w:tab w:val="clear" w:pos="7892"/>
              <w:tab w:val="right" w:pos="9026" w:leader="dot"/>
            </w:tabs>
            <w:rPr/>
          </w:pPr>
          <w:hyperlink w:anchor="__RefHeading___Toc3019508_3531895371">
            <w:r>
              <w:rPr>
                <w:webHidden/>
                <w:rStyle w:val="IndexLink"/>
                <w:rtl w:val="true"/>
              </w:rPr>
              <w:t>ترجمه</w:t>
            </w:r>
            <w:r>
              <w:rPr>
                <w:rStyle w:val="IndexLink"/>
                <w:rtl w:val="true"/>
              </w:rPr>
              <w:t>:</w:t>
              <w:tab/>
            </w:r>
            <w:r>
              <w:rPr>
                <w:rStyle w:val="IndexLink"/>
              </w:rPr>
              <w:t>130</w:t>
            </w:r>
          </w:hyperlink>
        </w:p>
        <w:p>
          <w:pPr>
            <w:pStyle w:val="Contents5"/>
            <w:tabs>
              <w:tab w:val="clear" w:pos="7892"/>
              <w:tab w:val="right" w:pos="9026" w:leader="dot"/>
            </w:tabs>
            <w:rPr/>
          </w:pPr>
          <w:hyperlink w:anchor="__RefHeading___Toc3019510_3531895371">
            <w:r>
              <w:rPr>
                <w:webHidden/>
                <w:rStyle w:val="IndexLink"/>
                <w:rtl w:val="true"/>
              </w:rPr>
              <w:t>ترجمه</w:t>
            </w:r>
            <w:r>
              <w:rPr>
                <w:rStyle w:val="IndexLink"/>
                <w:rtl w:val="true"/>
              </w:rPr>
              <w:t>:</w:t>
              <w:tab/>
            </w:r>
            <w:r>
              <w:rPr>
                <w:rStyle w:val="IndexLink"/>
              </w:rPr>
              <w:t>131</w:t>
            </w:r>
          </w:hyperlink>
        </w:p>
        <w:p>
          <w:pPr>
            <w:pStyle w:val="Contents5"/>
            <w:tabs>
              <w:tab w:val="clear" w:pos="7892"/>
              <w:tab w:val="right" w:pos="9026" w:leader="dot"/>
            </w:tabs>
            <w:rPr/>
          </w:pPr>
          <w:hyperlink w:anchor="__RefHeading___Toc3019512_3531895371">
            <w:r>
              <w:rPr>
                <w:webHidden/>
                <w:rStyle w:val="IndexLink"/>
                <w:rtl w:val="true"/>
              </w:rPr>
              <w:t>ترجمه</w:t>
            </w:r>
            <w:r>
              <w:rPr>
                <w:rStyle w:val="IndexLink"/>
                <w:rtl w:val="true"/>
              </w:rPr>
              <w:t>:</w:t>
              <w:tab/>
            </w:r>
            <w:r>
              <w:rPr>
                <w:rStyle w:val="IndexLink"/>
              </w:rPr>
              <w:t>131</w:t>
            </w:r>
          </w:hyperlink>
        </w:p>
        <w:p>
          <w:pPr>
            <w:pStyle w:val="Contents5"/>
            <w:tabs>
              <w:tab w:val="clear" w:pos="7892"/>
              <w:tab w:val="right" w:pos="9026" w:leader="dot"/>
            </w:tabs>
            <w:rPr/>
          </w:pPr>
          <w:hyperlink w:anchor="__RefHeading___Toc3019514_3531895371">
            <w:r>
              <w:rPr>
                <w:webHidden/>
                <w:rStyle w:val="IndexLink"/>
                <w:rtl w:val="true"/>
              </w:rPr>
              <w:t>ترجمه</w:t>
            </w:r>
            <w:r>
              <w:rPr>
                <w:rStyle w:val="IndexLink"/>
                <w:rtl w:val="true"/>
              </w:rPr>
              <w:t>:</w:t>
              <w:tab/>
            </w:r>
            <w:r>
              <w:rPr>
                <w:rStyle w:val="IndexLink"/>
              </w:rPr>
              <w:t>132</w:t>
            </w:r>
          </w:hyperlink>
        </w:p>
        <w:p>
          <w:pPr>
            <w:pStyle w:val="Contents5"/>
            <w:tabs>
              <w:tab w:val="clear" w:pos="7892"/>
              <w:tab w:val="right" w:pos="9026" w:leader="dot"/>
            </w:tabs>
            <w:rPr/>
          </w:pPr>
          <w:hyperlink w:anchor="__RefHeading___Toc3019516_3531895371">
            <w:r>
              <w:rPr>
                <w:webHidden/>
                <w:rStyle w:val="IndexLink"/>
                <w:rtl w:val="true"/>
              </w:rPr>
              <w:t>ترجمه</w:t>
            </w:r>
            <w:r>
              <w:rPr>
                <w:rStyle w:val="IndexLink"/>
                <w:rtl w:val="true"/>
              </w:rPr>
              <w:t>:</w:t>
              <w:tab/>
            </w:r>
            <w:r>
              <w:rPr>
                <w:rStyle w:val="IndexLink"/>
              </w:rPr>
              <w:t>134</w:t>
            </w:r>
          </w:hyperlink>
        </w:p>
        <w:p>
          <w:pPr>
            <w:pStyle w:val="Contents5"/>
            <w:tabs>
              <w:tab w:val="clear" w:pos="7892"/>
              <w:tab w:val="right" w:pos="9026" w:leader="dot"/>
            </w:tabs>
            <w:rPr/>
          </w:pPr>
          <w:hyperlink w:anchor="__RefHeading___Toc3019518_3531895371">
            <w:r>
              <w:rPr>
                <w:webHidden/>
                <w:rStyle w:val="IndexLink"/>
                <w:rtl w:val="true"/>
              </w:rPr>
              <w:t>ترجمه</w:t>
            </w:r>
            <w:r>
              <w:rPr>
                <w:rStyle w:val="IndexLink"/>
                <w:rtl w:val="true"/>
              </w:rPr>
              <w:t>:</w:t>
              <w:tab/>
            </w:r>
            <w:r>
              <w:rPr>
                <w:rStyle w:val="IndexLink"/>
              </w:rPr>
              <w:t>134</w:t>
            </w:r>
          </w:hyperlink>
        </w:p>
        <w:p>
          <w:pPr>
            <w:pStyle w:val="Contents5"/>
            <w:tabs>
              <w:tab w:val="clear" w:pos="7892"/>
              <w:tab w:val="right" w:pos="9026" w:leader="dot"/>
            </w:tabs>
            <w:rPr/>
          </w:pPr>
          <w:hyperlink w:anchor="__RefHeading___Toc3019520_3531895371">
            <w:r>
              <w:rPr>
                <w:webHidden/>
                <w:rStyle w:val="IndexLink"/>
                <w:rtl w:val="true"/>
              </w:rPr>
              <w:t>ترجمه</w:t>
            </w:r>
            <w:r>
              <w:rPr>
                <w:rStyle w:val="IndexLink"/>
                <w:rtl w:val="true"/>
              </w:rPr>
              <w:t>:</w:t>
              <w:tab/>
            </w:r>
            <w:r>
              <w:rPr>
                <w:rStyle w:val="IndexLink"/>
              </w:rPr>
              <w:t>135</w:t>
            </w:r>
          </w:hyperlink>
        </w:p>
        <w:p>
          <w:pPr>
            <w:pStyle w:val="Contents5"/>
            <w:tabs>
              <w:tab w:val="clear" w:pos="7892"/>
              <w:tab w:val="right" w:pos="9026" w:leader="dot"/>
            </w:tabs>
            <w:rPr/>
          </w:pPr>
          <w:hyperlink w:anchor="__RefHeading___Toc3019522_3531895371">
            <w:r>
              <w:rPr>
                <w:webHidden/>
                <w:rStyle w:val="IndexLink"/>
                <w:rtl w:val="true"/>
              </w:rPr>
              <w:t>ترجمه</w:t>
            </w:r>
            <w:r>
              <w:rPr>
                <w:rStyle w:val="IndexLink"/>
                <w:rtl w:val="true"/>
              </w:rPr>
              <w:t>:</w:t>
              <w:tab/>
            </w:r>
            <w:r>
              <w:rPr>
                <w:rStyle w:val="IndexLink"/>
              </w:rPr>
              <w:t>135</w:t>
            </w:r>
          </w:hyperlink>
        </w:p>
        <w:p>
          <w:pPr>
            <w:pStyle w:val="Contents5"/>
            <w:tabs>
              <w:tab w:val="clear" w:pos="7892"/>
              <w:tab w:val="right" w:pos="9026" w:leader="dot"/>
            </w:tabs>
            <w:rPr/>
          </w:pPr>
          <w:hyperlink w:anchor="__RefHeading___Toc3019524_3531895371">
            <w:r>
              <w:rPr>
                <w:webHidden/>
                <w:rStyle w:val="IndexLink"/>
                <w:rtl w:val="true"/>
              </w:rPr>
              <w:t>ترجمه</w:t>
            </w:r>
            <w:r>
              <w:rPr>
                <w:rStyle w:val="IndexLink"/>
                <w:rtl w:val="true"/>
              </w:rPr>
              <w:t>:</w:t>
              <w:tab/>
            </w:r>
            <w:r>
              <w:rPr>
                <w:rStyle w:val="IndexLink"/>
              </w:rPr>
              <w:t>136</w:t>
            </w:r>
          </w:hyperlink>
        </w:p>
        <w:p>
          <w:pPr>
            <w:pStyle w:val="Contents5"/>
            <w:tabs>
              <w:tab w:val="clear" w:pos="7892"/>
              <w:tab w:val="right" w:pos="9026" w:leader="dot"/>
            </w:tabs>
            <w:rPr/>
          </w:pPr>
          <w:hyperlink w:anchor="__RefHeading___Toc3019526_3531895371">
            <w:r>
              <w:rPr>
                <w:webHidden/>
                <w:rStyle w:val="IndexLink"/>
                <w:rtl w:val="true"/>
              </w:rPr>
              <w:t>ترجمه</w:t>
            </w:r>
            <w:r>
              <w:rPr>
                <w:rStyle w:val="IndexLink"/>
                <w:rtl w:val="true"/>
              </w:rPr>
              <w:t>:</w:t>
              <w:tab/>
            </w:r>
            <w:r>
              <w:rPr>
                <w:rStyle w:val="IndexLink"/>
              </w:rPr>
              <w:t>136</w:t>
            </w:r>
          </w:hyperlink>
        </w:p>
        <w:p>
          <w:pPr>
            <w:pStyle w:val="Contents5"/>
            <w:tabs>
              <w:tab w:val="clear" w:pos="7892"/>
              <w:tab w:val="right" w:pos="9026" w:leader="dot"/>
            </w:tabs>
            <w:rPr/>
          </w:pPr>
          <w:hyperlink w:anchor="__RefHeading___Toc3019528_3531895371">
            <w:r>
              <w:rPr>
                <w:webHidden/>
                <w:rStyle w:val="IndexLink"/>
                <w:rtl w:val="true"/>
              </w:rPr>
              <w:t>ترجمه</w:t>
            </w:r>
            <w:r>
              <w:rPr>
                <w:rStyle w:val="IndexLink"/>
                <w:rtl w:val="true"/>
              </w:rPr>
              <w:t>:</w:t>
              <w:tab/>
            </w:r>
            <w:r>
              <w:rPr>
                <w:rStyle w:val="IndexLink"/>
              </w:rPr>
              <w:t>136</w:t>
            </w:r>
          </w:hyperlink>
        </w:p>
        <w:p>
          <w:pPr>
            <w:pStyle w:val="Contents5"/>
            <w:tabs>
              <w:tab w:val="clear" w:pos="7892"/>
              <w:tab w:val="right" w:pos="9026" w:leader="dot"/>
            </w:tabs>
            <w:rPr/>
          </w:pPr>
          <w:hyperlink w:anchor="__RefHeading___Toc3019530_3531895371">
            <w:r>
              <w:rPr>
                <w:webHidden/>
                <w:rStyle w:val="IndexLink"/>
                <w:rtl w:val="true"/>
              </w:rPr>
              <w:t>ترجمه</w:t>
            </w:r>
            <w:r>
              <w:rPr>
                <w:rStyle w:val="IndexLink"/>
                <w:rtl w:val="true"/>
              </w:rPr>
              <w:t>:</w:t>
              <w:tab/>
            </w:r>
            <w:r>
              <w:rPr>
                <w:rStyle w:val="IndexLink"/>
              </w:rPr>
              <w:t>137</w:t>
            </w:r>
          </w:hyperlink>
        </w:p>
        <w:p>
          <w:pPr>
            <w:pStyle w:val="Contents3"/>
            <w:tabs>
              <w:tab w:val="clear" w:pos="8459"/>
              <w:tab w:val="right" w:pos="9026" w:leader="dot"/>
            </w:tabs>
            <w:rPr/>
          </w:pPr>
          <w:hyperlink w:anchor="__RefHeading___Toc3019532_3531895371">
            <w:r>
              <w:rPr>
                <w:webHidden/>
                <w:rStyle w:val="IndexLink"/>
                <w:rtl w:val="true"/>
              </w:rPr>
              <w:t>گفتار چهارم</w:t>
            </w:r>
            <w:r>
              <w:rPr>
                <w:rStyle w:val="IndexLink"/>
                <w:rtl w:val="true"/>
              </w:rPr>
              <w:t xml:space="preserve">. </w:t>
            </w:r>
            <w:r>
              <w:rPr>
                <w:rStyle w:val="IndexLink"/>
                <w:rtl w:val="true"/>
              </w:rPr>
              <w:t>اکوسیستم ها در کائنات</w:t>
            </w:r>
            <w:r>
              <w:rPr>
                <w:rStyle w:val="IndexLink"/>
                <w:rtl w:val="true"/>
              </w:rPr>
              <w:tab/>
            </w:r>
            <w:r>
              <w:rPr>
                <w:rStyle w:val="IndexLink"/>
              </w:rPr>
              <w:t>138</w:t>
            </w:r>
          </w:hyperlink>
        </w:p>
        <w:p>
          <w:pPr>
            <w:pStyle w:val="Contents4"/>
            <w:tabs>
              <w:tab w:val="clear" w:pos="8176"/>
              <w:tab w:val="right" w:pos="9026" w:leader="dot"/>
            </w:tabs>
            <w:rPr/>
          </w:pPr>
          <w:hyperlink w:anchor="__RefHeading___Toc3019534_3531895371">
            <w:r>
              <w:rPr>
                <w:webHidden/>
                <w:rStyle w:val="IndexLink"/>
                <w:rtl w:val="true"/>
              </w:rPr>
              <w:t>چیستی اکوسیستم</w:t>
            </w:r>
            <w:r>
              <w:rPr>
                <w:rStyle w:val="IndexLink"/>
                <w:rtl w:val="true"/>
              </w:rPr>
              <w:tab/>
            </w:r>
            <w:r>
              <w:rPr>
                <w:rStyle w:val="IndexLink"/>
              </w:rPr>
              <w:t>138</w:t>
            </w:r>
          </w:hyperlink>
        </w:p>
        <w:p>
          <w:pPr>
            <w:pStyle w:val="Contents4"/>
            <w:tabs>
              <w:tab w:val="clear" w:pos="8176"/>
              <w:tab w:val="right" w:pos="9026" w:leader="dot"/>
            </w:tabs>
            <w:rPr/>
          </w:pPr>
          <w:hyperlink w:anchor="__RefHeading___Toc3019536_3531895371">
            <w:r>
              <w:rPr>
                <w:webHidden/>
                <w:rStyle w:val="IndexLink"/>
                <w:rtl w:val="true"/>
              </w:rPr>
              <w:t>تعریف اکوسیستم</w:t>
            </w:r>
            <w:r>
              <w:rPr>
                <w:rStyle w:val="IndexLink"/>
                <w:rtl w:val="true"/>
              </w:rPr>
              <w:tab/>
            </w:r>
            <w:r>
              <w:rPr>
                <w:rStyle w:val="IndexLink"/>
              </w:rPr>
              <w:t>138</w:t>
            </w:r>
          </w:hyperlink>
        </w:p>
        <w:p>
          <w:pPr>
            <w:pStyle w:val="Contents4"/>
            <w:tabs>
              <w:tab w:val="clear" w:pos="8176"/>
              <w:tab w:val="right" w:pos="9026" w:leader="dot"/>
            </w:tabs>
            <w:rPr/>
          </w:pPr>
          <w:hyperlink w:anchor="__RefHeading___Toc3019538_3531895371">
            <w:r>
              <w:rPr>
                <w:webHidden/>
                <w:rStyle w:val="IndexLink"/>
                <w:rtl w:val="true"/>
              </w:rPr>
              <w:t>آشنایی با اکوسیستم های ایران</w:t>
            </w:r>
            <w:r>
              <w:rPr>
                <w:rStyle w:val="IndexLink"/>
                <w:rtl w:val="true"/>
              </w:rPr>
              <w:tab/>
            </w:r>
            <w:r>
              <w:rPr>
                <w:rStyle w:val="IndexLink"/>
              </w:rPr>
              <w:t>139</w:t>
            </w:r>
          </w:hyperlink>
        </w:p>
        <w:p>
          <w:pPr>
            <w:pStyle w:val="Contents4"/>
            <w:tabs>
              <w:tab w:val="clear" w:pos="8176"/>
              <w:tab w:val="right" w:pos="9026" w:leader="dot"/>
            </w:tabs>
            <w:rPr/>
          </w:pPr>
          <w:hyperlink w:anchor="__RefHeading___Toc3019540_3531895371">
            <w:r>
              <w:rPr>
                <w:webHidden/>
                <w:rStyle w:val="IndexLink"/>
                <w:rtl w:val="true"/>
              </w:rPr>
              <w:t>انواع مختلف و دسته بندی های اکوسیستم ها</w:t>
            </w:r>
            <w:r>
              <w:rPr>
                <w:rStyle w:val="IndexLink"/>
                <w:rtl w:val="true"/>
              </w:rPr>
              <w:tab/>
            </w:r>
            <w:r>
              <w:rPr>
                <w:rStyle w:val="IndexLink"/>
              </w:rPr>
              <w:t>140</w:t>
            </w:r>
          </w:hyperlink>
        </w:p>
        <w:p>
          <w:pPr>
            <w:pStyle w:val="Contents4"/>
            <w:tabs>
              <w:tab w:val="clear" w:pos="8176"/>
              <w:tab w:val="right" w:pos="9026" w:leader="dot"/>
            </w:tabs>
            <w:rPr/>
          </w:pPr>
          <w:hyperlink w:anchor="__RefHeading___Toc3019542_3531895371">
            <w:r>
              <w:rPr>
                <w:webHidden/>
                <w:rStyle w:val="IndexLink"/>
                <w:rtl w:val="true"/>
              </w:rPr>
              <w:t>مفاهیم کلی اکوسیستم ها</w:t>
            </w:r>
            <w:r>
              <w:rPr>
                <w:rStyle w:val="IndexLink"/>
                <w:rtl w:val="true"/>
              </w:rPr>
              <w:tab/>
            </w:r>
            <w:r>
              <w:rPr>
                <w:rStyle w:val="IndexLink"/>
              </w:rPr>
              <w:t>141</w:t>
            </w:r>
          </w:hyperlink>
        </w:p>
        <w:p>
          <w:pPr>
            <w:pStyle w:val="Contents4"/>
            <w:tabs>
              <w:tab w:val="clear" w:pos="8176"/>
              <w:tab w:val="right" w:pos="9026" w:leader="dot"/>
            </w:tabs>
            <w:rPr/>
          </w:pPr>
          <w:hyperlink w:anchor="__RefHeading___Toc3019544_3531895371">
            <w:r>
              <w:rPr>
                <w:webHidden/>
                <w:rStyle w:val="IndexLink"/>
                <w:rtl w:val="true"/>
              </w:rPr>
              <w:t>مجموعه عوامل غیر زنده</w:t>
            </w:r>
            <w:r>
              <w:rPr>
                <w:rStyle w:val="IndexLink"/>
                <w:rtl w:val="true"/>
              </w:rPr>
              <w:tab/>
            </w:r>
            <w:r>
              <w:rPr>
                <w:rStyle w:val="IndexLink"/>
              </w:rPr>
              <w:t>142</w:t>
            </w:r>
          </w:hyperlink>
        </w:p>
        <w:p>
          <w:pPr>
            <w:pStyle w:val="Contents5"/>
            <w:tabs>
              <w:tab w:val="clear" w:pos="7892"/>
              <w:tab w:val="right" w:pos="9026" w:leader="dot"/>
            </w:tabs>
            <w:rPr/>
          </w:pPr>
          <w:hyperlink w:anchor="__RefHeading___Toc3019546_3531895371">
            <w:r>
              <w:rPr>
                <w:webHidden/>
                <w:rStyle w:val="IndexLink"/>
              </w:rPr>
              <w:t>1</w:t>
            </w:r>
            <w:r>
              <w:rPr>
                <w:rStyle w:val="IndexLink"/>
                <w:rtl w:val="true"/>
              </w:rPr>
              <w:t xml:space="preserve">. </w:t>
            </w:r>
            <w:r>
              <w:rPr>
                <w:rStyle w:val="IndexLink"/>
                <w:rtl w:val="true"/>
              </w:rPr>
              <w:t>تولید کننده ها یا گیاهان کلروفیل دار</w:t>
            </w:r>
            <w:r>
              <w:rPr>
                <w:rStyle w:val="IndexLink"/>
                <w:rtl w:val="true"/>
              </w:rPr>
              <w:tab/>
            </w:r>
            <w:r>
              <w:rPr>
                <w:rStyle w:val="IndexLink"/>
              </w:rPr>
              <w:t>142</w:t>
            </w:r>
          </w:hyperlink>
        </w:p>
        <w:p>
          <w:pPr>
            <w:pStyle w:val="Contents5"/>
            <w:tabs>
              <w:tab w:val="clear" w:pos="7892"/>
              <w:tab w:val="right" w:pos="9026" w:leader="dot"/>
            </w:tabs>
            <w:rPr/>
          </w:pPr>
          <w:hyperlink w:anchor="__RefHeading___Toc3019548_3531895371">
            <w:r>
              <w:rPr>
                <w:webHidden/>
                <w:rStyle w:val="IndexLink"/>
              </w:rPr>
              <w:t>2</w:t>
            </w:r>
            <w:r>
              <w:rPr>
                <w:rStyle w:val="IndexLink"/>
                <w:rtl w:val="true"/>
              </w:rPr>
              <w:t xml:space="preserve">. </w:t>
            </w:r>
            <w:r>
              <w:rPr>
                <w:rStyle w:val="IndexLink"/>
                <w:rtl w:val="true"/>
              </w:rPr>
              <w:t>تجزیه کننده ها</w:t>
            </w:r>
            <w:r>
              <w:rPr>
                <w:rStyle w:val="IndexLink"/>
                <w:rtl w:val="true"/>
              </w:rPr>
              <w:tab/>
            </w:r>
            <w:r>
              <w:rPr>
                <w:rStyle w:val="IndexLink"/>
              </w:rPr>
              <w:t>142</w:t>
            </w:r>
          </w:hyperlink>
        </w:p>
        <w:p>
          <w:pPr>
            <w:pStyle w:val="Contents4"/>
            <w:tabs>
              <w:tab w:val="clear" w:pos="8176"/>
              <w:tab w:val="right" w:pos="9026" w:leader="dot"/>
            </w:tabs>
            <w:rPr/>
          </w:pPr>
          <w:hyperlink w:anchor="__RefHeading___Toc3019550_3531895371">
            <w:r>
              <w:rPr>
                <w:webHidden/>
                <w:rStyle w:val="IndexLink"/>
                <w:rtl w:val="true"/>
              </w:rPr>
              <w:t>مکانیسم روند تولید در اکوسیستم</w:t>
            </w:r>
            <w:r>
              <w:rPr>
                <w:rStyle w:val="IndexLink"/>
                <w:rtl w:val="true"/>
              </w:rPr>
              <w:tab/>
            </w:r>
            <w:r>
              <w:rPr>
                <w:rStyle w:val="IndexLink"/>
              </w:rPr>
              <w:t>143</w:t>
            </w:r>
          </w:hyperlink>
        </w:p>
        <w:p>
          <w:pPr>
            <w:pStyle w:val="Contents4"/>
            <w:tabs>
              <w:tab w:val="clear" w:pos="8176"/>
              <w:tab w:val="right" w:pos="9026" w:leader="dot"/>
            </w:tabs>
            <w:rPr/>
          </w:pPr>
          <w:hyperlink w:anchor="__RefHeading___Toc3019552_3531895371">
            <w:r>
              <w:rPr>
                <w:webHidden/>
                <w:rStyle w:val="IndexLink"/>
                <w:rtl w:val="true"/>
              </w:rPr>
              <w:t>مکانیسم روند مصرف در اکوسیستم</w:t>
            </w:r>
            <w:r>
              <w:rPr>
                <w:rStyle w:val="IndexLink"/>
                <w:rtl w:val="true"/>
              </w:rPr>
              <w:tab/>
            </w:r>
            <w:r>
              <w:rPr>
                <w:rStyle w:val="IndexLink"/>
              </w:rPr>
              <w:t>143</w:t>
            </w:r>
          </w:hyperlink>
        </w:p>
        <w:p>
          <w:pPr>
            <w:pStyle w:val="Contents4"/>
            <w:tabs>
              <w:tab w:val="clear" w:pos="8176"/>
              <w:tab w:val="right" w:pos="9026" w:leader="dot"/>
            </w:tabs>
            <w:rPr/>
          </w:pPr>
          <w:hyperlink w:anchor="__RefHeading___Toc3019554_3531895371">
            <w:r>
              <w:rPr>
                <w:webHidden/>
                <w:rStyle w:val="IndexLink"/>
                <w:rtl w:val="true"/>
              </w:rPr>
              <w:t>زنجیر غذایی و شبکه غذایی در اکوسیستم</w:t>
            </w:r>
            <w:r>
              <w:rPr>
                <w:rStyle w:val="IndexLink"/>
                <w:rtl w:val="true"/>
              </w:rPr>
              <w:tab/>
            </w:r>
            <w:r>
              <w:rPr>
                <w:rStyle w:val="IndexLink"/>
              </w:rPr>
              <w:t>144</w:t>
            </w:r>
          </w:hyperlink>
        </w:p>
        <w:p>
          <w:pPr>
            <w:pStyle w:val="Contents4"/>
            <w:tabs>
              <w:tab w:val="clear" w:pos="8176"/>
              <w:tab w:val="right" w:pos="9026" w:leader="dot"/>
            </w:tabs>
            <w:rPr/>
          </w:pPr>
          <w:hyperlink w:anchor="__RefHeading___Toc3019556_3531895371">
            <w:r>
              <w:rPr>
                <w:webHidden/>
                <w:rStyle w:val="IndexLink"/>
                <w:rtl w:val="true"/>
              </w:rPr>
              <w:t>هرم های اکوسیستم</w:t>
            </w:r>
            <w:r>
              <w:rPr>
                <w:rStyle w:val="IndexLink"/>
                <w:rtl w:val="true"/>
              </w:rPr>
              <w:tab/>
            </w:r>
            <w:r>
              <w:rPr>
                <w:rStyle w:val="IndexLink"/>
              </w:rPr>
              <w:t>144</w:t>
            </w:r>
          </w:hyperlink>
        </w:p>
        <w:p>
          <w:pPr>
            <w:pStyle w:val="Contents4"/>
            <w:tabs>
              <w:tab w:val="clear" w:pos="8176"/>
              <w:tab w:val="right" w:pos="9026" w:leader="dot"/>
            </w:tabs>
            <w:rPr/>
          </w:pPr>
          <w:hyperlink w:anchor="__RefHeading___Toc3019558_3531895371">
            <w:r>
              <w:rPr>
                <w:webHidden/>
                <w:rStyle w:val="IndexLink"/>
                <w:rtl w:val="true"/>
              </w:rPr>
              <w:t>اکوسیستم آب</w:t>
            </w:r>
            <w:r>
              <w:rPr>
                <w:rStyle w:val="IndexLink"/>
                <w:rtl w:val="true"/>
              </w:rPr>
              <w:tab/>
            </w:r>
            <w:r>
              <w:rPr>
                <w:rStyle w:val="IndexLink"/>
              </w:rPr>
              <w:t>145</w:t>
            </w:r>
          </w:hyperlink>
        </w:p>
        <w:p>
          <w:pPr>
            <w:pStyle w:val="Contents5"/>
            <w:tabs>
              <w:tab w:val="clear" w:pos="7892"/>
              <w:tab w:val="right" w:pos="9026" w:leader="dot"/>
            </w:tabs>
            <w:rPr/>
          </w:pPr>
          <w:hyperlink w:anchor="__RefHeading___Toc3019560_3531895371">
            <w:r>
              <w:rPr>
                <w:webHidden/>
                <w:rStyle w:val="IndexLink"/>
              </w:rPr>
              <w:t>1</w:t>
            </w:r>
            <w:r>
              <w:rPr>
                <w:rStyle w:val="IndexLink"/>
                <w:rtl w:val="true"/>
              </w:rPr>
              <w:t xml:space="preserve">. </w:t>
            </w:r>
            <w:r>
              <w:rPr>
                <w:rStyle w:val="IndexLink"/>
                <w:rtl w:val="true"/>
              </w:rPr>
              <w:t>عوامل غیرزنده</w:t>
            </w:r>
            <w:r>
              <w:rPr>
                <w:rStyle w:val="IndexLink"/>
                <w:rtl w:val="true"/>
              </w:rPr>
              <w:tab/>
            </w:r>
            <w:r>
              <w:rPr>
                <w:rStyle w:val="IndexLink"/>
              </w:rPr>
              <w:t>145</w:t>
            </w:r>
          </w:hyperlink>
        </w:p>
        <w:p>
          <w:pPr>
            <w:pStyle w:val="Contents5"/>
            <w:tabs>
              <w:tab w:val="clear" w:pos="7892"/>
              <w:tab w:val="right" w:pos="9026" w:leader="dot"/>
            </w:tabs>
            <w:rPr/>
          </w:pPr>
          <w:hyperlink w:anchor="__RefHeading___Toc3019562_3531895371">
            <w:r>
              <w:rPr>
                <w:webHidden/>
                <w:rStyle w:val="IndexLink"/>
              </w:rPr>
              <w:t>2</w:t>
            </w:r>
            <w:r>
              <w:rPr>
                <w:rStyle w:val="IndexLink"/>
                <w:rtl w:val="true"/>
              </w:rPr>
              <w:t xml:space="preserve">. </w:t>
            </w:r>
            <w:r>
              <w:rPr>
                <w:rStyle w:val="IndexLink"/>
                <w:rtl w:val="true"/>
              </w:rPr>
              <w:t>عوامل زنده اکوسیستم های آب</w:t>
            </w:r>
            <w:r>
              <w:rPr>
                <w:rStyle w:val="IndexLink"/>
                <w:rtl w:val="true"/>
              </w:rPr>
              <w:tab/>
            </w:r>
            <w:r>
              <w:rPr>
                <w:rStyle w:val="IndexLink"/>
              </w:rPr>
              <w:t>146</w:t>
            </w:r>
          </w:hyperlink>
        </w:p>
        <w:p>
          <w:pPr>
            <w:pStyle w:val="Contents4"/>
            <w:tabs>
              <w:tab w:val="clear" w:pos="8176"/>
              <w:tab w:val="right" w:pos="9026" w:leader="dot"/>
            </w:tabs>
            <w:rPr/>
          </w:pPr>
          <w:hyperlink w:anchor="__RefHeading___Toc3019564_3531895371">
            <w:r>
              <w:rPr>
                <w:webHidden/>
                <w:rStyle w:val="IndexLink"/>
                <w:rtl w:val="true"/>
              </w:rPr>
              <w:t>اکوسیستم های خشکی</w:t>
            </w:r>
            <w:r>
              <w:rPr>
                <w:rStyle w:val="IndexLink"/>
                <w:rtl w:val="true"/>
              </w:rPr>
              <w:tab/>
            </w:r>
            <w:r>
              <w:rPr>
                <w:rStyle w:val="IndexLink"/>
              </w:rPr>
              <w:t>146</w:t>
            </w:r>
          </w:hyperlink>
        </w:p>
        <w:p>
          <w:pPr>
            <w:pStyle w:val="Contents5"/>
            <w:tabs>
              <w:tab w:val="clear" w:pos="7892"/>
              <w:tab w:val="right" w:pos="9026" w:leader="dot"/>
            </w:tabs>
            <w:rPr/>
          </w:pPr>
          <w:hyperlink w:anchor="__RefHeading___Toc3019566_3531895371">
            <w:r>
              <w:rPr>
                <w:webHidden/>
                <w:rStyle w:val="IndexLink"/>
              </w:rPr>
              <w:t>1</w:t>
            </w:r>
            <w:r>
              <w:rPr>
                <w:rStyle w:val="IndexLink"/>
                <w:rtl w:val="true"/>
              </w:rPr>
              <w:t xml:space="preserve">. </w:t>
            </w:r>
            <w:r>
              <w:rPr>
                <w:rStyle w:val="IndexLink"/>
                <w:rtl w:val="true"/>
              </w:rPr>
              <w:t>توندرا</w:t>
            </w:r>
            <w:r>
              <w:rPr>
                <w:rStyle w:val="IndexLink"/>
                <w:rtl w:val="true"/>
              </w:rPr>
              <w:tab/>
            </w:r>
            <w:r>
              <w:rPr>
                <w:rStyle w:val="IndexLink"/>
              </w:rPr>
              <w:t>146</w:t>
            </w:r>
          </w:hyperlink>
        </w:p>
        <w:p>
          <w:pPr>
            <w:pStyle w:val="Contents5"/>
            <w:tabs>
              <w:tab w:val="clear" w:pos="7892"/>
              <w:tab w:val="right" w:pos="9026" w:leader="dot"/>
            </w:tabs>
            <w:rPr/>
          </w:pPr>
          <w:hyperlink w:anchor="__RefHeading___Toc3019568_3531895371">
            <w:r>
              <w:rPr>
                <w:webHidden/>
                <w:rStyle w:val="IndexLink"/>
              </w:rPr>
              <w:t>2</w:t>
            </w:r>
            <w:r>
              <w:rPr>
                <w:rStyle w:val="IndexLink"/>
                <w:rtl w:val="true"/>
              </w:rPr>
              <w:t xml:space="preserve">. </w:t>
            </w:r>
            <w:r>
              <w:rPr>
                <w:rStyle w:val="IndexLink"/>
                <w:rtl w:val="true"/>
              </w:rPr>
              <w:t>جنگل</w:t>
            </w:r>
            <w:r>
              <w:rPr>
                <w:rStyle w:val="IndexLink"/>
                <w:rtl w:val="true"/>
              </w:rPr>
              <w:tab/>
            </w:r>
            <w:r>
              <w:rPr>
                <w:rStyle w:val="IndexLink"/>
              </w:rPr>
              <w:t>146</w:t>
            </w:r>
          </w:hyperlink>
        </w:p>
        <w:p>
          <w:pPr>
            <w:pStyle w:val="Contents5"/>
            <w:tabs>
              <w:tab w:val="clear" w:pos="7892"/>
              <w:tab w:val="right" w:pos="9026" w:leader="dot"/>
            </w:tabs>
            <w:rPr/>
          </w:pPr>
          <w:hyperlink w:anchor="__RefHeading___Toc3019570_3531895371">
            <w:r>
              <w:rPr>
                <w:webHidden/>
                <w:rStyle w:val="IndexLink"/>
              </w:rPr>
              <w:t>3</w:t>
            </w:r>
            <w:r>
              <w:rPr>
                <w:rStyle w:val="IndexLink"/>
                <w:rtl w:val="true"/>
              </w:rPr>
              <w:t xml:space="preserve">. </w:t>
            </w:r>
            <w:r>
              <w:rPr>
                <w:rStyle w:val="IndexLink"/>
                <w:rtl w:val="true"/>
              </w:rPr>
              <w:t>مرتع</w:t>
            </w:r>
            <w:r>
              <w:rPr>
                <w:rStyle w:val="IndexLink"/>
                <w:rtl w:val="true"/>
              </w:rPr>
              <w:tab/>
            </w:r>
            <w:r>
              <w:rPr>
                <w:rStyle w:val="IndexLink"/>
              </w:rPr>
              <w:t>147</w:t>
            </w:r>
          </w:hyperlink>
        </w:p>
        <w:p>
          <w:pPr>
            <w:pStyle w:val="Contents5"/>
            <w:tabs>
              <w:tab w:val="clear" w:pos="7892"/>
              <w:tab w:val="right" w:pos="9026" w:leader="dot"/>
            </w:tabs>
            <w:rPr/>
          </w:pPr>
          <w:hyperlink w:anchor="__RefHeading___Toc3019572_3531895371">
            <w:r>
              <w:rPr>
                <w:webHidden/>
                <w:rStyle w:val="IndexLink"/>
              </w:rPr>
              <w:t>4</w:t>
            </w:r>
            <w:r>
              <w:rPr>
                <w:rStyle w:val="IndexLink"/>
                <w:rtl w:val="true"/>
              </w:rPr>
              <w:t xml:space="preserve">. </w:t>
            </w:r>
            <w:r>
              <w:rPr>
                <w:rStyle w:val="IndexLink"/>
                <w:rtl w:val="true"/>
              </w:rPr>
              <w:t>بیابان</w:t>
            </w:r>
            <w:r>
              <w:rPr>
                <w:rStyle w:val="IndexLink"/>
                <w:rtl w:val="true"/>
              </w:rPr>
              <w:tab/>
            </w:r>
            <w:r>
              <w:rPr>
                <w:rStyle w:val="IndexLink"/>
              </w:rPr>
              <w:t>147</w:t>
            </w:r>
          </w:hyperlink>
        </w:p>
        <w:p>
          <w:pPr>
            <w:pStyle w:val="Contents4"/>
            <w:tabs>
              <w:tab w:val="clear" w:pos="8176"/>
              <w:tab w:val="right" w:pos="9026" w:leader="dot"/>
            </w:tabs>
            <w:rPr/>
          </w:pPr>
          <w:hyperlink w:anchor="__RefHeading___Toc3019574_3531895371">
            <w:r>
              <w:rPr>
                <w:webHidden/>
                <w:rStyle w:val="IndexLink"/>
                <w:rtl w:val="true"/>
              </w:rPr>
              <w:t>چشم انداز بحث</w:t>
            </w:r>
            <w:r>
              <w:rPr>
                <w:rStyle w:val="IndexLink"/>
                <w:rtl w:val="true"/>
              </w:rPr>
              <w:tab/>
            </w:r>
            <w:r>
              <w:rPr>
                <w:rStyle w:val="IndexLink"/>
              </w:rPr>
              <w:t>147</w:t>
            </w:r>
          </w:hyperlink>
        </w:p>
        <w:p>
          <w:pPr>
            <w:pStyle w:val="Contents4"/>
            <w:tabs>
              <w:tab w:val="clear" w:pos="8176"/>
              <w:tab w:val="right" w:pos="9026" w:leader="dot"/>
            </w:tabs>
            <w:rPr/>
          </w:pPr>
          <w:hyperlink w:anchor="__RefHeading___Toc3019576_3531895371">
            <w:r>
              <w:rPr>
                <w:webHidden/>
                <w:rStyle w:val="IndexLink"/>
                <w:rtl w:val="true"/>
              </w:rPr>
              <w:t>مقدمه</w:t>
            </w:r>
            <w:r>
              <w:rPr>
                <w:rStyle w:val="IndexLink"/>
                <w:rtl w:val="true"/>
              </w:rPr>
              <w:tab/>
            </w:r>
            <w:r>
              <w:rPr>
                <w:rStyle w:val="IndexLink"/>
              </w:rPr>
              <w:t>147</w:t>
            </w:r>
          </w:hyperlink>
        </w:p>
        <w:p>
          <w:pPr>
            <w:pStyle w:val="Contents4"/>
            <w:tabs>
              <w:tab w:val="clear" w:pos="8176"/>
              <w:tab w:val="right" w:pos="9026" w:leader="dot"/>
            </w:tabs>
            <w:rPr/>
          </w:pPr>
          <w:hyperlink w:anchor="__RefHeading___Toc3019578_3531895371">
            <w:r>
              <w:rPr>
                <w:webHidden/>
                <w:rStyle w:val="IndexLink"/>
                <w:rtl w:val="true"/>
              </w:rPr>
              <w:t>ساختار زیستی اکوسیستم</w:t>
            </w:r>
            <w:r>
              <w:rPr>
                <w:rStyle w:val="IndexLink"/>
                <w:rtl w:val="true"/>
              </w:rPr>
              <w:tab/>
            </w:r>
            <w:r>
              <w:rPr>
                <w:rStyle w:val="IndexLink"/>
              </w:rPr>
              <w:t>148</w:t>
            </w:r>
          </w:hyperlink>
        </w:p>
        <w:p>
          <w:pPr>
            <w:pStyle w:val="Contents5"/>
            <w:tabs>
              <w:tab w:val="clear" w:pos="7892"/>
              <w:tab w:val="right" w:pos="9026" w:leader="dot"/>
            </w:tabs>
            <w:rPr/>
          </w:pPr>
          <w:hyperlink w:anchor="__RefHeading___Toc3019580_3531895371">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3019582_3531895371">
            <w:r>
              <w:rPr>
                <w:webHidden/>
                <w:rStyle w:val="IndexLink"/>
                <w:rtl w:val="true"/>
              </w:rPr>
              <w:t>تولید کنندگان</w:t>
            </w:r>
            <w:r>
              <w:rPr>
                <w:rStyle w:val="IndexLink"/>
                <w:rtl w:val="true"/>
              </w:rPr>
              <w:tab/>
            </w:r>
            <w:r>
              <w:rPr>
                <w:rStyle w:val="IndexLink"/>
              </w:rPr>
              <w:t>148</w:t>
            </w:r>
          </w:hyperlink>
        </w:p>
        <w:p>
          <w:pPr>
            <w:pStyle w:val="Contents5"/>
            <w:tabs>
              <w:tab w:val="clear" w:pos="7892"/>
              <w:tab w:val="right" w:pos="9026" w:leader="dot"/>
            </w:tabs>
            <w:rPr/>
          </w:pPr>
          <w:hyperlink w:anchor="__RefHeading___Toc3019584_3531895371">
            <w:r>
              <w:rPr>
                <w:webHidden/>
                <w:rStyle w:val="IndexLink"/>
                <w:rtl w:val="true"/>
              </w:rPr>
              <w:t>مصرف کنندگان</w:t>
            </w:r>
            <w:r>
              <w:rPr>
                <w:rStyle w:val="IndexLink"/>
                <w:rtl w:val="true"/>
              </w:rPr>
              <w:tab/>
            </w:r>
            <w:r>
              <w:rPr>
                <w:rStyle w:val="IndexLink"/>
              </w:rPr>
              <w:t>148</w:t>
            </w:r>
          </w:hyperlink>
        </w:p>
        <w:p>
          <w:pPr>
            <w:pStyle w:val="Contents5"/>
            <w:tabs>
              <w:tab w:val="clear" w:pos="7892"/>
              <w:tab w:val="right" w:pos="9026" w:leader="dot"/>
            </w:tabs>
            <w:rPr/>
          </w:pPr>
          <w:hyperlink w:anchor="__RefHeading___Toc3019586_3531895371">
            <w:r>
              <w:rPr>
                <w:webHidden/>
                <w:rStyle w:val="IndexLink"/>
                <w:rtl w:val="true"/>
              </w:rPr>
              <w:t>تجزیه کنندگان</w:t>
            </w:r>
            <w:r>
              <w:rPr>
                <w:rStyle w:val="IndexLink"/>
                <w:rtl w:val="true"/>
              </w:rPr>
              <w:tab/>
            </w:r>
            <w:r>
              <w:rPr>
                <w:rStyle w:val="IndexLink"/>
              </w:rPr>
              <w:t>149</w:t>
            </w:r>
          </w:hyperlink>
        </w:p>
        <w:p>
          <w:pPr>
            <w:pStyle w:val="Contents4"/>
            <w:tabs>
              <w:tab w:val="clear" w:pos="8176"/>
              <w:tab w:val="right" w:pos="9026" w:leader="dot"/>
            </w:tabs>
            <w:rPr/>
          </w:pPr>
          <w:hyperlink w:anchor="__RefHeading___Toc3019588_3531895371">
            <w:r>
              <w:rPr>
                <w:webHidden/>
                <w:rStyle w:val="IndexLink"/>
                <w:rtl w:val="true"/>
              </w:rPr>
              <w:t>ساختار فیزیکی اکوسیستم</w:t>
            </w:r>
            <w:r>
              <w:rPr>
                <w:rStyle w:val="IndexLink"/>
                <w:rtl w:val="true"/>
              </w:rPr>
              <w:tab/>
            </w:r>
            <w:r>
              <w:rPr>
                <w:rStyle w:val="IndexLink"/>
              </w:rPr>
              <w:t>149</w:t>
            </w:r>
          </w:hyperlink>
        </w:p>
        <w:p>
          <w:pPr>
            <w:pStyle w:val="Contents5"/>
            <w:tabs>
              <w:tab w:val="clear" w:pos="7892"/>
              <w:tab w:val="right" w:pos="9026" w:leader="dot"/>
            </w:tabs>
            <w:rPr/>
          </w:pPr>
          <w:hyperlink w:anchor="__RefHeading___Toc3019590_3531895371">
            <w:r>
              <w:rPr>
                <w:webHidden/>
                <w:rStyle w:val="IndexLink"/>
                <w:rtl w:val="true"/>
              </w:rPr>
              <w:t>جَوّ</w:t>
            </w:r>
            <w:r>
              <w:rPr>
                <w:rStyle w:val="IndexLink"/>
                <w:rtl w:val="true"/>
              </w:rPr>
              <w:tab/>
            </w:r>
            <w:r>
              <w:rPr>
                <w:rStyle w:val="IndexLink"/>
              </w:rPr>
              <w:t>149</w:t>
            </w:r>
          </w:hyperlink>
        </w:p>
        <w:p>
          <w:pPr>
            <w:pStyle w:val="Contents5"/>
            <w:tabs>
              <w:tab w:val="clear" w:pos="7892"/>
              <w:tab w:val="right" w:pos="9026" w:leader="dot"/>
            </w:tabs>
            <w:rPr/>
          </w:pPr>
          <w:hyperlink w:anchor="__RefHeading___Toc3019592_3531895371">
            <w:r>
              <w:rPr>
                <w:webHidden/>
                <w:rStyle w:val="IndexLink"/>
                <w:rtl w:val="true"/>
              </w:rPr>
              <w:t>آب</w:t>
            </w:r>
            <w:r>
              <w:rPr>
                <w:rStyle w:val="IndexLink"/>
                <w:rtl w:val="true"/>
              </w:rPr>
              <w:tab/>
            </w:r>
            <w:r>
              <w:rPr>
                <w:rStyle w:val="IndexLink"/>
              </w:rPr>
              <w:t>149</w:t>
            </w:r>
          </w:hyperlink>
        </w:p>
        <w:p>
          <w:pPr>
            <w:pStyle w:val="Contents5"/>
            <w:tabs>
              <w:tab w:val="clear" w:pos="7892"/>
              <w:tab w:val="right" w:pos="9026" w:leader="dot"/>
            </w:tabs>
            <w:rPr/>
          </w:pPr>
          <w:hyperlink w:anchor="__RefHeading___Toc3019594_3531895371">
            <w:r>
              <w:rPr>
                <w:webHidden/>
                <w:rStyle w:val="IndexLink"/>
                <w:rtl w:val="true"/>
              </w:rPr>
              <w:t>خاک</w:t>
            </w:r>
            <w:r>
              <w:rPr>
                <w:rStyle w:val="IndexLink"/>
                <w:rtl w:val="true"/>
              </w:rPr>
              <w:tab/>
            </w:r>
            <w:r>
              <w:rPr>
                <w:rStyle w:val="IndexLink"/>
              </w:rPr>
              <w:t>150</w:t>
            </w:r>
          </w:hyperlink>
        </w:p>
        <w:p>
          <w:pPr>
            <w:pStyle w:val="Contents4"/>
            <w:tabs>
              <w:tab w:val="clear" w:pos="8176"/>
              <w:tab w:val="right" w:pos="9026" w:leader="dot"/>
            </w:tabs>
            <w:rPr/>
          </w:pPr>
          <w:hyperlink w:anchor="__RefHeading___Toc3019596_3531895371">
            <w:r>
              <w:rPr>
                <w:webHidden/>
                <w:rStyle w:val="IndexLink"/>
                <w:rtl w:val="true"/>
              </w:rPr>
              <w:t>ساختمان اکوسیستم ها از دیدگاه شکل ظاهری</w:t>
            </w:r>
            <w:r>
              <w:rPr>
                <w:rStyle w:val="IndexLink"/>
                <w:rtl w:val="true"/>
              </w:rPr>
              <w:tab/>
            </w:r>
            <w:r>
              <w:rPr>
                <w:rStyle w:val="IndexLink"/>
              </w:rPr>
              <w:t>150</w:t>
            </w:r>
          </w:hyperlink>
        </w:p>
        <w:p>
          <w:pPr>
            <w:pStyle w:val="Contents5"/>
            <w:tabs>
              <w:tab w:val="clear" w:pos="7892"/>
              <w:tab w:val="right" w:pos="9026" w:leader="dot"/>
            </w:tabs>
            <w:rPr/>
          </w:pPr>
          <w:hyperlink w:anchor="__RefHeading___Toc3019598_3531895371">
            <w:r>
              <w:rPr>
                <w:webHidden/>
                <w:rStyle w:val="IndexLink"/>
                <w:rtl w:val="true"/>
              </w:rPr>
              <w:t>اکوسیستم طبیعی</w:t>
            </w:r>
            <w:r>
              <w:rPr>
                <w:rStyle w:val="IndexLink"/>
                <w:rtl w:val="true"/>
              </w:rPr>
              <w:tab/>
            </w:r>
            <w:r>
              <w:rPr>
                <w:rStyle w:val="IndexLink"/>
              </w:rPr>
              <w:t>150</w:t>
            </w:r>
          </w:hyperlink>
        </w:p>
        <w:p>
          <w:pPr>
            <w:pStyle w:val="Contents5"/>
            <w:tabs>
              <w:tab w:val="clear" w:pos="7892"/>
              <w:tab w:val="right" w:pos="9026" w:leader="dot"/>
            </w:tabs>
            <w:rPr/>
          </w:pPr>
          <w:hyperlink w:anchor="__RefHeading___Toc3019600_3531895371">
            <w:r>
              <w:rPr>
                <w:webHidden/>
                <w:rStyle w:val="IndexLink"/>
                <w:rtl w:val="true"/>
              </w:rPr>
              <w:t>اکوسیستم های مصنوعی</w:t>
            </w:r>
            <w:r>
              <w:rPr>
                <w:rStyle w:val="IndexLink"/>
                <w:rtl w:val="true"/>
              </w:rPr>
              <w:tab/>
            </w:r>
            <w:r>
              <w:rPr>
                <w:rStyle w:val="IndexLink"/>
              </w:rPr>
              <w:t>150</w:t>
            </w:r>
          </w:hyperlink>
        </w:p>
        <w:p>
          <w:pPr>
            <w:pStyle w:val="Contents5"/>
            <w:tabs>
              <w:tab w:val="clear" w:pos="7892"/>
              <w:tab w:val="right" w:pos="9026" w:leader="dot"/>
            </w:tabs>
            <w:rPr/>
          </w:pPr>
          <w:hyperlink w:anchor="__RefHeading___Toc3019602_3531895371">
            <w:r>
              <w:rPr>
                <w:webHidden/>
                <w:rStyle w:val="IndexLink"/>
                <w:rtl w:val="true"/>
              </w:rPr>
              <w:t>قابلیت تولید اکوسیستم</w:t>
            </w:r>
            <w:r>
              <w:rPr>
                <w:rStyle w:val="IndexLink"/>
                <w:rtl w:val="true"/>
              </w:rPr>
              <w:tab/>
            </w:r>
            <w:r>
              <w:rPr>
                <w:rStyle w:val="IndexLink"/>
              </w:rPr>
              <w:t>151</w:t>
            </w:r>
          </w:hyperlink>
        </w:p>
        <w:p>
          <w:pPr>
            <w:pStyle w:val="Contents5"/>
            <w:tabs>
              <w:tab w:val="clear" w:pos="7892"/>
              <w:tab w:val="right" w:pos="9026" w:leader="dot"/>
            </w:tabs>
            <w:rPr/>
          </w:pPr>
          <w:hyperlink w:anchor="__RefHeading___Toc3019604_3531895371">
            <w:r>
              <w:rPr>
                <w:webHidden/>
                <w:rStyle w:val="IndexLink"/>
                <w:rtl w:val="true"/>
              </w:rPr>
              <w:t>قابلیت تولید اولیه</w:t>
            </w:r>
            <w:r>
              <w:rPr>
                <w:rStyle w:val="IndexLink"/>
                <w:rtl w:val="true"/>
              </w:rPr>
              <w:tab/>
            </w:r>
            <w:r>
              <w:rPr>
                <w:rStyle w:val="IndexLink"/>
              </w:rPr>
              <w:t>151</w:t>
            </w:r>
          </w:hyperlink>
        </w:p>
        <w:p>
          <w:pPr>
            <w:pStyle w:val="Contents5"/>
            <w:tabs>
              <w:tab w:val="clear" w:pos="7892"/>
              <w:tab w:val="right" w:pos="9026" w:leader="dot"/>
            </w:tabs>
            <w:rPr/>
          </w:pPr>
          <w:hyperlink w:anchor="__RefHeading___Toc3019606_3531895371">
            <w:r>
              <w:rPr>
                <w:webHidden/>
                <w:rStyle w:val="IndexLink"/>
                <w:rtl w:val="true"/>
              </w:rPr>
              <w:t>قابلیت تولید ثانویه</w:t>
            </w:r>
            <w:r>
              <w:rPr>
                <w:rStyle w:val="IndexLink"/>
                <w:rtl w:val="true"/>
              </w:rPr>
              <w:tab/>
            </w:r>
            <w:r>
              <w:rPr>
                <w:rStyle w:val="IndexLink"/>
              </w:rPr>
              <w:t>151</w:t>
            </w:r>
          </w:hyperlink>
        </w:p>
        <w:p>
          <w:pPr>
            <w:pStyle w:val="Contents5"/>
            <w:tabs>
              <w:tab w:val="clear" w:pos="7892"/>
              <w:tab w:val="right" w:pos="9026" w:leader="dot"/>
            </w:tabs>
            <w:rPr/>
          </w:pPr>
          <w:hyperlink w:anchor="__RefHeading___Toc3019608_3531895371">
            <w:r>
              <w:rPr>
                <w:webHidden/>
                <w:rStyle w:val="IndexLink"/>
                <w:rtl w:val="true"/>
              </w:rPr>
              <w:t>قابلیت تولید خالص</w:t>
            </w:r>
            <w:r>
              <w:rPr>
                <w:rStyle w:val="IndexLink"/>
                <w:rtl w:val="true"/>
              </w:rPr>
              <w:tab/>
            </w:r>
            <w:r>
              <w:rPr>
                <w:rStyle w:val="IndexLink"/>
              </w:rPr>
              <w:t>151</w:t>
            </w:r>
          </w:hyperlink>
        </w:p>
        <w:p>
          <w:pPr>
            <w:pStyle w:val="Contents4"/>
            <w:tabs>
              <w:tab w:val="clear" w:pos="8176"/>
              <w:tab w:val="right" w:pos="9026" w:leader="dot"/>
            </w:tabs>
            <w:rPr/>
          </w:pPr>
          <w:hyperlink w:anchor="__RefHeading___Toc3019610_3531895371">
            <w:r>
              <w:rPr>
                <w:webHidden/>
                <w:rStyle w:val="IndexLink"/>
              </w:rPr>
              <w:t>1</w:t>
            </w:r>
            <w:r>
              <w:rPr>
                <w:rStyle w:val="IndexLink"/>
                <w:rtl w:val="true"/>
              </w:rPr>
              <w:t xml:space="preserve">. </w:t>
            </w:r>
            <w:r>
              <w:rPr>
                <w:rStyle w:val="IndexLink"/>
                <w:rtl w:val="true"/>
              </w:rPr>
              <w:t>اکوسیستم آب ها و زمین</w:t>
            </w:r>
            <w:r>
              <w:rPr>
                <w:rStyle w:val="IndexLink"/>
                <w:rtl w:val="true"/>
              </w:rPr>
              <w:tab/>
            </w:r>
            <w:r>
              <w:rPr>
                <w:rStyle w:val="IndexLink"/>
              </w:rPr>
              <w:t>151</w:t>
            </w:r>
          </w:hyperlink>
        </w:p>
        <w:p>
          <w:pPr>
            <w:pStyle w:val="Contents5"/>
            <w:tabs>
              <w:tab w:val="clear" w:pos="7892"/>
              <w:tab w:val="right" w:pos="9026" w:leader="dot"/>
            </w:tabs>
            <w:rPr/>
          </w:pPr>
          <w:hyperlink w:anchor="__RefHeading___Toc3019612_3531895371">
            <w:r>
              <w:rPr>
                <w:webHidden/>
                <w:rStyle w:val="IndexLink"/>
                <w:rtl w:val="true"/>
              </w:rPr>
              <w:t>محیط زیست و الفبای آن</w:t>
            </w:r>
            <w:r>
              <w:rPr>
                <w:rStyle w:val="IndexLink"/>
                <w:rtl w:val="true"/>
              </w:rPr>
              <w:tab/>
            </w:r>
            <w:r>
              <w:rPr>
                <w:rStyle w:val="IndexLink"/>
              </w:rPr>
              <w:t>151</w:t>
            </w:r>
          </w:hyperlink>
        </w:p>
        <w:p>
          <w:pPr>
            <w:pStyle w:val="Contents5"/>
            <w:tabs>
              <w:tab w:val="clear" w:pos="7892"/>
              <w:tab w:val="right" w:pos="9026" w:leader="dot"/>
            </w:tabs>
            <w:rPr/>
          </w:pPr>
          <w:hyperlink w:anchor="__RefHeading___Toc3019614_3531895371">
            <w:r>
              <w:rPr>
                <w:webHidden/>
                <w:rStyle w:val="IndexLink"/>
                <w:rtl w:val="true"/>
              </w:rPr>
              <w:t>اکوسیستم دریاها</w:t>
            </w:r>
            <w:r>
              <w:rPr>
                <w:rStyle w:val="IndexLink"/>
                <w:rtl w:val="true"/>
              </w:rPr>
              <w:tab/>
            </w:r>
            <w:r>
              <w:rPr>
                <w:rStyle w:val="IndexLink"/>
              </w:rPr>
              <w:t>152</w:t>
            </w:r>
          </w:hyperlink>
        </w:p>
        <w:p>
          <w:pPr>
            <w:pStyle w:val="Contents5"/>
            <w:tabs>
              <w:tab w:val="clear" w:pos="7892"/>
              <w:tab w:val="right" w:pos="9026" w:leader="dot"/>
            </w:tabs>
            <w:rPr/>
          </w:pPr>
          <w:hyperlink w:anchor="__RefHeading___Toc3019616_3531895371">
            <w:r>
              <w:rPr>
                <w:webHidden/>
                <w:rStyle w:val="IndexLink"/>
                <w:rtl w:val="true"/>
              </w:rPr>
              <w:t>حیوانات دریا</w:t>
            </w:r>
            <w:r>
              <w:rPr>
                <w:rStyle w:val="IndexLink"/>
                <w:rtl w:val="true"/>
              </w:rPr>
              <w:tab/>
            </w:r>
            <w:r>
              <w:rPr>
                <w:rStyle w:val="IndexLink"/>
              </w:rPr>
              <w:t>153</w:t>
            </w:r>
          </w:hyperlink>
        </w:p>
        <w:p>
          <w:pPr>
            <w:pStyle w:val="Contents5"/>
            <w:tabs>
              <w:tab w:val="clear" w:pos="7892"/>
              <w:tab w:val="right" w:pos="9026" w:leader="dot"/>
            </w:tabs>
            <w:rPr/>
          </w:pPr>
          <w:hyperlink w:anchor="__RefHeading___Toc3019618_3531895371">
            <w:r>
              <w:rPr>
                <w:webHidden/>
                <w:rStyle w:val="IndexLink"/>
                <w:rtl w:val="true"/>
              </w:rPr>
              <w:t>گیاهان دریا</w:t>
            </w:r>
            <w:r>
              <w:rPr>
                <w:rStyle w:val="IndexLink"/>
                <w:rtl w:val="true"/>
              </w:rPr>
              <w:tab/>
            </w:r>
            <w:r>
              <w:rPr>
                <w:rStyle w:val="IndexLink"/>
              </w:rPr>
              <w:t>154</w:t>
            </w:r>
          </w:hyperlink>
        </w:p>
        <w:p>
          <w:pPr>
            <w:pStyle w:val="Contents5"/>
            <w:tabs>
              <w:tab w:val="clear" w:pos="7892"/>
              <w:tab w:val="right" w:pos="9026" w:leader="dot"/>
            </w:tabs>
            <w:rPr/>
          </w:pPr>
          <w:hyperlink w:anchor="__RefHeading___Toc3019620_3531895371">
            <w:r>
              <w:rPr>
                <w:webHidden/>
                <w:rStyle w:val="IndexLink"/>
                <w:rtl w:val="true"/>
              </w:rPr>
              <w:t>اهمیت دریا</w:t>
            </w:r>
            <w:r>
              <w:rPr>
                <w:rStyle w:val="IndexLink"/>
                <w:rtl w:val="true"/>
              </w:rPr>
              <w:tab/>
            </w:r>
            <w:r>
              <w:rPr>
                <w:rStyle w:val="IndexLink"/>
              </w:rPr>
              <w:t>154</w:t>
            </w:r>
          </w:hyperlink>
        </w:p>
        <w:p>
          <w:pPr>
            <w:pStyle w:val="Contents5"/>
            <w:tabs>
              <w:tab w:val="clear" w:pos="7892"/>
              <w:tab w:val="right" w:pos="9026" w:leader="dot"/>
            </w:tabs>
            <w:rPr/>
          </w:pPr>
          <w:hyperlink w:anchor="__RefHeading___Toc3019622_3531895371">
            <w:r>
              <w:rPr>
                <w:webHidden/>
                <w:rStyle w:val="IndexLink"/>
                <w:rtl w:val="true"/>
              </w:rPr>
              <w:t>اکوسیستم های آبی</w:t>
            </w:r>
            <w:r>
              <w:rPr>
                <w:rStyle w:val="IndexLink"/>
                <w:rtl w:val="true"/>
              </w:rPr>
              <w:tab/>
            </w:r>
            <w:r>
              <w:rPr>
                <w:rStyle w:val="IndexLink"/>
              </w:rPr>
              <w:t>156</w:t>
            </w:r>
          </w:hyperlink>
        </w:p>
        <w:p>
          <w:pPr>
            <w:pStyle w:val="Contents6"/>
            <w:tabs>
              <w:tab w:val="clear" w:pos="7609"/>
              <w:tab w:val="right" w:pos="9026" w:leader="dot"/>
            </w:tabs>
            <w:rPr/>
          </w:pPr>
          <w:hyperlink w:anchor="__RefHeading___Toc3019624_3531895371">
            <w:r>
              <w:rPr>
                <w:webHidden/>
                <w:rStyle w:val="IndexLink"/>
                <w:rtl w:val="true"/>
              </w:rPr>
              <w:t>اراضی مرطوب و اکوسیستم ها</w:t>
            </w:r>
            <w:r>
              <w:rPr>
                <w:rStyle w:val="IndexLink"/>
                <w:rtl w:val="true"/>
              </w:rPr>
              <w:tab/>
            </w:r>
            <w:r>
              <w:rPr>
                <w:rStyle w:val="IndexLink"/>
              </w:rPr>
              <w:t>156</w:t>
            </w:r>
          </w:hyperlink>
        </w:p>
        <w:p>
          <w:pPr>
            <w:pStyle w:val="Contents6"/>
            <w:tabs>
              <w:tab w:val="clear" w:pos="7609"/>
              <w:tab w:val="right" w:pos="9026" w:leader="dot"/>
            </w:tabs>
            <w:rPr/>
          </w:pPr>
          <w:hyperlink w:anchor="__RefHeading___Toc3019626_3531895371">
            <w:r>
              <w:rPr>
                <w:webHidden/>
                <w:rStyle w:val="IndexLink"/>
                <w:rtl w:val="true"/>
              </w:rPr>
              <w:t>اراضی مرطوب و تنوع زیستی</w:t>
            </w:r>
            <w:r>
              <w:rPr>
                <w:rStyle w:val="IndexLink"/>
                <w:rtl w:val="true"/>
              </w:rPr>
              <w:tab/>
            </w:r>
            <w:r>
              <w:rPr>
                <w:rStyle w:val="IndexLink"/>
              </w:rPr>
              <w:t>157</w:t>
            </w:r>
          </w:hyperlink>
        </w:p>
        <w:p>
          <w:pPr>
            <w:pStyle w:val="Contents6"/>
            <w:tabs>
              <w:tab w:val="clear" w:pos="7609"/>
              <w:tab w:val="right" w:pos="9026" w:leader="dot"/>
            </w:tabs>
            <w:rPr/>
          </w:pPr>
          <w:hyperlink w:anchor="__RefHeading___Toc3019628_3531895371">
            <w:r>
              <w:rPr>
                <w:webHidden/>
                <w:rStyle w:val="IndexLink"/>
                <w:rtl w:val="true"/>
              </w:rPr>
              <w:t>اراضی مرطوب و تصفیه آب</w:t>
            </w:r>
            <w:r>
              <w:rPr>
                <w:rStyle w:val="IndexLink"/>
                <w:rtl w:val="true"/>
              </w:rPr>
              <w:tab/>
            </w:r>
            <w:r>
              <w:rPr>
                <w:rStyle w:val="IndexLink"/>
              </w:rPr>
              <w:t>158</w:t>
            </w:r>
          </w:hyperlink>
        </w:p>
        <w:p>
          <w:pPr>
            <w:pStyle w:val="Contents6"/>
            <w:tabs>
              <w:tab w:val="clear" w:pos="7609"/>
              <w:tab w:val="right" w:pos="9026" w:leader="dot"/>
            </w:tabs>
            <w:rPr/>
          </w:pPr>
          <w:hyperlink w:anchor="__RefHeading___Toc3019630_3531895371">
            <w:r>
              <w:rPr>
                <w:webHidden/>
                <w:rStyle w:val="IndexLink"/>
                <w:rtl w:val="true"/>
              </w:rPr>
              <w:t>خطرهای در کمین</w:t>
            </w:r>
            <w:r>
              <w:rPr>
                <w:rStyle w:val="IndexLink"/>
                <w:rtl w:val="true"/>
              </w:rPr>
              <w:tab/>
            </w:r>
            <w:r>
              <w:rPr>
                <w:rStyle w:val="IndexLink"/>
              </w:rPr>
              <w:t>159</w:t>
            </w:r>
          </w:hyperlink>
        </w:p>
        <w:p>
          <w:pPr>
            <w:pStyle w:val="Contents6"/>
            <w:tabs>
              <w:tab w:val="clear" w:pos="7609"/>
              <w:tab w:val="right" w:pos="9026" w:leader="dot"/>
            </w:tabs>
            <w:rPr/>
          </w:pPr>
          <w:hyperlink w:anchor="__RefHeading___Toc3019632_3531895371">
            <w:r>
              <w:rPr>
                <w:webHidden/>
                <w:rStyle w:val="IndexLink"/>
                <w:rtl w:val="true"/>
              </w:rPr>
              <w:t>نسبت به اکوسیستم آبی بی توجه هستیم</w:t>
            </w:r>
            <w:r>
              <w:rPr>
                <w:rStyle w:val="IndexLink"/>
                <w:rtl w:val="true"/>
              </w:rPr>
              <w:t>!</w:t>
              <w:tab/>
            </w:r>
            <w:r>
              <w:rPr>
                <w:rStyle w:val="IndexLink"/>
              </w:rPr>
              <w:t>160</w:t>
            </w:r>
          </w:hyperlink>
        </w:p>
        <w:p>
          <w:pPr>
            <w:pStyle w:val="Contents6"/>
            <w:tabs>
              <w:tab w:val="clear" w:pos="7609"/>
              <w:tab w:val="right" w:pos="9026" w:leader="dot"/>
            </w:tabs>
            <w:rPr/>
          </w:pPr>
          <w:hyperlink w:anchor="__RefHeading___Toc3019634_3531895371">
            <w:r>
              <w:rPr>
                <w:webHidden/>
                <w:rStyle w:val="IndexLink"/>
                <w:rtl w:val="true"/>
              </w:rPr>
              <w:t>وضعیت در خلیج فارس و دریای عمان چگونه است؟</w:t>
            </w:r>
            <w:r>
              <w:rPr>
                <w:rStyle w:val="IndexLink"/>
                <w:rtl w:val="true"/>
              </w:rPr>
              <w:tab/>
            </w:r>
            <w:r>
              <w:rPr>
                <w:rStyle w:val="IndexLink"/>
              </w:rPr>
              <w:t>162</w:t>
            </w:r>
          </w:hyperlink>
        </w:p>
        <w:p>
          <w:pPr>
            <w:pStyle w:val="Contents4"/>
            <w:tabs>
              <w:tab w:val="clear" w:pos="8176"/>
              <w:tab w:val="right" w:pos="9026" w:leader="dot"/>
            </w:tabs>
            <w:rPr/>
          </w:pPr>
          <w:hyperlink w:anchor="__RefHeading___Toc3019636_3531895371">
            <w:r>
              <w:rPr>
                <w:webHidden/>
                <w:rStyle w:val="IndexLink"/>
              </w:rPr>
              <w:t>2</w:t>
            </w:r>
            <w:r>
              <w:rPr>
                <w:rStyle w:val="IndexLink"/>
                <w:rtl w:val="true"/>
              </w:rPr>
              <w:t xml:space="preserve">. </w:t>
            </w:r>
            <w:r>
              <w:rPr>
                <w:rStyle w:val="IndexLink"/>
                <w:rtl w:val="true"/>
              </w:rPr>
              <w:t>اکوسیستم تالاب و جنگل</w:t>
            </w:r>
            <w:r>
              <w:rPr>
                <w:rStyle w:val="IndexLink"/>
                <w:rtl w:val="true"/>
              </w:rPr>
              <w:tab/>
            </w:r>
            <w:r>
              <w:rPr>
                <w:rStyle w:val="IndexLink"/>
              </w:rPr>
              <w:t>167</w:t>
            </w:r>
          </w:hyperlink>
        </w:p>
        <w:p>
          <w:pPr>
            <w:pStyle w:val="Contents5"/>
            <w:tabs>
              <w:tab w:val="clear" w:pos="7892"/>
              <w:tab w:val="right" w:pos="9026" w:leader="dot"/>
            </w:tabs>
            <w:rPr/>
          </w:pPr>
          <w:hyperlink w:anchor="__RefHeading___Toc3019638_3531895371">
            <w:r>
              <w:rPr>
                <w:webHidden/>
                <w:rStyle w:val="IndexLink"/>
                <w:rtl w:val="true"/>
              </w:rPr>
              <w:t>حفظ تعادل کره زمین از طریق اکوسیستم تالاب و جنگل</w:t>
            </w:r>
            <w:r>
              <w:rPr>
                <w:rStyle w:val="IndexLink"/>
                <w:rtl w:val="true"/>
              </w:rPr>
              <w:tab/>
            </w:r>
            <w:r>
              <w:rPr>
                <w:rStyle w:val="IndexLink"/>
              </w:rPr>
              <w:t>167</w:t>
            </w:r>
          </w:hyperlink>
        </w:p>
        <w:p>
          <w:pPr>
            <w:pStyle w:val="Contents4"/>
            <w:tabs>
              <w:tab w:val="clear" w:pos="8176"/>
              <w:tab w:val="right" w:pos="9026" w:leader="dot"/>
            </w:tabs>
            <w:rPr/>
          </w:pPr>
          <w:hyperlink w:anchor="__RefHeading___Toc3019640_3531895371">
            <w:r>
              <w:rPr>
                <w:webHidden/>
                <w:rStyle w:val="IndexLink"/>
              </w:rPr>
              <w:t>3</w:t>
            </w:r>
            <w:r>
              <w:rPr>
                <w:rStyle w:val="IndexLink"/>
                <w:rtl w:val="true"/>
              </w:rPr>
              <w:t xml:space="preserve">. </w:t>
            </w:r>
            <w:r>
              <w:rPr>
                <w:rStyle w:val="IndexLink"/>
                <w:rtl w:val="true"/>
              </w:rPr>
              <w:t>اکوسیستم جزائر</w:t>
            </w:r>
            <w:r>
              <w:rPr>
                <w:rStyle w:val="IndexLink"/>
                <w:rtl w:val="true"/>
              </w:rPr>
              <w:tab/>
            </w:r>
            <w:r>
              <w:rPr>
                <w:rStyle w:val="IndexLink"/>
              </w:rPr>
              <w:t>170</w:t>
            </w:r>
          </w:hyperlink>
        </w:p>
        <w:p>
          <w:pPr>
            <w:pStyle w:val="Contents5"/>
            <w:tabs>
              <w:tab w:val="clear" w:pos="7892"/>
              <w:tab w:val="right" w:pos="9026" w:leader="dot"/>
            </w:tabs>
            <w:rPr/>
          </w:pPr>
          <w:hyperlink w:anchor="__RefHeading___Toc3019642_3531895371">
            <w:r>
              <w:rPr>
                <w:webHidden/>
                <w:rStyle w:val="IndexLink"/>
                <w:rtl w:val="true"/>
              </w:rPr>
              <w:t>مهم ترین جزایر اکوسیستمی در جهان</w:t>
            </w:r>
            <w:r>
              <w:rPr>
                <w:rStyle w:val="IndexLink"/>
                <w:rtl w:val="true"/>
              </w:rPr>
              <w:tab/>
            </w:r>
            <w:r>
              <w:rPr>
                <w:rStyle w:val="IndexLink"/>
              </w:rPr>
              <w:t>170</w:t>
            </w:r>
          </w:hyperlink>
        </w:p>
        <w:p>
          <w:pPr>
            <w:pStyle w:val="Contents6"/>
            <w:tabs>
              <w:tab w:val="clear" w:pos="7609"/>
              <w:tab w:val="right" w:pos="9026" w:leader="dot"/>
            </w:tabs>
            <w:rPr/>
          </w:pPr>
          <w:hyperlink w:anchor="__RefHeading___Toc3019644_3531895371">
            <w:r>
              <w:rPr>
                <w:webHidden/>
                <w:rStyle w:val="IndexLink"/>
                <w:rtl w:val="true"/>
              </w:rPr>
              <w:t>اشاره</w:t>
            </w:r>
            <w:r>
              <w:rPr>
                <w:rStyle w:val="IndexLink"/>
                <w:rtl w:val="true"/>
              </w:rPr>
              <w:tab/>
            </w:r>
            <w:r>
              <w:rPr>
                <w:rStyle w:val="IndexLink"/>
              </w:rPr>
              <w:t>170</w:t>
            </w:r>
          </w:hyperlink>
        </w:p>
        <w:p>
          <w:pPr>
            <w:pStyle w:val="Contents6"/>
            <w:tabs>
              <w:tab w:val="clear" w:pos="7609"/>
              <w:tab w:val="right" w:pos="9026" w:leader="dot"/>
            </w:tabs>
            <w:rPr/>
          </w:pPr>
          <w:hyperlink w:anchor="__RefHeading___Toc3019646_3531895371">
            <w:r>
              <w:rPr>
                <w:webHidden/>
                <w:rStyle w:val="IndexLink"/>
              </w:rPr>
              <w:t>1</w:t>
            </w:r>
            <w:r>
              <w:rPr>
                <w:rStyle w:val="IndexLink"/>
                <w:rtl w:val="true"/>
              </w:rPr>
              <w:t xml:space="preserve">. </w:t>
            </w:r>
            <w:r>
              <w:rPr>
                <w:rStyle w:val="IndexLink"/>
                <w:rtl w:val="true"/>
              </w:rPr>
              <w:t xml:space="preserve">جزیرۀ مونا </w:t>
            </w:r>
            <w:r>
              <w:rPr>
                <w:rStyle w:val="IndexLink"/>
                <w:rtl w:val="true"/>
              </w:rPr>
              <w:t>(</w:t>
            </w:r>
            <w:r>
              <w:rPr>
                <w:rStyle w:val="IndexLink"/>
              </w:rPr>
              <w:t>Mona Island</w:t>
            </w:r>
            <w:r>
              <w:rPr>
                <w:rStyle w:val="IndexLink"/>
                <w:rtl w:val="true"/>
              </w:rPr>
              <w:t>)</w:t>
              <w:tab/>
            </w:r>
            <w:r>
              <w:rPr>
                <w:rStyle w:val="IndexLink"/>
              </w:rPr>
              <w:t>170</w:t>
            </w:r>
          </w:hyperlink>
        </w:p>
        <w:p>
          <w:pPr>
            <w:pStyle w:val="Contents6"/>
            <w:tabs>
              <w:tab w:val="clear" w:pos="7609"/>
              <w:tab w:val="right" w:pos="9026" w:leader="dot"/>
            </w:tabs>
            <w:rPr/>
          </w:pPr>
          <w:hyperlink w:anchor="__RefHeading___Toc3019648_3531895371">
            <w:r>
              <w:rPr>
                <w:webHidden/>
                <w:rStyle w:val="IndexLink"/>
              </w:rPr>
              <w:t>2</w:t>
            </w:r>
            <w:r>
              <w:rPr>
                <w:rStyle w:val="IndexLink"/>
                <w:rtl w:val="true"/>
              </w:rPr>
              <w:t xml:space="preserve">. </w:t>
            </w:r>
            <w:r>
              <w:rPr>
                <w:rStyle w:val="IndexLink"/>
                <w:rtl w:val="true"/>
              </w:rPr>
              <w:t xml:space="preserve">جزیره سر بانی یاس </w:t>
            </w:r>
            <w:r>
              <w:rPr>
                <w:rStyle w:val="IndexLink"/>
                <w:rtl w:val="true"/>
              </w:rPr>
              <w:t>(</w:t>
            </w:r>
            <w:r>
              <w:rPr>
                <w:rStyle w:val="IndexLink"/>
              </w:rPr>
              <w:t>Sir Bani Yas</w:t>
            </w:r>
            <w:r>
              <w:rPr>
                <w:rStyle w:val="IndexLink"/>
                <w:rtl w:val="true"/>
              </w:rPr>
              <w:t>)</w:t>
              <w:tab/>
            </w:r>
            <w:r>
              <w:rPr>
                <w:rStyle w:val="IndexLink"/>
              </w:rPr>
              <w:t>171</w:t>
            </w:r>
          </w:hyperlink>
        </w:p>
        <w:p>
          <w:pPr>
            <w:pStyle w:val="Contents6"/>
            <w:tabs>
              <w:tab w:val="clear" w:pos="7609"/>
              <w:tab w:val="right" w:pos="9026" w:leader="dot"/>
            </w:tabs>
            <w:rPr/>
          </w:pPr>
          <w:hyperlink w:anchor="__RefHeading___Toc3019650_3531895371">
            <w:r>
              <w:rPr>
                <w:webHidden/>
                <w:rStyle w:val="IndexLink"/>
              </w:rPr>
              <w:t>3</w:t>
            </w:r>
            <w:r>
              <w:rPr>
                <w:rStyle w:val="IndexLink"/>
                <w:rtl w:val="true"/>
              </w:rPr>
              <w:t xml:space="preserve">. </w:t>
            </w:r>
            <w:r>
              <w:rPr>
                <w:rStyle w:val="IndexLink"/>
                <w:rtl w:val="true"/>
              </w:rPr>
              <w:t xml:space="preserve">جزیره لرد هاوو </w:t>
            </w:r>
            <w:r>
              <w:rPr>
                <w:rStyle w:val="IndexLink"/>
                <w:rtl w:val="true"/>
              </w:rPr>
              <w:t>(</w:t>
            </w:r>
            <w:r>
              <w:rPr>
                <w:rStyle w:val="IndexLink"/>
              </w:rPr>
              <w:t>Lord Howe Island</w:t>
            </w:r>
            <w:r>
              <w:rPr>
                <w:rStyle w:val="IndexLink"/>
                <w:rtl w:val="true"/>
              </w:rPr>
              <w:t>)</w:t>
              <w:tab/>
            </w:r>
            <w:r>
              <w:rPr>
                <w:rStyle w:val="IndexLink"/>
              </w:rPr>
              <w:t>172</w:t>
            </w:r>
          </w:hyperlink>
        </w:p>
        <w:p>
          <w:pPr>
            <w:pStyle w:val="Contents6"/>
            <w:tabs>
              <w:tab w:val="clear" w:pos="7609"/>
              <w:tab w:val="right" w:pos="9026" w:leader="dot"/>
            </w:tabs>
            <w:rPr/>
          </w:pPr>
          <w:hyperlink w:anchor="__RefHeading___Toc3019652_3531895371">
            <w:r>
              <w:rPr>
                <w:webHidden/>
                <w:rStyle w:val="IndexLink"/>
              </w:rPr>
              <w:t>4</w:t>
            </w:r>
            <w:r>
              <w:rPr>
                <w:rStyle w:val="IndexLink"/>
                <w:rtl w:val="true"/>
              </w:rPr>
              <w:t xml:space="preserve">. </w:t>
            </w:r>
            <w:r>
              <w:rPr>
                <w:rStyle w:val="IndexLink"/>
                <w:rtl w:val="true"/>
              </w:rPr>
              <w:t xml:space="preserve">کوه بوساوی </w:t>
            </w:r>
            <w:r>
              <w:rPr>
                <w:rStyle w:val="IndexLink"/>
                <w:rtl w:val="true"/>
              </w:rPr>
              <w:t>(</w:t>
            </w:r>
            <w:r>
              <w:rPr>
                <w:rStyle w:val="IndexLink"/>
              </w:rPr>
              <w:t>Mount Bosavi</w:t>
            </w:r>
            <w:r>
              <w:rPr>
                <w:rStyle w:val="IndexLink"/>
                <w:rtl w:val="true"/>
              </w:rPr>
              <w:t>)</w:t>
              <w:tab/>
            </w:r>
            <w:r>
              <w:rPr>
                <w:rStyle w:val="IndexLink"/>
              </w:rPr>
              <w:t>173</w:t>
            </w:r>
          </w:hyperlink>
        </w:p>
        <w:p>
          <w:pPr>
            <w:pStyle w:val="Contents6"/>
            <w:tabs>
              <w:tab w:val="clear" w:pos="7609"/>
              <w:tab w:val="right" w:pos="9026" w:leader="dot"/>
            </w:tabs>
            <w:rPr/>
          </w:pPr>
          <w:hyperlink w:anchor="__RefHeading___Toc3019654_3531895371">
            <w:r>
              <w:rPr>
                <w:webHidden/>
                <w:rStyle w:val="IndexLink"/>
              </w:rPr>
              <w:t>5</w:t>
            </w:r>
            <w:r>
              <w:rPr>
                <w:rStyle w:val="IndexLink"/>
                <w:rtl w:val="true"/>
              </w:rPr>
              <w:t xml:space="preserve">. </w:t>
            </w:r>
            <w:r>
              <w:rPr>
                <w:rStyle w:val="IndexLink"/>
                <w:rtl w:val="true"/>
              </w:rPr>
              <w:t xml:space="preserve">جزایر اوگاساوارا </w:t>
            </w:r>
            <w:r>
              <w:rPr>
                <w:rStyle w:val="IndexLink"/>
                <w:rtl w:val="true"/>
              </w:rPr>
              <w:t>(</w:t>
            </w:r>
            <w:r>
              <w:rPr>
                <w:rStyle w:val="IndexLink"/>
              </w:rPr>
              <w:t>Ogasawara Islands</w:t>
            </w:r>
            <w:r>
              <w:rPr>
                <w:rStyle w:val="IndexLink"/>
                <w:rtl w:val="true"/>
              </w:rPr>
              <w:t>)</w:t>
              <w:tab/>
            </w:r>
            <w:r>
              <w:rPr>
                <w:rStyle w:val="IndexLink"/>
              </w:rPr>
              <w:t>173</w:t>
            </w:r>
          </w:hyperlink>
        </w:p>
        <w:p>
          <w:pPr>
            <w:pStyle w:val="Contents6"/>
            <w:tabs>
              <w:tab w:val="clear" w:pos="7609"/>
              <w:tab w:val="right" w:pos="9026" w:leader="dot"/>
            </w:tabs>
            <w:rPr/>
          </w:pPr>
          <w:hyperlink w:anchor="__RefHeading___Toc3019656_3531895371">
            <w:r>
              <w:rPr>
                <w:webHidden/>
                <w:rStyle w:val="IndexLink"/>
              </w:rPr>
              <w:t>6</w:t>
            </w:r>
            <w:r>
              <w:rPr>
                <w:rStyle w:val="IndexLink"/>
                <w:rtl w:val="true"/>
              </w:rPr>
              <w:t xml:space="preserve">. </w:t>
            </w:r>
            <w:r>
              <w:rPr>
                <w:rStyle w:val="IndexLink"/>
                <w:rtl w:val="true"/>
              </w:rPr>
              <w:t xml:space="preserve">کوه رورایما </w:t>
            </w:r>
            <w:r>
              <w:rPr>
                <w:rStyle w:val="IndexLink"/>
                <w:rtl w:val="true"/>
              </w:rPr>
              <w:t>(</w:t>
            </w:r>
            <w:r>
              <w:rPr>
                <w:rStyle w:val="IndexLink"/>
              </w:rPr>
              <w:t>Mount Roraima</w:t>
            </w:r>
            <w:r>
              <w:rPr>
                <w:rStyle w:val="IndexLink"/>
                <w:rtl w:val="true"/>
              </w:rPr>
              <w:t>)</w:t>
              <w:tab/>
            </w:r>
            <w:r>
              <w:rPr>
                <w:rStyle w:val="IndexLink"/>
              </w:rPr>
              <w:t>174</w:t>
            </w:r>
          </w:hyperlink>
        </w:p>
        <w:p>
          <w:pPr>
            <w:pStyle w:val="Contents6"/>
            <w:tabs>
              <w:tab w:val="clear" w:pos="7609"/>
              <w:tab w:val="right" w:pos="9026" w:leader="dot"/>
            </w:tabs>
            <w:rPr/>
          </w:pPr>
          <w:hyperlink w:anchor="__RefHeading___Toc3019658_3531895371">
            <w:r>
              <w:rPr>
                <w:webHidden/>
                <w:rStyle w:val="IndexLink"/>
              </w:rPr>
              <w:t>7</w:t>
            </w:r>
            <w:r>
              <w:rPr>
                <w:rStyle w:val="IndexLink"/>
                <w:rtl w:val="true"/>
              </w:rPr>
              <w:t xml:space="preserve">. </w:t>
            </w:r>
            <w:r>
              <w:rPr>
                <w:rStyle w:val="IndexLink"/>
                <w:rtl w:val="true"/>
              </w:rPr>
              <w:t xml:space="preserve">جزیره کریسمس </w:t>
            </w:r>
            <w:r>
              <w:rPr>
                <w:rStyle w:val="IndexLink"/>
                <w:rtl w:val="true"/>
              </w:rPr>
              <w:t>(</w:t>
            </w:r>
            <w:r>
              <w:rPr>
                <w:rStyle w:val="IndexLink"/>
              </w:rPr>
              <w:t>Christmas Island</w:t>
            </w:r>
            <w:r>
              <w:rPr>
                <w:rStyle w:val="IndexLink"/>
                <w:rtl w:val="true"/>
              </w:rPr>
              <w:t>)</w:t>
              <w:tab/>
            </w:r>
            <w:r>
              <w:rPr>
                <w:rStyle w:val="IndexLink"/>
              </w:rPr>
              <w:t>174</w:t>
            </w:r>
          </w:hyperlink>
        </w:p>
        <w:p>
          <w:pPr>
            <w:pStyle w:val="Contents6"/>
            <w:tabs>
              <w:tab w:val="clear" w:pos="7609"/>
              <w:tab w:val="right" w:pos="9026" w:leader="dot"/>
            </w:tabs>
            <w:rPr/>
          </w:pPr>
          <w:hyperlink w:anchor="__RefHeading___Toc3019660_3531895371">
            <w:r>
              <w:rPr>
                <w:webHidden/>
                <w:rStyle w:val="IndexLink"/>
              </w:rPr>
              <w:t>8</w:t>
            </w:r>
            <w:r>
              <w:rPr>
                <w:rStyle w:val="IndexLink"/>
                <w:rtl w:val="true"/>
              </w:rPr>
              <w:t xml:space="preserve">. </w:t>
            </w:r>
            <w:r>
              <w:rPr>
                <w:rStyle w:val="IndexLink"/>
                <w:rtl w:val="true"/>
              </w:rPr>
              <w:t xml:space="preserve">جزیره سقطری </w:t>
            </w:r>
            <w:r>
              <w:rPr>
                <w:rStyle w:val="IndexLink"/>
                <w:rtl w:val="true"/>
              </w:rPr>
              <w:t>(</w:t>
            </w:r>
            <w:r>
              <w:rPr>
                <w:rStyle w:val="IndexLink"/>
              </w:rPr>
              <w:t>Socotra</w:t>
            </w:r>
            <w:r>
              <w:rPr>
                <w:rStyle w:val="IndexLink"/>
                <w:rtl w:val="true"/>
              </w:rPr>
              <w:t>)</w:t>
              <w:tab/>
            </w:r>
            <w:r>
              <w:rPr>
                <w:rStyle w:val="IndexLink"/>
              </w:rPr>
              <w:t>175</w:t>
            </w:r>
          </w:hyperlink>
        </w:p>
        <w:p>
          <w:pPr>
            <w:pStyle w:val="Contents6"/>
            <w:tabs>
              <w:tab w:val="clear" w:pos="7609"/>
              <w:tab w:val="right" w:pos="9026" w:leader="dot"/>
            </w:tabs>
            <w:rPr/>
          </w:pPr>
          <w:hyperlink w:anchor="__RefHeading___Toc3019662_3531895371">
            <w:r>
              <w:rPr>
                <w:webHidden/>
                <w:rStyle w:val="IndexLink"/>
              </w:rPr>
              <w:t>9</w:t>
            </w:r>
            <w:r>
              <w:rPr>
                <w:rStyle w:val="IndexLink"/>
                <w:rtl w:val="true"/>
              </w:rPr>
              <w:t xml:space="preserve">. </w:t>
            </w:r>
            <w:r>
              <w:rPr>
                <w:rStyle w:val="IndexLink"/>
                <w:rtl w:val="true"/>
              </w:rPr>
              <w:t xml:space="preserve">پارک ملی کمودو </w:t>
            </w:r>
            <w:r>
              <w:rPr>
                <w:rStyle w:val="IndexLink"/>
                <w:rtl w:val="true"/>
              </w:rPr>
              <w:t>(</w:t>
            </w:r>
            <w:r>
              <w:rPr>
                <w:rStyle w:val="IndexLink"/>
              </w:rPr>
              <w:t>Komodo National Park</w:t>
            </w:r>
            <w:r>
              <w:rPr>
                <w:rStyle w:val="IndexLink"/>
                <w:rtl w:val="true"/>
              </w:rPr>
              <w:t>)</w:t>
              <w:tab/>
            </w:r>
            <w:r>
              <w:rPr>
                <w:rStyle w:val="IndexLink"/>
              </w:rPr>
              <w:t>176</w:t>
            </w:r>
          </w:hyperlink>
        </w:p>
        <w:p>
          <w:pPr>
            <w:pStyle w:val="Contents6"/>
            <w:tabs>
              <w:tab w:val="clear" w:pos="7609"/>
              <w:tab w:val="right" w:pos="9026" w:leader="dot"/>
            </w:tabs>
            <w:rPr/>
          </w:pPr>
          <w:hyperlink w:anchor="__RefHeading___Toc3019664_3531895371">
            <w:r>
              <w:rPr>
                <w:webHidden/>
                <w:rStyle w:val="IndexLink"/>
              </w:rPr>
              <w:t>10</w:t>
            </w:r>
            <w:r>
              <w:rPr>
                <w:rStyle w:val="IndexLink"/>
                <w:rtl w:val="true"/>
              </w:rPr>
              <w:t xml:space="preserve">. </w:t>
            </w:r>
            <w:r>
              <w:rPr>
                <w:rStyle w:val="IndexLink"/>
                <w:rtl w:val="true"/>
              </w:rPr>
              <w:t xml:space="preserve">مجمع الجزایر گالاپاگوس </w:t>
            </w:r>
            <w:r>
              <w:rPr>
                <w:rStyle w:val="IndexLink"/>
                <w:rtl w:val="true"/>
              </w:rPr>
              <w:t>(</w:t>
            </w:r>
            <w:r>
              <w:rPr>
                <w:rStyle w:val="IndexLink"/>
              </w:rPr>
              <w:t>Galapagos Islands</w:t>
            </w:r>
            <w:r>
              <w:rPr>
                <w:rStyle w:val="IndexLink"/>
                <w:rtl w:val="true"/>
              </w:rPr>
              <w:t>)</w:t>
              <w:tab/>
            </w:r>
            <w:r>
              <w:rPr>
                <w:rStyle w:val="IndexLink"/>
              </w:rPr>
              <w:t>176</w:t>
            </w:r>
          </w:hyperlink>
        </w:p>
        <w:p>
          <w:pPr>
            <w:pStyle w:val="Contents4"/>
            <w:tabs>
              <w:tab w:val="clear" w:pos="8176"/>
              <w:tab w:val="right" w:pos="9026" w:leader="dot"/>
            </w:tabs>
            <w:rPr/>
          </w:pPr>
          <w:hyperlink w:anchor="__RefHeading___Toc3019666_3531895371">
            <w:r>
              <w:rPr>
                <w:webHidden/>
                <w:rStyle w:val="IndexLink"/>
              </w:rPr>
              <w:t>4</w:t>
            </w:r>
            <w:r>
              <w:rPr>
                <w:rStyle w:val="IndexLink"/>
                <w:rtl w:val="true"/>
              </w:rPr>
              <w:t xml:space="preserve">. </w:t>
            </w:r>
            <w:r>
              <w:rPr>
                <w:rStyle w:val="IndexLink"/>
                <w:rtl w:val="true"/>
              </w:rPr>
              <w:t>اکوسیستم بیابان ها</w:t>
            </w:r>
            <w:r>
              <w:rPr>
                <w:rStyle w:val="IndexLink"/>
                <w:rtl w:val="true"/>
              </w:rPr>
              <w:tab/>
            </w:r>
            <w:r>
              <w:rPr>
                <w:rStyle w:val="IndexLink"/>
              </w:rPr>
              <w:t>177</w:t>
            </w:r>
          </w:hyperlink>
        </w:p>
        <w:p>
          <w:pPr>
            <w:pStyle w:val="Contents5"/>
            <w:tabs>
              <w:tab w:val="clear" w:pos="7892"/>
              <w:tab w:val="right" w:pos="9026" w:leader="dot"/>
            </w:tabs>
            <w:rPr/>
          </w:pPr>
          <w:hyperlink w:anchor="__RefHeading___Toc3019668_3531895371">
            <w:r>
              <w:rPr>
                <w:webHidden/>
                <w:rStyle w:val="IndexLink"/>
                <w:rtl w:val="true"/>
              </w:rPr>
              <w:t>چیستی اکوسیستم های بیابانی</w:t>
            </w:r>
            <w:r>
              <w:rPr>
                <w:rStyle w:val="IndexLink"/>
                <w:rtl w:val="true"/>
              </w:rPr>
              <w:tab/>
            </w:r>
            <w:r>
              <w:rPr>
                <w:rStyle w:val="IndexLink"/>
              </w:rPr>
              <w:t>177</w:t>
            </w:r>
          </w:hyperlink>
        </w:p>
        <w:p>
          <w:pPr>
            <w:pStyle w:val="Contents4"/>
            <w:tabs>
              <w:tab w:val="clear" w:pos="8176"/>
              <w:tab w:val="right" w:pos="9026" w:leader="dot"/>
            </w:tabs>
            <w:rPr/>
          </w:pPr>
          <w:hyperlink w:anchor="__RefHeading___Toc3019670_3531895371">
            <w:r>
              <w:rPr>
                <w:webHidden/>
                <w:rStyle w:val="IndexLink"/>
              </w:rPr>
              <w:t>4</w:t>
            </w:r>
            <w:r>
              <w:rPr>
                <w:rStyle w:val="IndexLink"/>
                <w:rtl w:val="true"/>
              </w:rPr>
              <w:t xml:space="preserve">. </w:t>
            </w:r>
            <w:r>
              <w:rPr>
                <w:rStyle w:val="IndexLink"/>
                <w:rtl w:val="true"/>
              </w:rPr>
              <w:t>اکوسیستم آب ها و جانداران</w:t>
            </w:r>
            <w:r>
              <w:rPr>
                <w:rStyle w:val="IndexLink"/>
                <w:rtl w:val="true"/>
              </w:rPr>
              <w:tab/>
            </w:r>
            <w:r>
              <w:rPr>
                <w:rStyle w:val="IndexLink"/>
              </w:rPr>
              <w:t>180</w:t>
            </w:r>
          </w:hyperlink>
        </w:p>
        <w:p>
          <w:pPr>
            <w:pStyle w:val="Contents5"/>
            <w:tabs>
              <w:tab w:val="clear" w:pos="7892"/>
              <w:tab w:val="right" w:pos="9026" w:leader="dot"/>
            </w:tabs>
            <w:rPr/>
          </w:pPr>
          <w:hyperlink w:anchor="__RefHeading___Toc3019672_3531895371">
            <w:r>
              <w:rPr>
                <w:webHidden/>
                <w:rStyle w:val="IndexLink"/>
                <w:rtl w:val="true"/>
              </w:rPr>
              <w:t>خواص فیزیکی اکوسیستم های آبی</w:t>
            </w:r>
            <w:r>
              <w:rPr>
                <w:rStyle w:val="IndexLink"/>
                <w:rtl w:val="true"/>
              </w:rPr>
              <w:tab/>
            </w:r>
            <w:r>
              <w:rPr>
                <w:rStyle w:val="IndexLink"/>
              </w:rPr>
              <w:t>180</w:t>
            </w:r>
          </w:hyperlink>
        </w:p>
        <w:p>
          <w:pPr>
            <w:pStyle w:val="Contents5"/>
            <w:tabs>
              <w:tab w:val="clear" w:pos="7892"/>
              <w:tab w:val="right" w:pos="9026" w:leader="dot"/>
            </w:tabs>
            <w:rPr/>
          </w:pPr>
          <w:hyperlink w:anchor="__RefHeading___Toc3019674_3531895371">
            <w:r>
              <w:rPr>
                <w:webHidden/>
                <w:rStyle w:val="IndexLink"/>
                <w:rtl w:val="true"/>
              </w:rPr>
              <w:t>تقسیم بندی اقیانوس ها</w:t>
            </w:r>
            <w:r>
              <w:rPr>
                <w:rStyle w:val="IndexLink"/>
                <w:rtl w:val="true"/>
              </w:rPr>
              <w:tab/>
            </w:r>
            <w:r>
              <w:rPr>
                <w:rStyle w:val="IndexLink"/>
              </w:rPr>
              <w:t>181</w:t>
            </w:r>
          </w:hyperlink>
        </w:p>
        <w:p>
          <w:pPr>
            <w:pStyle w:val="Contents5"/>
            <w:tabs>
              <w:tab w:val="clear" w:pos="7892"/>
              <w:tab w:val="right" w:pos="9026" w:leader="dot"/>
            </w:tabs>
            <w:rPr/>
          </w:pPr>
          <w:hyperlink w:anchor="__RefHeading___Toc3019676_3531895371">
            <w:r>
              <w:rPr>
                <w:webHidden/>
                <w:rStyle w:val="IndexLink"/>
                <w:rtl w:val="true"/>
              </w:rPr>
              <w:t>جانداران آبزی</w:t>
            </w:r>
            <w:r>
              <w:rPr>
                <w:rStyle w:val="IndexLink"/>
                <w:rtl w:val="true"/>
              </w:rPr>
              <w:tab/>
            </w:r>
            <w:r>
              <w:rPr>
                <w:rStyle w:val="IndexLink"/>
              </w:rPr>
              <w:t>181</w:t>
            </w:r>
          </w:hyperlink>
        </w:p>
        <w:p>
          <w:pPr>
            <w:pStyle w:val="Contents5"/>
            <w:tabs>
              <w:tab w:val="clear" w:pos="7892"/>
              <w:tab w:val="right" w:pos="9026" w:leader="dot"/>
            </w:tabs>
            <w:rPr/>
          </w:pPr>
          <w:hyperlink w:anchor="__RefHeading___Toc3019678_3531895371">
            <w:r>
              <w:rPr>
                <w:webHidden/>
                <w:rStyle w:val="IndexLink"/>
                <w:rtl w:val="true"/>
              </w:rPr>
              <w:t>پلانکتونهای گیاهی</w:t>
            </w:r>
            <w:r>
              <w:rPr>
                <w:rStyle w:val="IndexLink"/>
                <w:rtl w:val="true"/>
              </w:rPr>
              <w:tab/>
            </w:r>
            <w:r>
              <w:rPr>
                <w:rStyle w:val="IndexLink"/>
              </w:rPr>
              <w:t>182</w:t>
            </w:r>
          </w:hyperlink>
        </w:p>
        <w:p>
          <w:pPr>
            <w:pStyle w:val="Contents5"/>
            <w:tabs>
              <w:tab w:val="clear" w:pos="7892"/>
              <w:tab w:val="right" w:pos="9026" w:leader="dot"/>
            </w:tabs>
            <w:rPr/>
          </w:pPr>
          <w:hyperlink w:anchor="__RefHeading___Toc3019680_3531895371">
            <w:r>
              <w:rPr>
                <w:webHidden/>
                <w:rStyle w:val="IndexLink"/>
                <w:rtl w:val="true"/>
              </w:rPr>
              <w:t>پلانکتونهای جانوری</w:t>
            </w:r>
            <w:r>
              <w:rPr>
                <w:rStyle w:val="IndexLink"/>
                <w:rtl w:val="true"/>
              </w:rPr>
              <w:tab/>
            </w:r>
            <w:r>
              <w:rPr>
                <w:rStyle w:val="IndexLink"/>
              </w:rPr>
              <w:t>182</w:t>
            </w:r>
          </w:hyperlink>
        </w:p>
        <w:p>
          <w:pPr>
            <w:pStyle w:val="Contents5"/>
            <w:tabs>
              <w:tab w:val="clear" w:pos="7892"/>
              <w:tab w:val="right" w:pos="9026" w:leader="dot"/>
            </w:tabs>
            <w:rPr/>
          </w:pPr>
          <w:hyperlink w:anchor="__RefHeading___Toc3019682_3531895371">
            <w:r>
              <w:rPr>
                <w:webHidden/>
                <w:rStyle w:val="IndexLink"/>
                <w:rtl w:val="true"/>
              </w:rPr>
              <w:t>تفاوت دریاهای گرم و سرد از نظر موجودات زنده</w:t>
            </w:r>
            <w:r>
              <w:rPr>
                <w:rStyle w:val="IndexLink"/>
                <w:rtl w:val="true"/>
              </w:rPr>
              <w:tab/>
            </w:r>
            <w:r>
              <w:rPr>
                <w:rStyle w:val="IndexLink"/>
              </w:rPr>
              <w:t>182</w:t>
            </w:r>
          </w:hyperlink>
        </w:p>
        <w:p>
          <w:pPr>
            <w:pStyle w:val="Contents5"/>
            <w:tabs>
              <w:tab w:val="clear" w:pos="7892"/>
              <w:tab w:val="right" w:pos="9026" w:leader="dot"/>
            </w:tabs>
            <w:rPr/>
          </w:pPr>
          <w:hyperlink w:anchor="__RefHeading___Toc3019684_3531895371">
            <w:r>
              <w:rPr>
                <w:webHidden/>
                <w:rStyle w:val="IndexLink"/>
                <w:rtl w:val="true"/>
              </w:rPr>
              <w:t>تفاوت بین زیستگاه سطحی و عمقی دریاها</w:t>
            </w:r>
            <w:r>
              <w:rPr>
                <w:rStyle w:val="IndexLink"/>
                <w:rtl w:val="true"/>
              </w:rPr>
              <w:tab/>
            </w:r>
            <w:r>
              <w:rPr>
                <w:rStyle w:val="IndexLink"/>
              </w:rPr>
              <w:t>183</w:t>
            </w:r>
          </w:hyperlink>
        </w:p>
        <w:p>
          <w:pPr>
            <w:pStyle w:val="Contents5"/>
            <w:tabs>
              <w:tab w:val="clear" w:pos="7892"/>
              <w:tab w:val="right" w:pos="9026" w:leader="dot"/>
            </w:tabs>
            <w:rPr/>
          </w:pPr>
          <w:hyperlink w:anchor="__RefHeading___Toc3019686_3531895371">
            <w:r>
              <w:rPr>
                <w:webHidden/>
                <w:rStyle w:val="IndexLink"/>
                <w:rtl w:val="true"/>
              </w:rPr>
              <w:t>چشم انداز بحث</w:t>
            </w:r>
            <w:r>
              <w:rPr>
                <w:rStyle w:val="IndexLink"/>
                <w:rtl w:val="true"/>
              </w:rPr>
              <w:tab/>
            </w:r>
            <w:r>
              <w:rPr>
                <w:rStyle w:val="IndexLink"/>
              </w:rPr>
              <w:t>183</w:t>
            </w:r>
          </w:hyperlink>
        </w:p>
        <w:p>
          <w:pPr>
            <w:pStyle w:val="Contents4"/>
            <w:tabs>
              <w:tab w:val="clear" w:pos="8176"/>
              <w:tab w:val="right" w:pos="9026" w:leader="dot"/>
            </w:tabs>
            <w:rPr/>
          </w:pPr>
          <w:hyperlink w:anchor="__RefHeading___Toc3019688_3531895371">
            <w:r>
              <w:rPr>
                <w:webHidden/>
                <w:rStyle w:val="IndexLink"/>
              </w:rPr>
              <w:t>5</w:t>
            </w:r>
            <w:r>
              <w:rPr>
                <w:rStyle w:val="IndexLink"/>
                <w:rtl w:val="true"/>
              </w:rPr>
              <w:t xml:space="preserve">. </w:t>
            </w:r>
            <w:r>
              <w:rPr>
                <w:rStyle w:val="IndexLink"/>
                <w:rtl w:val="true"/>
              </w:rPr>
              <w:t>اکوسیستم جنگلی</w:t>
            </w:r>
            <w:r>
              <w:rPr>
                <w:rStyle w:val="IndexLink"/>
                <w:rtl w:val="true"/>
              </w:rPr>
              <w:tab/>
            </w:r>
            <w:r>
              <w:rPr>
                <w:rStyle w:val="IndexLink"/>
              </w:rPr>
              <w:t>184</w:t>
            </w:r>
          </w:hyperlink>
        </w:p>
        <w:p>
          <w:pPr>
            <w:pStyle w:val="Contents5"/>
            <w:tabs>
              <w:tab w:val="clear" w:pos="7892"/>
              <w:tab w:val="right" w:pos="9026" w:leader="dot"/>
            </w:tabs>
            <w:rPr/>
          </w:pPr>
          <w:hyperlink w:anchor="__RefHeading___Toc3019690_3531895371">
            <w:r>
              <w:rPr>
                <w:webHidden/>
                <w:rStyle w:val="IndexLink"/>
                <w:rtl w:val="true"/>
              </w:rPr>
              <w:t>نقش بوم سازگان جنگلی در حفاظت از منابع آبی</w:t>
            </w:r>
            <w:r>
              <w:rPr>
                <w:rStyle w:val="IndexLink"/>
                <w:rtl w:val="true"/>
              </w:rPr>
              <w:tab/>
            </w:r>
            <w:r>
              <w:rPr>
                <w:rStyle w:val="IndexLink"/>
              </w:rPr>
              <w:t>184</w:t>
            </w:r>
          </w:hyperlink>
        </w:p>
        <w:p>
          <w:pPr>
            <w:pStyle w:val="Contents4"/>
            <w:tabs>
              <w:tab w:val="clear" w:pos="8176"/>
              <w:tab w:val="right" w:pos="9026" w:leader="dot"/>
            </w:tabs>
            <w:rPr/>
          </w:pPr>
          <w:hyperlink w:anchor="__RefHeading___Toc3019692_3531895371">
            <w:r>
              <w:rPr>
                <w:webHidden/>
                <w:rStyle w:val="IndexLink"/>
              </w:rPr>
              <w:t>6</w:t>
            </w:r>
            <w:r>
              <w:rPr>
                <w:rStyle w:val="IndexLink"/>
                <w:rtl w:val="true"/>
              </w:rPr>
              <w:t xml:space="preserve">. </w:t>
            </w:r>
            <w:r>
              <w:rPr>
                <w:rStyle w:val="IndexLink"/>
                <w:rtl w:val="true"/>
              </w:rPr>
              <w:t>اکوسیستم جنگلی و طبقات آن</w:t>
            </w:r>
            <w:r>
              <w:rPr>
                <w:rStyle w:val="IndexLink"/>
                <w:rtl w:val="true"/>
              </w:rPr>
              <w:tab/>
            </w:r>
            <w:r>
              <w:rPr>
                <w:rStyle w:val="IndexLink"/>
              </w:rPr>
              <w:t>185</w:t>
            </w:r>
          </w:hyperlink>
        </w:p>
        <w:p>
          <w:pPr>
            <w:pStyle w:val="Contents5"/>
            <w:tabs>
              <w:tab w:val="clear" w:pos="7892"/>
              <w:tab w:val="right" w:pos="9026" w:leader="dot"/>
            </w:tabs>
            <w:rPr/>
          </w:pPr>
          <w:hyperlink w:anchor="__RefHeading___Toc3019694_3531895371">
            <w:r>
              <w:rPr>
                <w:webHidden/>
                <w:rStyle w:val="IndexLink"/>
                <w:rtl w:val="true"/>
              </w:rPr>
              <w:t>شناسایی واحدهای اکوسیستمی جنگلی و بررسی قابلیت تفکیک</w:t>
            </w:r>
            <w:r>
              <w:rPr>
                <w:rStyle w:val="IndexLink"/>
                <w:rtl w:val="true"/>
              </w:rPr>
              <w:tab/>
            </w:r>
            <w:r>
              <w:rPr>
                <w:rStyle w:val="IndexLink"/>
              </w:rPr>
              <w:t>185</w:t>
            </w:r>
          </w:hyperlink>
        </w:p>
        <w:p>
          <w:pPr>
            <w:pStyle w:val="Contents5"/>
            <w:tabs>
              <w:tab w:val="clear" w:pos="7892"/>
              <w:tab w:val="right" w:pos="9026" w:leader="dot"/>
            </w:tabs>
            <w:rPr/>
          </w:pPr>
          <w:hyperlink w:anchor="__RefHeading___Toc3019696_3531895371">
            <w:r>
              <w:rPr>
                <w:webHidden/>
                <w:rStyle w:val="IndexLink"/>
                <w:rtl w:val="true"/>
              </w:rPr>
              <w:t>مواد و روش ها</w:t>
            </w:r>
            <w:r>
              <w:rPr>
                <w:rStyle w:val="IndexLink"/>
                <w:rtl w:val="true"/>
              </w:rPr>
              <w:tab/>
            </w:r>
            <w:r>
              <w:rPr>
                <w:rStyle w:val="IndexLink"/>
              </w:rPr>
              <w:t>188</w:t>
            </w:r>
          </w:hyperlink>
        </w:p>
        <w:p>
          <w:pPr>
            <w:pStyle w:val="Contents5"/>
            <w:tabs>
              <w:tab w:val="clear" w:pos="7892"/>
              <w:tab w:val="right" w:pos="9026" w:leader="dot"/>
            </w:tabs>
            <w:rPr/>
          </w:pPr>
          <w:hyperlink w:anchor="__RefHeading___Toc3019698_3531895371">
            <w:r>
              <w:rPr>
                <w:webHidden/>
                <w:rStyle w:val="IndexLink"/>
                <w:rtl w:val="true"/>
              </w:rPr>
              <w:t>منطقه مورد مطالعه</w:t>
            </w:r>
            <w:r>
              <w:rPr>
                <w:rStyle w:val="IndexLink"/>
                <w:rtl w:val="true"/>
              </w:rPr>
              <w:tab/>
            </w:r>
            <w:r>
              <w:rPr>
                <w:rStyle w:val="IndexLink"/>
              </w:rPr>
              <w:t>188</w:t>
            </w:r>
          </w:hyperlink>
        </w:p>
        <w:p>
          <w:pPr>
            <w:pStyle w:val="Contents5"/>
            <w:tabs>
              <w:tab w:val="clear" w:pos="7892"/>
              <w:tab w:val="right" w:pos="9026" w:leader="dot"/>
            </w:tabs>
            <w:rPr/>
          </w:pPr>
          <w:hyperlink w:anchor="__RefHeading___Toc3019700_3531895371">
            <w:r>
              <w:rPr>
                <w:webHidden/>
                <w:rStyle w:val="IndexLink"/>
                <w:rtl w:val="true"/>
              </w:rPr>
              <w:t>جمع آوری داده ها</w:t>
            </w:r>
            <w:r>
              <w:rPr>
                <w:rStyle w:val="IndexLink"/>
                <w:rtl w:val="true"/>
              </w:rPr>
              <w:tab/>
            </w:r>
            <w:r>
              <w:rPr>
                <w:rStyle w:val="IndexLink"/>
              </w:rPr>
              <w:t>188</w:t>
            </w:r>
          </w:hyperlink>
        </w:p>
        <w:p>
          <w:pPr>
            <w:pStyle w:val="Contents5"/>
            <w:tabs>
              <w:tab w:val="clear" w:pos="7892"/>
              <w:tab w:val="right" w:pos="9026" w:leader="dot"/>
            </w:tabs>
            <w:rPr/>
          </w:pPr>
          <w:hyperlink w:anchor="__RefHeading___Toc3019702_3531895371">
            <w:r>
              <w:rPr>
                <w:webHidden/>
                <w:rStyle w:val="IndexLink"/>
                <w:rtl w:val="true"/>
              </w:rPr>
              <w:t>تجزیه و تحلیل داده ها</w:t>
            </w:r>
            <w:r>
              <w:rPr>
                <w:rStyle w:val="IndexLink"/>
                <w:rtl w:val="true"/>
              </w:rPr>
              <w:tab/>
            </w:r>
            <w:r>
              <w:rPr>
                <w:rStyle w:val="IndexLink"/>
              </w:rPr>
              <w:t>191</w:t>
            </w:r>
          </w:hyperlink>
        </w:p>
        <w:p>
          <w:pPr>
            <w:pStyle w:val="Contents5"/>
            <w:tabs>
              <w:tab w:val="clear" w:pos="7892"/>
              <w:tab w:val="right" w:pos="9026" w:leader="dot"/>
            </w:tabs>
            <w:rPr/>
          </w:pPr>
          <w:hyperlink w:anchor="__RefHeading___Toc3019704_3531895371">
            <w:r>
              <w:rPr>
                <w:webHidden/>
                <w:rStyle w:val="IndexLink"/>
                <w:rtl w:val="true"/>
              </w:rPr>
              <w:t>نتایج</w:t>
            </w:r>
            <w:r>
              <w:rPr>
                <w:rStyle w:val="IndexLink"/>
                <w:rtl w:val="true"/>
              </w:rPr>
              <w:tab/>
            </w:r>
            <w:r>
              <w:rPr>
                <w:rStyle w:val="IndexLink"/>
              </w:rPr>
              <w:t>193</w:t>
            </w:r>
          </w:hyperlink>
        </w:p>
        <w:p>
          <w:pPr>
            <w:pStyle w:val="Contents5"/>
            <w:tabs>
              <w:tab w:val="clear" w:pos="7892"/>
              <w:tab w:val="right" w:pos="9026" w:leader="dot"/>
            </w:tabs>
            <w:rPr/>
          </w:pPr>
          <w:hyperlink w:anchor="__RefHeading___Toc3019706_3531895371">
            <w:r>
              <w:rPr>
                <w:webHidden/>
                <w:rStyle w:val="IndexLink"/>
                <w:rtl w:val="true"/>
              </w:rPr>
              <w:t xml:space="preserve">گونه های </w:t>
            </w:r>
            <w:r>
              <w:rPr>
                <w:rStyle w:val="IndexLink"/>
              </w:rPr>
              <w:t>Euonymus latifolia (L.) Mill</w:t>
            </w:r>
            <w:r>
              <w:rPr>
                <w:rStyle w:val="IndexLink"/>
                <w:rtl w:val="true"/>
              </w:rPr>
              <w:t xml:space="preserve">. </w:t>
            </w:r>
            <w:r>
              <w:rPr>
                <w:rStyle w:val="IndexLink"/>
                <w:rtl w:val="true"/>
              </w:rPr>
              <w:t xml:space="preserve">و </w:t>
            </w:r>
            <w:r>
              <w:rPr>
                <w:rStyle w:val="IndexLink"/>
              </w:rPr>
              <w:t>Danae racemosa</w:t>
            </w:r>
            <w:r>
              <w:rPr>
                <w:rStyle w:val="IndexLink"/>
                <w:rtl w:val="true"/>
              </w:rPr>
              <w:tab/>
            </w:r>
            <w:r>
              <w:rPr>
                <w:rStyle w:val="IndexLink"/>
              </w:rPr>
              <w:t>193</w:t>
            </w:r>
          </w:hyperlink>
        </w:p>
        <w:p>
          <w:pPr>
            <w:pStyle w:val="Contents5"/>
            <w:tabs>
              <w:tab w:val="clear" w:pos="7892"/>
              <w:tab w:val="right" w:pos="9026" w:leader="dot"/>
            </w:tabs>
            <w:rPr/>
          </w:pPr>
          <w:hyperlink w:anchor="__RefHeading___Toc3019708_3531895371">
            <w:r>
              <w:rPr>
                <w:webHidden/>
                <w:rStyle w:val="IndexLink"/>
                <w:rtl w:val="true"/>
              </w:rPr>
              <w:t>تحلیل چند متغیره تشخیص عوامل محیطی در واحدهای اکوسیستمی</w:t>
            </w:r>
            <w:r>
              <w:rPr>
                <w:rStyle w:val="IndexLink"/>
                <w:rtl w:val="true"/>
              </w:rPr>
              <w:tab/>
            </w:r>
            <w:r>
              <w:rPr>
                <w:rStyle w:val="IndexLink"/>
              </w:rPr>
              <w:t>196</w:t>
            </w:r>
          </w:hyperlink>
        </w:p>
        <w:p>
          <w:pPr>
            <w:pStyle w:val="Contents5"/>
            <w:tabs>
              <w:tab w:val="clear" w:pos="7892"/>
              <w:tab w:val="right" w:pos="9026" w:leader="dot"/>
            </w:tabs>
            <w:rPr/>
          </w:pPr>
          <w:hyperlink w:anchor="__RefHeading___Toc3019710_3531895371">
            <w:r>
              <w:rPr>
                <w:webHidden/>
                <w:rStyle w:val="IndexLink"/>
                <w:rtl w:val="true"/>
              </w:rPr>
              <w:t>بحث و نتیجه گیری</w:t>
            </w:r>
            <w:r>
              <w:rPr>
                <w:rStyle w:val="IndexLink"/>
                <w:rtl w:val="true"/>
              </w:rPr>
              <w:tab/>
            </w:r>
            <w:r>
              <w:rPr>
                <w:rStyle w:val="IndexLink"/>
              </w:rPr>
              <w:t>197</w:t>
            </w:r>
          </w:hyperlink>
        </w:p>
        <w:p>
          <w:pPr>
            <w:pStyle w:val="Contents4"/>
            <w:tabs>
              <w:tab w:val="clear" w:pos="8176"/>
              <w:tab w:val="right" w:pos="9026" w:leader="dot"/>
            </w:tabs>
            <w:rPr/>
          </w:pPr>
          <w:hyperlink w:anchor="__RefHeading___Toc3019712_3531895371">
            <w:r>
              <w:rPr>
                <w:webHidden/>
                <w:rStyle w:val="IndexLink"/>
              </w:rPr>
              <w:t>7</w:t>
            </w:r>
            <w:r>
              <w:rPr>
                <w:rStyle w:val="IndexLink"/>
                <w:rtl w:val="true"/>
              </w:rPr>
              <w:t xml:space="preserve">. </w:t>
            </w:r>
            <w:r>
              <w:rPr>
                <w:rStyle w:val="IndexLink"/>
                <w:rtl w:val="true"/>
              </w:rPr>
              <w:t>اکوسیستم خاک و کنوانسیون ها</w:t>
            </w:r>
            <w:r>
              <w:rPr>
                <w:rStyle w:val="IndexLink"/>
                <w:rtl w:val="true"/>
              </w:rPr>
              <w:tab/>
            </w:r>
            <w:r>
              <w:rPr>
                <w:rStyle w:val="IndexLink"/>
              </w:rPr>
              <w:t>201</w:t>
            </w:r>
          </w:hyperlink>
        </w:p>
        <w:p>
          <w:pPr>
            <w:pStyle w:val="Contents5"/>
            <w:tabs>
              <w:tab w:val="clear" w:pos="7892"/>
              <w:tab w:val="right" w:pos="9026" w:leader="dot"/>
            </w:tabs>
            <w:rPr/>
          </w:pPr>
          <w:hyperlink w:anchor="__RefHeading___Toc3019714_3531895371">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3019716_3531895371">
            <w:r>
              <w:rPr>
                <w:webHidden/>
                <w:rStyle w:val="IndexLink"/>
                <w:rtl w:val="true"/>
              </w:rPr>
              <w:t>مقدمه</w:t>
            </w:r>
            <w:r>
              <w:rPr>
                <w:rStyle w:val="IndexLink"/>
                <w:rtl w:val="true"/>
              </w:rPr>
              <w:tab/>
            </w:r>
            <w:r>
              <w:rPr>
                <w:rStyle w:val="IndexLink"/>
              </w:rPr>
              <w:t>202</w:t>
            </w:r>
          </w:hyperlink>
        </w:p>
        <w:p>
          <w:pPr>
            <w:pStyle w:val="Contents5"/>
            <w:tabs>
              <w:tab w:val="clear" w:pos="7892"/>
              <w:tab w:val="right" w:pos="9026" w:leader="dot"/>
            </w:tabs>
            <w:rPr/>
          </w:pPr>
          <w:hyperlink w:anchor="__RefHeading___Toc3019718_3531895371">
            <w:r>
              <w:rPr>
                <w:webHidden/>
                <w:rStyle w:val="IndexLink"/>
                <w:rtl w:val="true"/>
              </w:rPr>
              <w:t>خاک عنصری مهم در پیدایش اکوسیستم</w:t>
            </w:r>
            <w:r>
              <w:rPr>
                <w:rStyle w:val="IndexLink"/>
                <w:rtl w:val="true"/>
              </w:rPr>
              <w:tab/>
            </w:r>
            <w:r>
              <w:rPr>
                <w:rStyle w:val="IndexLink"/>
              </w:rPr>
              <w:t>203</w:t>
            </w:r>
          </w:hyperlink>
        </w:p>
        <w:p>
          <w:pPr>
            <w:pStyle w:val="Contents5"/>
            <w:tabs>
              <w:tab w:val="clear" w:pos="7892"/>
              <w:tab w:val="right" w:pos="9026" w:leader="dot"/>
            </w:tabs>
            <w:rPr/>
          </w:pPr>
          <w:hyperlink w:anchor="__RefHeading___Toc3019720_3531895371">
            <w:r>
              <w:rPr>
                <w:webHidden/>
                <w:rStyle w:val="IndexLink"/>
                <w:rtl w:val="true"/>
              </w:rPr>
              <w:t>نظام حقوقی بین الملل حاکم بر حفاظت از خاک</w:t>
            </w:r>
            <w:r>
              <w:rPr>
                <w:rStyle w:val="IndexLink"/>
                <w:rtl w:val="true"/>
              </w:rPr>
              <w:tab/>
            </w:r>
            <w:r>
              <w:rPr>
                <w:rStyle w:val="IndexLink"/>
              </w:rPr>
              <w:t>205</w:t>
            </w:r>
          </w:hyperlink>
        </w:p>
        <w:p>
          <w:pPr>
            <w:pStyle w:val="Contents6"/>
            <w:tabs>
              <w:tab w:val="clear" w:pos="7609"/>
              <w:tab w:val="right" w:pos="9026" w:leader="dot"/>
            </w:tabs>
            <w:rPr/>
          </w:pPr>
          <w:hyperlink w:anchor="__RefHeading___Toc3019722_3531895371">
            <w:r>
              <w:rPr>
                <w:webHidden/>
                <w:rStyle w:val="IndexLink"/>
                <w:rtl w:val="true"/>
              </w:rPr>
              <w:t>اشاره</w:t>
            </w:r>
            <w:r>
              <w:rPr>
                <w:rStyle w:val="IndexLink"/>
                <w:rtl w:val="true"/>
              </w:rPr>
              <w:tab/>
            </w:r>
            <w:r>
              <w:rPr>
                <w:rStyle w:val="IndexLink"/>
              </w:rPr>
              <w:t>205</w:t>
            </w:r>
          </w:hyperlink>
        </w:p>
        <w:p>
          <w:pPr>
            <w:pStyle w:val="Contents6"/>
            <w:tabs>
              <w:tab w:val="clear" w:pos="7609"/>
              <w:tab w:val="right" w:pos="9026" w:leader="dot"/>
            </w:tabs>
            <w:rPr/>
          </w:pPr>
          <w:hyperlink w:anchor="__RefHeading___Toc3019724_3531895371">
            <w:r>
              <w:rPr>
                <w:webHidden/>
                <w:rStyle w:val="IndexLink"/>
                <w:rtl w:val="true"/>
              </w:rPr>
              <w:t>الف</w:t>
            </w:r>
            <w:r>
              <w:rPr>
                <w:rStyle w:val="IndexLink"/>
                <w:rtl w:val="true"/>
              </w:rPr>
              <w:t xml:space="preserve">. </w:t>
            </w:r>
            <w:r>
              <w:rPr>
                <w:rStyle w:val="IndexLink"/>
                <w:rtl w:val="true"/>
              </w:rPr>
              <w:t xml:space="preserve">اسناد حقوقی بین المللی الزام آور مرتبط با خاک </w:t>
            </w:r>
            <w:r>
              <w:rPr>
                <w:rStyle w:val="IndexLink"/>
                <w:rtl w:val="true"/>
              </w:rPr>
              <w:t>(</w:t>
            </w:r>
            <w:r>
              <w:rPr>
                <w:rStyle w:val="IndexLink"/>
                <w:rtl w:val="true"/>
              </w:rPr>
              <w:t>حقوق سخت</w:t>
            </w:r>
            <w:r>
              <w:rPr>
                <w:rStyle w:val="IndexLink"/>
                <w:rtl w:val="true"/>
              </w:rPr>
              <w:t>(</w:t>
              <w:tab/>
            </w:r>
            <w:r>
              <w:rPr>
                <w:rStyle w:val="IndexLink"/>
              </w:rPr>
              <w:t>205</w:t>
            </w:r>
          </w:hyperlink>
        </w:p>
        <w:p>
          <w:pPr>
            <w:pStyle w:val="Contents6"/>
            <w:tabs>
              <w:tab w:val="clear" w:pos="7609"/>
              <w:tab w:val="right" w:pos="9026" w:leader="dot"/>
            </w:tabs>
            <w:rPr/>
          </w:pPr>
          <w:hyperlink w:anchor="__RefHeading___Toc3019726_3531895371">
            <w:r>
              <w:rPr>
                <w:webHidden/>
                <w:rStyle w:val="IndexLink"/>
                <w:rtl w:val="true"/>
              </w:rPr>
              <w:t>اشاره</w:t>
            </w:r>
            <w:r>
              <w:rPr>
                <w:rStyle w:val="IndexLink"/>
                <w:rtl w:val="true"/>
              </w:rPr>
              <w:tab/>
            </w:r>
            <w:r>
              <w:rPr>
                <w:rStyle w:val="IndexLink"/>
              </w:rPr>
              <w:t>205</w:t>
            </w:r>
          </w:hyperlink>
        </w:p>
        <w:p>
          <w:pPr>
            <w:pStyle w:val="Contents6"/>
            <w:tabs>
              <w:tab w:val="clear" w:pos="7609"/>
              <w:tab w:val="right" w:pos="9026" w:leader="dot"/>
            </w:tabs>
            <w:rPr/>
          </w:pPr>
          <w:hyperlink w:anchor="__RefHeading___Toc3019728_3531895371">
            <w:r>
              <w:rPr>
                <w:webHidden/>
                <w:rStyle w:val="IndexLink"/>
              </w:rPr>
              <w:t>1</w:t>
            </w:r>
            <w:r>
              <w:rPr>
                <w:rStyle w:val="IndexLink"/>
                <w:rtl w:val="true"/>
              </w:rPr>
              <w:t>-</w:t>
            </w:r>
            <w:r>
              <w:rPr>
                <w:rStyle w:val="IndexLink"/>
                <w:rtl w:val="true"/>
              </w:rPr>
              <w:t xml:space="preserve">کنوانسیون سازمان ملل متحد برای مبارزه با بیابان زایی </w:t>
            </w:r>
            <w:r>
              <w:rPr>
                <w:rStyle w:val="IndexLink"/>
                <w:rtl w:val="true"/>
              </w:rPr>
              <w:t>(</w:t>
            </w:r>
            <w:r>
              <w:rPr>
                <w:rStyle w:val="IndexLink"/>
              </w:rPr>
              <w:t>1994</w:t>
            </w:r>
            <w:r>
              <w:rPr>
                <w:rStyle w:val="IndexLink"/>
                <w:rtl w:val="true"/>
              </w:rPr>
              <w:t>)</w:t>
              <w:tab/>
            </w:r>
            <w:r>
              <w:rPr>
                <w:rStyle w:val="IndexLink"/>
              </w:rPr>
              <w:t>206</w:t>
            </w:r>
          </w:hyperlink>
        </w:p>
        <w:p>
          <w:pPr>
            <w:pStyle w:val="Contents6"/>
            <w:tabs>
              <w:tab w:val="clear" w:pos="7609"/>
              <w:tab w:val="right" w:pos="9026" w:leader="dot"/>
            </w:tabs>
            <w:rPr/>
          </w:pPr>
          <w:hyperlink w:anchor="__RefHeading___Toc3019730_3531895371">
            <w:r>
              <w:rPr>
                <w:webHidden/>
                <w:rStyle w:val="IndexLink"/>
              </w:rPr>
              <w:t>2</w:t>
            </w:r>
            <w:r>
              <w:rPr>
                <w:rStyle w:val="IndexLink"/>
                <w:rtl w:val="true"/>
              </w:rPr>
              <w:t>-</w:t>
            </w:r>
            <w:r>
              <w:rPr>
                <w:rStyle w:val="IndexLink"/>
                <w:rtl w:val="true"/>
              </w:rPr>
              <w:t xml:space="preserve">کنوانسیون تنوع زیستی </w:t>
            </w:r>
            <w:r>
              <w:rPr>
                <w:rStyle w:val="IndexLink"/>
                <w:rtl w:val="true"/>
              </w:rPr>
              <w:t>(</w:t>
            </w:r>
            <w:r>
              <w:rPr>
                <w:rStyle w:val="IndexLink"/>
              </w:rPr>
              <w:t>1992</w:t>
            </w:r>
            <w:r>
              <w:rPr>
                <w:rStyle w:val="IndexLink"/>
                <w:rtl w:val="true"/>
              </w:rPr>
              <w:t>)</w:t>
              <w:tab/>
            </w:r>
            <w:r>
              <w:rPr>
                <w:rStyle w:val="IndexLink"/>
              </w:rPr>
              <w:t>207</w:t>
            </w:r>
          </w:hyperlink>
        </w:p>
        <w:p>
          <w:pPr>
            <w:pStyle w:val="Contents6"/>
            <w:tabs>
              <w:tab w:val="clear" w:pos="7609"/>
              <w:tab w:val="right" w:pos="9026" w:leader="dot"/>
            </w:tabs>
            <w:rPr/>
          </w:pPr>
          <w:hyperlink w:anchor="__RefHeading___Toc3019732_3531895371">
            <w:r>
              <w:rPr>
                <w:webHidden/>
                <w:rStyle w:val="IndexLink"/>
              </w:rPr>
              <w:t>3</w:t>
            </w:r>
            <w:r>
              <w:rPr>
                <w:rStyle w:val="IndexLink"/>
                <w:rtl w:val="true"/>
              </w:rPr>
              <w:t>-</w:t>
            </w:r>
            <w:r>
              <w:rPr>
                <w:rStyle w:val="IndexLink"/>
                <w:rtl w:val="true"/>
              </w:rPr>
              <w:t xml:space="preserve">کنفرانس تغییرات اقلیمی </w:t>
            </w:r>
            <w:r>
              <w:rPr>
                <w:rStyle w:val="IndexLink"/>
                <w:rtl w:val="true"/>
              </w:rPr>
              <w:t>(</w:t>
            </w:r>
            <w:r>
              <w:rPr>
                <w:rStyle w:val="IndexLink"/>
              </w:rPr>
              <w:t>1992</w:t>
            </w:r>
            <w:r>
              <w:rPr>
                <w:rStyle w:val="IndexLink"/>
                <w:rtl w:val="true"/>
              </w:rPr>
              <w:t>)</w:t>
              <w:tab/>
            </w:r>
            <w:r>
              <w:rPr>
                <w:rStyle w:val="IndexLink"/>
              </w:rPr>
              <w:t>209</w:t>
            </w:r>
          </w:hyperlink>
        </w:p>
        <w:p>
          <w:pPr>
            <w:pStyle w:val="Contents6"/>
            <w:tabs>
              <w:tab w:val="clear" w:pos="7609"/>
              <w:tab w:val="right" w:pos="9026" w:leader="dot"/>
            </w:tabs>
            <w:rPr/>
          </w:pPr>
          <w:hyperlink w:anchor="__RefHeading___Toc3019734_3531895371">
            <w:r>
              <w:rPr>
                <w:webHidden/>
                <w:rStyle w:val="IndexLink"/>
              </w:rPr>
              <w:t>4</w:t>
            </w:r>
            <w:r>
              <w:rPr>
                <w:rStyle w:val="IndexLink"/>
                <w:rtl w:val="true"/>
              </w:rPr>
              <w:t>-</w:t>
            </w:r>
            <w:r>
              <w:rPr>
                <w:rStyle w:val="IndexLink"/>
                <w:rtl w:val="true"/>
              </w:rPr>
              <w:t xml:space="preserve">پروتکل کیوتو </w:t>
            </w:r>
            <w:r>
              <w:rPr>
                <w:rStyle w:val="IndexLink"/>
                <w:rtl w:val="true"/>
              </w:rPr>
              <w:t>(</w:t>
            </w:r>
            <w:r>
              <w:rPr>
                <w:rStyle w:val="IndexLink"/>
              </w:rPr>
              <w:t>1997</w:t>
            </w:r>
            <w:r>
              <w:rPr>
                <w:rStyle w:val="IndexLink"/>
                <w:rtl w:val="true"/>
              </w:rPr>
              <w:t>)</w:t>
              <w:tab/>
            </w:r>
            <w:r>
              <w:rPr>
                <w:rStyle w:val="IndexLink"/>
              </w:rPr>
              <w:t>210</w:t>
            </w:r>
          </w:hyperlink>
        </w:p>
        <w:p>
          <w:pPr>
            <w:pStyle w:val="Contents6"/>
            <w:tabs>
              <w:tab w:val="clear" w:pos="7609"/>
              <w:tab w:val="right" w:pos="9026" w:leader="dot"/>
            </w:tabs>
            <w:rPr/>
          </w:pPr>
          <w:hyperlink w:anchor="__RefHeading___Toc3019736_3531895371">
            <w:r>
              <w:rPr>
                <w:webHidden/>
                <w:rStyle w:val="IndexLink"/>
                <w:rtl w:val="true"/>
              </w:rPr>
              <w:t>ب</w:t>
            </w:r>
            <w:r>
              <w:rPr>
                <w:rStyle w:val="IndexLink"/>
                <w:rtl w:val="true"/>
              </w:rPr>
              <w:t xml:space="preserve">. </w:t>
            </w:r>
            <w:r>
              <w:rPr>
                <w:rStyle w:val="IndexLink"/>
                <w:rtl w:val="true"/>
              </w:rPr>
              <w:t>اسناد الزام آور منطقه ای مرتبط با حفاظت از خاک</w:t>
            </w:r>
            <w:r>
              <w:rPr>
                <w:rStyle w:val="IndexLink"/>
                <w:rtl w:val="true"/>
              </w:rPr>
              <w:tab/>
            </w:r>
            <w:r>
              <w:rPr>
                <w:rStyle w:val="IndexLink"/>
              </w:rPr>
              <w:t>211</w:t>
            </w:r>
          </w:hyperlink>
        </w:p>
        <w:p>
          <w:pPr>
            <w:pStyle w:val="Contents6"/>
            <w:tabs>
              <w:tab w:val="clear" w:pos="7609"/>
              <w:tab w:val="right" w:pos="9026" w:leader="dot"/>
            </w:tabs>
            <w:rPr/>
          </w:pPr>
          <w:hyperlink w:anchor="__RefHeading___Toc3019738_3531895371">
            <w:r>
              <w:rPr>
                <w:webHidden/>
                <w:rStyle w:val="IndexLink"/>
                <w:rtl w:val="true"/>
              </w:rPr>
              <w:t>اشاره</w:t>
            </w:r>
            <w:r>
              <w:rPr>
                <w:rStyle w:val="IndexLink"/>
                <w:rtl w:val="true"/>
              </w:rPr>
              <w:tab/>
            </w:r>
            <w:r>
              <w:rPr>
                <w:rStyle w:val="IndexLink"/>
              </w:rPr>
              <w:t>211</w:t>
            </w:r>
          </w:hyperlink>
        </w:p>
        <w:p>
          <w:pPr>
            <w:pStyle w:val="Contents6"/>
            <w:tabs>
              <w:tab w:val="clear" w:pos="7609"/>
              <w:tab w:val="right" w:pos="9026" w:leader="dot"/>
            </w:tabs>
            <w:rPr/>
          </w:pPr>
          <w:hyperlink w:anchor="__RefHeading___Toc3019740_3531895371">
            <w:r>
              <w:rPr>
                <w:webHidden/>
                <w:rStyle w:val="IndexLink"/>
              </w:rPr>
              <w:t>1</w:t>
            </w:r>
            <w:r>
              <w:rPr>
                <w:rStyle w:val="IndexLink"/>
                <w:rtl w:val="true"/>
              </w:rPr>
              <w:t xml:space="preserve">- </w:t>
            </w:r>
            <w:r>
              <w:rPr>
                <w:rStyle w:val="IndexLink"/>
                <w:rtl w:val="true"/>
              </w:rPr>
              <w:t xml:space="preserve">پروتکل اجرایی کنوانسیون آلپ در مورد حفاظت از خاک </w:t>
            </w:r>
            <w:r>
              <w:rPr>
                <w:rStyle w:val="IndexLink"/>
                <w:rtl w:val="true"/>
              </w:rPr>
              <w:t>(</w:t>
            </w:r>
            <w:r>
              <w:rPr>
                <w:rStyle w:val="IndexLink"/>
              </w:rPr>
              <w:t>1991</w:t>
            </w:r>
            <w:r>
              <w:rPr>
                <w:rStyle w:val="IndexLink"/>
                <w:rtl w:val="true"/>
              </w:rPr>
              <w:t>)</w:t>
              <w:tab/>
            </w:r>
            <w:r>
              <w:rPr>
                <w:rStyle w:val="IndexLink"/>
              </w:rPr>
              <w:t>212</w:t>
            </w:r>
          </w:hyperlink>
        </w:p>
        <w:p>
          <w:pPr>
            <w:pStyle w:val="Contents6"/>
            <w:tabs>
              <w:tab w:val="clear" w:pos="7609"/>
              <w:tab w:val="right" w:pos="9026" w:leader="dot"/>
            </w:tabs>
            <w:rPr/>
          </w:pPr>
          <w:hyperlink w:anchor="__RefHeading___Toc3019742_3531895371">
            <w:r>
              <w:rPr>
                <w:webHidden/>
                <w:rStyle w:val="IndexLink"/>
              </w:rPr>
              <w:t>2</w:t>
            </w:r>
            <w:r>
              <w:rPr>
                <w:rStyle w:val="IndexLink"/>
                <w:rtl w:val="true"/>
              </w:rPr>
              <w:t xml:space="preserve">- </w:t>
            </w:r>
            <w:r>
              <w:rPr>
                <w:rStyle w:val="IndexLink"/>
                <w:rtl w:val="true"/>
              </w:rPr>
              <w:t xml:space="preserve">کنوانسیون آفریقایی حفاظت از طبیعت و منابع طبیعی </w:t>
            </w:r>
            <w:r>
              <w:rPr>
                <w:rStyle w:val="IndexLink"/>
                <w:rtl w:val="true"/>
              </w:rPr>
              <w:t>(</w:t>
            </w:r>
            <w:r>
              <w:rPr>
                <w:rStyle w:val="IndexLink"/>
              </w:rPr>
              <w:t>1968</w:t>
            </w:r>
            <w:r>
              <w:rPr>
                <w:rStyle w:val="IndexLink"/>
                <w:rtl w:val="true"/>
              </w:rPr>
              <w:t>(</w:t>
              <w:tab/>
            </w:r>
            <w:r>
              <w:rPr>
                <w:rStyle w:val="IndexLink"/>
              </w:rPr>
              <w:t>214</w:t>
            </w:r>
          </w:hyperlink>
        </w:p>
        <w:p>
          <w:pPr>
            <w:pStyle w:val="Contents6"/>
            <w:tabs>
              <w:tab w:val="clear" w:pos="7609"/>
              <w:tab w:val="right" w:pos="9026" w:leader="dot"/>
            </w:tabs>
            <w:rPr/>
          </w:pPr>
          <w:hyperlink w:anchor="__RefHeading___Toc3019744_3531895371">
            <w:r>
              <w:rPr>
                <w:webHidden/>
                <w:rStyle w:val="IndexLink"/>
                <w:rtl w:val="true"/>
              </w:rPr>
              <w:t>ج</w:t>
            </w:r>
            <w:r>
              <w:rPr>
                <w:rStyle w:val="IndexLink"/>
                <w:rtl w:val="true"/>
              </w:rPr>
              <w:t xml:space="preserve">. </w:t>
            </w:r>
            <w:r>
              <w:rPr>
                <w:rStyle w:val="IndexLink"/>
                <w:rtl w:val="true"/>
              </w:rPr>
              <w:t xml:space="preserve">اسنادحقوقی غیر الزام آور مرتبط با حفاظت از خاک </w:t>
            </w:r>
            <w:r>
              <w:rPr>
                <w:rStyle w:val="IndexLink"/>
                <w:rtl w:val="true"/>
              </w:rPr>
              <w:t>(</w:t>
            </w:r>
            <w:r>
              <w:rPr>
                <w:rStyle w:val="IndexLink"/>
                <w:rtl w:val="true"/>
              </w:rPr>
              <w:t>حقوق نرم</w:t>
            </w:r>
            <w:r>
              <w:rPr>
                <w:rStyle w:val="IndexLink"/>
                <w:rtl w:val="true"/>
              </w:rPr>
              <w:t>)</w:t>
              <w:tab/>
            </w:r>
            <w:r>
              <w:rPr>
                <w:rStyle w:val="IndexLink"/>
              </w:rPr>
              <w:t>217</w:t>
            </w:r>
          </w:hyperlink>
        </w:p>
        <w:p>
          <w:pPr>
            <w:pStyle w:val="Contents6"/>
            <w:tabs>
              <w:tab w:val="clear" w:pos="7609"/>
              <w:tab w:val="right" w:pos="9026" w:leader="dot"/>
            </w:tabs>
            <w:rPr/>
          </w:pPr>
          <w:hyperlink w:anchor="__RefHeading___Toc3019746_3531895371">
            <w:r>
              <w:rPr>
                <w:webHidden/>
                <w:rStyle w:val="IndexLink"/>
                <w:rtl w:val="true"/>
              </w:rPr>
              <w:t>اشاره</w:t>
            </w:r>
            <w:r>
              <w:rPr>
                <w:rStyle w:val="IndexLink"/>
                <w:rtl w:val="true"/>
              </w:rPr>
              <w:tab/>
            </w:r>
            <w:r>
              <w:rPr>
                <w:rStyle w:val="IndexLink"/>
              </w:rPr>
              <w:t>217</w:t>
            </w:r>
          </w:hyperlink>
        </w:p>
        <w:p>
          <w:pPr>
            <w:pStyle w:val="Contents6"/>
            <w:tabs>
              <w:tab w:val="clear" w:pos="7609"/>
              <w:tab w:val="right" w:pos="9026" w:leader="dot"/>
            </w:tabs>
            <w:rPr/>
          </w:pPr>
          <w:hyperlink w:anchor="__RefHeading___Toc3019748_3531895371">
            <w:r>
              <w:rPr>
                <w:webHidden/>
                <w:rStyle w:val="IndexLink"/>
              </w:rPr>
              <w:t>1</w:t>
            </w:r>
            <w:r>
              <w:rPr>
                <w:rStyle w:val="IndexLink"/>
                <w:rtl w:val="true"/>
              </w:rPr>
              <w:t xml:space="preserve">- </w:t>
            </w:r>
            <w:r>
              <w:rPr>
                <w:rStyle w:val="IndexLink"/>
                <w:rtl w:val="true"/>
              </w:rPr>
              <w:t xml:space="preserve">دستورکار </w:t>
            </w:r>
            <w:r>
              <w:rPr>
                <w:rStyle w:val="IndexLink"/>
              </w:rPr>
              <w:t>21</w:t>
            </w:r>
            <w:r>
              <w:rPr>
                <w:rStyle w:val="IndexLink"/>
                <w:rtl w:val="true"/>
              </w:rPr>
              <w:tab/>
            </w:r>
            <w:r>
              <w:rPr>
                <w:rStyle w:val="IndexLink"/>
              </w:rPr>
              <w:t>217</w:t>
            </w:r>
          </w:hyperlink>
        </w:p>
        <w:p>
          <w:pPr>
            <w:pStyle w:val="Contents6"/>
            <w:tabs>
              <w:tab w:val="clear" w:pos="7609"/>
              <w:tab w:val="right" w:pos="9026" w:leader="dot"/>
            </w:tabs>
            <w:rPr/>
          </w:pPr>
          <w:hyperlink w:anchor="__RefHeading___Toc3019750_3531895371">
            <w:r>
              <w:rPr>
                <w:webHidden/>
                <w:rStyle w:val="IndexLink"/>
              </w:rPr>
              <w:t>2</w:t>
            </w:r>
            <w:r>
              <w:rPr>
                <w:rStyle w:val="IndexLink"/>
                <w:rtl w:val="true"/>
              </w:rPr>
              <w:t xml:space="preserve">- </w:t>
            </w:r>
            <w:r>
              <w:rPr>
                <w:rStyle w:val="IndexLink"/>
                <w:rtl w:val="true"/>
              </w:rPr>
              <w:t>منشورجهانی خاک وسیاست جهانی خاک</w:t>
            </w:r>
            <w:r>
              <w:rPr>
                <w:rStyle w:val="IndexLink"/>
                <w:rtl w:val="true"/>
              </w:rPr>
              <w:tab/>
            </w:r>
            <w:r>
              <w:rPr>
                <w:rStyle w:val="IndexLink"/>
              </w:rPr>
              <w:t>218</w:t>
            </w:r>
          </w:hyperlink>
        </w:p>
        <w:p>
          <w:pPr>
            <w:pStyle w:val="Contents6"/>
            <w:tabs>
              <w:tab w:val="clear" w:pos="7609"/>
              <w:tab w:val="right" w:pos="9026" w:leader="dot"/>
            </w:tabs>
            <w:rPr/>
          </w:pPr>
          <w:hyperlink w:anchor="__RefHeading___Toc3019752_3531895371">
            <w:r>
              <w:rPr>
                <w:webHidden/>
                <w:rStyle w:val="IndexLink"/>
              </w:rPr>
              <w:t>3</w:t>
            </w:r>
            <w:r>
              <w:rPr>
                <w:rStyle w:val="IndexLink"/>
                <w:rtl w:val="true"/>
              </w:rPr>
              <w:t xml:space="preserve">- </w:t>
            </w:r>
            <w:r>
              <w:rPr>
                <w:rStyle w:val="IndexLink"/>
                <w:rtl w:val="true"/>
              </w:rPr>
              <w:t>اصول جنگل</w:t>
            </w:r>
            <w:r>
              <w:rPr>
                <w:rStyle w:val="IndexLink"/>
                <w:rtl w:val="true"/>
              </w:rPr>
              <w:tab/>
            </w:r>
            <w:r>
              <w:rPr>
                <w:rStyle w:val="IndexLink"/>
              </w:rPr>
              <w:t>219</w:t>
            </w:r>
          </w:hyperlink>
        </w:p>
        <w:p>
          <w:pPr>
            <w:pStyle w:val="Contents6"/>
            <w:tabs>
              <w:tab w:val="clear" w:pos="7609"/>
              <w:tab w:val="right" w:pos="9026" w:leader="dot"/>
            </w:tabs>
            <w:rPr/>
          </w:pPr>
          <w:hyperlink w:anchor="__RefHeading___Toc3019754_3531895371">
            <w:r>
              <w:rPr>
                <w:webHidden/>
                <w:rStyle w:val="IndexLink"/>
              </w:rPr>
              <w:t>4</w:t>
            </w:r>
            <w:r>
              <w:rPr>
                <w:rStyle w:val="IndexLink"/>
                <w:rtl w:val="true"/>
              </w:rPr>
              <w:t xml:space="preserve">- </w:t>
            </w:r>
            <w:r>
              <w:rPr>
                <w:rStyle w:val="IndexLink"/>
                <w:rtl w:val="true"/>
              </w:rPr>
              <w:t>منشور اروپایی خاک</w:t>
            </w:r>
            <w:r>
              <w:rPr>
                <w:rStyle w:val="IndexLink"/>
                <w:rtl w:val="true"/>
              </w:rPr>
              <w:tab/>
            </w:r>
            <w:r>
              <w:rPr>
                <w:rStyle w:val="IndexLink"/>
              </w:rPr>
              <w:t>220</w:t>
            </w:r>
          </w:hyperlink>
        </w:p>
        <w:p>
          <w:pPr>
            <w:pStyle w:val="Contents6"/>
            <w:tabs>
              <w:tab w:val="clear" w:pos="7609"/>
              <w:tab w:val="right" w:pos="9026" w:leader="dot"/>
            </w:tabs>
            <w:rPr/>
          </w:pPr>
          <w:hyperlink w:anchor="__RefHeading___Toc3019756_3531895371">
            <w:r>
              <w:rPr>
                <w:webHidden/>
                <w:rStyle w:val="IndexLink"/>
              </w:rPr>
              <w:t>5</w:t>
            </w:r>
            <w:r>
              <w:rPr>
                <w:rStyle w:val="IndexLink"/>
                <w:rtl w:val="true"/>
              </w:rPr>
              <w:t xml:space="preserve">- </w:t>
            </w:r>
            <w:r>
              <w:rPr>
                <w:rStyle w:val="IndexLink"/>
                <w:rtl w:val="true"/>
              </w:rPr>
              <w:t>منشورجهانی طبیعت</w:t>
            </w:r>
            <w:r>
              <w:rPr>
                <w:rStyle w:val="IndexLink"/>
                <w:rtl w:val="true"/>
              </w:rPr>
              <w:tab/>
            </w:r>
            <w:r>
              <w:rPr>
                <w:rStyle w:val="IndexLink"/>
              </w:rPr>
              <w:t>220</w:t>
            </w:r>
          </w:hyperlink>
        </w:p>
        <w:p>
          <w:pPr>
            <w:pStyle w:val="Contents6"/>
            <w:tabs>
              <w:tab w:val="clear" w:pos="7609"/>
              <w:tab w:val="right" w:pos="9026" w:leader="dot"/>
            </w:tabs>
            <w:rPr/>
          </w:pPr>
          <w:hyperlink w:anchor="__RefHeading___Toc3019758_3531895371">
            <w:r>
              <w:rPr>
                <w:webHidden/>
                <w:rStyle w:val="IndexLink"/>
              </w:rPr>
              <w:t>6</w:t>
            </w:r>
            <w:r>
              <w:rPr>
                <w:rStyle w:val="IndexLink"/>
                <w:rtl w:val="true"/>
              </w:rPr>
              <w:t>-</w:t>
            </w:r>
            <w:r>
              <w:rPr>
                <w:rStyle w:val="IndexLink"/>
                <w:rtl w:val="true"/>
              </w:rPr>
              <w:t>قطعنامه عمان در مورد خاک</w:t>
            </w:r>
            <w:r>
              <w:rPr>
                <w:rStyle w:val="IndexLink"/>
                <w:rtl w:val="true"/>
              </w:rPr>
              <w:tab/>
            </w:r>
            <w:r>
              <w:rPr>
                <w:rStyle w:val="IndexLink"/>
              </w:rPr>
              <w:t>221</w:t>
            </w:r>
          </w:hyperlink>
        </w:p>
        <w:p>
          <w:pPr>
            <w:pStyle w:val="Contents6"/>
            <w:tabs>
              <w:tab w:val="clear" w:pos="7609"/>
              <w:tab w:val="right" w:pos="9026" w:leader="dot"/>
            </w:tabs>
            <w:rPr/>
          </w:pPr>
          <w:hyperlink w:anchor="__RefHeading___Toc3019760_3531895371">
            <w:r>
              <w:rPr>
                <w:webHidden/>
                <w:rStyle w:val="IndexLink"/>
                <w:rtl w:val="true"/>
              </w:rPr>
              <w:t>د</w:t>
            </w:r>
            <w:r>
              <w:rPr>
                <w:rStyle w:val="IndexLink"/>
                <w:rtl w:val="true"/>
              </w:rPr>
              <w:t xml:space="preserve">. </w:t>
            </w:r>
            <w:r>
              <w:rPr>
                <w:rStyle w:val="IndexLink"/>
                <w:rtl w:val="true"/>
              </w:rPr>
              <w:t>راهبردهای محیط زیستی مرتبط باخاک</w:t>
            </w:r>
            <w:r>
              <w:rPr>
                <w:rStyle w:val="IndexLink"/>
                <w:rtl w:val="true"/>
              </w:rPr>
              <w:tab/>
            </w:r>
            <w:r>
              <w:rPr>
                <w:rStyle w:val="IndexLink"/>
              </w:rPr>
              <w:t>222</w:t>
            </w:r>
          </w:hyperlink>
        </w:p>
        <w:p>
          <w:pPr>
            <w:pStyle w:val="Contents6"/>
            <w:tabs>
              <w:tab w:val="clear" w:pos="7609"/>
              <w:tab w:val="right" w:pos="9026" w:leader="dot"/>
            </w:tabs>
            <w:rPr/>
          </w:pPr>
          <w:hyperlink w:anchor="__RefHeading___Toc3019762_3531895371">
            <w:r>
              <w:rPr>
                <w:webHidden/>
                <w:rStyle w:val="IndexLink"/>
                <w:rtl w:val="true"/>
              </w:rPr>
              <w:t>اشاره</w:t>
            </w:r>
            <w:r>
              <w:rPr>
                <w:rStyle w:val="IndexLink"/>
                <w:rtl w:val="true"/>
              </w:rPr>
              <w:tab/>
            </w:r>
            <w:r>
              <w:rPr>
                <w:rStyle w:val="IndexLink"/>
              </w:rPr>
              <w:t>222</w:t>
            </w:r>
          </w:hyperlink>
        </w:p>
        <w:p>
          <w:pPr>
            <w:pStyle w:val="Contents6"/>
            <w:tabs>
              <w:tab w:val="clear" w:pos="7609"/>
              <w:tab w:val="right" w:pos="9026" w:leader="dot"/>
            </w:tabs>
            <w:rPr/>
          </w:pPr>
          <w:hyperlink w:anchor="__RefHeading___Toc3019764_3531895371">
            <w:r>
              <w:rPr>
                <w:webHidden/>
                <w:rStyle w:val="IndexLink"/>
              </w:rPr>
              <w:t>1</w:t>
            </w:r>
            <w:r>
              <w:rPr>
                <w:rStyle w:val="IndexLink"/>
                <w:rtl w:val="true"/>
              </w:rPr>
              <w:t xml:space="preserve">- </w:t>
            </w:r>
            <w:r>
              <w:rPr>
                <w:rStyle w:val="IndexLink"/>
                <w:rtl w:val="true"/>
              </w:rPr>
              <w:t xml:space="preserve">برنامه سوممونته ویدیو یونپ </w:t>
            </w:r>
            <w:r>
              <w:rPr>
                <w:rStyle w:val="IndexLink"/>
              </w:rPr>
              <w:t>Montevideo))</w:t>
            </w:r>
            <w:r>
              <w:rPr>
                <w:rStyle w:val="IndexLink"/>
                <w:rtl w:val="true"/>
              </w:rPr>
              <w:tab/>
            </w:r>
            <w:r>
              <w:rPr>
                <w:rStyle w:val="IndexLink"/>
              </w:rPr>
              <w:t>222</w:t>
            </w:r>
          </w:hyperlink>
        </w:p>
        <w:p>
          <w:pPr>
            <w:pStyle w:val="Contents6"/>
            <w:tabs>
              <w:tab w:val="clear" w:pos="7609"/>
              <w:tab w:val="right" w:pos="9026" w:leader="dot"/>
            </w:tabs>
            <w:rPr/>
          </w:pPr>
          <w:hyperlink w:anchor="__RefHeading___Toc3019766_3531895371">
            <w:r>
              <w:rPr>
                <w:webHidden/>
                <w:rStyle w:val="IndexLink"/>
              </w:rPr>
              <w:t>2</w:t>
            </w:r>
            <w:r>
              <w:rPr>
                <w:rStyle w:val="IndexLink"/>
                <w:rtl w:val="true"/>
              </w:rPr>
              <w:t xml:space="preserve">- </w:t>
            </w:r>
            <w:r>
              <w:rPr>
                <w:rStyle w:val="IndexLink"/>
                <w:rtl w:val="true"/>
              </w:rPr>
              <w:t>کمیته بررسی واجرای کنوانسیون مبارزه با بیابان زایی</w:t>
            </w:r>
            <w:r>
              <w:rPr>
                <w:rStyle w:val="IndexLink"/>
                <w:rtl w:val="true"/>
              </w:rPr>
              <w:tab/>
            </w:r>
            <w:r>
              <w:rPr>
                <w:rStyle w:val="IndexLink"/>
              </w:rPr>
              <w:t>223</w:t>
            </w:r>
          </w:hyperlink>
        </w:p>
        <w:p>
          <w:pPr>
            <w:pStyle w:val="Contents6"/>
            <w:tabs>
              <w:tab w:val="clear" w:pos="7609"/>
              <w:tab w:val="right" w:pos="9026" w:leader="dot"/>
            </w:tabs>
            <w:rPr/>
          </w:pPr>
          <w:hyperlink w:anchor="__RefHeading___Toc3019768_3531895371">
            <w:r>
              <w:rPr>
                <w:webHidden/>
                <w:rStyle w:val="IndexLink"/>
              </w:rPr>
              <w:t>3</w:t>
            </w:r>
            <w:r>
              <w:rPr>
                <w:rStyle w:val="IndexLink"/>
                <w:rtl w:val="true"/>
              </w:rPr>
              <w:t xml:space="preserve">- </w:t>
            </w:r>
            <w:r>
              <w:rPr>
                <w:rStyle w:val="IndexLink"/>
                <w:rtl w:val="true"/>
              </w:rPr>
              <w:t xml:space="preserve">دستور جلسه سال </w:t>
            </w:r>
            <w:r>
              <w:rPr>
                <w:rStyle w:val="IndexLink"/>
              </w:rPr>
              <w:t>2002</w:t>
            </w:r>
            <w:r>
              <w:rPr>
                <w:rStyle w:val="IndexLink"/>
                <w:rtl w:val="true"/>
              </w:rPr>
              <w:t>خاکهای جهان</w:t>
            </w:r>
            <w:r>
              <w:rPr>
                <w:rStyle w:val="IndexLink"/>
                <w:rtl w:val="true"/>
              </w:rPr>
              <w:tab/>
            </w:r>
            <w:r>
              <w:rPr>
                <w:rStyle w:val="IndexLink"/>
              </w:rPr>
              <w:t>225</w:t>
            </w:r>
          </w:hyperlink>
        </w:p>
        <w:p>
          <w:pPr>
            <w:pStyle w:val="Contents6"/>
            <w:tabs>
              <w:tab w:val="clear" w:pos="7609"/>
              <w:tab w:val="right" w:pos="9026" w:leader="dot"/>
            </w:tabs>
            <w:rPr/>
          </w:pPr>
          <w:hyperlink w:anchor="__RefHeading___Toc3019770_3531895371">
            <w:r>
              <w:rPr>
                <w:webHidden/>
                <w:rStyle w:val="IndexLink"/>
              </w:rPr>
              <w:t>4</w:t>
            </w:r>
            <w:r>
              <w:rPr>
                <w:rStyle w:val="IndexLink"/>
                <w:rtl w:val="true"/>
              </w:rPr>
              <w:t xml:space="preserve">- </w:t>
            </w:r>
            <w:r>
              <w:rPr>
                <w:rStyle w:val="IndexLink"/>
                <w:rtl w:val="true"/>
              </w:rPr>
              <w:t xml:space="preserve">طرح اجرای اهداف اجلاس جهانی توسعه پایدار سال </w:t>
            </w:r>
            <w:r>
              <w:rPr>
                <w:rStyle w:val="IndexLink"/>
              </w:rPr>
              <w:t>2002</w:t>
            </w:r>
            <w:r>
              <w:rPr>
                <w:rStyle w:val="IndexLink"/>
                <w:rtl w:val="true"/>
              </w:rPr>
              <w:t>(</w:t>
            </w:r>
            <w:r>
              <w:rPr>
                <w:rStyle w:val="IndexLink"/>
              </w:rPr>
              <w:t>WSSD</w:t>
            </w:r>
            <w:r>
              <w:rPr>
                <w:rStyle w:val="IndexLink"/>
                <w:rtl w:val="true"/>
              </w:rPr>
              <w:t>)</w:t>
              <w:tab/>
            </w:r>
            <w:r>
              <w:rPr>
                <w:rStyle w:val="IndexLink"/>
              </w:rPr>
              <w:t>226</w:t>
            </w:r>
          </w:hyperlink>
        </w:p>
        <w:p>
          <w:pPr>
            <w:pStyle w:val="Contents6"/>
            <w:tabs>
              <w:tab w:val="clear" w:pos="7609"/>
              <w:tab w:val="right" w:pos="9026" w:leader="dot"/>
            </w:tabs>
            <w:rPr/>
          </w:pPr>
          <w:hyperlink w:anchor="__RefHeading___Toc3019772_3531895371">
            <w:r>
              <w:rPr>
                <w:webHidden/>
                <w:rStyle w:val="IndexLink"/>
              </w:rPr>
              <w:t>5</w:t>
            </w:r>
            <w:r>
              <w:rPr>
                <w:rStyle w:val="IndexLink"/>
                <w:rtl w:val="true"/>
              </w:rPr>
              <w:t xml:space="preserve">- </w:t>
            </w:r>
            <w:r>
              <w:rPr>
                <w:rStyle w:val="IndexLink"/>
                <w:rtl w:val="true"/>
              </w:rPr>
              <w:t>راهبرد یونپ و حفاظت خاک درقالب رویکرد اکوسیستمی</w:t>
            </w:r>
            <w:r>
              <w:rPr>
                <w:rStyle w:val="IndexLink"/>
                <w:rtl w:val="true"/>
              </w:rPr>
              <w:tab/>
            </w:r>
            <w:r>
              <w:rPr>
                <w:rStyle w:val="IndexLink"/>
              </w:rPr>
              <w:t>227</w:t>
            </w:r>
          </w:hyperlink>
        </w:p>
        <w:p>
          <w:pPr>
            <w:pStyle w:val="Contents6"/>
            <w:tabs>
              <w:tab w:val="clear" w:pos="7609"/>
              <w:tab w:val="right" w:pos="9026" w:leader="dot"/>
            </w:tabs>
            <w:rPr/>
          </w:pPr>
          <w:hyperlink w:anchor="__RefHeading___Toc3019774_3531895371">
            <w:r>
              <w:rPr>
                <w:webHidden/>
                <w:rStyle w:val="IndexLink"/>
                <w:rtl w:val="true"/>
              </w:rPr>
              <w:t>ه</w:t>
            </w:r>
            <w:r>
              <w:rPr>
                <w:rStyle w:val="IndexLink"/>
                <w:rtl w:val="true"/>
              </w:rPr>
              <w:t xml:space="preserve">- . </w:t>
            </w:r>
            <w:r>
              <w:rPr>
                <w:rStyle w:val="IndexLink"/>
                <w:rtl w:val="true"/>
              </w:rPr>
              <w:t>آسیب شناسی و محدودیت ها در حفاظت و بهره برداری پایدار ازخاک</w:t>
            </w:r>
            <w:r>
              <w:rPr>
                <w:rStyle w:val="IndexLink"/>
                <w:rtl w:val="true"/>
              </w:rPr>
              <w:tab/>
            </w:r>
            <w:r>
              <w:rPr>
                <w:rStyle w:val="IndexLink"/>
              </w:rPr>
              <w:t>228</w:t>
            </w:r>
          </w:hyperlink>
        </w:p>
        <w:p>
          <w:pPr>
            <w:pStyle w:val="Contents6"/>
            <w:tabs>
              <w:tab w:val="clear" w:pos="7609"/>
              <w:tab w:val="right" w:pos="9026" w:leader="dot"/>
            </w:tabs>
            <w:rPr/>
          </w:pPr>
          <w:hyperlink w:anchor="__RefHeading___Toc3019776_3531895371">
            <w:r>
              <w:rPr>
                <w:webHidden/>
                <w:rStyle w:val="IndexLink"/>
                <w:rtl w:val="true"/>
              </w:rPr>
              <w:t>اشاره</w:t>
            </w:r>
            <w:r>
              <w:rPr>
                <w:rStyle w:val="IndexLink"/>
                <w:rtl w:val="true"/>
              </w:rPr>
              <w:tab/>
            </w:r>
            <w:r>
              <w:rPr>
                <w:rStyle w:val="IndexLink"/>
              </w:rPr>
              <w:t>228</w:t>
            </w:r>
          </w:hyperlink>
        </w:p>
        <w:p>
          <w:pPr>
            <w:pStyle w:val="Contents6"/>
            <w:tabs>
              <w:tab w:val="clear" w:pos="7609"/>
              <w:tab w:val="right" w:pos="9026" w:leader="dot"/>
            </w:tabs>
            <w:rPr/>
          </w:pPr>
          <w:hyperlink w:anchor="__RefHeading___Toc3019778_3531895371">
            <w:r>
              <w:rPr>
                <w:webHidden/>
                <w:rStyle w:val="IndexLink"/>
                <w:rtl w:val="true"/>
              </w:rPr>
              <w:t>نتیجه گیری و پیشنهادها</w:t>
            </w:r>
            <w:r>
              <w:rPr>
                <w:rStyle w:val="IndexLink"/>
                <w:rtl w:val="true"/>
              </w:rPr>
              <w:tab/>
            </w:r>
            <w:r>
              <w:rPr>
                <w:rStyle w:val="IndexLink"/>
              </w:rPr>
              <w:t>232</w:t>
            </w:r>
          </w:hyperlink>
        </w:p>
        <w:p>
          <w:pPr>
            <w:pStyle w:val="Contents4"/>
            <w:tabs>
              <w:tab w:val="clear" w:pos="8176"/>
              <w:tab w:val="right" w:pos="9026" w:leader="dot"/>
            </w:tabs>
            <w:rPr/>
          </w:pPr>
          <w:hyperlink w:anchor="__RefHeading___Toc3019780_3531895371">
            <w:r>
              <w:rPr>
                <w:webHidden/>
                <w:rStyle w:val="IndexLink"/>
              </w:rPr>
              <w:t>8</w:t>
            </w:r>
            <w:r>
              <w:rPr>
                <w:rStyle w:val="IndexLink"/>
                <w:rtl w:val="true"/>
              </w:rPr>
              <w:t xml:space="preserve">. </w:t>
            </w:r>
            <w:r>
              <w:rPr>
                <w:rStyle w:val="IndexLink"/>
                <w:rtl w:val="true"/>
              </w:rPr>
              <w:t>اکوسیستم خاک، تخریب و بازسازی</w:t>
            </w:r>
            <w:r>
              <w:rPr>
                <w:rStyle w:val="IndexLink"/>
                <w:rtl w:val="true"/>
              </w:rPr>
              <w:tab/>
            </w:r>
            <w:r>
              <w:rPr>
                <w:rStyle w:val="IndexLink"/>
              </w:rPr>
              <w:t>235</w:t>
            </w:r>
          </w:hyperlink>
        </w:p>
        <w:p>
          <w:pPr>
            <w:pStyle w:val="Contents4"/>
            <w:tabs>
              <w:tab w:val="clear" w:pos="8176"/>
              <w:tab w:val="right" w:pos="9026" w:leader="dot"/>
            </w:tabs>
            <w:rPr/>
          </w:pPr>
          <w:hyperlink w:anchor="__RefHeading___Toc3019782_3531895371">
            <w:r>
              <w:rPr>
                <w:webHidden/>
                <w:rStyle w:val="IndexLink"/>
              </w:rPr>
              <w:t>9</w:t>
            </w:r>
            <w:r>
              <w:rPr>
                <w:rStyle w:val="IndexLink"/>
                <w:rtl w:val="true"/>
              </w:rPr>
              <w:t xml:space="preserve">. </w:t>
            </w:r>
            <w:r>
              <w:rPr>
                <w:rStyle w:val="IndexLink"/>
                <w:rtl w:val="true"/>
              </w:rPr>
              <w:t>اکوسیستم و کرم های خاکی</w:t>
            </w:r>
            <w:r>
              <w:rPr>
                <w:rStyle w:val="IndexLink"/>
                <w:rtl w:val="true"/>
              </w:rPr>
              <w:tab/>
            </w:r>
            <w:r>
              <w:rPr>
                <w:rStyle w:val="IndexLink"/>
              </w:rPr>
              <w:t>238</w:t>
            </w:r>
          </w:hyperlink>
        </w:p>
        <w:p>
          <w:pPr>
            <w:pStyle w:val="Contents5"/>
            <w:tabs>
              <w:tab w:val="clear" w:pos="7892"/>
              <w:tab w:val="right" w:pos="9026" w:leader="dot"/>
            </w:tabs>
            <w:rPr/>
          </w:pPr>
          <w:hyperlink w:anchor="__RefHeading___Toc3019784_3531895371">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3019786_3531895371">
            <w:r>
              <w:rPr>
                <w:webHidden/>
                <w:rStyle w:val="IndexLink"/>
                <w:rtl w:val="true"/>
              </w:rPr>
              <w:t>فواید آن ها</w:t>
            </w:r>
            <w:r>
              <w:rPr>
                <w:rStyle w:val="IndexLink"/>
                <w:rtl w:val="true"/>
              </w:rPr>
              <w:tab/>
            </w:r>
            <w:r>
              <w:rPr>
                <w:rStyle w:val="IndexLink"/>
              </w:rPr>
              <w:t>239</w:t>
            </w:r>
          </w:hyperlink>
        </w:p>
        <w:p>
          <w:pPr>
            <w:pStyle w:val="Contents4"/>
            <w:tabs>
              <w:tab w:val="clear" w:pos="8176"/>
              <w:tab w:val="right" w:pos="9026" w:leader="dot"/>
            </w:tabs>
            <w:rPr/>
          </w:pPr>
          <w:hyperlink w:anchor="__RefHeading___Toc3019788_3531895371">
            <w:r>
              <w:rPr>
                <w:webHidden/>
                <w:rStyle w:val="IndexLink"/>
              </w:rPr>
              <w:t>10</w:t>
            </w:r>
            <w:r>
              <w:rPr>
                <w:rStyle w:val="IndexLink"/>
                <w:rtl w:val="true"/>
              </w:rPr>
              <w:t xml:space="preserve">. </w:t>
            </w:r>
            <w:r>
              <w:rPr>
                <w:rStyle w:val="IndexLink"/>
                <w:rtl w:val="true"/>
              </w:rPr>
              <w:t>اجرای قانون حفاظت از خاک</w:t>
            </w:r>
            <w:r>
              <w:rPr>
                <w:rStyle w:val="IndexLink"/>
                <w:rtl w:val="true"/>
              </w:rPr>
              <w:tab/>
            </w:r>
            <w:r>
              <w:rPr>
                <w:rStyle w:val="IndexLink"/>
              </w:rPr>
              <w:t>241</w:t>
            </w:r>
          </w:hyperlink>
        </w:p>
        <w:p>
          <w:pPr>
            <w:pStyle w:val="Contents5"/>
            <w:tabs>
              <w:tab w:val="clear" w:pos="7892"/>
              <w:tab w:val="right" w:pos="9026" w:leader="dot"/>
            </w:tabs>
            <w:rPr/>
          </w:pPr>
          <w:hyperlink w:anchor="__RefHeading___Toc3019790_3531895371">
            <w:r>
              <w:rPr>
                <w:webHidden/>
                <w:rStyle w:val="IndexLink"/>
                <w:rtl w:val="true"/>
              </w:rPr>
              <w:t>توقف فرسایش خاک، حفظ آینده</w:t>
            </w:r>
            <w:r>
              <w:rPr>
                <w:rStyle w:val="IndexLink"/>
                <w:rtl w:val="true"/>
              </w:rPr>
              <w:tab/>
            </w:r>
            <w:r>
              <w:rPr>
                <w:rStyle w:val="IndexLink"/>
              </w:rPr>
              <w:t>241</w:t>
            </w:r>
          </w:hyperlink>
        </w:p>
        <w:p>
          <w:pPr>
            <w:pStyle w:val="Contents5"/>
            <w:tabs>
              <w:tab w:val="clear" w:pos="7892"/>
              <w:tab w:val="right" w:pos="9026" w:leader="dot"/>
            </w:tabs>
            <w:rPr/>
          </w:pPr>
          <w:hyperlink w:anchor="__RefHeading___Toc3019792_3531895371">
            <w:r>
              <w:rPr>
                <w:webHidden/>
                <w:rStyle w:val="IndexLink"/>
                <w:rtl w:val="true"/>
              </w:rPr>
              <w:t xml:space="preserve">ابلاغ قانون </w:t>
            </w:r>
            <w:r>
              <w:rPr>
                <w:rStyle w:val="IndexLink"/>
                <w:rtl w:val="true"/>
              </w:rPr>
              <w:t>«</w:t>
            </w:r>
            <w:r>
              <w:rPr>
                <w:rStyle w:val="IndexLink"/>
                <w:rtl w:val="true"/>
              </w:rPr>
              <w:t>حفاظت از خاک</w:t>
            </w:r>
            <w:r>
              <w:rPr>
                <w:rStyle w:val="IndexLink"/>
                <w:rtl w:val="true"/>
              </w:rPr>
              <w:t xml:space="preserve">» </w:t>
            </w:r>
            <w:r>
              <w:rPr>
                <w:rStyle w:val="IndexLink"/>
                <w:rtl w:val="true"/>
              </w:rPr>
              <w:t>از سوی رئیس جمهور و قانونمند شدن خاک</w:t>
            </w:r>
            <w:r>
              <w:rPr>
                <w:rStyle w:val="IndexLink"/>
                <w:rtl w:val="true"/>
              </w:rPr>
              <w:tab/>
            </w:r>
            <w:r>
              <w:rPr>
                <w:rStyle w:val="IndexLink"/>
              </w:rPr>
              <w:t>242</w:t>
            </w:r>
          </w:hyperlink>
        </w:p>
        <w:p>
          <w:pPr>
            <w:pStyle w:val="Contents5"/>
            <w:tabs>
              <w:tab w:val="clear" w:pos="7892"/>
              <w:tab w:val="right" w:pos="9026" w:leader="dot"/>
            </w:tabs>
            <w:rPr/>
          </w:pPr>
          <w:hyperlink w:anchor="__RefHeading___Toc3019794_3531895371">
            <w:r>
              <w:rPr>
                <w:webHidden/>
                <w:rStyle w:val="IndexLink"/>
                <w:rtl w:val="true"/>
              </w:rPr>
              <w:t>فرسایش خاک عاملی برای نابودی این مؤلفه زیستی</w:t>
            </w:r>
            <w:r>
              <w:rPr>
                <w:rStyle w:val="IndexLink"/>
                <w:rtl w:val="true"/>
              </w:rPr>
              <w:tab/>
            </w:r>
            <w:r>
              <w:rPr>
                <w:rStyle w:val="IndexLink"/>
              </w:rPr>
              <w:t>242</w:t>
            </w:r>
          </w:hyperlink>
        </w:p>
        <w:p>
          <w:pPr>
            <w:pStyle w:val="Contents5"/>
            <w:tabs>
              <w:tab w:val="clear" w:pos="7892"/>
              <w:tab w:val="right" w:pos="9026" w:leader="dot"/>
            </w:tabs>
            <w:rPr/>
          </w:pPr>
          <w:hyperlink w:anchor="__RefHeading___Toc3019796_3531895371">
            <w:r>
              <w:rPr>
                <w:webHidden/>
                <w:rStyle w:val="IndexLink"/>
                <w:rtl w:val="true"/>
              </w:rPr>
              <w:t>جرایم مربوط به تخلفات خاک به صندوق محیط زیست واریز می شود</w:t>
            </w:r>
            <w:r>
              <w:rPr>
                <w:rStyle w:val="IndexLink"/>
                <w:rtl w:val="true"/>
              </w:rPr>
              <w:tab/>
            </w:r>
            <w:r>
              <w:rPr>
                <w:rStyle w:val="IndexLink"/>
              </w:rPr>
              <w:t>243</w:t>
            </w:r>
          </w:hyperlink>
        </w:p>
        <w:p>
          <w:pPr>
            <w:pStyle w:val="Contents5"/>
            <w:tabs>
              <w:tab w:val="clear" w:pos="7892"/>
              <w:tab w:val="right" w:pos="9026" w:leader="dot"/>
            </w:tabs>
            <w:rPr/>
          </w:pPr>
          <w:hyperlink w:anchor="__RefHeading___Toc3019798_3531895371">
            <w:r>
              <w:rPr>
                <w:webHidden/>
                <w:rStyle w:val="IndexLink"/>
                <w:rtl w:val="true"/>
              </w:rPr>
              <w:t>پایش خاک کلیدي براي سنجش وضعیت خاک</w:t>
            </w:r>
            <w:r>
              <w:rPr>
                <w:rStyle w:val="IndexLink"/>
                <w:rtl w:val="true"/>
              </w:rPr>
              <w:tab/>
            </w:r>
            <w:r>
              <w:rPr>
                <w:rStyle w:val="IndexLink"/>
              </w:rPr>
              <w:t>244</w:t>
            </w:r>
          </w:hyperlink>
        </w:p>
        <w:p>
          <w:pPr>
            <w:pStyle w:val="Contents5"/>
            <w:tabs>
              <w:tab w:val="clear" w:pos="7892"/>
              <w:tab w:val="right" w:pos="9026" w:leader="dot"/>
            </w:tabs>
            <w:rPr/>
          </w:pPr>
          <w:hyperlink w:anchor="__RefHeading___Toc3019800_3531895371">
            <w:r>
              <w:rPr>
                <w:webHidden/>
                <w:rStyle w:val="IndexLink"/>
                <w:rtl w:val="true"/>
              </w:rPr>
              <w:t>آلودگی خاک امنیت غذایی را به خطر می اندازد</w:t>
            </w:r>
            <w:r>
              <w:rPr>
                <w:rStyle w:val="IndexLink"/>
                <w:rtl w:val="true"/>
              </w:rPr>
              <w:tab/>
            </w:r>
            <w:r>
              <w:rPr>
                <w:rStyle w:val="IndexLink"/>
              </w:rPr>
              <w:t>245</w:t>
            </w:r>
          </w:hyperlink>
        </w:p>
        <w:p>
          <w:pPr>
            <w:pStyle w:val="Contents2"/>
            <w:tabs>
              <w:tab w:val="clear" w:pos="8743"/>
              <w:tab w:val="right" w:pos="9026" w:leader="dot"/>
            </w:tabs>
            <w:rPr/>
          </w:pPr>
          <w:hyperlink w:anchor="__RefHeading___Toc3019802_3531895371">
            <w:r>
              <w:rPr>
                <w:webHidden/>
                <w:rStyle w:val="IndexLink"/>
                <w:rtl w:val="true"/>
              </w:rPr>
              <w:t>فصل چهارم</w:t>
            </w:r>
            <w:r>
              <w:rPr>
                <w:rStyle w:val="IndexLink"/>
                <w:rtl w:val="true"/>
              </w:rPr>
              <w:t xml:space="preserve">: </w:t>
            </w:r>
            <w:r>
              <w:rPr>
                <w:rStyle w:val="IndexLink"/>
                <w:rtl w:val="true"/>
              </w:rPr>
              <w:t>تعاملات حیوانات آبزیان و گیاهان</w:t>
            </w:r>
            <w:r>
              <w:rPr>
                <w:rStyle w:val="IndexLink"/>
                <w:rtl w:val="true"/>
              </w:rPr>
              <w:tab/>
            </w:r>
            <w:r>
              <w:rPr>
                <w:rStyle w:val="IndexLink"/>
              </w:rPr>
              <w:t>248</w:t>
            </w:r>
          </w:hyperlink>
        </w:p>
        <w:p>
          <w:pPr>
            <w:pStyle w:val="Contents3"/>
            <w:tabs>
              <w:tab w:val="clear" w:pos="8459"/>
              <w:tab w:val="right" w:pos="9026" w:leader="dot"/>
            </w:tabs>
            <w:rPr/>
          </w:pPr>
          <w:hyperlink w:anchor="__RefHeading___Toc3019804_3531895371">
            <w:r>
              <w:rPr>
                <w:webHidden/>
                <w:rStyle w:val="IndexLink"/>
                <w:rtl w:val="true"/>
              </w:rPr>
              <w:t>اشاره</w:t>
            </w:r>
            <w:r>
              <w:rPr>
                <w:rStyle w:val="IndexLink"/>
                <w:rtl w:val="true"/>
              </w:rPr>
              <w:tab/>
            </w:r>
            <w:r>
              <w:rPr>
                <w:rStyle w:val="IndexLink"/>
              </w:rPr>
              <w:t>248</w:t>
            </w:r>
          </w:hyperlink>
        </w:p>
        <w:p>
          <w:pPr>
            <w:pStyle w:val="Contents3"/>
            <w:tabs>
              <w:tab w:val="clear" w:pos="8459"/>
              <w:tab w:val="right" w:pos="9026" w:leader="dot"/>
            </w:tabs>
            <w:rPr/>
          </w:pPr>
          <w:hyperlink w:anchor="__RefHeading___Toc3019806_3531895371">
            <w:r>
              <w:rPr>
                <w:webHidden/>
                <w:rStyle w:val="IndexLink"/>
                <w:rtl w:val="true"/>
              </w:rPr>
              <w:t xml:space="preserve">بخش اول </w:t>
            </w:r>
            <w:r>
              <w:rPr>
                <w:rStyle w:val="IndexLink"/>
                <w:rtl w:val="true"/>
              </w:rPr>
              <w:t xml:space="preserve">: </w:t>
            </w:r>
            <w:r>
              <w:rPr>
                <w:rStyle w:val="IndexLink"/>
                <w:rtl w:val="true"/>
              </w:rPr>
              <w:t>ارتباطات و تعاملات در حیوانات</w:t>
            </w:r>
            <w:r>
              <w:rPr>
                <w:rStyle w:val="IndexLink"/>
                <w:rtl w:val="true"/>
              </w:rPr>
              <w:tab/>
            </w:r>
            <w:r>
              <w:rPr>
                <w:rStyle w:val="IndexLink"/>
              </w:rPr>
              <w:t>250</w:t>
            </w:r>
          </w:hyperlink>
        </w:p>
        <w:p>
          <w:pPr>
            <w:pStyle w:val="Contents4"/>
            <w:tabs>
              <w:tab w:val="clear" w:pos="8176"/>
              <w:tab w:val="right" w:pos="9026" w:leader="dot"/>
            </w:tabs>
            <w:rPr/>
          </w:pPr>
          <w:hyperlink w:anchor="__RefHeading___Toc3019808_3531895371">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3019810_3531895371">
            <w:r>
              <w:rPr>
                <w:webHidden/>
                <w:rStyle w:val="IndexLink"/>
                <w:rtl w:val="true"/>
              </w:rPr>
              <w:t>گفتار اول</w:t>
            </w:r>
            <w:r>
              <w:rPr>
                <w:rStyle w:val="IndexLink"/>
                <w:rtl w:val="true"/>
              </w:rPr>
              <w:t xml:space="preserve">: </w:t>
            </w:r>
            <w:r>
              <w:rPr>
                <w:rStyle w:val="IndexLink"/>
                <w:rtl w:val="true"/>
              </w:rPr>
              <w:t>ارتباطات وتعاملات درچهار پایان</w:t>
            </w:r>
            <w:r>
              <w:rPr>
                <w:rStyle w:val="IndexLink"/>
                <w:rtl w:val="true"/>
              </w:rPr>
              <w:tab/>
            </w:r>
            <w:r>
              <w:rPr>
                <w:rStyle w:val="IndexLink"/>
              </w:rPr>
              <w:t>252</w:t>
            </w:r>
          </w:hyperlink>
        </w:p>
        <w:p>
          <w:pPr>
            <w:pStyle w:val="Contents5"/>
            <w:tabs>
              <w:tab w:val="clear" w:pos="7892"/>
              <w:tab w:val="right" w:pos="9026" w:leader="dot"/>
            </w:tabs>
            <w:rPr/>
          </w:pPr>
          <w:hyperlink w:anchor="__RefHeading___Toc3019812_3531895371">
            <w:r>
              <w:rPr>
                <w:webHidden/>
                <w:rStyle w:val="IndexLink"/>
              </w:rPr>
              <w:t>1</w:t>
            </w:r>
            <w:r>
              <w:rPr>
                <w:rStyle w:val="IndexLink"/>
                <w:rtl w:val="true"/>
              </w:rPr>
              <w:t xml:space="preserve">. </w:t>
            </w:r>
            <w:r>
              <w:rPr>
                <w:rStyle w:val="IndexLink"/>
                <w:rtl w:val="true"/>
              </w:rPr>
              <w:t>تعامل شتر و منافع آن</w:t>
            </w:r>
            <w:r>
              <w:rPr>
                <w:rStyle w:val="IndexLink"/>
                <w:rtl w:val="true"/>
              </w:rPr>
              <w:tab/>
            </w:r>
            <w:r>
              <w:rPr>
                <w:rStyle w:val="IndexLink"/>
              </w:rPr>
              <w:t>252</w:t>
            </w:r>
          </w:hyperlink>
        </w:p>
        <w:p>
          <w:pPr>
            <w:pStyle w:val="Contents6"/>
            <w:tabs>
              <w:tab w:val="clear" w:pos="7609"/>
              <w:tab w:val="right" w:pos="9026" w:leader="dot"/>
            </w:tabs>
            <w:rPr/>
          </w:pPr>
          <w:hyperlink w:anchor="__RefHeading___Toc3019814_3531895371">
            <w:r>
              <w:rPr>
                <w:webHidden/>
                <w:rStyle w:val="IndexLink"/>
                <w:rtl w:val="true"/>
              </w:rPr>
              <w:t>اشاره</w:t>
            </w:r>
            <w:r>
              <w:rPr>
                <w:rStyle w:val="IndexLink"/>
                <w:rtl w:val="true"/>
              </w:rPr>
              <w:tab/>
            </w:r>
            <w:r>
              <w:rPr>
                <w:rStyle w:val="IndexLink"/>
              </w:rPr>
              <w:t>252</w:t>
            </w:r>
          </w:hyperlink>
        </w:p>
        <w:p>
          <w:pPr>
            <w:pStyle w:val="Contents6"/>
            <w:tabs>
              <w:tab w:val="clear" w:pos="7609"/>
              <w:tab w:val="right" w:pos="9026" w:leader="dot"/>
            </w:tabs>
            <w:rPr/>
          </w:pPr>
          <w:hyperlink w:anchor="__RefHeading___Toc3019816_3531895371">
            <w:r>
              <w:rPr>
                <w:webHidden/>
                <w:rStyle w:val="IndexLink"/>
                <w:rtl w:val="true"/>
              </w:rPr>
              <w:t>ترجمه</w:t>
            </w:r>
            <w:r>
              <w:rPr>
                <w:rStyle w:val="IndexLink"/>
                <w:rtl w:val="true"/>
              </w:rPr>
              <w:t>:</w:t>
              <w:tab/>
            </w:r>
            <w:r>
              <w:rPr>
                <w:rStyle w:val="IndexLink"/>
              </w:rPr>
              <w:t>252</w:t>
            </w:r>
          </w:hyperlink>
        </w:p>
        <w:p>
          <w:pPr>
            <w:pStyle w:val="Contents6"/>
            <w:tabs>
              <w:tab w:val="clear" w:pos="7609"/>
              <w:tab w:val="right" w:pos="9026" w:leader="dot"/>
            </w:tabs>
            <w:rPr/>
          </w:pPr>
          <w:hyperlink w:anchor="__RefHeading___Toc3019818_3531895371">
            <w:r>
              <w:rPr>
                <w:webHidden/>
                <w:rStyle w:val="IndexLink"/>
                <w:rtl w:val="true"/>
              </w:rPr>
              <w:t>تفسیر</w:t>
            </w:r>
            <w:r>
              <w:rPr>
                <w:rStyle w:val="IndexLink"/>
                <w:rtl w:val="true"/>
              </w:rPr>
              <w:tab/>
            </w:r>
            <w:r>
              <w:rPr>
                <w:rStyle w:val="IndexLink"/>
              </w:rPr>
              <w:t>252</w:t>
            </w:r>
          </w:hyperlink>
        </w:p>
        <w:p>
          <w:pPr>
            <w:pStyle w:val="Contents6"/>
            <w:tabs>
              <w:tab w:val="clear" w:pos="7609"/>
              <w:tab w:val="right" w:pos="9026" w:leader="dot"/>
            </w:tabs>
            <w:rPr/>
          </w:pPr>
          <w:hyperlink w:anchor="__RefHeading___Toc3019820_3531895371">
            <w:r>
              <w:rPr>
                <w:webHidden/>
                <w:rStyle w:val="IndexLink"/>
                <w:rtl w:val="true"/>
              </w:rPr>
              <w:t>ترجمه</w:t>
            </w:r>
            <w:r>
              <w:rPr>
                <w:rStyle w:val="IndexLink"/>
                <w:rtl w:val="true"/>
              </w:rPr>
              <w:t>:</w:t>
              <w:tab/>
            </w:r>
            <w:r>
              <w:rPr>
                <w:rStyle w:val="IndexLink"/>
              </w:rPr>
              <w:t>254</w:t>
            </w:r>
          </w:hyperlink>
        </w:p>
        <w:p>
          <w:pPr>
            <w:pStyle w:val="Contents6"/>
            <w:tabs>
              <w:tab w:val="clear" w:pos="7609"/>
              <w:tab w:val="right" w:pos="9026" w:leader="dot"/>
            </w:tabs>
            <w:rPr/>
          </w:pPr>
          <w:hyperlink w:anchor="__RefHeading___Toc3019822_3531895371">
            <w:r>
              <w:rPr>
                <w:webHidden/>
                <w:rStyle w:val="IndexLink"/>
                <w:rtl w:val="true"/>
              </w:rPr>
              <w:t>تفسیر</w:t>
            </w:r>
            <w:r>
              <w:rPr>
                <w:rStyle w:val="IndexLink"/>
                <w:rtl w:val="true"/>
              </w:rPr>
              <w:tab/>
            </w:r>
            <w:r>
              <w:rPr>
                <w:rStyle w:val="IndexLink"/>
              </w:rPr>
              <w:t>255</w:t>
            </w:r>
          </w:hyperlink>
        </w:p>
        <w:p>
          <w:pPr>
            <w:pStyle w:val="Contents6"/>
            <w:tabs>
              <w:tab w:val="clear" w:pos="7609"/>
              <w:tab w:val="right" w:pos="9026" w:leader="dot"/>
            </w:tabs>
            <w:rPr/>
          </w:pPr>
          <w:hyperlink w:anchor="__RefHeading___Toc3019824_3531895371">
            <w:r>
              <w:rPr>
                <w:webHidden/>
                <w:rStyle w:val="IndexLink"/>
                <w:rtl w:val="true"/>
              </w:rPr>
              <w:t>دو وجه ديگر در معناى آیه</w:t>
            </w:r>
            <w:r>
              <w:rPr>
                <w:rStyle w:val="IndexLink"/>
                <w:rtl w:val="true"/>
              </w:rPr>
              <w:tab/>
            </w:r>
            <w:r>
              <w:rPr>
                <w:rStyle w:val="IndexLink"/>
              </w:rPr>
              <w:t>257</w:t>
            </w:r>
          </w:hyperlink>
        </w:p>
        <w:p>
          <w:pPr>
            <w:pStyle w:val="Contents6"/>
            <w:tabs>
              <w:tab w:val="clear" w:pos="7609"/>
              <w:tab w:val="right" w:pos="9026" w:leader="dot"/>
            </w:tabs>
            <w:rPr/>
          </w:pPr>
          <w:hyperlink w:anchor="__RefHeading___Toc3019826_3531895371">
            <w:r>
              <w:rPr>
                <w:webHidden/>
                <w:rStyle w:val="IndexLink"/>
                <w:rtl w:val="true"/>
              </w:rPr>
              <w:t>ترجمه</w:t>
            </w:r>
            <w:r>
              <w:rPr>
                <w:rStyle w:val="IndexLink"/>
                <w:rtl w:val="true"/>
              </w:rPr>
              <w:t>:</w:t>
              <w:tab/>
            </w:r>
            <w:r>
              <w:rPr>
                <w:rStyle w:val="IndexLink"/>
              </w:rPr>
              <w:t>259</w:t>
            </w:r>
          </w:hyperlink>
        </w:p>
        <w:p>
          <w:pPr>
            <w:pStyle w:val="Contents6"/>
            <w:tabs>
              <w:tab w:val="clear" w:pos="7609"/>
              <w:tab w:val="right" w:pos="9026" w:leader="dot"/>
            </w:tabs>
            <w:rPr/>
          </w:pPr>
          <w:hyperlink w:anchor="__RefHeading___Toc3019828_3531895371">
            <w:r>
              <w:rPr>
                <w:webHidden/>
                <w:rStyle w:val="IndexLink"/>
                <w:rtl w:val="true"/>
              </w:rPr>
              <w:t>تفسیر</w:t>
            </w:r>
            <w:r>
              <w:rPr>
                <w:rStyle w:val="IndexLink"/>
                <w:rtl w:val="true"/>
              </w:rPr>
              <w:tab/>
            </w:r>
            <w:r>
              <w:rPr>
                <w:rStyle w:val="IndexLink"/>
              </w:rPr>
              <w:t>259</w:t>
            </w:r>
          </w:hyperlink>
        </w:p>
        <w:p>
          <w:pPr>
            <w:pStyle w:val="Contents6"/>
            <w:tabs>
              <w:tab w:val="clear" w:pos="7609"/>
              <w:tab w:val="right" w:pos="9026" w:leader="dot"/>
            </w:tabs>
            <w:rPr/>
          </w:pPr>
          <w:hyperlink w:anchor="__RefHeading___Toc3019830_3531895371">
            <w:r>
              <w:rPr>
                <w:webHidden/>
                <w:rStyle w:val="IndexLink"/>
                <w:rtl w:val="true"/>
              </w:rPr>
              <w:t>ترجمه</w:t>
            </w:r>
            <w:r>
              <w:rPr>
                <w:rStyle w:val="IndexLink"/>
                <w:rtl w:val="true"/>
              </w:rPr>
              <w:t>:</w:t>
              <w:tab/>
            </w:r>
            <w:r>
              <w:rPr>
                <w:rStyle w:val="IndexLink"/>
              </w:rPr>
              <w:t>262</w:t>
            </w:r>
          </w:hyperlink>
        </w:p>
        <w:p>
          <w:pPr>
            <w:pStyle w:val="Contents6"/>
            <w:tabs>
              <w:tab w:val="clear" w:pos="7609"/>
              <w:tab w:val="right" w:pos="9026" w:leader="dot"/>
            </w:tabs>
            <w:rPr/>
          </w:pPr>
          <w:hyperlink w:anchor="__RefHeading___Toc3019832_3531895371">
            <w:r>
              <w:rPr>
                <w:webHidden/>
                <w:rStyle w:val="IndexLink"/>
                <w:rtl w:val="true"/>
              </w:rPr>
              <w:t>تفسیر</w:t>
            </w:r>
            <w:r>
              <w:rPr>
                <w:rStyle w:val="IndexLink"/>
                <w:rtl w:val="true"/>
              </w:rPr>
              <w:tab/>
            </w:r>
            <w:r>
              <w:rPr>
                <w:rStyle w:val="IndexLink"/>
              </w:rPr>
              <w:t>262</w:t>
            </w:r>
          </w:hyperlink>
        </w:p>
        <w:p>
          <w:pPr>
            <w:pStyle w:val="Contents6"/>
            <w:tabs>
              <w:tab w:val="clear" w:pos="7609"/>
              <w:tab w:val="right" w:pos="9026" w:leader="dot"/>
            </w:tabs>
            <w:rPr/>
          </w:pPr>
          <w:hyperlink w:anchor="__RefHeading___Toc3019834_3531895371">
            <w:r>
              <w:rPr>
                <w:webHidden/>
                <w:rStyle w:val="IndexLink"/>
                <w:rtl w:val="true"/>
              </w:rPr>
              <w:t>حكمت قربانى كردن براى خدا</w:t>
            </w:r>
            <w:r>
              <w:rPr>
                <w:rStyle w:val="IndexLink"/>
                <w:rtl w:val="true"/>
              </w:rPr>
              <w:tab/>
            </w:r>
            <w:r>
              <w:rPr>
                <w:rStyle w:val="IndexLink"/>
              </w:rPr>
              <w:t>263</w:t>
            </w:r>
          </w:hyperlink>
        </w:p>
        <w:p>
          <w:pPr>
            <w:pStyle w:val="Contents6"/>
            <w:tabs>
              <w:tab w:val="clear" w:pos="7609"/>
              <w:tab w:val="right" w:pos="9026" w:leader="dot"/>
            </w:tabs>
            <w:rPr/>
          </w:pPr>
          <w:hyperlink w:anchor="__RefHeading___Toc3019836_3531895371">
            <w:r>
              <w:rPr>
                <w:webHidden/>
                <w:rStyle w:val="IndexLink"/>
                <w:rtl w:val="true"/>
              </w:rPr>
              <w:t>بحث روايى</w:t>
            </w:r>
            <w:r>
              <w:rPr>
                <w:rStyle w:val="IndexLink"/>
                <w:rtl w:val="true"/>
              </w:rPr>
              <w:tab/>
            </w:r>
            <w:r>
              <w:rPr>
                <w:rStyle w:val="IndexLink"/>
              </w:rPr>
              <w:t>265</w:t>
            </w:r>
          </w:hyperlink>
        </w:p>
        <w:p>
          <w:pPr>
            <w:pStyle w:val="Contents6"/>
            <w:tabs>
              <w:tab w:val="clear" w:pos="7609"/>
              <w:tab w:val="right" w:pos="9026" w:leader="dot"/>
            </w:tabs>
            <w:rPr/>
          </w:pPr>
          <w:hyperlink w:anchor="__RefHeading___Toc3019838_3531895371">
            <w:r>
              <w:rPr>
                <w:webHidden/>
                <w:rStyle w:val="IndexLink"/>
                <w:rtl w:val="true"/>
              </w:rPr>
              <w:t xml:space="preserve">رواياتى ديگر در ذيل آيات راجع به مناسك حج و وجه تسميه خانه كعبه به </w:t>
            </w:r>
            <w:r>
              <w:rPr>
                <w:rStyle w:val="IndexLink"/>
                <w:rtl w:val="true"/>
              </w:rPr>
              <w:t>«</w:t>
            </w:r>
            <w:r>
              <w:rPr>
                <w:rStyle w:val="IndexLink"/>
                <w:rtl w:val="true"/>
              </w:rPr>
              <w:t>بيت العتيق</w:t>
            </w:r>
            <w:r>
              <w:rPr>
                <w:rStyle w:val="IndexLink"/>
                <w:rtl w:val="true"/>
              </w:rPr>
              <w:t>»</w:t>
              <w:tab/>
            </w:r>
            <w:r>
              <w:rPr>
                <w:rStyle w:val="IndexLink"/>
              </w:rPr>
              <w:t>269</w:t>
            </w:r>
          </w:hyperlink>
        </w:p>
        <w:p>
          <w:pPr>
            <w:pStyle w:val="Contents5"/>
            <w:tabs>
              <w:tab w:val="clear" w:pos="7892"/>
              <w:tab w:val="right" w:pos="9026" w:leader="dot"/>
            </w:tabs>
            <w:rPr/>
          </w:pPr>
          <w:hyperlink w:anchor="__RefHeading___Toc3019840_3531895371">
            <w:r>
              <w:rPr>
                <w:webHidden/>
                <w:rStyle w:val="IndexLink"/>
              </w:rPr>
              <w:t>2</w:t>
            </w:r>
            <w:r>
              <w:rPr>
                <w:rStyle w:val="IndexLink"/>
                <w:rtl w:val="true"/>
              </w:rPr>
              <w:t xml:space="preserve">. </w:t>
            </w:r>
            <w:r>
              <w:rPr>
                <w:rStyle w:val="IndexLink"/>
                <w:rtl w:val="true"/>
              </w:rPr>
              <w:t>حالات وتعاملات گوسفند</w:t>
            </w:r>
            <w:r>
              <w:rPr>
                <w:rStyle w:val="IndexLink"/>
                <w:rtl w:val="true"/>
              </w:rPr>
              <w:tab/>
            </w:r>
            <w:r>
              <w:rPr>
                <w:rStyle w:val="IndexLink"/>
              </w:rPr>
              <w:t>274</w:t>
            </w:r>
          </w:hyperlink>
        </w:p>
        <w:p>
          <w:pPr>
            <w:pStyle w:val="Contents5"/>
            <w:tabs>
              <w:tab w:val="clear" w:pos="7892"/>
              <w:tab w:val="right" w:pos="9026" w:leader="dot"/>
            </w:tabs>
            <w:rPr/>
          </w:pPr>
          <w:hyperlink w:anchor="__RefHeading___Toc3019842_3531895371">
            <w:r>
              <w:rPr>
                <w:webHidden/>
                <w:rStyle w:val="IndexLink"/>
              </w:rPr>
              <w:t>3</w:t>
            </w:r>
            <w:r>
              <w:rPr>
                <w:rStyle w:val="IndexLink"/>
                <w:rtl w:val="true"/>
              </w:rPr>
              <w:t xml:space="preserve">. </w:t>
            </w:r>
            <w:r>
              <w:rPr>
                <w:rStyle w:val="IndexLink"/>
                <w:rtl w:val="true"/>
              </w:rPr>
              <w:t>آهو، و ارتباطات و تعاملات</w:t>
            </w:r>
            <w:r>
              <w:rPr>
                <w:rStyle w:val="IndexLink"/>
                <w:rtl w:val="true"/>
              </w:rPr>
              <w:tab/>
            </w:r>
            <w:r>
              <w:rPr>
                <w:rStyle w:val="IndexLink"/>
              </w:rPr>
              <w:t>278</w:t>
            </w:r>
          </w:hyperlink>
        </w:p>
        <w:p>
          <w:pPr>
            <w:pStyle w:val="Contents5"/>
            <w:tabs>
              <w:tab w:val="clear" w:pos="7892"/>
              <w:tab w:val="right" w:pos="9026" w:leader="dot"/>
            </w:tabs>
            <w:rPr/>
          </w:pPr>
          <w:hyperlink w:anchor="__RefHeading___Toc3019844_3531895371">
            <w:r>
              <w:rPr>
                <w:webHidden/>
                <w:rStyle w:val="IndexLink"/>
              </w:rPr>
              <w:t>4</w:t>
            </w:r>
            <w:r>
              <w:rPr>
                <w:rStyle w:val="IndexLink"/>
                <w:rtl w:val="true"/>
              </w:rPr>
              <w:t xml:space="preserve">. </w:t>
            </w:r>
            <w:r>
              <w:rPr>
                <w:rStyle w:val="IndexLink"/>
                <w:rtl w:val="true"/>
              </w:rPr>
              <w:t>تسخیر بعضی از چهارپایان</w:t>
            </w:r>
            <w:r>
              <w:rPr>
                <w:rStyle w:val="IndexLink"/>
                <w:rtl w:val="true"/>
              </w:rPr>
              <w:tab/>
            </w:r>
            <w:r>
              <w:rPr>
                <w:rStyle w:val="IndexLink"/>
              </w:rPr>
              <w:t>281</w:t>
            </w:r>
          </w:hyperlink>
        </w:p>
        <w:p>
          <w:pPr>
            <w:pStyle w:val="Contents6"/>
            <w:tabs>
              <w:tab w:val="clear" w:pos="7609"/>
              <w:tab w:val="right" w:pos="9026" w:leader="dot"/>
            </w:tabs>
            <w:rPr/>
          </w:pPr>
          <w:hyperlink w:anchor="__RefHeading___Toc3019846_3531895371">
            <w:r>
              <w:rPr>
                <w:webHidden/>
                <w:rStyle w:val="IndexLink"/>
                <w:rtl w:val="true"/>
              </w:rPr>
              <w:t>اشاره</w:t>
            </w:r>
            <w:r>
              <w:rPr>
                <w:rStyle w:val="IndexLink"/>
                <w:rtl w:val="true"/>
              </w:rPr>
              <w:tab/>
            </w:r>
            <w:r>
              <w:rPr>
                <w:rStyle w:val="IndexLink"/>
              </w:rPr>
              <w:t>281</w:t>
            </w:r>
          </w:hyperlink>
        </w:p>
        <w:p>
          <w:pPr>
            <w:pStyle w:val="Contents6"/>
            <w:tabs>
              <w:tab w:val="clear" w:pos="7609"/>
              <w:tab w:val="right" w:pos="9026" w:leader="dot"/>
            </w:tabs>
            <w:rPr/>
          </w:pPr>
          <w:hyperlink w:anchor="__RefHeading___Toc3019848_3531895371">
            <w:r>
              <w:rPr>
                <w:webHidden/>
                <w:rStyle w:val="IndexLink"/>
                <w:rtl w:val="true"/>
              </w:rPr>
              <w:t>ترجمه</w:t>
            </w:r>
            <w:r>
              <w:rPr>
                <w:rStyle w:val="IndexLink"/>
                <w:rtl w:val="true"/>
              </w:rPr>
              <w:t>:</w:t>
              <w:tab/>
            </w:r>
            <w:r>
              <w:rPr>
                <w:rStyle w:val="IndexLink"/>
              </w:rPr>
              <w:t>281</w:t>
            </w:r>
          </w:hyperlink>
        </w:p>
        <w:p>
          <w:pPr>
            <w:pStyle w:val="Contents6"/>
            <w:tabs>
              <w:tab w:val="clear" w:pos="7609"/>
              <w:tab w:val="right" w:pos="9026" w:leader="dot"/>
            </w:tabs>
            <w:rPr/>
          </w:pPr>
          <w:hyperlink w:anchor="__RefHeading___Toc3019850_3531895371">
            <w:r>
              <w:rPr>
                <w:webHidden/>
                <w:rStyle w:val="IndexLink"/>
                <w:rtl w:val="true"/>
              </w:rPr>
              <w:t>تفسیر</w:t>
            </w:r>
            <w:r>
              <w:rPr>
                <w:rStyle w:val="IndexLink"/>
                <w:rtl w:val="true"/>
              </w:rPr>
              <w:tab/>
            </w:r>
            <w:r>
              <w:rPr>
                <w:rStyle w:val="IndexLink"/>
              </w:rPr>
              <w:t>281</w:t>
            </w:r>
          </w:hyperlink>
        </w:p>
        <w:p>
          <w:pPr>
            <w:pStyle w:val="Contents6"/>
            <w:tabs>
              <w:tab w:val="clear" w:pos="7609"/>
              <w:tab w:val="right" w:pos="9026" w:leader="dot"/>
            </w:tabs>
            <w:rPr/>
          </w:pPr>
          <w:hyperlink w:anchor="__RefHeading___Toc3019852_3531895371">
            <w:r>
              <w:rPr>
                <w:webHidden/>
                <w:rStyle w:val="IndexLink"/>
                <w:rtl w:val="true"/>
              </w:rPr>
              <w:t>مقصود از به ياد آوردن نعمت پروردگار پس از سوار شدن بر كشتى ها و چهار پايان</w:t>
            </w:r>
            <w:r>
              <w:rPr>
                <w:rStyle w:val="IndexLink"/>
                <w:rtl w:val="true"/>
              </w:rPr>
              <w:tab/>
            </w:r>
            <w:r>
              <w:rPr>
                <w:rStyle w:val="IndexLink"/>
              </w:rPr>
              <w:t>282</w:t>
            </w:r>
          </w:hyperlink>
        </w:p>
        <w:p>
          <w:pPr>
            <w:pStyle w:val="Contents5"/>
            <w:tabs>
              <w:tab w:val="clear" w:pos="7892"/>
              <w:tab w:val="right" w:pos="9026" w:leader="dot"/>
            </w:tabs>
            <w:rPr/>
          </w:pPr>
          <w:hyperlink w:anchor="__RefHeading___Toc3019854_3531895371">
            <w:r>
              <w:rPr>
                <w:webHidden/>
                <w:rStyle w:val="IndexLink"/>
              </w:rPr>
              <w:t>5</w:t>
            </w:r>
            <w:r>
              <w:rPr>
                <w:rStyle w:val="IndexLink"/>
                <w:rtl w:val="true"/>
              </w:rPr>
              <w:t xml:space="preserve">. </w:t>
            </w:r>
            <w:r>
              <w:rPr>
                <w:rStyle w:val="IndexLink"/>
                <w:rtl w:val="true"/>
              </w:rPr>
              <w:t>گوشت گوارای بعضی از چهارپایان</w:t>
            </w:r>
            <w:r>
              <w:rPr>
                <w:rStyle w:val="IndexLink"/>
                <w:rtl w:val="true"/>
              </w:rPr>
              <w:tab/>
            </w:r>
            <w:r>
              <w:rPr>
                <w:rStyle w:val="IndexLink"/>
              </w:rPr>
              <w:t>286</w:t>
            </w:r>
          </w:hyperlink>
        </w:p>
        <w:p>
          <w:pPr>
            <w:pStyle w:val="Contents6"/>
            <w:tabs>
              <w:tab w:val="clear" w:pos="7609"/>
              <w:tab w:val="right" w:pos="9026" w:leader="dot"/>
            </w:tabs>
            <w:rPr/>
          </w:pPr>
          <w:hyperlink w:anchor="__RefHeading___Toc3019856_3531895371">
            <w:r>
              <w:rPr>
                <w:webHidden/>
                <w:rStyle w:val="IndexLink"/>
                <w:rtl w:val="true"/>
              </w:rPr>
              <w:t>اشاره</w:t>
            </w:r>
            <w:r>
              <w:rPr>
                <w:rStyle w:val="IndexLink"/>
                <w:rtl w:val="true"/>
              </w:rPr>
              <w:tab/>
            </w:r>
            <w:r>
              <w:rPr>
                <w:rStyle w:val="IndexLink"/>
              </w:rPr>
              <w:t>286</w:t>
            </w:r>
          </w:hyperlink>
        </w:p>
        <w:p>
          <w:pPr>
            <w:pStyle w:val="Contents6"/>
            <w:tabs>
              <w:tab w:val="clear" w:pos="7609"/>
              <w:tab w:val="right" w:pos="9026" w:leader="dot"/>
            </w:tabs>
            <w:rPr/>
          </w:pPr>
          <w:hyperlink w:anchor="__RefHeading___Toc3019858_3531895371">
            <w:r>
              <w:rPr>
                <w:webHidden/>
                <w:rStyle w:val="IndexLink"/>
                <w:rtl w:val="true"/>
              </w:rPr>
              <w:t>ترجمه</w:t>
            </w:r>
            <w:r>
              <w:rPr>
                <w:rStyle w:val="IndexLink"/>
                <w:rtl w:val="true"/>
              </w:rPr>
              <w:t>:</w:t>
              <w:tab/>
            </w:r>
            <w:r>
              <w:rPr>
                <w:rStyle w:val="IndexLink"/>
              </w:rPr>
              <w:t>286</w:t>
            </w:r>
          </w:hyperlink>
        </w:p>
        <w:p>
          <w:pPr>
            <w:pStyle w:val="Contents6"/>
            <w:tabs>
              <w:tab w:val="clear" w:pos="7609"/>
              <w:tab w:val="right" w:pos="9026" w:leader="dot"/>
            </w:tabs>
            <w:rPr/>
          </w:pPr>
          <w:hyperlink w:anchor="__RefHeading___Toc3019860_3531895371">
            <w:r>
              <w:rPr>
                <w:webHidden/>
                <w:rStyle w:val="IndexLink"/>
                <w:rtl w:val="true"/>
              </w:rPr>
              <w:t>تفسیر</w:t>
            </w:r>
            <w:r>
              <w:rPr>
                <w:rStyle w:val="IndexLink"/>
                <w:rtl w:val="true"/>
              </w:rPr>
              <w:tab/>
            </w:r>
            <w:r>
              <w:rPr>
                <w:rStyle w:val="IndexLink"/>
              </w:rPr>
              <w:t>286</w:t>
            </w:r>
          </w:hyperlink>
        </w:p>
        <w:p>
          <w:pPr>
            <w:pStyle w:val="Contents6"/>
            <w:tabs>
              <w:tab w:val="clear" w:pos="7609"/>
              <w:tab w:val="right" w:pos="9026" w:leader="dot"/>
            </w:tabs>
            <w:rPr/>
          </w:pPr>
          <w:hyperlink w:anchor="__RefHeading___Toc3019862_3531895371">
            <w:r>
              <w:rPr>
                <w:webHidden/>
                <w:rStyle w:val="IndexLink"/>
                <w:rtl w:val="true"/>
              </w:rPr>
              <w:t>ترجمه</w:t>
            </w:r>
            <w:r>
              <w:rPr>
                <w:rStyle w:val="IndexLink"/>
                <w:rtl w:val="true"/>
              </w:rPr>
              <w:t>:</w:t>
              <w:tab/>
            </w:r>
            <w:r>
              <w:rPr>
                <w:rStyle w:val="IndexLink"/>
              </w:rPr>
              <w:t>287</w:t>
            </w:r>
          </w:hyperlink>
        </w:p>
        <w:p>
          <w:pPr>
            <w:pStyle w:val="Contents6"/>
            <w:tabs>
              <w:tab w:val="clear" w:pos="7609"/>
              <w:tab w:val="right" w:pos="9026" w:leader="dot"/>
            </w:tabs>
            <w:rPr/>
          </w:pPr>
          <w:hyperlink w:anchor="__RefHeading___Toc3019864_3531895371">
            <w:r>
              <w:rPr>
                <w:webHidden/>
                <w:rStyle w:val="IndexLink"/>
                <w:rtl w:val="true"/>
              </w:rPr>
              <w:t>ترجمه</w:t>
            </w:r>
            <w:r>
              <w:rPr>
                <w:rStyle w:val="IndexLink"/>
                <w:rtl w:val="true"/>
              </w:rPr>
              <w:t>:</w:t>
              <w:tab/>
            </w:r>
            <w:r>
              <w:rPr>
                <w:rStyle w:val="IndexLink"/>
              </w:rPr>
              <w:t>288</w:t>
            </w:r>
          </w:hyperlink>
        </w:p>
        <w:p>
          <w:pPr>
            <w:pStyle w:val="Contents6"/>
            <w:tabs>
              <w:tab w:val="clear" w:pos="7609"/>
              <w:tab w:val="right" w:pos="9026" w:leader="dot"/>
            </w:tabs>
            <w:rPr/>
          </w:pPr>
          <w:hyperlink w:anchor="__RefHeading___Toc3019866_3531895371">
            <w:r>
              <w:rPr>
                <w:webHidden/>
                <w:rStyle w:val="IndexLink"/>
                <w:rtl w:val="true"/>
              </w:rPr>
              <w:t>تفسیر</w:t>
            </w:r>
            <w:r>
              <w:rPr>
                <w:rStyle w:val="IndexLink"/>
                <w:rtl w:val="true"/>
              </w:rPr>
              <w:tab/>
            </w:r>
            <w:r>
              <w:rPr>
                <w:rStyle w:val="IndexLink"/>
              </w:rPr>
              <w:t>289</w:t>
            </w:r>
          </w:hyperlink>
        </w:p>
        <w:p>
          <w:pPr>
            <w:pStyle w:val="Contents6"/>
            <w:tabs>
              <w:tab w:val="clear" w:pos="7609"/>
              <w:tab w:val="right" w:pos="9026" w:leader="dot"/>
            </w:tabs>
            <w:rPr/>
          </w:pPr>
          <w:hyperlink w:anchor="__RefHeading___Toc3019868_3531895371">
            <w:r>
              <w:rPr>
                <w:webHidden/>
                <w:rStyle w:val="IndexLink"/>
                <w:rtl w:val="true"/>
              </w:rPr>
              <w:t>بخشى از حيوانات حرام</w:t>
            </w:r>
            <w:r>
              <w:rPr>
                <w:rStyle w:val="IndexLink"/>
                <w:rtl w:val="true"/>
              </w:rPr>
              <w:tab/>
            </w:r>
            <w:r>
              <w:rPr>
                <w:rStyle w:val="IndexLink"/>
              </w:rPr>
              <w:t>293</w:t>
            </w:r>
          </w:hyperlink>
        </w:p>
        <w:p>
          <w:pPr>
            <w:pStyle w:val="Contents6"/>
            <w:tabs>
              <w:tab w:val="clear" w:pos="7609"/>
              <w:tab w:val="right" w:pos="9026" w:leader="dot"/>
            </w:tabs>
            <w:rPr/>
          </w:pPr>
          <w:hyperlink w:anchor="__RefHeading___Toc3019870_3531895371">
            <w:r>
              <w:rPr>
                <w:webHidden/>
                <w:rStyle w:val="IndexLink"/>
                <w:rtl w:val="true"/>
              </w:rPr>
              <w:t>پاسخ به يك سؤال</w:t>
            </w:r>
            <w:r>
              <w:rPr>
                <w:rStyle w:val="IndexLink"/>
                <w:rtl w:val="true"/>
              </w:rPr>
              <w:tab/>
            </w:r>
            <w:r>
              <w:rPr>
                <w:rStyle w:val="IndexLink"/>
              </w:rPr>
              <w:t>295</w:t>
            </w:r>
          </w:hyperlink>
        </w:p>
        <w:p>
          <w:pPr>
            <w:pStyle w:val="Contents6"/>
            <w:tabs>
              <w:tab w:val="clear" w:pos="7609"/>
              <w:tab w:val="right" w:pos="9026" w:leader="dot"/>
            </w:tabs>
            <w:rPr/>
          </w:pPr>
          <w:hyperlink w:anchor="__RefHeading___Toc3019872_3531895371">
            <w:r>
              <w:rPr>
                <w:webHidden/>
                <w:rStyle w:val="IndexLink"/>
                <w:rtl w:val="true"/>
              </w:rPr>
              <w:t>تفسير؛ محرمات بر يهود</w:t>
            </w:r>
            <w:r>
              <w:rPr>
                <w:rStyle w:val="IndexLink"/>
                <w:rtl w:val="true"/>
              </w:rPr>
              <w:tab/>
            </w:r>
            <w:r>
              <w:rPr>
                <w:rStyle w:val="IndexLink"/>
              </w:rPr>
              <w:t>296</w:t>
            </w:r>
          </w:hyperlink>
        </w:p>
        <w:p>
          <w:pPr>
            <w:pStyle w:val="Contents6"/>
            <w:tabs>
              <w:tab w:val="clear" w:pos="7609"/>
              <w:tab w:val="right" w:pos="9026" w:leader="dot"/>
            </w:tabs>
            <w:rPr/>
          </w:pPr>
          <w:hyperlink w:anchor="__RefHeading___Toc3019874_3531895371">
            <w:r>
              <w:rPr>
                <w:webHidden/>
                <w:rStyle w:val="IndexLink"/>
                <w:rtl w:val="true"/>
              </w:rPr>
              <w:t>دو نکته</w:t>
            </w:r>
            <w:r>
              <w:rPr>
                <w:rStyle w:val="IndexLink"/>
                <w:rtl w:val="true"/>
              </w:rPr>
              <w:tab/>
            </w:r>
            <w:r>
              <w:rPr>
                <w:rStyle w:val="IndexLink"/>
              </w:rPr>
              <w:t>298</w:t>
            </w:r>
          </w:hyperlink>
        </w:p>
        <w:p>
          <w:pPr>
            <w:pStyle w:val="Contents5"/>
            <w:tabs>
              <w:tab w:val="clear" w:pos="7892"/>
              <w:tab w:val="right" w:pos="9026" w:leader="dot"/>
            </w:tabs>
            <w:rPr/>
          </w:pPr>
          <w:hyperlink w:anchor="__RefHeading___Toc3019876_3531895371">
            <w:r>
              <w:rPr>
                <w:webHidden/>
                <w:rStyle w:val="IndexLink"/>
              </w:rPr>
              <w:t>6</w:t>
            </w:r>
            <w:r>
              <w:rPr>
                <w:rStyle w:val="IndexLink"/>
                <w:rtl w:val="true"/>
              </w:rPr>
              <w:t xml:space="preserve">. </w:t>
            </w:r>
            <w:r>
              <w:rPr>
                <w:rStyle w:val="IndexLink"/>
                <w:rtl w:val="true"/>
              </w:rPr>
              <w:t>منافع مختلف چهارپایان</w:t>
            </w:r>
            <w:r>
              <w:rPr>
                <w:rStyle w:val="IndexLink"/>
                <w:rtl w:val="true"/>
              </w:rPr>
              <w:tab/>
            </w:r>
            <w:r>
              <w:rPr>
                <w:rStyle w:val="IndexLink"/>
              </w:rPr>
              <w:t>300</w:t>
            </w:r>
          </w:hyperlink>
        </w:p>
        <w:p>
          <w:pPr>
            <w:pStyle w:val="Contents6"/>
            <w:tabs>
              <w:tab w:val="clear" w:pos="7609"/>
              <w:tab w:val="right" w:pos="9026" w:leader="dot"/>
            </w:tabs>
            <w:rPr/>
          </w:pPr>
          <w:hyperlink w:anchor="__RefHeading___Toc3019878_3531895371">
            <w:r>
              <w:rPr>
                <w:webHidden/>
                <w:rStyle w:val="IndexLink"/>
                <w:rtl w:val="true"/>
              </w:rPr>
              <w:t>اشاره</w:t>
            </w:r>
            <w:r>
              <w:rPr>
                <w:rStyle w:val="IndexLink"/>
                <w:rtl w:val="true"/>
              </w:rPr>
              <w:tab/>
            </w:r>
            <w:r>
              <w:rPr>
                <w:rStyle w:val="IndexLink"/>
              </w:rPr>
              <w:t>300</w:t>
            </w:r>
          </w:hyperlink>
        </w:p>
        <w:p>
          <w:pPr>
            <w:pStyle w:val="Contents6"/>
            <w:tabs>
              <w:tab w:val="clear" w:pos="7609"/>
              <w:tab w:val="right" w:pos="9026" w:leader="dot"/>
            </w:tabs>
            <w:rPr/>
          </w:pPr>
          <w:hyperlink w:anchor="__RefHeading___Toc3019880_3531895371">
            <w:r>
              <w:rPr>
                <w:webHidden/>
                <w:rStyle w:val="IndexLink"/>
                <w:rtl w:val="true"/>
              </w:rPr>
              <w:t>ترجمه</w:t>
            </w:r>
            <w:r>
              <w:rPr>
                <w:rStyle w:val="IndexLink"/>
                <w:rtl w:val="true"/>
              </w:rPr>
              <w:t>:</w:t>
              <w:tab/>
            </w:r>
            <w:r>
              <w:rPr>
                <w:rStyle w:val="IndexLink"/>
              </w:rPr>
              <w:t>300</w:t>
            </w:r>
          </w:hyperlink>
        </w:p>
        <w:p>
          <w:pPr>
            <w:pStyle w:val="Contents6"/>
            <w:tabs>
              <w:tab w:val="clear" w:pos="7609"/>
              <w:tab w:val="right" w:pos="9026" w:leader="dot"/>
            </w:tabs>
            <w:rPr/>
          </w:pPr>
          <w:hyperlink w:anchor="__RefHeading___Toc3019882_3531895371">
            <w:r>
              <w:rPr>
                <w:webHidden/>
                <w:rStyle w:val="IndexLink"/>
                <w:rtl w:val="true"/>
              </w:rPr>
              <w:t>تفسیر</w:t>
            </w:r>
            <w:r>
              <w:rPr>
                <w:rStyle w:val="IndexLink"/>
                <w:rtl w:val="true"/>
              </w:rPr>
              <w:tab/>
            </w:r>
            <w:r>
              <w:rPr>
                <w:rStyle w:val="IndexLink"/>
              </w:rPr>
              <w:t>300</w:t>
            </w:r>
          </w:hyperlink>
        </w:p>
        <w:p>
          <w:pPr>
            <w:pStyle w:val="Contents5"/>
            <w:tabs>
              <w:tab w:val="clear" w:pos="7892"/>
              <w:tab w:val="right" w:pos="9026" w:leader="dot"/>
            </w:tabs>
            <w:rPr/>
          </w:pPr>
          <w:hyperlink w:anchor="__RefHeading___Toc3019884_3531895371">
            <w:r>
              <w:rPr>
                <w:webHidden/>
                <w:rStyle w:val="IndexLink"/>
              </w:rPr>
              <w:t>7</w:t>
            </w:r>
            <w:r>
              <w:rPr>
                <w:rStyle w:val="IndexLink"/>
                <w:rtl w:val="true"/>
              </w:rPr>
              <w:t xml:space="preserve">. </w:t>
            </w:r>
            <w:r>
              <w:rPr>
                <w:rStyle w:val="IndexLink"/>
                <w:rtl w:val="true"/>
              </w:rPr>
              <w:t>بحار الأنوار و منافع چهارپایان</w:t>
            </w:r>
            <w:r>
              <w:rPr>
                <w:rStyle w:val="IndexLink"/>
                <w:rtl w:val="true"/>
              </w:rPr>
              <w:tab/>
            </w:r>
            <w:r>
              <w:rPr>
                <w:rStyle w:val="IndexLink"/>
              </w:rPr>
              <w:t>303</w:t>
            </w:r>
          </w:hyperlink>
        </w:p>
        <w:p>
          <w:pPr>
            <w:pStyle w:val="Contents6"/>
            <w:tabs>
              <w:tab w:val="clear" w:pos="7609"/>
              <w:tab w:val="right" w:pos="9026" w:leader="dot"/>
            </w:tabs>
            <w:rPr/>
          </w:pPr>
          <w:hyperlink w:anchor="__RefHeading___Toc3019886_3531895371">
            <w:r>
              <w:rPr>
                <w:webHidden/>
                <w:rStyle w:val="IndexLink"/>
                <w:rtl w:val="true"/>
              </w:rPr>
              <w:t>اشاره</w:t>
            </w:r>
            <w:r>
              <w:rPr>
                <w:rStyle w:val="IndexLink"/>
                <w:rtl w:val="true"/>
              </w:rPr>
              <w:tab/>
            </w:r>
            <w:r>
              <w:rPr>
                <w:rStyle w:val="IndexLink"/>
              </w:rPr>
              <w:t>303</w:t>
            </w:r>
          </w:hyperlink>
        </w:p>
        <w:p>
          <w:pPr>
            <w:pStyle w:val="Contents6"/>
            <w:tabs>
              <w:tab w:val="clear" w:pos="7609"/>
              <w:tab w:val="right" w:pos="9026" w:leader="dot"/>
            </w:tabs>
            <w:rPr/>
          </w:pPr>
          <w:hyperlink w:anchor="__RefHeading___Toc3019888_3531895371">
            <w:r>
              <w:rPr>
                <w:webHidden/>
                <w:rStyle w:val="IndexLink"/>
                <w:rtl w:val="true"/>
              </w:rPr>
              <w:t>ترجمه</w:t>
            </w:r>
            <w:r>
              <w:rPr>
                <w:rStyle w:val="IndexLink"/>
                <w:rtl w:val="true"/>
              </w:rPr>
              <w:t>:</w:t>
              <w:tab/>
            </w:r>
            <w:r>
              <w:rPr>
                <w:rStyle w:val="IndexLink"/>
              </w:rPr>
              <w:t>303</w:t>
            </w:r>
          </w:hyperlink>
        </w:p>
        <w:p>
          <w:pPr>
            <w:pStyle w:val="Contents5"/>
            <w:tabs>
              <w:tab w:val="clear" w:pos="7892"/>
              <w:tab w:val="right" w:pos="9026" w:leader="dot"/>
            </w:tabs>
            <w:rPr/>
          </w:pPr>
          <w:hyperlink w:anchor="__RefHeading___Toc3019890_3531895371">
            <w:r>
              <w:rPr>
                <w:webHidden/>
                <w:rStyle w:val="IndexLink"/>
              </w:rPr>
              <w:t>8</w:t>
            </w:r>
            <w:r>
              <w:rPr>
                <w:rStyle w:val="IndexLink"/>
                <w:rtl w:val="true"/>
              </w:rPr>
              <w:t xml:space="preserve">. </w:t>
            </w:r>
            <w:r>
              <w:rPr>
                <w:rStyle w:val="IndexLink"/>
                <w:rtl w:val="true"/>
              </w:rPr>
              <w:t>چهارپایان، زینت، شکوه و حامل بار</w:t>
            </w:r>
            <w:r>
              <w:rPr>
                <w:rStyle w:val="IndexLink"/>
                <w:rtl w:val="true"/>
              </w:rPr>
              <w:tab/>
            </w:r>
            <w:r>
              <w:rPr>
                <w:rStyle w:val="IndexLink"/>
              </w:rPr>
              <w:t>306</w:t>
            </w:r>
          </w:hyperlink>
        </w:p>
        <w:p>
          <w:pPr>
            <w:pStyle w:val="Contents6"/>
            <w:tabs>
              <w:tab w:val="clear" w:pos="7609"/>
              <w:tab w:val="right" w:pos="9026" w:leader="dot"/>
            </w:tabs>
            <w:rPr/>
          </w:pPr>
          <w:hyperlink w:anchor="__RefHeading___Toc3019892_3531895371">
            <w:r>
              <w:rPr>
                <w:webHidden/>
                <w:rStyle w:val="IndexLink"/>
                <w:rtl w:val="true"/>
              </w:rPr>
              <w:t>اشاره</w:t>
            </w:r>
            <w:r>
              <w:rPr>
                <w:rStyle w:val="IndexLink"/>
                <w:rtl w:val="true"/>
              </w:rPr>
              <w:tab/>
            </w:r>
            <w:r>
              <w:rPr>
                <w:rStyle w:val="IndexLink"/>
              </w:rPr>
              <w:t>306</w:t>
            </w:r>
          </w:hyperlink>
        </w:p>
        <w:p>
          <w:pPr>
            <w:pStyle w:val="Contents6"/>
            <w:tabs>
              <w:tab w:val="clear" w:pos="7609"/>
              <w:tab w:val="right" w:pos="9026" w:leader="dot"/>
            </w:tabs>
            <w:rPr/>
          </w:pPr>
          <w:hyperlink w:anchor="__RefHeading___Toc3019894_3531895371">
            <w:r>
              <w:rPr>
                <w:webHidden/>
                <w:rStyle w:val="IndexLink"/>
                <w:rtl w:val="true"/>
              </w:rPr>
              <w:t>ترجمه</w:t>
            </w:r>
            <w:r>
              <w:rPr>
                <w:rStyle w:val="IndexLink"/>
                <w:rtl w:val="true"/>
              </w:rPr>
              <w:t>:</w:t>
              <w:tab/>
            </w:r>
            <w:r>
              <w:rPr>
                <w:rStyle w:val="IndexLink"/>
              </w:rPr>
              <w:t>306</w:t>
            </w:r>
          </w:hyperlink>
        </w:p>
        <w:p>
          <w:pPr>
            <w:pStyle w:val="Contents6"/>
            <w:tabs>
              <w:tab w:val="clear" w:pos="7609"/>
              <w:tab w:val="right" w:pos="9026" w:leader="dot"/>
            </w:tabs>
            <w:rPr/>
          </w:pPr>
          <w:hyperlink w:anchor="__RefHeading___Toc3019896_3531895371">
            <w:r>
              <w:rPr>
                <w:webHidden/>
                <w:rStyle w:val="IndexLink"/>
                <w:rtl w:val="true"/>
              </w:rPr>
              <w:t>تفسیر</w:t>
            </w:r>
            <w:r>
              <w:rPr>
                <w:rStyle w:val="IndexLink"/>
                <w:rtl w:val="true"/>
              </w:rPr>
              <w:tab/>
            </w:r>
            <w:r>
              <w:rPr>
                <w:rStyle w:val="IndexLink"/>
              </w:rPr>
              <w:t>306</w:t>
            </w:r>
          </w:hyperlink>
        </w:p>
        <w:p>
          <w:pPr>
            <w:pStyle w:val="Contents6"/>
            <w:tabs>
              <w:tab w:val="clear" w:pos="7609"/>
              <w:tab w:val="right" w:pos="9026" w:leader="dot"/>
            </w:tabs>
            <w:rPr/>
          </w:pPr>
          <w:hyperlink w:anchor="__RefHeading___Toc3019898_3531895371">
            <w:r>
              <w:rPr>
                <w:webHidden/>
                <w:rStyle w:val="IndexLink"/>
                <w:rtl w:val="true"/>
              </w:rPr>
              <w:t>اهميت دامدارى و كشاورزى</w:t>
            </w:r>
            <w:r>
              <w:rPr>
                <w:rStyle w:val="IndexLink"/>
                <w:rtl w:val="true"/>
              </w:rPr>
              <w:tab/>
            </w:r>
            <w:r>
              <w:rPr>
                <w:rStyle w:val="IndexLink"/>
              </w:rPr>
              <w:t>310</w:t>
            </w:r>
          </w:hyperlink>
        </w:p>
        <w:p>
          <w:pPr>
            <w:pStyle w:val="Contents5"/>
            <w:tabs>
              <w:tab w:val="clear" w:pos="7892"/>
              <w:tab w:val="right" w:pos="9026" w:leader="dot"/>
            </w:tabs>
            <w:rPr/>
          </w:pPr>
          <w:hyperlink w:anchor="__RefHeading___Toc3019900_3531895371">
            <w:r>
              <w:rPr>
                <w:webHidden/>
                <w:rStyle w:val="IndexLink"/>
              </w:rPr>
              <w:t>9</w:t>
            </w:r>
            <w:r>
              <w:rPr>
                <w:rStyle w:val="IndexLink"/>
                <w:rtl w:val="true"/>
              </w:rPr>
              <w:t xml:space="preserve">. </w:t>
            </w:r>
            <w:r>
              <w:rPr>
                <w:rStyle w:val="IndexLink"/>
                <w:rtl w:val="true"/>
              </w:rPr>
              <w:t>علاقه به چهارپایان و عظمت خلقت</w:t>
            </w:r>
            <w:r>
              <w:rPr>
                <w:rStyle w:val="IndexLink"/>
                <w:rtl w:val="true"/>
              </w:rPr>
              <w:tab/>
            </w:r>
            <w:r>
              <w:rPr>
                <w:rStyle w:val="IndexLink"/>
              </w:rPr>
              <w:t>313</w:t>
            </w:r>
          </w:hyperlink>
        </w:p>
        <w:p>
          <w:pPr>
            <w:pStyle w:val="Contents6"/>
            <w:tabs>
              <w:tab w:val="clear" w:pos="7609"/>
              <w:tab w:val="right" w:pos="9026" w:leader="dot"/>
            </w:tabs>
            <w:rPr/>
          </w:pPr>
          <w:hyperlink w:anchor="__RefHeading___Toc3019902_3531895371">
            <w:r>
              <w:rPr>
                <w:webHidden/>
                <w:rStyle w:val="IndexLink"/>
                <w:rtl w:val="true"/>
              </w:rPr>
              <w:t>اشاره</w:t>
            </w:r>
            <w:r>
              <w:rPr>
                <w:rStyle w:val="IndexLink"/>
                <w:rtl w:val="true"/>
              </w:rPr>
              <w:tab/>
            </w:r>
            <w:r>
              <w:rPr>
                <w:rStyle w:val="IndexLink"/>
              </w:rPr>
              <w:t>313</w:t>
            </w:r>
          </w:hyperlink>
        </w:p>
        <w:p>
          <w:pPr>
            <w:pStyle w:val="Contents6"/>
            <w:tabs>
              <w:tab w:val="clear" w:pos="7609"/>
              <w:tab w:val="right" w:pos="9026" w:leader="dot"/>
            </w:tabs>
            <w:rPr/>
          </w:pPr>
          <w:hyperlink w:anchor="__RefHeading___Toc3019904_3531895371">
            <w:r>
              <w:rPr>
                <w:webHidden/>
                <w:rStyle w:val="IndexLink"/>
                <w:rtl w:val="true"/>
              </w:rPr>
              <w:t>ترجمه</w:t>
            </w:r>
            <w:r>
              <w:rPr>
                <w:rStyle w:val="IndexLink"/>
                <w:rtl w:val="true"/>
              </w:rPr>
              <w:t>:</w:t>
              <w:tab/>
            </w:r>
            <w:r>
              <w:rPr>
                <w:rStyle w:val="IndexLink"/>
              </w:rPr>
              <w:t>313</w:t>
            </w:r>
          </w:hyperlink>
        </w:p>
        <w:p>
          <w:pPr>
            <w:pStyle w:val="Contents6"/>
            <w:tabs>
              <w:tab w:val="clear" w:pos="7609"/>
              <w:tab w:val="right" w:pos="9026" w:leader="dot"/>
            </w:tabs>
            <w:rPr/>
          </w:pPr>
          <w:hyperlink w:anchor="__RefHeading___Toc3019906_3531895371">
            <w:r>
              <w:rPr>
                <w:webHidden/>
                <w:rStyle w:val="IndexLink"/>
                <w:rtl w:val="true"/>
              </w:rPr>
              <w:t>تفسیر</w:t>
            </w:r>
            <w:r>
              <w:rPr>
                <w:rStyle w:val="IndexLink"/>
                <w:rtl w:val="true"/>
              </w:rPr>
              <w:tab/>
            </w:r>
            <w:r>
              <w:rPr>
                <w:rStyle w:val="IndexLink"/>
              </w:rPr>
              <w:t>313</w:t>
            </w:r>
          </w:hyperlink>
        </w:p>
        <w:p>
          <w:pPr>
            <w:pStyle w:val="Contents6"/>
            <w:tabs>
              <w:tab w:val="clear" w:pos="7609"/>
              <w:tab w:val="right" w:pos="9026" w:leader="dot"/>
            </w:tabs>
            <w:rPr/>
          </w:pPr>
          <w:hyperlink w:anchor="__RefHeading___Toc3019908_3531895371">
            <w:r>
              <w:rPr>
                <w:webHidden/>
                <w:rStyle w:val="IndexLink"/>
                <w:rtl w:val="true"/>
              </w:rPr>
              <w:t>معناى سخن سليمان علیه السلام</w:t>
            </w:r>
            <w:r>
              <w:rPr>
                <w:rStyle w:val="IndexLink"/>
                <w:rtl w:val="true"/>
              </w:rPr>
              <w:tab/>
            </w:r>
            <w:r>
              <w:rPr>
                <w:rStyle w:val="IndexLink"/>
              </w:rPr>
              <w:t>314</w:t>
            </w:r>
          </w:hyperlink>
        </w:p>
        <w:p>
          <w:pPr>
            <w:pStyle w:val="Contents6"/>
            <w:tabs>
              <w:tab w:val="clear" w:pos="7609"/>
              <w:tab w:val="right" w:pos="9026" w:leader="dot"/>
            </w:tabs>
            <w:rPr/>
          </w:pPr>
          <w:hyperlink w:anchor="__RefHeading___Toc3019910_3531895371">
            <w:r>
              <w:rPr>
                <w:webHidden/>
                <w:rStyle w:val="IndexLink"/>
                <w:rtl w:val="true"/>
              </w:rPr>
              <w:t>جسد افکنده شده بر تخت سليمان علیه السلام</w:t>
            </w:r>
            <w:r>
              <w:rPr>
                <w:rStyle w:val="IndexLink"/>
                <w:rtl w:val="true"/>
              </w:rPr>
              <w:tab/>
            </w:r>
            <w:r>
              <w:rPr>
                <w:rStyle w:val="IndexLink"/>
              </w:rPr>
              <w:t>317</w:t>
            </w:r>
          </w:hyperlink>
        </w:p>
        <w:p>
          <w:pPr>
            <w:pStyle w:val="Contents6"/>
            <w:tabs>
              <w:tab w:val="clear" w:pos="7609"/>
              <w:tab w:val="right" w:pos="9026" w:leader="dot"/>
            </w:tabs>
            <w:rPr/>
          </w:pPr>
          <w:hyperlink w:anchor="__RefHeading___Toc3019912_3531895371">
            <w:r>
              <w:rPr>
                <w:webHidden/>
                <w:rStyle w:val="IndexLink"/>
                <w:rtl w:val="true"/>
              </w:rPr>
              <w:t>احادیث بحار الأنوار</w:t>
            </w:r>
            <w:r>
              <w:rPr>
                <w:rStyle w:val="IndexLink"/>
                <w:rtl w:val="true"/>
              </w:rPr>
              <w:tab/>
            </w:r>
            <w:r>
              <w:rPr>
                <w:rStyle w:val="IndexLink"/>
              </w:rPr>
              <w:t>318</w:t>
            </w:r>
          </w:hyperlink>
        </w:p>
        <w:p>
          <w:pPr>
            <w:pStyle w:val="Contents6"/>
            <w:tabs>
              <w:tab w:val="clear" w:pos="7609"/>
              <w:tab w:val="right" w:pos="9026" w:leader="dot"/>
            </w:tabs>
            <w:rPr/>
          </w:pPr>
          <w:hyperlink w:anchor="__RefHeading___Toc3019914_3531895371">
            <w:r>
              <w:rPr>
                <w:webHidden/>
                <w:rStyle w:val="IndexLink"/>
                <w:rtl w:val="true"/>
              </w:rPr>
              <w:t>ترجمه</w:t>
            </w:r>
            <w:r>
              <w:rPr>
                <w:rStyle w:val="IndexLink"/>
                <w:rtl w:val="true"/>
              </w:rPr>
              <w:t>:</w:t>
              <w:tab/>
            </w:r>
            <w:r>
              <w:rPr>
                <w:rStyle w:val="IndexLink"/>
              </w:rPr>
              <w:t>318</w:t>
            </w:r>
          </w:hyperlink>
        </w:p>
        <w:p>
          <w:pPr>
            <w:pStyle w:val="Contents6"/>
            <w:tabs>
              <w:tab w:val="clear" w:pos="7609"/>
              <w:tab w:val="right" w:pos="9026" w:leader="dot"/>
            </w:tabs>
            <w:rPr/>
          </w:pPr>
          <w:hyperlink w:anchor="__RefHeading___Toc3019916_3531895371">
            <w:r>
              <w:rPr>
                <w:webHidden/>
                <w:rStyle w:val="IndexLink"/>
                <w:rtl w:val="true"/>
              </w:rPr>
              <w:t>ترجمه</w:t>
            </w:r>
            <w:r>
              <w:rPr>
                <w:rStyle w:val="IndexLink"/>
                <w:rtl w:val="true"/>
              </w:rPr>
              <w:t>:</w:t>
              <w:tab/>
            </w:r>
            <w:r>
              <w:rPr>
                <w:rStyle w:val="IndexLink"/>
              </w:rPr>
              <w:t>319</w:t>
            </w:r>
          </w:hyperlink>
        </w:p>
        <w:p>
          <w:pPr>
            <w:pStyle w:val="Contents5"/>
            <w:tabs>
              <w:tab w:val="clear" w:pos="7892"/>
              <w:tab w:val="right" w:pos="9026" w:leader="dot"/>
            </w:tabs>
            <w:rPr/>
          </w:pPr>
          <w:hyperlink w:anchor="__RefHeading___Toc3019918_3531895371">
            <w:r>
              <w:rPr>
                <w:webHidden/>
                <w:rStyle w:val="IndexLink"/>
              </w:rPr>
              <w:t>10</w:t>
            </w:r>
            <w:r>
              <w:rPr>
                <w:rStyle w:val="IndexLink"/>
                <w:rtl w:val="true"/>
              </w:rPr>
              <w:t xml:space="preserve">. </w:t>
            </w:r>
            <w:r>
              <w:rPr>
                <w:rStyle w:val="IndexLink"/>
                <w:rtl w:val="true"/>
              </w:rPr>
              <w:t>حقوق چهارپایان و آزار دادن آن ها</w:t>
            </w:r>
            <w:r>
              <w:rPr>
                <w:rStyle w:val="IndexLink"/>
                <w:rtl w:val="true"/>
              </w:rPr>
              <w:tab/>
            </w:r>
            <w:r>
              <w:rPr>
                <w:rStyle w:val="IndexLink"/>
              </w:rPr>
              <w:t>320</w:t>
            </w:r>
          </w:hyperlink>
        </w:p>
        <w:p>
          <w:pPr>
            <w:pStyle w:val="Contents6"/>
            <w:tabs>
              <w:tab w:val="clear" w:pos="7609"/>
              <w:tab w:val="right" w:pos="9026" w:leader="dot"/>
            </w:tabs>
            <w:rPr/>
          </w:pPr>
          <w:hyperlink w:anchor="__RefHeading___Toc3019920_3531895371">
            <w:r>
              <w:rPr>
                <w:webHidden/>
                <w:rStyle w:val="IndexLink"/>
                <w:rtl w:val="true"/>
              </w:rPr>
              <w:t>اشاره</w:t>
            </w:r>
            <w:r>
              <w:rPr>
                <w:rStyle w:val="IndexLink"/>
                <w:rtl w:val="true"/>
              </w:rPr>
              <w:tab/>
            </w:r>
            <w:r>
              <w:rPr>
                <w:rStyle w:val="IndexLink"/>
              </w:rPr>
              <w:t>320</w:t>
            </w:r>
          </w:hyperlink>
        </w:p>
        <w:p>
          <w:pPr>
            <w:pStyle w:val="Contents6"/>
            <w:tabs>
              <w:tab w:val="clear" w:pos="7609"/>
              <w:tab w:val="right" w:pos="9026" w:leader="dot"/>
            </w:tabs>
            <w:rPr/>
          </w:pPr>
          <w:hyperlink w:anchor="__RefHeading___Toc3019922_3531895371">
            <w:r>
              <w:rPr>
                <w:webHidden/>
                <w:rStyle w:val="IndexLink"/>
                <w:rtl w:val="true"/>
              </w:rPr>
              <w:t>ترجمه</w:t>
            </w:r>
            <w:r>
              <w:rPr>
                <w:rStyle w:val="IndexLink"/>
                <w:rtl w:val="true"/>
              </w:rPr>
              <w:t>:</w:t>
              <w:tab/>
            </w:r>
            <w:r>
              <w:rPr>
                <w:rStyle w:val="IndexLink"/>
              </w:rPr>
              <w:t>320</w:t>
            </w:r>
          </w:hyperlink>
        </w:p>
        <w:p>
          <w:pPr>
            <w:pStyle w:val="Contents6"/>
            <w:tabs>
              <w:tab w:val="clear" w:pos="7609"/>
              <w:tab w:val="right" w:pos="9026" w:leader="dot"/>
            </w:tabs>
            <w:rPr/>
          </w:pPr>
          <w:hyperlink w:anchor="__RefHeading___Toc3019924_3531895371">
            <w:r>
              <w:rPr>
                <w:webHidden/>
                <w:rStyle w:val="IndexLink"/>
                <w:rtl w:val="true"/>
              </w:rPr>
              <w:t>تفسیر</w:t>
            </w:r>
            <w:r>
              <w:rPr>
                <w:rStyle w:val="IndexLink"/>
                <w:rtl w:val="true"/>
              </w:rPr>
              <w:tab/>
            </w:r>
            <w:r>
              <w:rPr>
                <w:rStyle w:val="IndexLink"/>
              </w:rPr>
              <w:t>320</w:t>
            </w:r>
          </w:hyperlink>
        </w:p>
        <w:p>
          <w:pPr>
            <w:pStyle w:val="Contents6"/>
            <w:tabs>
              <w:tab w:val="clear" w:pos="7609"/>
              <w:tab w:val="right" w:pos="9026" w:leader="dot"/>
            </w:tabs>
            <w:rPr/>
          </w:pPr>
          <w:hyperlink w:anchor="__RefHeading___Toc3019926_3531895371">
            <w:r>
              <w:rPr>
                <w:webHidden/>
                <w:rStyle w:val="IndexLink"/>
                <w:rtl w:val="true"/>
              </w:rPr>
              <w:t>بيان حال فريب خوردگان شيطان و عاقبت كار آنها</w:t>
            </w:r>
            <w:r>
              <w:rPr>
                <w:rStyle w:val="IndexLink"/>
                <w:rtl w:val="true"/>
              </w:rPr>
              <w:tab/>
            </w:r>
            <w:r>
              <w:rPr>
                <w:rStyle w:val="IndexLink"/>
              </w:rPr>
              <w:t>321</w:t>
            </w:r>
          </w:hyperlink>
        </w:p>
        <w:p>
          <w:pPr>
            <w:pStyle w:val="Contents6"/>
            <w:tabs>
              <w:tab w:val="clear" w:pos="7609"/>
              <w:tab w:val="right" w:pos="9026" w:leader="dot"/>
            </w:tabs>
            <w:rPr/>
          </w:pPr>
          <w:hyperlink w:anchor="__RefHeading___Toc3019928_3531895371">
            <w:r>
              <w:rPr>
                <w:webHidden/>
                <w:rStyle w:val="IndexLink"/>
                <w:rtl w:val="true"/>
              </w:rPr>
              <w:t>احادیث بحار الأنوار</w:t>
            </w:r>
            <w:r>
              <w:rPr>
                <w:rStyle w:val="IndexLink"/>
                <w:rtl w:val="true"/>
              </w:rPr>
              <w:tab/>
            </w:r>
            <w:r>
              <w:rPr>
                <w:rStyle w:val="IndexLink"/>
              </w:rPr>
              <w:t>323</w:t>
            </w:r>
          </w:hyperlink>
        </w:p>
        <w:p>
          <w:pPr>
            <w:pStyle w:val="Contents6"/>
            <w:tabs>
              <w:tab w:val="clear" w:pos="7609"/>
              <w:tab w:val="right" w:pos="9026" w:leader="dot"/>
            </w:tabs>
            <w:rPr/>
          </w:pPr>
          <w:hyperlink w:anchor="__RefHeading___Toc3019930_3531895371">
            <w:r>
              <w:rPr>
                <w:webHidden/>
                <w:rStyle w:val="IndexLink"/>
                <w:rtl w:val="true"/>
              </w:rPr>
              <w:t>ترجمه</w:t>
            </w:r>
            <w:r>
              <w:rPr>
                <w:rStyle w:val="IndexLink"/>
                <w:rtl w:val="true"/>
              </w:rPr>
              <w:t>:</w:t>
              <w:tab/>
            </w:r>
            <w:r>
              <w:rPr>
                <w:rStyle w:val="IndexLink"/>
              </w:rPr>
              <w:t>323</w:t>
            </w:r>
          </w:hyperlink>
        </w:p>
        <w:p>
          <w:pPr>
            <w:pStyle w:val="Contents6"/>
            <w:tabs>
              <w:tab w:val="clear" w:pos="7609"/>
              <w:tab w:val="right" w:pos="9026" w:leader="dot"/>
            </w:tabs>
            <w:rPr/>
          </w:pPr>
          <w:hyperlink w:anchor="__RefHeading___Toc3019932_3531895371">
            <w:r>
              <w:rPr>
                <w:webHidden/>
                <w:rStyle w:val="IndexLink"/>
                <w:rtl w:val="true"/>
              </w:rPr>
              <w:t>ترجمه</w:t>
            </w:r>
            <w:r>
              <w:rPr>
                <w:rStyle w:val="IndexLink"/>
                <w:rtl w:val="true"/>
              </w:rPr>
              <w:t>:</w:t>
              <w:tab/>
            </w:r>
            <w:r>
              <w:rPr>
                <w:rStyle w:val="IndexLink"/>
              </w:rPr>
              <w:t>324</w:t>
            </w:r>
          </w:hyperlink>
        </w:p>
        <w:p>
          <w:pPr>
            <w:pStyle w:val="Contents6"/>
            <w:tabs>
              <w:tab w:val="clear" w:pos="7609"/>
              <w:tab w:val="right" w:pos="9026" w:leader="dot"/>
            </w:tabs>
            <w:rPr/>
          </w:pPr>
          <w:hyperlink w:anchor="__RefHeading___Toc3019934_3531895371">
            <w:r>
              <w:rPr>
                <w:webHidden/>
                <w:rStyle w:val="IndexLink"/>
                <w:rtl w:val="true"/>
              </w:rPr>
              <w:t>ترجمه</w:t>
            </w:r>
            <w:r>
              <w:rPr>
                <w:rStyle w:val="IndexLink"/>
                <w:rtl w:val="true"/>
              </w:rPr>
              <w:t>:</w:t>
              <w:tab/>
            </w:r>
            <w:r>
              <w:rPr>
                <w:rStyle w:val="IndexLink"/>
              </w:rPr>
              <w:t>325</w:t>
            </w:r>
          </w:hyperlink>
        </w:p>
        <w:p>
          <w:pPr>
            <w:pStyle w:val="Contents6"/>
            <w:tabs>
              <w:tab w:val="clear" w:pos="7609"/>
              <w:tab w:val="right" w:pos="9026" w:leader="dot"/>
            </w:tabs>
            <w:rPr/>
          </w:pPr>
          <w:hyperlink w:anchor="__RefHeading___Toc3019936_3531895371">
            <w:r>
              <w:rPr>
                <w:webHidden/>
                <w:rStyle w:val="IndexLink"/>
                <w:rtl w:val="true"/>
              </w:rPr>
              <w:t>ترجمه</w:t>
            </w:r>
            <w:r>
              <w:rPr>
                <w:rStyle w:val="IndexLink"/>
                <w:rtl w:val="true"/>
              </w:rPr>
              <w:t>:</w:t>
              <w:tab/>
            </w:r>
            <w:r>
              <w:rPr>
                <w:rStyle w:val="IndexLink"/>
              </w:rPr>
              <w:t>326</w:t>
            </w:r>
          </w:hyperlink>
        </w:p>
        <w:p>
          <w:pPr>
            <w:pStyle w:val="Contents6"/>
            <w:tabs>
              <w:tab w:val="clear" w:pos="7609"/>
              <w:tab w:val="right" w:pos="9026" w:leader="dot"/>
            </w:tabs>
            <w:rPr/>
          </w:pPr>
          <w:hyperlink w:anchor="__RefHeading___Toc3019938_3531895371">
            <w:r>
              <w:rPr>
                <w:webHidden/>
                <w:rStyle w:val="IndexLink"/>
                <w:rtl w:val="true"/>
              </w:rPr>
              <w:t>ترجمه</w:t>
            </w:r>
            <w:r>
              <w:rPr>
                <w:rStyle w:val="IndexLink"/>
                <w:rtl w:val="true"/>
              </w:rPr>
              <w:t>:</w:t>
              <w:tab/>
            </w:r>
            <w:r>
              <w:rPr>
                <w:rStyle w:val="IndexLink"/>
              </w:rPr>
              <w:t>326</w:t>
            </w:r>
          </w:hyperlink>
        </w:p>
        <w:p>
          <w:pPr>
            <w:pStyle w:val="Contents6"/>
            <w:tabs>
              <w:tab w:val="clear" w:pos="7609"/>
              <w:tab w:val="right" w:pos="9026" w:leader="dot"/>
            </w:tabs>
            <w:rPr/>
          </w:pPr>
          <w:hyperlink w:anchor="__RefHeading___Toc3019940_3531895371">
            <w:r>
              <w:rPr>
                <w:webHidden/>
                <w:rStyle w:val="IndexLink"/>
                <w:rtl w:val="true"/>
              </w:rPr>
              <w:t>ترجمه</w:t>
            </w:r>
            <w:r>
              <w:rPr>
                <w:rStyle w:val="IndexLink"/>
                <w:rtl w:val="true"/>
              </w:rPr>
              <w:t>:</w:t>
              <w:tab/>
            </w:r>
            <w:r>
              <w:rPr>
                <w:rStyle w:val="IndexLink"/>
              </w:rPr>
              <w:t>326</w:t>
            </w:r>
          </w:hyperlink>
        </w:p>
        <w:p>
          <w:pPr>
            <w:pStyle w:val="Contents6"/>
            <w:tabs>
              <w:tab w:val="clear" w:pos="7609"/>
              <w:tab w:val="right" w:pos="9026" w:leader="dot"/>
            </w:tabs>
            <w:rPr/>
          </w:pPr>
          <w:hyperlink w:anchor="__RefHeading___Toc3019942_3531895371">
            <w:r>
              <w:rPr>
                <w:webHidden/>
                <w:rStyle w:val="IndexLink"/>
                <w:rtl w:val="true"/>
              </w:rPr>
              <w:t>ترجمه</w:t>
            </w:r>
            <w:r>
              <w:rPr>
                <w:rStyle w:val="IndexLink"/>
                <w:rtl w:val="true"/>
              </w:rPr>
              <w:t>:</w:t>
              <w:tab/>
            </w:r>
            <w:r>
              <w:rPr>
                <w:rStyle w:val="IndexLink"/>
              </w:rPr>
              <w:t>327</w:t>
            </w:r>
          </w:hyperlink>
        </w:p>
        <w:p>
          <w:pPr>
            <w:pStyle w:val="Contents6"/>
            <w:tabs>
              <w:tab w:val="clear" w:pos="7609"/>
              <w:tab w:val="right" w:pos="9026" w:leader="dot"/>
            </w:tabs>
            <w:rPr/>
          </w:pPr>
          <w:hyperlink w:anchor="__RefHeading___Toc3019944_3531895371">
            <w:r>
              <w:rPr>
                <w:webHidden/>
                <w:rStyle w:val="IndexLink"/>
                <w:rtl w:val="true"/>
              </w:rPr>
              <w:t>ترجمه</w:t>
            </w:r>
            <w:r>
              <w:rPr>
                <w:rStyle w:val="IndexLink"/>
                <w:rtl w:val="true"/>
              </w:rPr>
              <w:t>:</w:t>
              <w:tab/>
            </w:r>
            <w:r>
              <w:rPr>
                <w:rStyle w:val="IndexLink"/>
              </w:rPr>
              <w:t>327</w:t>
            </w:r>
          </w:hyperlink>
        </w:p>
        <w:p>
          <w:pPr>
            <w:pStyle w:val="Contents6"/>
            <w:tabs>
              <w:tab w:val="clear" w:pos="7609"/>
              <w:tab w:val="right" w:pos="9026" w:leader="dot"/>
            </w:tabs>
            <w:rPr/>
          </w:pPr>
          <w:hyperlink w:anchor="__RefHeading___Toc3019946_3531895371">
            <w:r>
              <w:rPr>
                <w:webHidden/>
                <w:rStyle w:val="IndexLink"/>
                <w:rtl w:val="true"/>
              </w:rPr>
              <w:t>ترجمه</w:t>
            </w:r>
            <w:r>
              <w:rPr>
                <w:rStyle w:val="IndexLink"/>
                <w:rtl w:val="true"/>
              </w:rPr>
              <w:t>:</w:t>
              <w:tab/>
            </w:r>
            <w:r>
              <w:rPr>
                <w:rStyle w:val="IndexLink"/>
              </w:rPr>
              <w:t>328</w:t>
            </w:r>
          </w:hyperlink>
        </w:p>
        <w:p>
          <w:pPr>
            <w:pStyle w:val="Contents6"/>
            <w:tabs>
              <w:tab w:val="clear" w:pos="7609"/>
              <w:tab w:val="right" w:pos="9026" w:leader="dot"/>
            </w:tabs>
            <w:rPr/>
          </w:pPr>
          <w:hyperlink w:anchor="__RefHeading___Toc3019948_3531895371">
            <w:r>
              <w:rPr>
                <w:webHidden/>
                <w:rStyle w:val="IndexLink"/>
                <w:rtl w:val="true"/>
              </w:rPr>
              <w:t>ترجمه</w:t>
            </w:r>
            <w:r>
              <w:rPr>
                <w:rStyle w:val="IndexLink"/>
                <w:rtl w:val="true"/>
              </w:rPr>
              <w:t>:</w:t>
              <w:tab/>
            </w:r>
            <w:r>
              <w:rPr>
                <w:rStyle w:val="IndexLink"/>
              </w:rPr>
              <w:t>328</w:t>
            </w:r>
          </w:hyperlink>
        </w:p>
        <w:p>
          <w:pPr>
            <w:pStyle w:val="Contents6"/>
            <w:tabs>
              <w:tab w:val="clear" w:pos="7609"/>
              <w:tab w:val="right" w:pos="9026" w:leader="dot"/>
            </w:tabs>
            <w:rPr/>
          </w:pPr>
          <w:hyperlink w:anchor="__RefHeading___Toc3019950_3531895371">
            <w:r>
              <w:rPr>
                <w:webHidden/>
                <w:rStyle w:val="IndexLink"/>
                <w:rtl w:val="true"/>
              </w:rPr>
              <w:t>ترجمه</w:t>
            </w:r>
            <w:r>
              <w:rPr>
                <w:rStyle w:val="IndexLink"/>
                <w:rtl w:val="true"/>
              </w:rPr>
              <w:t>:</w:t>
              <w:tab/>
            </w:r>
            <w:r>
              <w:rPr>
                <w:rStyle w:val="IndexLink"/>
              </w:rPr>
              <w:t>329</w:t>
            </w:r>
          </w:hyperlink>
        </w:p>
        <w:p>
          <w:pPr>
            <w:pStyle w:val="Contents6"/>
            <w:tabs>
              <w:tab w:val="clear" w:pos="7609"/>
              <w:tab w:val="right" w:pos="9026" w:leader="dot"/>
            </w:tabs>
            <w:rPr/>
          </w:pPr>
          <w:hyperlink w:anchor="__RefHeading___Toc3019952_3531895371">
            <w:r>
              <w:rPr>
                <w:webHidden/>
                <w:rStyle w:val="IndexLink"/>
                <w:rtl w:val="true"/>
              </w:rPr>
              <w:t>ترجمه</w:t>
            </w:r>
            <w:r>
              <w:rPr>
                <w:rStyle w:val="IndexLink"/>
                <w:rtl w:val="true"/>
              </w:rPr>
              <w:t>:</w:t>
              <w:tab/>
            </w:r>
            <w:r>
              <w:rPr>
                <w:rStyle w:val="IndexLink"/>
              </w:rPr>
              <w:t>330</w:t>
            </w:r>
          </w:hyperlink>
        </w:p>
        <w:p>
          <w:pPr>
            <w:pStyle w:val="Contents6"/>
            <w:tabs>
              <w:tab w:val="clear" w:pos="7609"/>
              <w:tab w:val="right" w:pos="9026" w:leader="dot"/>
            </w:tabs>
            <w:rPr/>
          </w:pPr>
          <w:hyperlink w:anchor="__RefHeading___Toc3019954_3531895371">
            <w:r>
              <w:rPr>
                <w:webHidden/>
                <w:rStyle w:val="IndexLink"/>
                <w:rtl w:val="true"/>
              </w:rPr>
              <w:t>ترجمه</w:t>
            </w:r>
            <w:r>
              <w:rPr>
                <w:rStyle w:val="IndexLink"/>
                <w:rtl w:val="true"/>
              </w:rPr>
              <w:t>:</w:t>
              <w:tab/>
            </w:r>
            <w:r>
              <w:rPr>
                <w:rStyle w:val="IndexLink"/>
              </w:rPr>
              <w:t>330</w:t>
            </w:r>
          </w:hyperlink>
        </w:p>
        <w:p>
          <w:pPr>
            <w:pStyle w:val="Contents6"/>
            <w:tabs>
              <w:tab w:val="clear" w:pos="7609"/>
              <w:tab w:val="right" w:pos="9026" w:leader="dot"/>
            </w:tabs>
            <w:rPr/>
          </w:pPr>
          <w:hyperlink w:anchor="__RefHeading___Toc3019956_3531895371">
            <w:r>
              <w:rPr>
                <w:webHidden/>
                <w:rStyle w:val="IndexLink"/>
                <w:rtl w:val="true"/>
              </w:rPr>
              <w:t>ترجمه</w:t>
            </w:r>
            <w:r>
              <w:rPr>
                <w:rStyle w:val="IndexLink"/>
                <w:rtl w:val="true"/>
              </w:rPr>
              <w:t>:</w:t>
              <w:tab/>
            </w:r>
            <w:r>
              <w:rPr>
                <w:rStyle w:val="IndexLink"/>
              </w:rPr>
              <w:t>330</w:t>
            </w:r>
          </w:hyperlink>
        </w:p>
        <w:p>
          <w:pPr>
            <w:pStyle w:val="Contents6"/>
            <w:tabs>
              <w:tab w:val="clear" w:pos="7609"/>
              <w:tab w:val="right" w:pos="9026" w:leader="dot"/>
            </w:tabs>
            <w:rPr/>
          </w:pPr>
          <w:hyperlink w:anchor="__RefHeading___Toc3019958_3531895371">
            <w:r>
              <w:rPr>
                <w:webHidden/>
                <w:rStyle w:val="IndexLink"/>
                <w:rtl w:val="true"/>
              </w:rPr>
              <w:t>ترجمه</w:t>
            </w:r>
            <w:r>
              <w:rPr>
                <w:rStyle w:val="IndexLink"/>
                <w:rtl w:val="true"/>
              </w:rPr>
              <w:t>:</w:t>
              <w:tab/>
            </w:r>
            <w:r>
              <w:rPr>
                <w:rStyle w:val="IndexLink"/>
              </w:rPr>
              <w:t>332</w:t>
            </w:r>
          </w:hyperlink>
        </w:p>
        <w:p>
          <w:pPr>
            <w:pStyle w:val="Contents6"/>
            <w:tabs>
              <w:tab w:val="clear" w:pos="7609"/>
              <w:tab w:val="right" w:pos="9026" w:leader="dot"/>
            </w:tabs>
            <w:rPr/>
          </w:pPr>
          <w:hyperlink w:anchor="__RefHeading___Toc3019960_3531895371">
            <w:r>
              <w:rPr>
                <w:webHidden/>
                <w:rStyle w:val="IndexLink"/>
                <w:rtl w:val="true"/>
              </w:rPr>
              <w:t>ترجمه</w:t>
            </w:r>
            <w:r>
              <w:rPr>
                <w:rStyle w:val="IndexLink"/>
                <w:rtl w:val="true"/>
              </w:rPr>
              <w:t>:</w:t>
              <w:tab/>
            </w:r>
            <w:r>
              <w:rPr>
                <w:rStyle w:val="IndexLink"/>
              </w:rPr>
              <w:t>332</w:t>
            </w:r>
          </w:hyperlink>
        </w:p>
        <w:p>
          <w:pPr>
            <w:pStyle w:val="Contents6"/>
            <w:tabs>
              <w:tab w:val="clear" w:pos="7609"/>
              <w:tab w:val="right" w:pos="9026" w:leader="dot"/>
            </w:tabs>
            <w:rPr/>
          </w:pPr>
          <w:hyperlink w:anchor="__RefHeading___Toc3019962_3531895371">
            <w:r>
              <w:rPr>
                <w:webHidden/>
                <w:rStyle w:val="IndexLink"/>
                <w:rtl w:val="true"/>
              </w:rPr>
              <w:t>ترجمه</w:t>
            </w:r>
            <w:r>
              <w:rPr>
                <w:rStyle w:val="IndexLink"/>
                <w:rtl w:val="true"/>
              </w:rPr>
              <w:t>:</w:t>
              <w:tab/>
            </w:r>
            <w:r>
              <w:rPr>
                <w:rStyle w:val="IndexLink"/>
              </w:rPr>
              <w:t>332</w:t>
            </w:r>
          </w:hyperlink>
        </w:p>
        <w:p>
          <w:pPr>
            <w:pStyle w:val="Contents6"/>
            <w:tabs>
              <w:tab w:val="clear" w:pos="7609"/>
              <w:tab w:val="right" w:pos="9026" w:leader="dot"/>
            </w:tabs>
            <w:rPr/>
          </w:pPr>
          <w:hyperlink w:anchor="__RefHeading___Toc3019964_3531895371">
            <w:r>
              <w:rPr>
                <w:webHidden/>
                <w:rStyle w:val="IndexLink"/>
                <w:rtl w:val="true"/>
              </w:rPr>
              <w:t>ترجمه</w:t>
            </w:r>
            <w:r>
              <w:rPr>
                <w:rStyle w:val="IndexLink"/>
                <w:rtl w:val="true"/>
              </w:rPr>
              <w:t>:</w:t>
              <w:tab/>
            </w:r>
            <w:r>
              <w:rPr>
                <w:rStyle w:val="IndexLink"/>
              </w:rPr>
              <w:t>332</w:t>
            </w:r>
          </w:hyperlink>
        </w:p>
        <w:p>
          <w:pPr>
            <w:pStyle w:val="Contents6"/>
            <w:tabs>
              <w:tab w:val="clear" w:pos="7609"/>
              <w:tab w:val="right" w:pos="9026" w:leader="dot"/>
            </w:tabs>
            <w:rPr/>
          </w:pPr>
          <w:hyperlink w:anchor="__RefHeading___Toc3019966_3531895371">
            <w:r>
              <w:rPr>
                <w:webHidden/>
                <w:rStyle w:val="IndexLink"/>
                <w:rtl w:val="true"/>
              </w:rPr>
              <w:t>ترجمه</w:t>
            </w:r>
            <w:r>
              <w:rPr>
                <w:rStyle w:val="IndexLink"/>
                <w:rtl w:val="true"/>
              </w:rPr>
              <w:t>:</w:t>
              <w:tab/>
            </w:r>
            <w:r>
              <w:rPr>
                <w:rStyle w:val="IndexLink"/>
              </w:rPr>
              <w:t>333</w:t>
            </w:r>
          </w:hyperlink>
        </w:p>
        <w:p>
          <w:pPr>
            <w:pStyle w:val="Contents6"/>
            <w:tabs>
              <w:tab w:val="clear" w:pos="7609"/>
              <w:tab w:val="right" w:pos="9026" w:leader="dot"/>
            </w:tabs>
            <w:rPr/>
          </w:pPr>
          <w:hyperlink w:anchor="__RefHeading___Toc3019968_3531895371">
            <w:r>
              <w:rPr>
                <w:webHidden/>
                <w:rStyle w:val="IndexLink"/>
                <w:rtl w:val="true"/>
              </w:rPr>
              <w:t>ترجمه</w:t>
            </w:r>
            <w:r>
              <w:rPr>
                <w:rStyle w:val="IndexLink"/>
                <w:rtl w:val="true"/>
              </w:rPr>
              <w:t>:</w:t>
              <w:tab/>
            </w:r>
            <w:r>
              <w:rPr>
                <w:rStyle w:val="IndexLink"/>
              </w:rPr>
              <w:t>333</w:t>
            </w:r>
          </w:hyperlink>
        </w:p>
        <w:p>
          <w:pPr>
            <w:pStyle w:val="Contents6"/>
            <w:tabs>
              <w:tab w:val="clear" w:pos="7609"/>
              <w:tab w:val="right" w:pos="9026" w:leader="dot"/>
            </w:tabs>
            <w:rPr/>
          </w:pPr>
          <w:hyperlink w:anchor="__RefHeading___Toc3019970_3531895371">
            <w:r>
              <w:rPr>
                <w:webHidden/>
                <w:rStyle w:val="IndexLink"/>
                <w:rtl w:val="true"/>
              </w:rPr>
              <w:t>ترجمه</w:t>
            </w:r>
            <w:r>
              <w:rPr>
                <w:rStyle w:val="IndexLink"/>
                <w:rtl w:val="true"/>
              </w:rPr>
              <w:t>:</w:t>
              <w:tab/>
            </w:r>
            <w:r>
              <w:rPr>
                <w:rStyle w:val="IndexLink"/>
              </w:rPr>
              <w:t>333</w:t>
            </w:r>
          </w:hyperlink>
        </w:p>
        <w:p>
          <w:pPr>
            <w:pStyle w:val="Contents6"/>
            <w:tabs>
              <w:tab w:val="clear" w:pos="7609"/>
              <w:tab w:val="right" w:pos="9026" w:leader="dot"/>
            </w:tabs>
            <w:rPr/>
          </w:pPr>
          <w:hyperlink w:anchor="__RefHeading___Toc3019972_3531895371">
            <w:r>
              <w:rPr>
                <w:webHidden/>
                <w:rStyle w:val="IndexLink"/>
                <w:rtl w:val="true"/>
              </w:rPr>
              <w:t>ترجمه</w:t>
            </w:r>
            <w:r>
              <w:rPr>
                <w:rStyle w:val="IndexLink"/>
                <w:rtl w:val="true"/>
              </w:rPr>
              <w:t>:</w:t>
              <w:tab/>
            </w:r>
            <w:r>
              <w:rPr>
                <w:rStyle w:val="IndexLink"/>
              </w:rPr>
              <w:t>334</w:t>
            </w:r>
          </w:hyperlink>
        </w:p>
        <w:p>
          <w:pPr>
            <w:pStyle w:val="Contents6"/>
            <w:tabs>
              <w:tab w:val="clear" w:pos="7609"/>
              <w:tab w:val="right" w:pos="9026" w:leader="dot"/>
            </w:tabs>
            <w:rPr/>
          </w:pPr>
          <w:hyperlink w:anchor="__RefHeading___Toc3019974_3531895371">
            <w:r>
              <w:rPr>
                <w:webHidden/>
                <w:rStyle w:val="IndexLink"/>
                <w:rtl w:val="true"/>
              </w:rPr>
              <w:t>ترجمه</w:t>
            </w:r>
            <w:r>
              <w:rPr>
                <w:rStyle w:val="IndexLink"/>
                <w:rtl w:val="true"/>
              </w:rPr>
              <w:t>:</w:t>
              <w:tab/>
            </w:r>
            <w:r>
              <w:rPr>
                <w:rStyle w:val="IndexLink"/>
              </w:rPr>
              <w:t>335</w:t>
            </w:r>
          </w:hyperlink>
        </w:p>
        <w:p>
          <w:pPr>
            <w:pStyle w:val="Contents6"/>
            <w:tabs>
              <w:tab w:val="clear" w:pos="7609"/>
              <w:tab w:val="right" w:pos="9026" w:leader="dot"/>
            </w:tabs>
            <w:rPr/>
          </w:pPr>
          <w:hyperlink w:anchor="__RefHeading___Toc3019976_3531895371">
            <w:r>
              <w:rPr>
                <w:webHidden/>
                <w:rStyle w:val="IndexLink"/>
                <w:rtl w:val="true"/>
              </w:rPr>
              <w:t>ترجمه</w:t>
            </w:r>
            <w:r>
              <w:rPr>
                <w:rStyle w:val="IndexLink"/>
                <w:rtl w:val="true"/>
              </w:rPr>
              <w:t>:</w:t>
              <w:tab/>
            </w:r>
            <w:r>
              <w:rPr>
                <w:rStyle w:val="IndexLink"/>
              </w:rPr>
              <w:t>335</w:t>
            </w:r>
          </w:hyperlink>
        </w:p>
        <w:p>
          <w:pPr>
            <w:pStyle w:val="Contents6"/>
            <w:tabs>
              <w:tab w:val="clear" w:pos="7609"/>
              <w:tab w:val="right" w:pos="9026" w:leader="dot"/>
            </w:tabs>
            <w:rPr/>
          </w:pPr>
          <w:hyperlink w:anchor="__RefHeading___Toc3019978_3531895371">
            <w:r>
              <w:rPr>
                <w:webHidden/>
                <w:rStyle w:val="IndexLink"/>
                <w:rtl w:val="true"/>
              </w:rPr>
              <w:t>ترجمه</w:t>
            </w:r>
            <w:r>
              <w:rPr>
                <w:rStyle w:val="IndexLink"/>
                <w:rtl w:val="true"/>
              </w:rPr>
              <w:t>:</w:t>
              <w:tab/>
            </w:r>
            <w:r>
              <w:rPr>
                <w:rStyle w:val="IndexLink"/>
              </w:rPr>
              <w:t>336</w:t>
            </w:r>
          </w:hyperlink>
        </w:p>
        <w:p>
          <w:pPr>
            <w:pStyle w:val="Contents6"/>
            <w:tabs>
              <w:tab w:val="clear" w:pos="7609"/>
              <w:tab w:val="right" w:pos="9026" w:leader="dot"/>
            </w:tabs>
            <w:rPr/>
          </w:pPr>
          <w:hyperlink w:anchor="__RefHeading___Toc3019980_3531895371">
            <w:r>
              <w:rPr>
                <w:webHidden/>
                <w:rStyle w:val="IndexLink"/>
                <w:rtl w:val="true"/>
              </w:rPr>
              <w:t>ترجمه</w:t>
            </w:r>
            <w:r>
              <w:rPr>
                <w:rStyle w:val="IndexLink"/>
                <w:rtl w:val="true"/>
              </w:rPr>
              <w:t>:</w:t>
              <w:tab/>
            </w:r>
            <w:r>
              <w:rPr>
                <w:rStyle w:val="IndexLink"/>
              </w:rPr>
              <w:t>336</w:t>
            </w:r>
          </w:hyperlink>
        </w:p>
        <w:p>
          <w:pPr>
            <w:pStyle w:val="Contents6"/>
            <w:tabs>
              <w:tab w:val="clear" w:pos="7609"/>
              <w:tab w:val="right" w:pos="9026" w:leader="dot"/>
            </w:tabs>
            <w:rPr/>
          </w:pPr>
          <w:hyperlink w:anchor="__RefHeading___Toc3019982_3531895371">
            <w:r>
              <w:rPr>
                <w:webHidden/>
                <w:rStyle w:val="IndexLink"/>
                <w:rtl w:val="true"/>
              </w:rPr>
              <w:t>ترجمه</w:t>
            </w:r>
            <w:r>
              <w:rPr>
                <w:rStyle w:val="IndexLink"/>
                <w:rtl w:val="true"/>
              </w:rPr>
              <w:t>:</w:t>
              <w:tab/>
            </w:r>
            <w:r>
              <w:rPr>
                <w:rStyle w:val="IndexLink"/>
              </w:rPr>
              <w:t>337</w:t>
            </w:r>
          </w:hyperlink>
        </w:p>
        <w:p>
          <w:pPr>
            <w:pStyle w:val="Contents6"/>
            <w:tabs>
              <w:tab w:val="clear" w:pos="7609"/>
              <w:tab w:val="right" w:pos="9026" w:leader="dot"/>
            </w:tabs>
            <w:rPr/>
          </w:pPr>
          <w:hyperlink w:anchor="__RefHeading___Toc3019984_3531895371">
            <w:r>
              <w:rPr>
                <w:webHidden/>
                <w:rStyle w:val="IndexLink"/>
                <w:rtl w:val="true"/>
              </w:rPr>
              <w:t>ترجمه</w:t>
            </w:r>
            <w:r>
              <w:rPr>
                <w:rStyle w:val="IndexLink"/>
                <w:rtl w:val="true"/>
              </w:rPr>
              <w:t>:</w:t>
              <w:tab/>
            </w:r>
            <w:r>
              <w:rPr>
                <w:rStyle w:val="IndexLink"/>
              </w:rPr>
              <w:t>337</w:t>
            </w:r>
          </w:hyperlink>
        </w:p>
        <w:p>
          <w:pPr>
            <w:pStyle w:val="Contents6"/>
            <w:tabs>
              <w:tab w:val="clear" w:pos="7609"/>
              <w:tab w:val="right" w:pos="9026" w:leader="dot"/>
            </w:tabs>
            <w:rPr/>
          </w:pPr>
          <w:hyperlink w:anchor="__RefHeading___Toc3019986_3531895371">
            <w:r>
              <w:rPr>
                <w:webHidden/>
                <w:rStyle w:val="IndexLink"/>
                <w:rtl w:val="true"/>
              </w:rPr>
              <w:t>ترجمه</w:t>
            </w:r>
            <w:r>
              <w:rPr>
                <w:rStyle w:val="IndexLink"/>
                <w:rtl w:val="true"/>
              </w:rPr>
              <w:t>:</w:t>
              <w:tab/>
            </w:r>
            <w:r>
              <w:rPr>
                <w:rStyle w:val="IndexLink"/>
              </w:rPr>
              <w:t>337</w:t>
            </w:r>
          </w:hyperlink>
        </w:p>
        <w:p>
          <w:pPr>
            <w:pStyle w:val="Contents2"/>
            <w:tabs>
              <w:tab w:val="clear" w:pos="8743"/>
              <w:tab w:val="right" w:pos="9026" w:leader="dot"/>
            </w:tabs>
            <w:rPr/>
          </w:pPr>
          <w:hyperlink w:anchor="__RefHeading___Toc3019988_3531895371">
            <w:r>
              <w:rPr>
                <w:webHidden/>
                <w:rStyle w:val="IndexLink"/>
                <w:rtl w:val="true"/>
              </w:rPr>
              <w:t>فهرست منابع و مآخذ</w:t>
            </w:r>
            <w:r>
              <w:rPr>
                <w:rStyle w:val="IndexLink"/>
                <w:rtl w:val="true"/>
              </w:rPr>
              <w:tab/>
            </w:r>
            <w:r>
              <w:rPr>
                <w:rStyle w:val="IndexLink"/>
              </w:rPr>
              <w:t>343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63_293032"/>
      <w:bookmarkStart w:id="1" w:name="pg20863_293032"/>
      <w:bookmarkEnd w:id="1"/>
    </w:p>
    <w:p>
      <w:pPr>
        <w:pStyle w:val="Heading2"/>
        <w:numPr>
          <w:ilvl w:val="1"/>
          <w:numId w:val="1"/>
        </w:numPr>
        <w:rPr/>
      </w:pPr>
      <w:bookmarkStart w:id="2" w:name="pg20863_293032"/>
      <w:bookmarkStart w:id="3" w:name="__RefHeading___Toc3019318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 فال، احمد</w:t>
      </w:r>
      <w:r>
        <w:rPr>
          <w:rFonts w:eastAsia="IRNazanin" w:cs="IRNazanin"/>
          <w:color w:val="111111"/>
          <w:sz w:val="28"/>
          <w:szCs w:val="28"/>
          <w:rtl w:val="true"/>
          <w:lang w:bidi="fa-IR"/>
        </w:rPr>
        <w:t xml:space="preserve">. -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دائرةالمعارف ارتباطات و تعاملات خدا، انسان و جهان از دیدگاه قرآن کریم، پیامبر اکرم صلی الله علیه وآله وسلم و اهل بیت عصمت و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فرخ 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شابک مجلدات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مجلدات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الهی و عالم هستی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ائمه اهل بیت و اولیاء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انسان با خداوند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زن و شوهر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والدین و فرزند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مردم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مؤمنین و منافقین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 ها و مذاهب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مذاهب و ائمه اسلامی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 ها و کفار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حکومت اسلامی و مردم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حکومت 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در حکومت حضرت مهدی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چیستی و پیدایش زمین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جایگاه زمین، اقلیم، سعه و کوه 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آب، اکسیژن و اوزون برای انسان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آسمان ها و ستارگان در عالم هستی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خورشید و ماه در زندگی انسان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اکوسیستم در ابرها، عرش و کرسی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اکوسیستم در کائنات و حیوانات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و اکوسیستم در حیوانات و آبزیان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و اکوسیستم در آبریزان و گیاهان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نباتات در اکوسیستم و سلامت انسان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Communication -- Religious aspects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eastAsia="Times New Roman" w:cs="Times New Roman" w:ascii="Times New Roman" w:hAnsi="Times New Roman"/>
          <w:color w:val="111111"/>
          <w:sz w:val="28"/>
          <w:szCs w:val="28"/>
          <w:lang w:val="en-US" w:bidi="en-US"/>
        </w:rPr>
        <w:t>Communication -- 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Communication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Interpersonal communication -- Religious aspects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eastAsia="Times New Roman" w:cs="Times New Roman" w:ascii="Times New Roman" w:hAnsi="Times New Roman"/>
          <w:color w:val="111111"/>
          <w:sz w:val="28"/>
          <w:szCs w:val="28"/>
          <w:lang w:val="en-US" w:bidi="en-US"/>
        </w:rPr>
        <w:t>Interpersonal communication -- 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Interpersonal communication -- Hadiths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BP11/6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297/45</w:t>
      </w:r>
    </w:p>
    <w:p>
      <w:pPr>
        <w:pStyle w:val="BookText"/>
        <w:rPr/>
      </w:pPr>
      <w:r>
        <w:rPr>
          <w:rFonts w:ascii="IRNazanin" w:hAnsi="IRNazanin" w:eastAsia="IRNazanin"/>
          <w:color w:val="111111"/>
          <w:sz w:val="28"/>
          <w:sz w:val="28"/>
          <w:szCs w:val="28"/>
          <w:rtl w:val="true"/>
          <w:lang w:bidi="fa-IR"/>
        </w:rPr>
        <w:t>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7595511</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غریبی</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19320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 فال، احمد</w:t>
      </w:r>
      <w:r>
        <w:rPr>
          <w:rFonts w:eastAsia="IRNazanin" w:cs="IRNazanin"/>
          <w:color w:val="111111"/>
          <w:sz w:val="28"/>
          <w:szCs w:val="28"/>
          <w:rtl w:val="true"/>
          <w:lang w:bidi="fa-IR"/>
        </w:rPr>
        <w:t xml:space="preserve">. -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دائرةالمعارف ارتباطات و تعاملات خدا، انسان و جهان از دیدگاه قرآن کریم، پیامبر اکرم صلی الله علیه وآله وسلم و اهل بیت عصمت و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فرخ 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شابک مجلدات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مجلدات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الهی و عالم هستی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ائمه اهل بیت و اولیاء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انسان با خداوند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زن و شوهر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والدین و فرزند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مردم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مؤمنین و منافقین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 ها و مذاهب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مذاهب و ائمه اسلامی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 ها و کفار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حکومت اسلامی و مردم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حکومت 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در حکومت حضرت مهدی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چیستی و پیدایش زمین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جایگاه زمین، اقلیم، سعه و کوه 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آب، اکسیژن و اوزون برای انسان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آسمان ها و ستارگان در عالم هستی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خورشید و ماه در زندگی انسان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اکوسیستم در ابرها، عرش و کرسی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اکوسیستم در کائنات و حیوانات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و اکوسیستم در حیوانات و آبزیان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و اکوسیستم در آبریزان و گیاهان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نباتات در اکوسیستم و سلامت انسان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Communication -- Religious aspects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eastAsia="Times New Roman" w:cs="Times New Roman" w:ascii="Times New Roman" w:hAnsi="Times New Roman"/>
          <w:color w:val="111111"/>
          <w:sz w:val="28"/>
          <w:szCs w:val="28"/>
          <w:lang w:val="en-US" w:bidi="en-US"/>
        </w:rPr>
        <w:t>Communication -- 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Communication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Interpersonal communication -- Religious aspects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eastAsia="Times New Roman" w:cs="Times New Roman" w:ascii="Times New Roman" w:hAnsi="Times New Roman"/>
          <w:color w:val="111111"/>
          <w:sz w:val="28"/>
          <w:szCs w:val="28"/>
          <w:lang w:val="en-US" w:bidi="en-US"/>
        </w:rPr>
        <w:t>Interpersonal communication -- 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Interpersonal communication -- Hadiths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BP11/6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7595511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دائرةالمعارف ارتباطات و تعاملات خدا، انسان و جهان</w:t>
      </w:r>
    </w:p>
    <w:p>
      <w:pPr>
        <w:pStyle w:val="BookText"/>
        <w:rPr/>
      </w:pPr>
      <w:r>
        <w:rPr>
          <w:rFonts w:ascii="IRNazanin" w:hAnsi="IRNazanin" w:eastAsia="IRNazanin"/>
          <w:color w:val="111111"/>
          <w:sz w:val="28"/>
          <w:sz w:val="28"/>
          <w:szCs w:val="28"/>
          <w:rtl w:val="true"/>
          <w:lang w:bidi="fa-IR"/>
        </w:rPr>
        <w:t>از دیدگاه قرآن کریم، پیامبر اکرم  صلی الله علیه و آله وسلم و اهل بیت عصمت و طهارت علیهم السلام</w:t>
      </w:r>
    </w:p>
    <w:p>
      <w:pPr>
        <w:pStyle w:val="BookText"/>
        <w:rPr/>
      </w:pPr>
      <w:r>
        <w:rPr>
          <w:rFonts w:ascii="IRNazanin" w:hAnsi="IRNazanin" w:eastAsia="IRNazanin"/>
          <w:color w:val="111111"/>
          <w:sz w:val="28"/>
          <w:sz w:val="28"/>
          <w:szCs w:val="28"/>
          <w:rtl w:val="true"/>
          <w:lang w:bidi="fa-IR"/>
        </w:rPr>
        <w:t>جلد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اکوسیستم در کائنات و حیوانات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فرخ فال </w:t>
      </w:r>
    </w:p>
    <w:p>
      <w:pPr>
        <w:pStyle w:val="BookText"/>
        <w:rPr/>
      </w:pPr>
      <w:r>
        <w:rPr>
          <w:rFonts w:ascii="IRNazanin" w:hAnsi="IRNazanin" w:eastAsia="IRNazanin"/>
          <w:color w:val="111111"/>
          <w:sz w:val="28"/>
          <w:sz w:val="28"/>
          <w:szCs w:val="28"/>
          <w:rtl w:val="true"/>
          <w:lang w:bidi="fa-IR"/>
        </w:rPr>
        <w:t>انتشارات ذکری</w:t>
      </w:r>
    </w:p>
    <w:p>
      <w:pPr>
        <w:pStyle w:val="BookText"/>
        <w:rPr/>
      </w:pPr>
      <w:r>
        <w:rPr>
          <w:rFonts w:ascii="Amiri" w:hAnsi="Amiri" w:eastAsia="Amiri" w:cs="Amiri"/>
          <w:color w:val="111111"/>
          <w:sz w:val="28"/>
          <w:sz w:val="28"/>
          <w:szCs w:val="28"/>
          <w:rtl w:val="true"/>
          <w:lang w:bidi="ar-SA"/>
        </w:rPr>
        <w:t>دائرةالمعارف ارتباطات و تعاملات انسان و جهان</w:t>
      </w:r>
    </w:p>
    <w:p>
      <w:pPr>
        <w:pStyle w:val="BookText"/>
        <w:rPr/>
      </w:pPr>
      <w:r>
        <w:rPr>
          <w:rFonts w:ascii="IRNazanin" w:hAnsi="IRNazanin" w:eastAsia="IRNazanin"/>
          <w:color w:val="111111"/>
          <w:sz w:val="28"/>
          <w:sz w:val="28"/>
          <w:szCs w:val="28"/>
          <w:rtl w:val="true"/>
          <w:lang w:bidi="fa-IR"/>
        </w:rPr>
        <w:t>جلد بیست و هفتم؛ ارتباطات و اکوسیستم در کائنات و حیوانات</w:t>
      </w:r>
    </w:p>
    <w:p>
      <w:pPr>
        <w:pStyle w:val="BookText"/>
        <w:rPr/>
      </w:pPr>
      <w:r>
        <w:rPr>
          <w:rFonts w:ascii="IRNazanin" w:hAnsi="IRNazanin" w:eastAsia="IRNazanin"/>
          <w:color w:val="111111"/>
          <w:sz w:val="28"/>
          <w:sz w:val="28"/>
          <w:szCs w:val="28"/>
          <w:rtl w:val="true"/>
          <w:lang w:bidi="fa-IR"/>
        </w:rPr>
        <w:t>احمد فرخ فال</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 این جلد</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آدرس 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معلم، انتشارات مرکز مدیریت حوزه های علمیه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37735547</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bookmarkStart w:id="7" w:name="pg20863_293036"/>
    </w:p>
    <w:p>
      <w:pPr>
        <w:pStyle w:val="Heading2"/>
        <w:numPr>
          <w:ilvl w:val="1"/>
          <w:numId w:val="1"/>
        </w:numPr>
        <w:rPr/>
      </w:pPr>
      <w:bookmarkStart w:id="8" w:name="__RefHeading___Toc3019322_353189537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کائنات</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اکوسیستم در کائنات و حیوانات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حجب و استار و سرادقات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حجب و استار و سرادقات چیست؟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حجاب ها در قرآن و 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سرادق در کلام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سدرة المنتهی، علیین و سجین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سدرة المنتهی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سجین و اعمال بدکاران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عِلّیین و اعمال خوبان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تفسیری علامه مجلسی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روایات سجین و عِلّیین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معمور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 معمور در قرآن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تفسیری علامه مجلسی و بیت معمور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 معمور در روایات بحارالأنوار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اکوسیستم ها در کائنات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اکوسیستم آب ها و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اکوسیستم تالاب و جنگل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اکوسیستم جزائر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اکوسیستم بیابان ها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اکوسیستم آب ها و جانداران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اکوسیستم جنگلی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اکوسیستم جنگلی و طبقات آن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اکوسیستم خاک و کنوانسیون ها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اکوسیستم خاک، تخریب و بازسازی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اکوسیستم و کرم های خاکی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اجرای قانون حفاظت از خاک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حیوانات، آبزیان و گیاهان</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تعاملات در حیوانات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تعاملات در چهارپایان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تعامل شتر و منافع آن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حالات و تعاملات گوسفند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آهو، و ارتباطات و تعاملات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تسخیر بعضی از چهارپایان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گوشت گوارای بعضی از چهارپایان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منافع مختلف چهارپایان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بحارالأنوار و منافع چهارپایان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چهارپایان، زینت، شکوه و حامل بار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علاقه به چهارپایان و عظمت خلقت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چهارپایان و آزار دادن آن ها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و مآخذ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0863_293040"/>
      <w:bookmarkStart w:id="11" w:name="pg20863_293040"/>
      <w:bookmarkEnd w:id="11"/>
    </w:p>
    <w:p>
      <w:pPr>
        <w:pStyle w:val="Heading2"/>
        <w:numPr>
          <w:ilvl w:val="1"/>
          <w:numId w:val="1"/>
        </w:numPr>
        <w:rPr/>
      </w:pPr>
      <w:bookmarkStart w:id="12" w:name="pg20863_293040"/>
      <w:bookmarkStart w:id="13" w:name="__RefHeading___Toc3019324_3531895371"/>
      <w:bookmarkStart w:id="14" w:name="_Toc4"/>
      <w:bookmarkEnd w:id="12"/>
      <w:bookmarkEnd w:id="13"/>
      <w:r>
        <w:rPr>
          <w:rtl w:val="true"/>
        </w:rPr>
        <w:t>فصل سوم</w:t>
      </w:r>
      <w:r>
        <w:rPr>
          <w:rtl w:val="true"/>
        </w:rPr>
        <w:t xml:space="preserve">: </w:t>
      </w:r>
      <w:r>
        <w:rPr>
          <w:rtl w:val="true"/>
        </w:rPr>
        <w:t>تعاملات کائنات</w:t>
      </w:r>
      <w:bookmarkEnd w:id="14"/>
    </w:p>
    <w:p>
      <w:pPr>
        <w:pStyle w:val="Heading3"/>
        <w:numPr>
          <w:ilvl w:val="2"/>
          <w:numId w:val="1"/>
        </w:numPr>
        <w:rPr/>
      </w:pPr>
      <w:bookmarkStart w:id="15" w:name="__RefHeading___Toc3019326_3531895371"/>
      <w:bookmarkStart w:id="16" w:name="_Toc5"/>
      <w:bookmarkEnd w:id="15"/>
      <w:r>
        <w:rPr>
          <w:rtl w:val="true"/>
        </w:rPr>
        <w:t>اشاره</w:t>
      </w:r>
      <w:bookmarkEnd w:id="1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اکوسیستم در کائنات و حیوانات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20863_293042"/>
      <w:bookmarkStart w:id="18" w:name="pg20863_293042"/>
      <w:bookmarkEnd w:id="18"/>
    </w:p>
    <w:p>
      <w:pPr>
        <w:pStyle w:val="Heading3"/>
        <w:numPr>
          <w:ilvl w:val="2"/>
          <w:numId w:val="1"/>
        </w:numPr>
        <w:rPr/>
      </w:pPr>
      <w:bookmarkStart w:id="19" w:name="pg20863_293042"/>
      <w:bookmarkStart w:id="20" w:name="__RefHeading___Toc3019328_3531895371"/>
      <w:bookmarkStart w:id="21" w:name="_Toc6"/>
      <w:bookmarkEnd w:id="19"/>
      <w:bookmarkEnd w:id="20"/>
      <w:r>
        <w:rPr>
          <w:rtl w:val="true"/>
        </w:rPr>
        <w:t>بخش هفتم</w:t>
      </w:r>
      <w:r>
        <w:rPr>
          <w:rtl w:val="true"/>
        </w:rPr>
        <w:t xml:space="preserve">: </w:t>
      </w:r>
      <w:r>
        <w:rPr>
          <w:rtl w:val="true"/>
        </w:rPr>
        <w:t>ارتباطات و اکوسیستم در کاينات و حیوانات</w:t>
      </w:r>
      <w:bookmarkEnd w:id="21"/>
    </w:p>
    <w:p>
      <w:pPr>
        <w:pStyle w:val="BookText"/>
        <w:rPr/>
      </w:pPr>
      <w:r>
        <w:rPr>
          <w:rFonts w:ascii="IRNazanin" w:hAnsi="IRNazanin" w:eastAsia="IRNazanin"/>
          <w:color w:val="111111"/>
          <w:sz w:val="28"/>
          <w:sz w:val="28"/>
          <w:szCs w:val="28"/>
          <w:rtl w:val="true"/>
          <w:lang w:bidi="fa-IR"/>
        </w:rPr>
        <w:t xml:space="preserve">گفتار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 و استار و سرادقات</w:t>
      </w:r>
    </w:p>
    <w:p>
      <w:pPr>
        <w:pStyle w:val="BookText"/>
        <w:rPr/>
      </w:pPr>
      <w:r>
        <w:rPr>
          <w:rFonts w:ascii="IRNazanin" w:hAnsi="IRNazanin" w:eastAsia="IRNazanin"/>
          <w:color w:val="111111"/>
          <w:sz w:val="28"/>
          <w:sz w:val="28"/>
          <w:szCs w:val="28"/>
          <w:rtl w:val="true"/>
          <w:lang w:bidi="fa-IR"/>
        </w:rPr>
        <w:t xml:space="preserve">گفتار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سدرة المنتهی، علییین و سجین</w:t>
      </w:r>
    </w:p>
    <w:p>
      <w:pPr>
        <w:pStyle w:val="BookText"/>
        <w:rPr/>
      </w:pPr>
      <w:r>
        <w:rPr>
          <w:rFonts w:ascii="IRNazanin" w:hAnsi="IRNazanin" w:eastAsia="IRNazanin"/>
          <w:color w:val="111111"/>
          <w:sz w:val="28"/>
          <w:sz w:val="28"/>
          <w:szCs w:val="28"/>
          <w:rtl w:val="true"/>
          <w:lang w:bidi="fa-IR"/>
        </w:rPr>
        <w:t xml:space="preserve">گفتار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معمور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اکوسیستم ها درکاينات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20863_293044"/>
      <w:bookmarkStart w:id="23" w:name="pg20863_293044"/>
      <w:bookmarkEnd w:id="23"/>
    </w:p>
    <w:p>
      <w:pPr>
        <w:pStyle w:val="Heading3"/>
        <w:numPr>
          <w:ilvl w:val="2"/>
          <w:numId w:val="1"/>
        </w:numPr>
        <w:rPr/>
      </w:pPr>
      <w:bookmarkStart w:id="24" w:name="pg20863_293044"/>
      <w:bookmarkStart w:id="25" w:name="__RefHeading___Toc3019330_3531895371"/>
      <w:bookmarkStart w:id="26" w:name="_Toc7"/>
      <w:bookmarkEnd w:id="24"/>
      <w:bookmarkEnd w:id="25"/>
      <w:r>
        <w:rPr>
          <w:rtl w:val="true"/>
        </w:rPr>
        <w:t xml:space="preserve">گفتار اول </w:t>
      </w:r>
      <w:r>
        <w:rPr>
          <w:rtl w:val="true"/>
        </w:rPr>
        <w:t xml:space="preserve">: </w:t>
      </w:r>
      <w:r>
        <w:rPr>
          <w:rtl w:val="true"/>
        </w:rPr>
        <w:t>حجب و استار و سرادقات</w:t>
      </w:r>
      <w:bookmarkEnd w:id="26"/>
    </w:p>
    <w:p>
      <w:pPr>
        <w:pStyle w:val="Heading4"/>
        <w:numPr>
          <w:ilvl w:val="3"/>
          <w:numId w:val="1"/>
        </w:numPr>
        <w:rPr/>
      </w:pPr>
      <w:bookmarkStart w:id="27" w:name="__RefHeading___Toc3019332_3531895371"/>
      <w:bookmarkStart w:id="28" w:name="_Toc8"/>
      <w:bookmarkEnd w:id="27"/>
      <w:r>
        <w:rPr/>
        <w:t>1</w:t>
      </w:r>
      <w:r>
        <w:rPr>
          <w:rtl w:val="true"/>
        </w:rPr>
        <w:t xml:space="preserve">. </w:t>
      </w:r>
      <w:r>
        <w:rPr>
          <w:rtl w:val="true"/>
        </w:rPr>
        <w:t>منظور از حجب واستار وسرادقات چیست؟</w:t>
      </w:r>
      <w:bookmarkEnd w:id="28"/>
    </w:p>
    <w:p>
      <w:pPr>
        <w:pStyle w:val="Heading5"/>
        <w:numPr>
          <w:ilvl w:val="4"/>
          <w:numId w:val="1"/>
        </w:numPr>
        <w:rPr/>
      </w:pPr>
      <w:bookmarkStart w:id="29" w:name="__RefHeading___Toc3019334_3531895371"/>
      <w:bookmarkStart w:id="30" w:name="_Toc9"/>
      <w:bookmarkEnd w:id="29"/>
      <w:r>
        <w:rPr>
          <w:rtl w:val="true"/>
        </w:rPr>
        <w:t>بیان بحار الأنوار</w:t>
      </w:r>
      <w:bookmarkEnd w:id="30"/>
    </w:p>
    <w:p>
      <w:pPr>
        <w:pStyle w:val="BookText"/>
        <w:rPr/>
      </w:pPr>
      <w:r>
        <w:rPr>
          <w:rFonts w:ascii="IRNazanin" w:hAnsi="IRNazanin" w:eastAsia="IRNazanin"/>
          <w:color w:val="111111"/>
          <w:sz w:val="28"/>
          <w:sz w:val="28"/>
          <w:szCs w:val="28"/>
          <w:rtl w:val="true"/>
          <w:lang w:bidi="fa-IR"/>
        </w:rPr>
        <w:t>بیان بحار الأنوار</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اخبار عامّه و خاصه در وجود حجب و سرادقات و فزونيشان بسيار است، در قاموس</w:t>
      </w:r>
      <w:r>
        <w:rPr>
          <w:rStyle w:val="FootnoteAnchor"/>
          <w:rtl w:val="true"/>
        </w:rPr>
        <w:footnoteReference w:id="3"/>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سرادق چادرى است كه بالاى صحن خانه 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نهايه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سرادق هر آن چه كه احاطه بچيزى دارد چه ديوار باشد و چه چادر و خيمه </w:t>
      </w:r>
      <w:r>
        <w:rPr>
          <w:rStyle w:val="FootnoteAnchor"/>
          <w:rtl w:val="true"/>
        </w:rPr>
        <w:footnoteReference w:id="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بيش تر اخبار اين ست كه آن ها زير عرشند و از برخى برآيد كه بالاى عرشند و منافاتى ندارند كه در هر دو جا باشند، و از طريق مخالفان روايت شده كه پيغمبر صلی الله علیه و آله وسلم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تبارك و تعالى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حجاب از نور و ظلمت است كه اگر برداشته شوند جلوه هاى وجه او آن چه فرود آن ها است بسوزانند، </w:t>
      </w:r>
    </w:p>
    <w:p>
      <w:pPr>
        <w:pStyle w:val="BookText"/>
        <w:rPr/>
      </w:pPr>
      <w:r>
        <w:rPr>
          <w:rFonts w:ascii="IRNazanin" w:hAnsi="IRNazanin" w:eastAsia="IRNazanin"/>
          <w:color w:val="111111"/>
          <w:sz w:val="28"/>
          <w:sz w:val="28"/>
          <w:szCs w:val="28"/>
          <w:rtl w:val="true"/>
          <w:lang w:bidi="fa-IR"/>
        </w:rPr>
        <w:t>جزرى در نهايه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است كه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در فرود عرش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حجابست كه اگر ما بيكى از آن ها نزديك شويم، سبحات وجهش ما را بسوزانند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حديث ديگر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حجابش نور است يا نار كه اگرش بردارد سبحات وجهش هر ديدرسى را بسوزانند، سبحات خدا جلال و عظمت اويند، يا پرتوهاى رويش، و محاسن چهره را سبحات آن گويند، چون در ديد چهره زيبا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مفهومتر اين ست كه اگر از انوار خدا كه محجوب از بنده ها است چيزى پرده بردارى شود بر هر كه آن افتد نابود شود چنان چه موسى از پرتو آن بيهوش افتاد و كوه ها تكه تكه و خاك شدند چون خدا تعالى تجلّى كرد، نووى در شرح صحيح مسلم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سبحات به ضمّ س و ب، يعنى نور او و مراد از وجه ذات است و مقصود از ديدرس همه آفريده ها است كه ديد خدا محيط بدان ها است، يعنى اگر مانع برداشته شود از ديد انوارش جلالش همه چيز را بسوزاند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تحقيق اين ست كه اين اخبار را ظاهريست و باطنى و هر دو درست است ظاهرش اين ست كه خداى سبحان چنان چه عرش و كرسى را با بى نيازى بدانان آفريده در بر آن ها پرده ها و حجاب ها و سرادقاتى آفريده، و از انوار غريبه آفريده خود درون آن ها را انباشته كه در ديد فرشته ها و برخى پيغمبران و در شنيد ديگران مظهر عظمت و جلال و هيبت و وسعت فيض و رحمتش باشند، و اختلاف شماره بسا كه از نظر نوع و صنف و شخص آن ها است و يا اين كه در برخى تعبيرات با هم شماره شدند و يا بعضى از آن ها را نام 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باطن آن ها اين ست كه البته حجب مانع از وصول بحق بسيارند، برخى ناشى از نقص نيرو و درك آدمى است از نظر امكان و نياز و حدوث و آن چه به دنبال آن ها است از نقص و درماندگى و اين ها حجب ظلمتند و برخى ناشى از نورانيّت و تجرد و تقدّس و عظمت و جلال خدا است كه حجب نورانيه اند، و محال است اين هر دو حجاب برداشته شوند و اگر از ميان بروند جز ذات حق چيزى نماند آرى ممكن است تا اندازه اى اين حجب برداشته شوند و آدمى بمقام كشف و شهود برسد به وسيله بركنارى از صفات شهوانيّه و اخلاق حيوانيه و تخلق باخلاق ربانيّه از راه عبادت و رياضت و مجاهده و بررسى علوم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صورت انوار جلال الهى بر بنده مي تابند و تشخص و اراده و شهوت او را مي سوزانند، و با ديده يقين كمال خدا و بقائش را مينگرند و فناء و ذل خود را دريابند، بى نيازى او و نياز خود را بنگرند، بلكه هستى عاريه خود را در برابر وجود او نيست شمارند، و توانائى ناچيز خود را در برابر قدرت كامله او هيچ، بلكه از اراده و دانش و قدرت خود به كنار روند، و اراده و قدرت و علم خدا در آن ها به كار افتد، نخواهند جز آن چه خدا خواهد و نيروى حق را در تصرف به كار برند مرده زنده كنند، خورشيد برگردانند، ماه را بشكافند، چنان چه امير المؤمنينعلیه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خيبر را به نيروى جسمانى نكندم، بلكه به نيروى ربانى كندم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معناى فناء في الله و بقاء باللَّه است كه قابل فهم است و منافى با اصول دين نيست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بعبارت ديگر حجاب هاى مانع از وصول بنده به خدا از نظر عبادت و درك مقام ممكن از معرفت از قبيل رياء و خودبينى و سمعه و مراء است، و حجب ظلمانيه كليه گناهانست، و چون اين حجب برداشته شوند خدا در دل بنده تجلّى كند و محبّت جز او را تا به خودش برسد مي سوزاند، و سخن در اين باره در كتاب </w:t>
      </w:r>
      <w:bookmarkStart w:id="31" w:name="pg20863_293047"/>
    </w:p>
    <w:p>
      <w:pPr>
        <w:pStyle w:val="BookText"/>
        <w:rPr/>
      </w:pPr>
      <w:bookmarkEnd w:id="31"/>
      <w:r>
        <w:rPr>
          <w:rFonts w:ascii="IRNazanin" w:hAnsi="IRNazanin" w:eastAsia="IRNazanin"/>
          <w:color w:val="111111"/>
          <w:sz w:val="28"/>
          <w:sz w:val="28"/>
          <w:szCs w:val="28"/>
          <w:rtl w:val="true"/>
          <w:lang w:bidi="fa-IR"/>
        </w:rPr>
        <w:t xml:space="preserve">ايمان و كفر تمام مى شود ان شاء اللَّه، اين همه موجب نشود كه دست از ظواهر آن اخبار برداشت مگر به واسطه معارضه اخبار صحيحه و صريحه كه مايه تأويلآن ها گردند، و آغاز بيدينى تأويل بى دليل است، و الله الهادى الى سواء السبيل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 البته هر مرتبه اى از مراتب مانع و حاجبى است براى رسيدن به مرتبه بالاتر و چون از آن مرتبه بالا رود حجابى را برداشته و بوجود بالاترى رسيده كه بهاء و شرف و خرمى دارد و چون همه قيود عالم ماده را بكنار زند و بمقام تجرد رسد از همه حجاب هاى ظلمانى گذشته و از هر گناهى پاك شده و همه اخلاق پست كه سرآمد آن ها حب دنيا است از خود بدور كرده كه پيغمبر صلی الله علیه و آله وسلم هم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دنيا سر هر خطاء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در برابر حجاب هاى نورانى قرار دارد كه مراتب بينهايت وجودند و الطف و ادق هستند و نياز بهوش سرشارى دارند براى گذشتن از آن ها و چه بسا سالك كه مرتبه پائين بماند و آن را پايان سفر خود پندارد، تا خداوند كه را شايسته داند و به عنايت خود او را از اين منازل به بالا كشاند و اين جا است كه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يار كرا خواهد و ميلش بكه باشد، تا نور حق در او بتابد و خدا از جلوه هاى بينهايت خود براى او پرده اى بردارد و او را پايدار سازد تا اين راه دشوار را بسر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اى از پاورقى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2" w:name="__RefHeading___Toc3019336_3531895371"/>
      <w:bookmarkStart w:id="33" w:name="_Toc10"/>
      <w:bookmarkEnd w:id="32"/>
      <w:r>
        <w:rPr/>
        <w:t>2</w:t>
      </w:r>
      <w:r>
        <w:rPr>
          <w:rtl w:val="true"/>
        </w:rPr>
        <w:t xml:space="preserve">. </w:t>
      </w:r>
      <w:r>
        <w:rPr>
          <w:rtl w:val="true"/>
        </w:rPr>
        <w:t>حجاب ها در قرآن و روایات</w:t>
      </w:r>
      <w:bookmarkEnd w:id="33"/>
    </w:p>
    <w:p>
      <w:pPr>
        <w:pStyle w:val="Heading5"/>
        <w:numPr>
          <w:ilvl w:val="4"/>
          <w:numId w:val="1"/>
        </w:numPr>
        <w:rPr/>
      </w:pPr>
      <w:bookmarkStart w:id="34" w:name="__RefHeading___Toc3019338_3531895371"/>
      <w:bookmarkStart w:id="35" w:name="_Toc11"/>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لِبَشَرٍ أَنْ يُكَلِّمَهُ اللَّهُ إِلاَّ وَحْياً أَوْ مِنْ وَراءِ حِجابٍ أَوْ يُرْسِلَ رَسُولاً فَيُوحِيَ بِإِذْنِهِ ما يَشاءُ إِنَّهُ عَلِيٌّ حَكيمٌ</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36" w:name="pg20863_293048"/>
    </w:p>
    <w:p>
      <w:pPr>
        <w:pStyle w:val="Heading5"/>
        <w:numPr>
          <w:ilvl w:val="4"/>
          <w:numId w:val="1"/>
        </w:numPr>
        <w:rPr/>
      </w:pPr>
      <w:bookmarkStart w:id="37" w:name="__RefHeading___Toc3019340_3531895371"/>
      <w:bookmarkStart w:id="38" w:name="_Toc12"/>
      <w:bookmarkEnd w:id="36"/>
      <w:bookmarkEnd w:id="37"/>
      <w:r>
        <w:rPr>
          <w:rtl w:val="true"/>
        </w:rPr>
        <w:t>ترجمه</w:t>
      </w:r>
      <w:r>
        <w:rPr>
          <w:rtl w:val="true"/>
        </w:rPr>
        <w:t>:</w:t>
      </w:r>
      <w:bookmarkEnd w:id="38"/>
    </w:p>
    <w:p>
      <w:pPr>
        <w:pStyle w:val="BookText"/>
        <w:rPr/>
      </w:pPr>
      <w:r>
        <w:rPr>
          <w:rFonts w:ascii="IRNazanin" w:hAnsi="IRNazanin" w:eastAsia="IRNazanin"/>
          <w:color w:val="111111"/>
          <w:sz w:val="28"/>
          <w:sz w:val="28"/>
          <w:szCs w:val="28"/>
          <w:rtl w:val="true"/>
          <w:lang w:bidi="fa-IR"/>
        </w:rPr>
        <w:t>و شايسته هيچ انسانى نيست كه خدا با او سخن گويد، مگر از راه وحى يا از پشت حجاب، يا رسولى مى فرستد و به فرمان او آن چه را بخواهد وحى مى كند؛ چرا كه او بلندمقام و حكيم است</w:t>
      </w:r>
      <w:r>
        <w:rPr>
          <w:rFonts w:eastAsia="IRNazanin" w:cs="IRNazanin"/>
          <w:color w:val="111111"/>
          <w:sz w:val="28"/>
          <w:szCs w:val="28"/>
          <w:rtl w:val="true"/>
          <w:lang w:bidi="fa-IR"/>
        </w:rPr>
        <w:t>!</w:t>
      </w:r>
    </w:p>
    <w:p>
      <w:pPr>
        <w:pStyle w:val="Heading5"/>
        <w:numPr>
          <w:ilvl w:val="4"/>
          <w:numId w:val="1"/>
        </w:numPr>
        <w:rPr/>
      </w:pPr>
      <w:bookmarkStart w:id="39" w:name="__RefHeading___Toc3019342_3531895371"/>
      <w:bookmarkStart w:id="40" w:name="_Toc13"/>
      <w:bookmarkEnd w:id="39"/>
      <w:r>
        <w:rPr>
          <w:rtl w:val="true"/>
        </w:rPr>
        <w:t>تفسیر</w:t>
      </w:r>
      <w:bookmarkEnd w:id="40"/>
    </w:p>
    <w:p>
      <w:pPr>
        <w:pStyle w:val="Heading5"/>
        <w:numPr>
          <w:ilvl w:val="4"/>
          <w:numId w:val="1"/>
        </w:numPr>
        <w:rPr/>
      </w:pPr>
      <w:bookmarkStart w:id="41" w:name="__RefHeading___Toc3019344_3531895371"/>
      <w:bookmarkStart w:id="42" w:name="_Toc14"/>
      <w:bookmarkEnd w:id="41"/>
      <w:r>
        <w:rPr>
          <w:rtl w:val="true"/>
        </w:rPr>
        <w:t>طرق ارتباط پيامبران با خداوند</w:t>
      </w:r>
      <w:bookmarkEnd w:id="42"/>
    </w:p>
    <w:p>
      <w:pPr>
        <w:pStyle w:val="BookText"/>
        <w:rPr/>
      </w:pPr>
      <w:r>
        <w:rPr>
          <w:rFonts w:ascii="IRNazanin" w:hAnsi="IRNazanin" w:eastAsia="IRNazanin"/>
          <w:color w:val="111111"/>
          <w:sz w:val="28"/>
          <w:sz w:val="28"/>
          <w:szCs w:val="28"/>
          <w:rtl w:val="true"/>
          <w:lang w:bidi="fa-IR"/>
        </w:rPr>
        <w:t>همان گونه كه در آغاز اين سوره گفتيم در اين سوره تكيه خاصى روى مسأله وحى و نبوت شده است، سوره با مسأله وحى آغاز شد، و با مسأله وحى كه همين آيات است پايان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 كه در آيات گذشته از نعمت هاى الهى سخن در ميان بود اين آيات از مهم ترين نعمت هاى پروردگار و پربارترين مواهب او براى جهان انسانيت كه همان مسأله وحى و ارتباط انبياء با خدا است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شايسته هيچ انسانى نيست كه خدا با او سخن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روبرو گردد، چرا كه او منزه از جسم و جسمانيت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طريق وحى و الهام مرموز به قلب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لِبَشَرٍ أَنْ يُكَلِّمَهُ اللَّهُ إِلَّا وَحْياً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شنيدن سخنان پروردگار از پشت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مِنْ وَراءِ حِجابٍ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كه موسى بن عمران در كوه طور سخن مى گفت، و پاسخ مى شنويد، از طريق امواج صوتى كه خداوند در فضا ايجاد مى كند بى آنكه كسى او را مشاهده كند چرا كه او مشاهده كردنى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از طريق فرستادن رسولى كه پيام الهى را به او ابلاغ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يُرْسِلَ رَسُولًا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گونه كه فرشته وحى و پيك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اسلام نازل مى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فرستاده الهى به فرمان پروردگار آن چه را خدا مى خواهد به پيامبرش وحى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فَيُوحِيَ بِإِذْنِهِ ما يَشاءُ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راهى براى سخن گفتن خداوند با بندگان جز اين سه راه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او بلند مقام و حكيم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عَلِيٌّ حَكِيمٌ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آن است كه ديده شود، يا با زبان سخن گويد، و تمام افعالش حكيمانه است، و ارتباطش با پيامبران روى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 حقيقت پاسخى است روشن به افرادى كه به خاطر بى خبرى ممكن است توهم كنند مسأله وحى دليل بر اين است كه پيامبران خدا را مى بينند، و با او سخن مى گويند اين آيه روح و حقيقت وحى را به صورت فشرده و دقيقى منعكس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آيه چنين بر مى آيد كه راه ارتباط پيامبران با خدا منحصر به سه راه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القاى به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مورد بسيارى از انبيا بوده است مانند نوح كه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فَأَوْحَيْنا إِلَيْهِ أَنِ اصْنَعِ الْفُلْكَ بِأَعْيُنِنا وَ وَحْيِنا</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نوح وحى كرديم كه كشتى در حضور ما و مطابق فرمان ما بساز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خداوند در كوه طور با موسى سخن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كَلَّمَ اللَّهُ مُوسى تَكْلِيماً</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بعضى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شامل رؤياى صادقه نيز مى دانند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ارسال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در مورد پيامبر اسلام صلی الله علیه و آله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مَنْ كانَ عَدُوًّا لِجِبْرِيلَ فَإِنَّهُ نَزَّلَهُ عَلى قَلْبِكَ بِإِذْنِ اللَّهِ </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كسى كه دشمن جبرئيل </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 به فرمان خدا قرآن را بر قلب تو نازل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وحى بر پيامبر اسلام منحصر به اين طريق نبوده است، از طرق ديگر نيز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نيز قابل توجه است كه وحى از طريق القاى به قلب گاه در بيدارى صورت مى گرفته، چنان چه در بالا اشاره شد، و گاه در خواب و رؤياى صادقه، چنان كه در مورد ابراهيم و دستور ذبح اسماعيل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بعضى آن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شاخه هاى اصلى وحى همان سه شاخه مذكور در آيه فوق است، ولى بعضى از اين شاخه ها، خود نيز شاخه هاى فرعى ديگرى دارد، چنان كه بعضى معتقدند نزول وحى از طريق فرستادن فرشته وحى خود به چهار طريق صورت مى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فرشته بى آنكه بر پيامبر ظاهر شود در روح او القاء مى كرده است، چنان كه در حديثى از پيامبر صلی الله علیه و آله مى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روح القدس نفث فى روعى انه لن تموت نفس حتى تستكمل رزق ها فاتقوا الله و اجملوا فى الطلب؛ روح القدس در قلب من اين معنى را دميده كه هيچ كس نمى ميرد تا روزى خود را به طور كامل بگيرد، بنا بر اين از خدا بپرهيزيد و در طلب روزى حريص نباشيد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فرشته به صورت انسانى در مى آمد و پيامبر را مخاطب مى ساخت و مطالب را به او 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در مورد ظهور جبرئيل به صورت دحيه كلبى </w:t>
      </w:r>
      <w:r>
        <w:rPr>
          <w:rStyle w:val="FootnoteAnchor"/>
          <w:rtl w:val="true"/>
        </w:rPr>
        <w:footnoteReference w:id="11"/>
      </w:r>
      <w:r>
        <w:rPr>
          <w:rFonts w:ascii="Amiri" w:hAnsi="Amiri" w:eastAsia="Amiri" w:cs="Amiri"/>
          <w:color w:val="111111"/>
          <w:sz w:val="28"/>
          <w:sz w:val="28"/>
          <w:szCs w:val="28"/>
          <w:rtl w:val="true"/>
          <w:lang w:bidi="ar-SA"/>
        </w:rPr>
        <w:t>در احاديث آمده است</w:t>
      </w:r>
      <w:r>
        <w:rPr>
          <w:rFonts w:eastAsia="Amiri" w:cs="Amiri" w:ascii="Amiri" w:hAnsi="Amiri"/>
          <w:color w:val="111111"/>
          <w:sz w:val="28"/>
          <w:szCs w:val="28"/>
          <w:rtl w:val="true"/>
          <w:lang w:bidi="ar-SA"/>
        </w:rPr>
        <w:t xml:space="preserve">). </w:t>
      </w:r>
      <w:bookmarkStart w:id="43" w:name="pg20863_293051"/>
    </w:p>
    <w:p>
      <w:pPr>
        <w:pStyle w:val="BookText"/>
        <w:rPr/>
      </w:pPr>
      <w:bookmarkEnd w:id="4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صورتى بود كه همچون زنگ در گوشش صدا مى كرد و اين سخت ترين نوع وحى بر پيامبر بود به گونه اى كه حتى در روزهاى بسيار سرد صورت مباركش غرق عرق مى شد، و اگر بر مركب سوار بود مركب چنان سنگين مى شد كه بى اختيار به زمين مى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جبرئيل به صورت اصليش كه خدا او را بر آن صورت آفريده بود بر پيامبر ظاهر مى شد و اين در طول عمر پيغمبر تنها دو بار صورت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كه در سوره نجم،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 خواهد آمد</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 w:name="__RefHeading___Toc3019346_3531895371"/>
      <w:bookmarkStart w:id="45" w:name="_Toc15"/>
      <w:bookmarkEnd w:id="44"/>
      <w:r>
        <w:rPr>
          <w:rtl w:val="true"/>
        </w:rPr>
        <w:t>نكته ها</w:t>
      </w:r>
      <w:bookmarkEnd w:id="45"/>
    </w:p>
    <w:p>
      <w:pPr>
        <w:pStyle w:val="Heading6"/>
        <w:numPr>
          <w:ilvl w:val="5"/>
          <w:numId w:val="1"/>
        </w:numPr>
        <w:rPr/>
      </w:pPr>
      <w:bookmarkStart w:id="46" w:name="__RefHeading___Toc3019348_3531895371"/>
      <w:bookmarkStart w:id="47" w:name="_Toc16"/>
      <w:bookmarkEnd w:id="46"/>
      <w:r>
        <w:rPr/>
        <w:t>1</w:t>
      </w:r>
      <w:r>
        <w:rPr>
          <w:rtl w:val="true"/>
        </w:rPr>
        <w:t xml:space="preserve">- </w:t>
      </w:r>
      <w:r>
        <w:rPr>
          <w:rtl w:val="true"/>
        </w:rPr>
        <w:t>وحى در لغت و قرآن و سنت</w:t>
      </w:r>
      <w:bookmarkEnd w:id="47"/>
    </w:p>
    <w:p>
      <w:pPr>
        <w:pStyle w:val="BookText"/>
        <w:rPr/>
      </w:pPr>
      <w:r>
        <w:rPr>
          <w:rFonts w:ascii="IRNazanin" w:hAnsi="IRNazanin" w:eastAsia="IRNazanin"/>
          <w:color w:val="111111"/>
          <w:sz w:val="28"/>
          <w:sz w:val="28"/>
          <w:szCs w:val="28"/>
          <w:rtl w:val="true"/>
          <w:lang w:bidi="fa-IR"/>
        </w:rPr>
        <w:t xml:space="preserve">اصل وحى چنان كه راغب در مفردات مى گويد اشاره سريع است خواه با كلام رمزى باشد، و يا صداى خالى از تركيب كلامى، و يا اشاره با اعضا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و دست و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با نوشتن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تعبيرات به خوبى استفاده مى شود كه در وحى اشاره از يك سو و سرعت از سوى ديگر نهفته شده، و به همين دليل براى ارتباط مرموز و سريع انبياء با عالم غيب، و ذات پاك پروردگار، اين كلمه استخدام شده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مجيد و لسان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معانى مختلفى به كار رفته است، گاه در مورد انبيا، گاه در انسان هاى ديگر، گاه در مورد ارتباط هاى رمزى ميان انسان ها، و گاه ارتباط مرموز شياطين و گاه در مورد حيوان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جامع ترين سخن در اين زمينه سخنى است كه از علىعلیه السلام در پاسخ شخصى كه از مسأله وحى سؤال نمود نقل شده، امام آن را به هفت قسم تقسيم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رسالت و نبوت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أَوْحَيْنا إِلَيْكَ كَما أَوْحَيْنا إِلى نُوحٍ وَ النَّبِيِّينَ مِنْ بَعْدِهِ وَ أَوْحَيْنا إِلى إِبْراهِيمَ وَ إِسْماعِيلَ وَ إِسْحاقَ وَ يَعْقُوبَ وَ الْأَسْباطِ وَ عِيسى وَ أَيُّوبَ وَ يُونُسَ وَ هارُونَ وَ سُلَيْمانَ وَ آتَيْنا داوُدَ زَبُوراً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تو وحى فرستاديم همان گونه كه به نوح و پيامبران بعد از او وحى فرستاديم، و به ابراهيم و اسماعيل و اسحاق و يعقوب و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طوائف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عيسى و ايوب و يونس و هارون و سليمان وحى نموديم، و به داود زبور داديم</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به معنى الهام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أَوْحى رَبُّكَ إِلَى النَّحْلِ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به زنبور عسل الهام فرستاد</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به معنى اشاره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عَلى قَوْمِهِ مِنَ الْمِحْرابِ فَأَوْحى إِلَيْهِمْ أَنْ سَبِّحُوا بُكْرَةً وَ عَشِيًّا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 از محراب عبادتش به سوى مردم بيرون آمد و با اشاره به آن ها گفت صبح و شام خدا را تسبيح گوئيد</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وحى به معنى تقدير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أَوْحى فِي كُلِّ سَماءٍ أَمْرَها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در هر آسمانى تقدير و تدبير لازم را فرمود</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به معنى امر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أَوْحَيْتُ إِلَى الْحَوارِيِّينَ أَنْ آمِنُوا بي وَ بِرَسُولِي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 هنگامى را كه به حواريين امر كردم كه به من و فرستاده من ايمان بياوريد</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48" w:name="pg20863_293053"/>
    </w:p>
    <w:p>
      <w:pPr>
        <w:pStyle w:val="BookText"/>
        <w:rPr/>
      </w:pPr>
      <w:bookmarkEnd w:id="48"/>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به معنى دروغپردازى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جَعَلْنا لِكُلِّ نَبِيٍّ عَدُوًّا شَياطِينَ الْإِنْسِ وَ الْجِنِّ يُوحِي بَعْضُهُمْ إِلى بَعْضٍ زُخْرُفَ الْقَوْلِ غُرُوراً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در برابر هر پيامبرى دشمنى از شياطين انس و جن قرار داديم كه سخنان فريبنده و دروغ را به طور سرى به يكديگر مى گفتند</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به معنى خبر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جَعَلْناهُمْ أَئِمَّةً يَهْدُونَ بِأَمْرِنا وَ أَوْحَيْنا إِلَيْهِمْ فِعْلَ الْخَيْراتِ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پيشوايانى قرار داديم كه به فرمان ما هدايت مى كردند و انجام كارهاى نيك را به آن ها خبر داديم</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البته بعضى از اين اقسام هفت گانه مى تواند شاخه هايى داشته باشد كه بر حسب آن موارد استعمال وحى در كتاب و سنت افزايش خواهد يافت، و لذا تفليسى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را بر ده وجه شمرده، و بعضى عدد را از اين هم بيش تر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يك نظر از مجموع موارد استعمال وحى و مشتقات آن مى توان نتيجه گرفت كه وحى از سوى پروردگار دو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وحى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تكوينى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وحى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كه بر پيامبران فرستاده مى شد، و رابطه خاصى ميان آن ها و خدا بود كه فرمان هاى الهى و حقايق را از اين طريق دريافت مى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وحى تكوينى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همان غرائز و استعدادها و شرائط و قوانين تكوينى خاصى است كه خداوند در درون موجودات مختلف جهان قرار داده است</w:t>
      </w:r>
      <w:r>
        <w:rPr>
          <w:rFonts w:eastAsia="Amiri" w:cs="Amiri" w:ascii="Amiri" w:hAnsi="Amiri"/>
          <w:color w:val="111111"/>
          <w:sz w:val="28"/>
          <w:szCs w:val="28"/>
          <w:rtl w:val="true"/>
          <w:lang w:bidi="ar-SA"/>
        </w:rPr>
        <w:t>.</w:t>
      </w:r>
    </w:p>
    <w:p>
      <w:pPr>
        <w:pStyle w:val="Heading6"/>
        <w:numPr>
          <w:ilvl w:val="5"/>
          <w:numId w:val="1"/>
        </w:numPr>
        <w:rPr/>
      </w:pPr>
      <w:bookmarkStart w:id="49" w:name="__RefHeading___Toc3019350_3531895371"/>
      <w:bookmarkStart w:id="50" w:name="_Toc17"/>
      <w:bookmarkEnd w:id="49"/>
      <w:r>
        <w:rPr/>
        <w:t>2</w:t>
      </w:r>
      <w:r>
        <w:rPr>
          <w:rtl w:val="true"/>
        </w:rPr>
        <w:t xml:space="preserve">- </w:t>
      </w:r>
      <w:r>
        <w:rPr>
          <w:rtl w:val="true"/>
        </w:rPr>
        <w:t>حقيقت اسرار آميز وحى</w:t>
      </w:r>
      <w:bookmarkEnd w:id="50"/>
    </w:p>
    <w:p>
      <w:pPr>
        <w:pStyle w:val="Heading6"/>
        <w:numPr>
          <w:ilvl w:val="5"/>
          <w:numId w:val="1"/>
        </w:numPr>
        <w:rPr/>
      </w:pPr>
      <w:bookmarkStart w:id="51" w:name="__RefHeading___Toc3019352_3531895371"/>
      <w:bookmarkStart w:id="52" w:name="_Toc18"/>
      <w:bookmarkEnd w:id="51"/>
      <w:r>
        <w:rPr>
          <w:rtl w:val="true"/>
        </w:rPr>
        <w:t>اشاره</w:t>
      </w:r>
      <w:bookmarkEnd w:id="5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بسيار گفته شده، ولى از آن جا كه اين ارتباط </w:t>
      </w:r>
      <w:bookmarkStart w:id="53" w:name="pg20863_293054"/>
    </w:p>
    <w:p>
      <w:pPr>
        <w:pStyle w:val="BookText"/>
        <w:rPr/>
      </w:pPr>
      <w:bookmarkEnd w:id="53"/>
      <w:r>
        <w:rPr>
          <w:rFonts w:ascii="IRNazanin" w:hAnsi="IRNazanin" w:eastAsia="IRNazanin"/>
          <w:color w:val="111111"/>
          <w:sz w:val="28"/>
          <w:sz w:val="28"/>
          <w:szCs w:val="28"/>
          <w:rtl w:val="true"/>
          <w:lang w:bidi="fa-IR"/>
        </w:rPr>
        <w:t>مرموز از حدود ادراكات ما خارج است اين بيانات نيز نمى تواند ترسيم روشنى از مسأله كند، و حتى گاه به بيراهه كشانده شده، آن چه گفتنى است در حقيقت در آيه مورد بحث به صورت فشرده و زيبايى بيان شده است، و بيش از آن تلاش و كوشش دانشمندان در اين بحث به جايى نرسيده است، در عين حال لازم است بعضى از تفسيرها را كه فلاسفه قديم و جديد دربارۀ وحى گفته اند در اين جا ياد آور شويم</w:t>
      </w:r>
      <w:r>
        <w:rPr>
          <w:rFonts w:eastAsia="IRNazanin" w:cs="IRNazanin"/>
          <w:color w:val="111111"/>
          <w:sz w:val="28"/>
          <w:szCs w:val="28"/>
          <w:rtl w:val="true"/>
          <w:lang w:bidi="fa-IR"/>
        </w:rPr>
        <w:t>:</w:t>
      </w:r>
    </w:p>
    <w:p>
      <w:pPr>
        <w:pStyle w:val="Heading6"/>
        <w:numPr>
          <w:ilvl w:val="5"/>
          <w:numId w:val="1"/>
        </w:numPr>
        <w:rPr/>
      </w:pPr>
      <w:bookmarkStart w:id="54" w:name="__RefHeading___Toc3019354_3531895371"/>
      <w:bookmarkStart w:id="55" w:name="_Toc19"/>
      <w:bookmarkEnd w:id="54"/>
      <w:r>
        <w:rPr>
          <w:rtl w:val="true"/>
        </w:rPr>
        <w:t>الف</w:t>
      </w:r>
      <w:r>
        <w:rPr>
          <w:rtl w:val="true"/>
        </w:rPr>
        <w:t xml:space="preserve">. </w:t>
      </w:r>
      <w:r>
        <w:rPr>
          <w:rtl w:val="true"/>
        </w:rPr>
        <w:t>تفسير بعضى از فلاسفه قديم</w:t>
      </w:r>
      <w:bookmarkEnd w:id="55"/>
    </w:p>
    <w:p>
      <w:pPr>
        <w:pStyle w:val="BookText"/>
        <w:rPr/>
      </w:pPr>
      <w:r>
        <w:rPr>
          <w:rFonts w:ascii="IRNazanin" w:hAnsi="IRNazanin" w:eastAsia="IRNazanin"/>
          <w:color w:val="111111"/>
          <w:sz w:val="28"/>
          <w:sz w:val="28"/>
          <w:szCs w:val="28"/>
          <w:rtl w:val="true"/>
          <w:lang w:bidi="fa-IR"/>
        </w:rPr>
        <w:t xml:space="preserve">آنها روى مقدمات مفصلى معتقد بودند كه وحى عبارت است از اتصال فوق العاده نفس پيامبر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سايه آن بر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گسترده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ها معتقد بودند كه روح انسانى داراى سه قوه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با آن صور محسوسات را ادراك مى كند،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قوه 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با آن صورت هاى جزئيه ذهنى را درك مى نمايد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قوه عقليه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 آن صور كليه را درك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از يك سو، از سوى ديگر، آن ها اعتقاد به افلاك نه گانه بطلميوسى داشتند، و براى افلاك، نفس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روح براى بدن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و مى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نفوس فلكى از موجودات مجردى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مى گيرند، و به اين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افلاك نه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سوم، عقيده داشتند كه نفوس انسانى و ارواح آن ها براى فعليت يافتن استعدادها و درك حقايق، بايد از وجود مجردى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ناميدند كسب فيض كنند،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مناسبت بر آن مى گذاردند كه سبب فعليت استعدادهاى عقول جزئيه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سوى چهارم، معتقد بودند هر قدر روح انسان قويتر باشد ارتباط و اتصالش با عقل فعال كه منبع و خزانه معلومات است بيش تر خواهد بود، بنا بر اين يك روح قوى و كامل مى تواند در كوتاه ترين مدت وسيع ترين معلومات را به فرمان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هر اندازه قوه خيال قويتر باشد، بهتر مى تواند اين مفاهيم را در لباس صورت هاى حسى قرار دهد، و هر اندازه حس مشترك قويتر گردد انسان صور محسوسه خارجيه را بهتر درك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مجموع اين مقدمات چنين نتيجه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پيامبر چون فوق العاده قوى است رابطه و اتصالش با عقلفعال بسيار زياد است، و به همين دليل مى تواند در اكثر اوقات معلومات را به صورت كلى از عقل فعال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 كه قوه خياليه او نيز بسيار قوى است، و در عين حال تابع قوه عقليه است، مى تواند صورت هاى محسوسه مناسبى به آن صور كليه كه از عقل فعال دريافت داشته، بدهد، و در لباسهاى حسى در افق ذهن خود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آن حقايق كلى از قبيل معانى و احكام باشد به صورت الفاظى بسيار موزون، و در نهايت فصاحت و بلاغت از زبان شخصى در نهايت كمال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قوه خياليه او تسلط كامل بر حس مشترك دارد مى تواند به اين صور جنبه حسى دهد و پيامبر آن شخص را با چشم ببيند و الفاظش را با گوش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بررسى البته اين بيان متكى بر مقدماتى است كه امروز بسيارى از آن ها مردود شناخته شده، از جمله افلاك نه گانه بطلميوسى، و نفوس و عقولى كه متعلّق به آن ها است فعلاً جزء اساطير محسوب مى شود چرا كه هيچ دليلى بر اثبات آن ها در دست نيست و يا حتى دلائلى بر خلاف آن در دست داريم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سوى ديگر اين فرضيه با آن چه از آيات قرآن به روشنى دربارۀ وحى استفاده </w:t>
      </w:r>
      <w:bookmarkStart w:id="56" w:name="pg20863_293056"/>
    </w:p>
    <w:p>
      <w:pPr>
        <w:pStyle w:val="BookText"/>
        <w:rPr/>
      </w:pPr>
      <w:bookmarkEnd w:id="56"/>
      <w:r>
        <w:rPr>
          <w:rFonts w:ascii="IRNazanin" w:hAnsi="IRNazanin" w:eastAsia="IRNazanin"/>
          <w:color w:val="111111"/>
          <w:sz w:val="28"/>
          <w:sz w:val="28"/>
          <w:szCs w:val="28"/>
          <w:rtl w:val="true"/>
          <w:lang w:bidi="fa-IR"/>
        </w:rPr>
        <w:t xml:space="preserve">مى شود هماهنگ نيست، زيرا آيات قرآن با صراحت وحى را يك نوع ارتباط با خدا مى شمرد كه گاه از طريق الهام به قلب، و گاه به واسطه فرشته وحى و يا شنيدن امواج صوتى، صورت مى گيرد، و اعتقاد به اين كه اين ها نتيجه فعاليت قوه خياليه و حس مشترك و مانند آن است بسيار بى پايه و ناهماهنگ با آيات قرآن است، و عيب مهم ديگر آن اين است كه پيامبر را هم رديف فلاسفه و نوابغ مى شمرد، با عقلى قويتر و روحى نيرومندتر، در حالى كه مى دانيم راه وحى از راه ادراكات عقليه جدا است، اين دسته از فلاسفه بى آنكه توجه داشته باشند به تخريب مبانى وحى و نبوت پرداخته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نديدند حقيقت ره افسانه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بيش تر پيرامون اين موضوع در لابلاى بحث هاى آينده خواهد آمد</w:t>
      </w:r>
      <w:r>
        <w:rPr>
          <w:rFonts w:eastAsia="IRNazanin" w:cs="IRNazanin"/>
          <w:color w:val="111111"/>
          <w:sz w:val="28"/>
          <w:szCs w:val="28"/>
          <w:rtl w:val="true"/>
          <w:lang w:bidi="fa-IR"/>
        </w:rPr>
        <w:t>.</w:t>
      </w:r>
    </w:p>
    <w:p>
      <w:pPr>
        <w:pStyle w:val="Heading6"/>
        <w:numPr>
          <w:ilvl w:val="5"/>
          <w:numId w:val="1"/>
        </w:numPr>
        <w:rPr/>
      </w:pPr>
      <w:bookmarkStart w:id="57" w:name="__RefHeading___Toc3019356_3531895371"/>
      <w:bookmarkStart w:id="58" w:name="_Toc20"/>
      <w:bookmarkEnd w:id="57"/>
      <w:r>
        <w:rPr>
          <w:rtl w:val="true"/>
        </w:rPr>
        <w:t>ب</w:t>
      </w:r>
      <w:r>
        <w:rPr>
          <w:rtl w:val="true"/>
        </w:rPr>
        <w:t xml:space="preserve">. </w:t>
      </w:r>
      <w:r>
        <w:rPr>
          <w:rtl w:val="true"/>
        </w:rPr>
        <w:t>تفسير جمعى از فلاسفه جديد در مورد وحى</w:t>
      </w:r>
      <w:bookmarkEnd w:id="58"/>
    </w:p>
    <w:p>
      <w:pPr>
        <w:pStyle w:val="BookText"/>
        <w:rPr/>
      </w:pPr>
      <w:r>
        <w:rPr>
          <w:rFonts w:ascii="IRNazanin" w:hAnsi="IRNazanin" w:eastAsia="IRNazanin"/>
          <w:color w:val="111111"/>
          <w:sz w:val="28"/>
          <w:sz w:val="28"/>
          <w:szCs w:val="28"/>
          <w:rtl w:val="true"/>
          <w:lang w:bidi="fa-IR"/>
        </w:rPr>
        <w:t xml:space="preserve">اين گروه از فلاسفه به طور خلاصه وحى را به عنوان يكى از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ناآگاه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دائرة المعارف قرن بيستم 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غربيها تا قرن شانزده ميلادى مانند ساير ملتها قائل به وحى بودند، چون كتابهاى مذهبى آنان پر از اخبار انبياء بود، علم جديد آمد و قلم روى كليه مباحث روحى و ما وراء طبيعى كشيد، و مسأله وحى نيز جز افسانه هاى قديمى شمرده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نوزده ميلادى فرا رسيد جهان روح به وسيله دانشمندان به كمك دلائل حسى اثبات شد، مسأله وحى نيز مجدداً زنده گرديد، اين مباحث را روى اسلوب تجربى و عملى دنبال كردند، و به نتائجى رسيدند كه هر چند با نظريه علماى اسلامى تفاوت داشت اما قدم برجسته به سوى اثبات موضوع مهمى محسوب مى شود كه روزى از خرافات شمرده مى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جمعيت روى مباحث روحى مطالعه كردند و تا 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تأليف دائرة </w:t>
      </w:r>
    </w:p>
    <w:p>
      <w:pPr>
        <w:pStyle w:val="BookText"/>
        <w:rPr/>
      </w:pP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جلد كتاب بزرگ از طرف جمعيت مزبور پيرامون مطالب فوق نگاشته شده، و بسيارى از مسائل روحى به كمك آن ها حل گرديد از جمله مسأله وحى بود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در اين زمينه بسيار است اما جان كلام آن ها اين است كه وحى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 شعور ناآگاه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جدان مخفى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شمرند، كه به مراتب از شعور آگاه قويتر و نيرومندتر است، و چون پيامبران مردان فوق العاده اى بوده اند و جدان مخفى آن ها نيز بسيار نيرومند بوده، و تراوشهاى آن ها فوق العاده مهم و قابل ملاحظه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بررسى ناگفته پيداست كه آن چه را اين گروه گفته اند صرفاً يك فرضيه است، و هيچ گونه دليلى بر آن اقامه نكرده اند و در حقيقت آن ها پيامبران را مردانى با نبوغ فكرى و عظمت شخصيت معرفى كرده اند، بى آنكه رابطه آن ها را با مبدء جهان هستى، خداوند، و دريافت علوم از ناحيه او، و از بيرون وجود خود، پذيرفته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اشتباه آن ها از اين جا سرچشمه مى گيرد كه خواسته اند وحى را با معيارهاى علوم تجربى خود دريابند، و هر چه از اين قلمرو بيرون است نفى كنند، و موجودات عالم را مساوى با آن بدانند كه آن ها درك كرده اند و آن چه را درك نكرده اند معدوم بشمرند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طرز تفكر آثار شومى نه تنها در بحث وحى كه در بسيارى از مباحث فلسفى و عقيدتى ديگر از خود به جاى گذاشته است، و اصولاً اين طرز تفكر از پاى بست ويران است، زيرا منحصر ساختن تمام موجودات جهان را به موجودات مادى و عوارض آن ها با هيچ دليلى ثابت نكرده اند</w:t>
      </w:r>
      <w:r>
        <w:rPr>
          <w:rFonts w:eastAsia="IRNazanin" w:cs="IRNazanin"/>
          <w:color w:val="111111"/>
          <w:sz w:val="28"/>
          <w:szCs w:val="28"/>
          <w:rtl w:val="true"/>
          <w:lang w:bidi="fa-IR"/>
        </w:rPr>
        <w:t xml:space="preserve">. </w:t>
      </w:r>
      <w:bookmarkStart w:id="59" w:name="pg20863_293058"/>
    </w:p>
    <w:p>
      <w:pPr>
        <w:pStyle w:val="Heading6"/>
        <w:numPr>
          <w:ilvl w:val="5"/>
          <w:numId w:val="1"/>
        </w:numPr>
        <w:rPr/>
      </w:pPr>
      <w:bookmarkStart w:id="60" w:name="__RefHeading___Toc3019358_3531895371"/>
      <w:bookmarkStart w:id="61" w:name="_Toc21"/>
      <w:bookmarkEnd w:id="59"/>
      <w:bookmarkEnd w:id="60"/>
      <w:r>
        <w:rPr>
          <w:rtl w:val="true"/>
        </w:rPr>
        <w:t>ج</w:t>
      </w:r>
      <w:r>
        <w:rPr>
          <w:rtl w:val="true"/>
        </w:rPr>
        <w:t xml:space="preserve">. </w:t>
      </w:r>
      <w:r>
        <w:rPr>
          <w:rtl w:val="true"/>
        </w:rPr>
        <w:t>نبوغ فكرى</w:t>
      </w:r>
      <w:bookmarkEnd w:id="61"/>
    </w:p>
    <w:p>
      <w:pPr>
        <w:pStyle w:val="BookText"/>
        <w:rPr/>
      </w:pPr>
      <w:r>
        <w:rPr>
          <w:rFonts w:ascii="IRNazanin" w:hAnsi="IRNazanin" w:eastAsia="IRNazanin"/>
          <w:color w:val="111111"/>
          <w:sz w:val="28"/>
          <w:sz w:val="28"/>
          <w:szCs w:val="28"/>
          <w:rtl w:val="true"/>
          <w:lang w:bidi="fa-IR"/>
        </w:rPr>
        <w:t>بعضى ديگر مطلب را از اين هم فراتر برده اند و وحى را رسما نتيجه نبوغ فكرى انبيا پنداشته اند، و مى گويند آن ها مردانى بودند پاك فطرت و داراى نبوغ فوق العاده كه با آن مصالح جامعه انسانى را درك مى كردند و به صورت معارف و قوانينى بر انسان ها عرضه مى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در حقيقت انكار صريح نبوت انبيا، و تكذيب گفته همه آن ها، و متهم ساختن آن ها به انواع خلاف گویي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روشن تر هيچيك از اين ها تفسير وحى نيست فرضيه هايى است كه در حدود افكار خود ساخته و پرداخته اند،و چون نخواسته اند بپذيرند كه ما وراى معلومات آن ها حقايق ديگرى است به اين بيراهه ها كشانده شده اند</w:t>
      </w:r>
      <w:r>
        <w:rPr>
          <w:rFonts w:eastAsia="IRNazanin" w:cs="IRNazanin"/>
          <w:color w:val="111111"/>
          <w:sz w:val="28"/>
          <w:szCs w:val="28"/>
          <w:rtl w:val="true"/>
          <w:lang w:bidi="fa-IR"/>
        </w:rPr>
        <w:t>.</w:t>
      </w:r>
    </w:p>
    <w:p>
      <w:pPr>
        <w:pStyle w:val="Heading5"/>
        <w:numPr>
          <w:ilvl w:val="4"/>
          <w:numId w:val="1"/>
        </w:numPr>
        <w:rPr/>
      </w:pPr>
      <w:bookmarkStart w:id="62" w:name="__RefHeading___Toc3019360_3531895371"/>
      <w:bookmarkStart w:id="63" w:name="_Toc22"/>
      <w:bookmarkEnd w:id="62"/>
      <w:r>
        <w:rPr>
          <w:rtl w:val="true"/>
        </w:rPr>
        <w:t>حق كلام دربارۀ وحى</w:t>
      </w:r>
      <w:bookmarkEnd w:id="63"/>
    </w:p>
    <w:p>
      <w:pPr>
        <w:pStyle w:val="BookText"/>
        <w:rPr/>
      </w:pPr>
      <w:r>
        <w:rPr>
          <w:rFonts w:ascii="IRNazanin" w:hAnsi="IRNazanin" w:eastAsia="IRNazanin"/>
          <w:color w:val="111111"/>
          <w:sz w:val="28"/>
          <w:sz w:val="28"/>
          <w:szCs w:val="28"/>
          <w:rtl w:val="true"/>
          <w:lang w:bidi="fa-IR"/>
        </w:rPr>
        <w:t>بدون شك ما نمى توانيم از رابطه وحى و حقيقت آن اطلاع زيادى پيدا كنيم، چرا كه اين يك نوع ادراكى است خارج از حدود ادراكات ما، و يك نوع ارتباطى است خارج از ارتباط هاى شناخته شده ما، عالم وحى براى ما عالمى است ناشناخته و ما فوق ادراكات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چگونه يك انسان خاكى با مبدء عالم هستى ارتباط پيدا مى كند؟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چگونه خداوند ازلى و ابدى و بى نهايت از هر جهت، با مخلوقى محدود و ممكن الوجود رابطه بر قرار مى سازد؟ و در لحظه نزول وحى چگونه پيامبر يقين پيدا مى كند كه اين ارتباط از ناحيه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سؤالاتى است كه پاسخ آن براى ما مشكل است، و اصرار در فهم آن بسيار بى مورد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تنها مطلبى كه براى ما در اين جا معقول و قابل طرح است اصل وجود يا امكان چنين ارتباط مرموزى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مى گویيم هيچ دليل عقلى كه امكان چنين امرى را نفى كند وجود ندارد، بلكه به عكس ما ارتباط هاى مرموزى را در جهان خود مى بينيم كه از تفسير آن عاجزيم، و اين ارتباط ها نشان مى دهد كه ما فوق حواس و ارتباط هاى ما نيز درك و ديده هاى ديگرى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 نيست با ذكر مثالى اين موضوع را روشن تر سازيم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فرض كنيد ما در ميان شهر كوران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كوران مادر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چشم بينا زندگى كنيم، تمام اهل شهر چهار حسى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كه مجموع حواس ظاهرى انسان را پنج حس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ما هستيم 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حسى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باشيم، پيوسته با چشم خود حوادث زيادى را در آن شهر مى بينيم، و به اهل شهر خبر مى دهيم، اما آن ها همه تعجب مى كنند، كه اين حس مرموز پنجم چيست كه دايره فعاليتش اين گونه وسيع و گسترده است؟ و هر قدر بخواهيم دربارۀ حس بينايى و عملكرد آن براى آن ها بحث كنيم بى فايده است، جز شبح مبهمى در ذهن آن ها چيزى نمى آيد، از يك سو نمى توانند منكر آن شوند، چون آثار گوناگونش را مى يابند و حس مى كنند، و از سوى ديگر نمى توانند حقيقت بينايى را دريابند، چون در تمام عمر حتى يك لحظه بينا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نمى گویيم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بلكه مى گویيم يك نوع درك و ارتباط با عالم غيب و ذات پاك خداوند است كه چون ما فاقد آن هستيم حقيقت آن را درك نمى كنيم، هر چند از طريق آثار به وجودش ايمان داريم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همين اندازه مى بينيم مردانى بزرگ با دعوتى كه محتواى آن ما فوق افكار بشر است به سوى انسان ها مى آيند و آن ها را به خداوند و آئين الهى دعوت </w:t>
      </w:r>
    </w:p>
    <w:p>
      <w:pPr>
        <w:pStyle w:val="BookText"/>
        <w:rPr/>
      </w:pPr>
      <w:r>
        <w:rPr>
          <w:rFonts w:ascii="Amiri" w:hAnsi="Amiri" w:eastAsia="Amiri" w:cs="Amiri"/>
          <w:color w:val="111111"/>
          <w:sz w:val="28"/>
          <w:sz w:val="28"/>
          <w:szCs w:val="28"/>
          <w:rtl w:val="true"/>
          <w:lang w:bidi="ar-SA"/>
        </w:rPr>
        <w:t>مى كنند، و معجزات و خارق عاداتى كه آن نيز فوق طاقت بشر است با خود دارند كه ارتباطشان را با عالم غيب روشن مى سازد، آثار نمايان است اما حقيقت امر مخفى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ما تمام اسرار اين جهان را كشف كرده ايم كه اگر با پديده وحى برخورد كرديم و درك حقيقت آن بر ما مشكل شد آن را نفى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حتى در عالم حيوانات پديده هاى مرموزى مى بينيم كه از تفسير آن عاجزيم، مگر پرندگان مهاجر كه در مسافرت طولانى خود گاهى در سال هيجده هزار كيلومتر راه طى مى كنند و از قطب شمال به جنوب و بالعكس حركت مى نمايند زندگى اسرار آميزشان براى ما روشن است؟</w:t>
      </w:r>
    </w:p>
    <w:p>
      <w:pPr>
        <w:pStyle w:val="BookText"/>
        <w:rPr/>
      </w:pPr>
      <w:r>
        <w:rPr>
          <w:rFonts w:ascii="IRNazanin" w:hAnsi="IRNazanin" w:eastAsia="IRNazanin"/>
          <w:color w:val="111111"/>
          <w:sz w:val="28"/>
          <w:sz w:val="28"/>
          <w:szCs w:val="28"/>
          <w:rtl w:val="true"/>
          <w:lang w:bidi="fa-IR"/>
        </w:rPr>
        <w:t>آن ها چگونه جهت يابى مى كنند، و راه را دقيقاً مى شناسند؟ گاه در روزها و گاه در شب هاى تاريك سفر دور و دراز خود را ادامه مى دهند، در حالى كه ما اگر بدون وسائل فنى و دليل راه حتى يك صدم مسير آن ها را بخواهيم طى كنيم به زودى گم مى شويم، اين چيزى است كه هنوز علم و دانش نتوانسته است پرده از روى آن بردارد، گروه هايى از ماهيان در اعماق درياها زندگى مى كنند كه معمولاً به هنگام تخم ريزى به زادگاه اصلى خود كه شايد هزاران كيلومتر با آن ها فاصله دارد باز مى گردند آن ها از كجا زادگاه خود را به اين آسانى مى يابند؟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امثال اين پديده هاى مرموز در جهانى كه ما در آن زندگى مى كنيم بسيار زياد است، و همين هاست كه ما را از توسل به انكار و نفى باز مى دارد، و توصيه شيخ الرئيس ابو على سينا را به ياد ما مى آورد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قرع سمعك من الغرائب فضعه فى بقعة الامكان لم يذدك عنه قاطع البرهان؛ هر چه از عجائب بشنوى آن را انكار مكن، و در بقعه امكان جاى ده، ما دام كه دليل قاطعى تو را مانع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ببينيم مادي ها براى انكار مسأله وحى چه دست و پايى كرده اند</w:t>
      </w:r>
      <w:r>
        <w:rPr>
          <w:rFonts w:eastAsia="IRNazanin" w:cs="IRNazanin"/>
          <w:color w:val="111111"/>
          <w:sz w:val="28"/>
          <w:szCs w:val="28"/>
          <w:rtl w:val="true"/>
          <w:lang w:bidi="fa-IR"/>
        </w:rPr>
        <w:t xml:space="preserve">. </w:t>
      </w:r>
      <w:bookmarkStart w:id="64" w:name="pg20863_293061"/>
    </w:p>
    <w:p>
      <w:pPr>
        <w:pStyle w:val="Heading5"/>
        <w:numPr>
          <w:ilvl w:val="4"/>
          <w:numId w:val="1"/>
        </w:numPr>
        <w:rPr/>
      </w:pPr>
      <w:bookmarkStart w:id="65" w:name="__RefHeading___Toc3019362_3531895371"/>
      <w:bookmarkStart w:id="66" w:name="_Toc23"/>
      <w:bookmarkEnd w:id="64"/>
      <w:bookmarkEnd w:id="65"/>
      <w:r>
        <w:rPr>
          <w:rtl w:val="true"/>
        </w:rPr>
        <w:t>منطق منكران وحى</w:t>
      </w:r>
      <w:bookmarkEnd w:id="66"/>
    </w:p>
    <w:p>
      <w:pPr>
        <w:pStyle w:val="BookText"/>
        <w:rPr/>
      </w:pPr>
      <w:r>
        <w:rPr>
          <w:rFonts w:ascii="IRNazanin" w:hAnsi="IRNazanin" w:eastAsia="IRNazanin"/>
          <w:color w:val="111111"/>
          <w:sz w:val="28"/>
          <w:sz w:val="28"/>
          <w:szCs w:val="28"/>
          <w:rtl w:val="true"/>
          <w:lang w:bidi="fa-IR"/>
        </w:rPr>
        <w:t>بعضى از آن ها هنگامى كه مسأله وحى مطرح مى شود پاسخ عجولانه اى به آن مى دهند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بر خلاف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بپرسيم كجاى آن بر خلاف علم است؟ با يك لحن قاطع و غرور آميز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اندازه كه علوم طبيعى چيزى را ثابت نكرد كافى است كه آن را انكار كنيم؟ اصولاً مطلبى براى ما قابل قبول است كه با معيارهاى علوم تجربى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در بررسي ها و پژوهش هاى علمى دربارۀ جسم و روان انسان به حس مرموزى كه بتواند ما را با جهان ما وراء طبيعت مربوط كند برخورد نكرده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از جنس ما بودند، چگونه مى توان باور كرد كه آن ها احساس يا ادراكى ما وراى احساسات و ادراكات ماداشته اند؟</w:t>
      </w:r>
    </w:p>
    <w:p>
      <w:pPr>
        <w:pStyle w:val="Heading5"/>
        <w:numPr>
          <w:ilvl w:val="4"/>
          <w:numId w:val="1"/>
        </w:numPr>
        <w:rPr/>
      </w:pPr>
      <w:bookmarkStart w:id="67" w:name="__RefHeading___Toc3019364_3531895371"/>
      <w:bookmarkStart w:id="68" w:name="_Toc24"/>
      <w:bookmarkEnd w:id="67"/>
      <w:r>
        <w:rPr>
          <w:rtl w:val="true"/>
        </w:rPr>
        <w:t>ايراد هميشگى و پاسخ هميشگى</w:t>
      </w:r>
      <w:bookmarkEnd w:id="68"/>
    </w:p>
    <w:p>
      <w:pPr>
        <w:pStyle w:val="BookText"/>
        <w:rPr/>
      </w:pPr>
      <w:r>
        <w:rPr>
          <w:rFonts w:ascii="IRNazanin" w:hAnsi="IRNazanin" w:eastAsia="IRNazanin"/>
          <w:color w:val="111111"/>
          <w:sz w:val="28"/>
          <w:sz w:val="28"/>
          <w:szCs w:val="28"/>
          <w:rtl w:val="true"/>
          <w:lang w:bidi="fa-IR"/>
        </w:rPr>
        <w:t xml:space="preserve">اين گونه برخورد مادي ها با مسأله وحى منحصر به اين مورد نيست، آن ها در برابر تمام مسائل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وراء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قيافه اى را به خود مى گيرند، و ما نيز در همه جا براى رفع اشتباه آن ها مى گویيم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فراموش نكنيد قلمرو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 ها هر جا علم مى گويند به معنى علوم تجربى و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ماده است، معيارها و ابزارهايى كه براى مباحث علمى پذيرفته شده آزمايشگاه ها، تلسكوپ ها، ميكروسكوب ها و سالن هاى تشريح همه در همين محدوده كار مى كنند، اين علوم با اين ابزارها و معيارها مطلقاً در مورد خارج از محدوده عالم ماده نمى تواند سخن بگويد، نه نفى و نه اثبات، دليل آن هم روشن است، و آن اين كه اين معيارها توانايى محدود، و قلمرو خاصى دارند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ابزار هر يك از علوم طبيعى، نيز براى علم ديگر فاقد توانايى و كاربرد </w:t>
      </w:r>
      <w:bookmarkStart w:id="69" w:name="pg20863_293062"/>
    </w:p>
    <w:p>
      <w:pPr>
        <w:pStyle w:val="BookText"/>
        <w:rPr/>
      </w:pPr>
      <w:bookmarkEnd w:id="69"/>
      <w:r>
        <w:rPr>
          <w:rFonts w:ascii="IRNazanin" w:hAnsi="IRNazanin" w:eastAsia="IRNazanin"/>
          <w:color w:val="111111"/>
          <w:sz w:val="28"/>
          <w:sz w:val="28"/>
          <w:szCs w:val="28"/>
          <w:rtl w:val="true"/>
          <w:lang w:bidi="fa-IR"/>
        </w:rPr>
        <w:t>است، فى المثل اگر ميكرب سل را در پشت تلسكوپ هاى عظيم نجومى نبينيم نمى توانيم آن را انكار كنيم، و يا اگر ستاره پلوتون با ميكرسكوب ها و ذره بين ها قابل مشاهده نباشد نبايد زير سؤال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شناخت در هر جا متناسب همان علم است، و ابزار شناخت براى ما وراء طبيعت چيزى جز استدلالات نيرومند عقلى كه راه ما را به سوى آن جهان بزرگ باز مى كند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كه علم را از قلمروش خارج مى كنند در حقيقت نه عالمند و نه فيلسوف، مدعيانى هستند خطاكار و گمراه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همين اندازه مى بينيم كه مردانى بزرگ آمدند و مسائلى به ما ارائه كرده اند كه از قدرت بشر خارج است و ارتباط آن ها را با خارج از جهان ماده مسلم مى سازد، اما اين ارتباط مرموز چگونه است؟ براى ما روشن نيست، مهم اين است كه ما مى دانيم چنين ارتباطى وجود دارد</w:t>
      </w:r>
      <w:r>
        <w:rPr>
          <w:rFonts w:eastAsia="IRNazanin" w:cs="IRNazanin"/>
          <w:color w:val="111111"/>
          <w:sz w:val="28"/>
          <w:szCs w:val="28"/>
          <w:rtl w:val="true"/>
          <w:lang w:bidi="fa-IR"/>
        </w:rPr>
        <w:t>.</w:t>
      </w:r>
    </w:p>
    <w:p>
      <w:pPr>
        <w:pStyle w:val="Heading5"/>
        <w:numPr>
          <w:ilvl w:val="4"/>
          <w:numId w:val="1"/>
        </w:numPr>
        <w:rPr/>
      </w:pPr>
      <w:bookmarkStart w:id="70" w:name="__RefHeading___Toc3019366_3531895371"/>
      <w:bookmarkStart w:id="71" w:name="_Toc25"/>
      <w:bookmarkEnd w:id="70"/>
      <w:r>
        <w:rPr>
          <w:rtl w:val="true"/>
        </w:rPr>
        <w:t>چند حديث پيرامون مسأله وحى</w:t>
      </w:r>
      <w:bookmarkEnd w:id="71"/>
    </w:p>
    <w:p>
      <w:pPr>
        <w:pStyle w:val="BookText"/>
        <w:rPr/>
      </w:pPr>
      <w:r>
        <w:rPr>
          <w:rFonts w:ascii="IRNazanin" w:hAnsi="IRNazanin" w:eastAsia="IRNazanin"/>
          <w:color w:val="111111"/>
          <w:sz w:val="28"/>
          <w:sz w:val="28"/>
          <w:szCs w:val="28"/>
          <w:rtl w:val="true"/>
          <w:lang w:bidi="fa-IR"/>
        </w:rPr>
        <w:t>روايات فراوانى پيرامون مسأله وحى در منابع اسلامى وارد شده كه گوشه هايى از اين ارتباط اسرار آميز پيامبران را با مبدء وحى روشن مى سازد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از روايات استفاده مى شود هنگامى كه وحى بر پيامبر صلی الله علیه و آله وسلم از طريق فرشته نازل مى شد حال پيامبر عادى بود، اما هنگامى كه ارتباط مستقيم و بدون واسطه برقرار مى گشت، پيامبر صلی الله علیه و آله وسلم سنگينى فوق العاده اى احساس مى كرد، تا آن جا كه گاه مدهوش مى شد، چنان كه در توحيد صدوق از امام صادق علیه السلام نقل شده كه از حضرتش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الغشية التي كان تصيب رسول اللَّه صلی الله علیه و اله اذا نزل عليه الوحى؟ قال ذلك اذا لم يكن بينه و بين الله احد، ذاك اذا تجلى الله له</w:t>
      </w:r>
      <w:r>
        <w:rPr>
          <w:rStyle w:val="FootnoteAnchor"/>
          <w:rtl w:val="true"/>
        </w:rPr>
        <w:footnoteReference w:id="22"/>
      </w:r>
      <w:r>
        <w:rPr>
          <w:rFonts w:ascii="IRNazanin" w:hAnsi="IRNazanin" w:eastAsia="IRNazanin"/>
          <w:color w:val="111111"/>
          <w:sz w:val="28"/>
          <w:sz w:val="28"/>
          <w:szCs w:val="28"/>
          <w:rtl w:val="true"/>
          <w:lang w:bidi="fa-IR"/>
        </w:rPr>
        <w:t xml:space="preserve">آن حالت </w:t>
      </w:r>
    </w:p>
    <w:p>
      <w:pPr>
        <w:pStyle w:val="BookText"/>
        <w:rPr/>
      </w:pPr>
      <w:r>
        <w:rPr>
          <w:rFonts w:ascii="IRNazanin" w:hAnsi="IRNazanin" w:eastAsia="IRNazanin"/>
          <w:color w:val="111111"/>
          <w:sz w:val="28"/>
          <w:sz w:val="28"/>
          <w:szCs w:val="28"/>
          <w:rtl w:val="true"/>
          <w:lang w:bidi="fa-IR"/>
        </w:rPr>
        <w:t>مدهوشى كه به پيامبر صلی الله علیه واله به هنگام وحى دست مى داد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هنگامى بود كه در ميان او و خداوند هيچ كس واسطه نبود و خداوند مستقيماً بر او تجلى 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كه هنگامى كه جبرئيل بر آن حضرت صلی الله علیه و آله وسلم نازل مى شد بسيار مؤدبانه و توام با احترام بود، چنان كه در حديثى از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جبرئيل اذا اتى النبى قعد بين يديه قعدة العبيد، و كان لا يدخل حتى ليستاذنه</w:t>
      </w:r>
      <w:r>
        <w:rPr>
          <w:rStyle w:val="FootnoteAnchor"/>
          <w:rtl w:val="true"/>
        </w:rPr>
        <w:footnoteReference w:id="23"/>
      </w:r>
      <w:r>
        <w:rPr>
          <w:rFonts w:ascii="IRNazanin" w:hAnsi="IRNazanin" w:eastAsia="IRNazanin"/>
          <w:color w:val="111111"/>
          <w:sz w:val="28"/>
          <w:sz w:val="28"/>
          <w:szCs w:val="28"/>
          <w:rtl w:val="true"/>
          <w:lang w:bidi="fa-IR"/>
        </w:rPr>
        <w:t>هنگامى كه جبرئيل خدمت پيامبر صلی الله علیه و آله وسلم مى آمد همچون بندگان در برابر حضرتش مى نشست و هرگز بدون اجازه وارد نمى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روايات ديگرى استفاده مى شود كه پيامبر صلی الله علیه و آله وسلم با يك توفيق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شهود باطنى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خوبى تشخيص مى داد، چنان كه در حديثى از امام صادق علیه السلام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 رسول اللَّه صلی الله علیه و آله وسلم ان جبرئيل من قبل الله الا بالتوفيق</w:t>
      </w:r>
      <w:r>
        <w:rPr>
          <w:rStyle w:val="FootnoteAnchor"/>
          <w:rtl w:val="true"/>
        </w:rPr>
        <w:footnoteReference w:id="24"/>
      </w:r>
      <w:r>
        <w:rPr>
          <w:rFonts w:ascii="IRNazanin" w:hAnsi="IRNazanin" w:eastAsia="IRNazanin"/>
          <w:color w:val="111111"/>
          <w:sz w:val="28"/>
          <w:sz w:val="28"/>
          <w:szCs w:val="28"/>
          <w:rtl w:val="true"/>
          <w:lang w:bidi="fa-IR"/>
        </w:rPr>
        <w:t>پيامبر صلی الله علیه و آله وسلم نمى دانست جبرئيل از طرف خدا است مگر از طريق توفيق الهى</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كه از ابن عباس نقل شده تفسيرى براى مسأله مدهوش شدن پيامبر صلی الله علیه و آله وسلم به هنگام نزول وحى ديده مى شود كه قابل توجه است،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النبى اذا نزل عليه وحى وجد منه الما شديدا و يتصدع راسه، و يجد ثقلا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سَنُلْقِي عَلَيْكَ قَوْلًا ثَقِيلًا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سمعت انه نزل جبرئيل على رسول اللَّه صلی الله علیه و آله وسلم ستين الف مره؛ نگامى كه وحى به پيامبر صلی الله علیه و آله وسلم نازل مى شد احساس درد شديدى مى كرد و سر مباركش درد مى گرفت، و در خود سنگينى فوق العاده مى يافت، و اين </w:t>
      </w:r>
      <w:bookmarkStart w:id="72" w:name="pg20863_293064"/>
    </w:p>
    <w:p>
      <w:pPr>
        <w:pStyle w:val="BookText"/>
        <w:rPr/>
      </w:pPr>
      <w:bookmarkEnd w:id="72"/>
      <w:r>
        <w:rPr>
          <w:rFonts w:ascii="IRNazanin" w:hAnsi="IRNazanin" w:eastAsia="IRNazanin"/>
          <w:color w:val="111111"/>
          <w:sz w:val="28"/>
          <w:sz w:val="28"/>
          <w:szCs w:val="28"/>
          <w:rtl w:val="true"/>
          <w:lang w:bidi="fa-IR"/>
        </w:rPr>
        <w:t>همان است كه قرآن مى گويد ما به زودى بر تو گفتار سنگينى القاء مى كنيم، سپس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شنيده ام كه جبرئيل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بر رسول خدا نازل شد</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
      </w:r>
    </w:p>
    <w:p>
      <w:pPr>
        <w:pStyle w:val="Heading5"/>
        <w:numPr>
          <w:ilvl w:val="4"/>
          <w:numId w:val="1"/>
        </w:numPr>
        <w:rPr/>
      </w:pPr>
      <w:bookmarkStart w:id="73" w:name="__RefHeading___Toc3019368_3531895371"/>
      <w:bookmarkStart w:id="74" w:name="_Toc26"/>
      <w:bookmarkEnd w:id="73"/>
      <w:r>
        <w:rPr>
          <w:rtl w:val="true"/>
        </w:rPr>
        <w:t>احادیث بحار الأنوار</w:t>
      </w:r>
      <w:bookmarkEnd w:id="74"/>
    </w:p>
    <w:p>
      <w:pPr>
        <w:pStyle w:val="BookText"/>
        <w:rPr/>
      </w:pPr>
      <w:r>
        <w:rPr>
          <w:rFonts w:ascii="IRNazanin" w:hAnsi="IRNazanin" w:eastAsia="IRNazanin"/>
          <w:color w:val="111111"/>
          <w:sz w:val="28"/>
          <w:sz w:val="28"/>
          <w:szCs w:val="28"/>
          <w:rtl w:val="true"/>
          <w:lang w:bidi="fa-IR"/>
        </w:rPr>
        <w:t>احادیث بحار الأنوار</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گرچه اکثر روایاتی که در این موضوع، آمده است از نظر سند، صحیح نمی باشد ولی در بین آن ها روایاتی است که صحیح است چه بر مبنای رجالی حقیر در روایات ابن ابی عمیر وچه بر مبنای رجالی اکثر فقها و اصولیین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بنابرین در این گونه موارد، وجود روایت صحیح، منجبر ضعف سند بقیه روایات است، در صورت تساوی مفاهیم ودلالت ها، لذا روایات را به شرح ذیل، نقل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 الْخِصَالُ، عَنْ أَحْمَدَ بْنِ الْحَسَنِ الْقَطَّانِ عَنْ أَحْمَدَ بْنِ يَحْيَى بْنِ زَكَرِيَّا الْقَطَّانِ عَنْ بَكْرِ بْنِ عَبْدِ اللَّهِ عَنْ تَمِيمِ بْنِ بُهْلُولٍ عَنْ نَصْرِ بْنِ مُزَاحِمٍ الْمِنْقَرِيِّ عَنْ عَمْرِو بْنِ سَعْدٍ عَنْ أَبِي مِخْنَفٍ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لُوطِ بْنِ يَحْيَى عَنْ أَبِي مَنْصُورٍ عَنْ زَيْدِ بْنِ وَهْبٍ قَالَ سُئِلَ أَمِيرُ الْمُؤْمِنِينَعلیه السلام عَنِ الْحُجُبِ فَقَالَ أَوَّلُ الْحُجُبِ سَبْعَةٌ غِلَظُ كُلِّ حِجَابٍ مِنْهَا مَسِيرَةُ خَمْسِمِائَةِ عَامٍ وَ بَيْنَ كُلِّ حِجَابَيْنِ مَسِيرَةُ خَمْسِمِائَةِ عَامٍ وَ الْحِجَابُ الثَّانِي سَبْعُونَ حِجَاباً</w:t>
      </w:r>
      <w:bookmarkStart w:id="75" w:name="pg20863_293065"/>
    </w:p>
    <w:p>
      <w:pPr>
        <w:pStyle w:val="BookText"/>
        <w:rPr/>
      </w:pPr>
      <w:bookmarkEnd w:id="75"/>
      <w:r>
        <w:rPr>
          <w:rFonts w:ascii="Amiri" w:hAnsi="Amiri" w:eastAsia="Amiri" w:cs="Amiri"/>
          <w:color w:val="111111"/>
          <w:sz w:val="28"/>
          <w:sz w:val="28"/>
          <w:szCs w:val="28"/>
          <w:rtl w:val="true"/>
          <w:lang w:bidi="ar-SA"/>
        </w:rPr>
        <w:t xml:space="preserve">بَيْنَ كُلِّ حِجَابَيْنِ مَسِيرَةُ خَمْسِمِائَةِ عَامٍ </w:t>
      </w:r>
      <w:r>
        <w:rPr>
          <w:rStyle w:val="FootnoteAnchor"/>
          <w:rtl w:val="true"/>
        </w:rPr>
        <w:footnoteReference w:id="28"/>
      </w:r>
      <w:r>
        <w:rPr>
          <w:rFonts w:ascii="Amiri" w:hAnsi="Amiri" w:eastAsia="Amiri" w:cs="Amiri"/>
          <w:color w:val="111111"/>
          <w:sz w:val="28"/>
          <w:sz w:val="28"/>
          <w:szCs w:val="28"/>
          <w:rtl w:val="true"/>
          <w:lang w:bidi="ar-SA"/>
        </w:rPr>
        <w:t xml:space="preserve">حَجَبَةُ كُلِّ حِجَابٍ مِنْهَا سَبْعُونَ أَلْفَ مَلَكٍ قُوَّةُ كُلِّ مَلَكٍ مِنْهُمْ قُوَّةُ الثَّقَلَيْنِ مِنْهَا ظُلْمَةٌ وَ مِنْهَا نُورٌ وَ مِنْهَا نَارٌ وَ مِنْهَا دُخَانٌ وَ مِنْهَا سَحَابٌ وَ مِنْهَا بَرْقٌ </w:t>
      </w:r>
      <w:r>
        <w:rPr>
          <w:rStyle w:val="FootnoteAnchor"/>
          <w:rtl w:val="true"/>
        </w:rPr>
        <w:footnoteReference w:id="29"/>
      </w:r>
      <w:r>
        <w:rPr>
          <w:rFonts w:ascii="Amiri" w:hAnsi="Amiri" w:eastAsia="Amiri" w:cs="Amiri"/>
          <w:color w:val="111111"/>
          <w:sz w:val="28"/>
          <w:sz w:val="28"/>
          <w:szCs w:val="28"/>
          <w:rtl w:val="true"/>
          <w:lang w:bidi="ar-SA"/>
        </w:rPr>
        <w:t xml:space="preserve">وَ مِنْهَا رَعْدٌ وَ مِنْهَا ضَوْءٌ وَ مِنْهَا رَمْلٌ وَ مِنْهَا جَبَلٌ وَ مِنْهَا عَجَاجٌ وَ مِنْهَا مَاءٌ وَ مِنْهَا أَنْهَارٌ وَ هِيَ حُجُبٌ مُخْتَلِفَةٌ غِلَظُ كُلِّ حِجَابٍ مَسِيرَةُ سَبْعِينَ أَلْفَ عَامٍ ثُمَّ سُرَادِقَاتُ الْجَلَالِ وَ هِيَ سِتُّونَ </w:t>
      </w:r>
      <w:r>
        <w:rPr>
          <w:rStyle w:val="FootnoteAnchor"/>
          <w:rtl w:val="true"/>
        </w:rPr>
        <w:footnoteReference w:id="30"/>
      </w:r>
      <w:r>
        <w:rPr>
          <w:rFonts w:ascii="Amiri" w:hAnsi="Amiri" w:eastAsia="Amiri" w:cs="Amiri"/>
          <w:color w:val="111111"/>
          <w:sz w:val="28"/>
          <w:sz w:val="28"/>
          <w:szCs w:val="28"/>
          <w:rtl w:val="true"/>
          <w:lang w:bidi="ar-SA"/>
        </w:rPr>
        <w:t>سُرَادِقاً فِي كُلِّ سُرَادِقٍ سَبْعُونَ أَلْفَ مَلَكٍ بَيْنَ كُلِّ سُرَادِقٍ وَ سُرَادِقٍ مَسِيرَةُ خَمْسِمِائَةِ عَامٍ ثُمَّ سُرَادِقُ الْعِزِّ ثُمَّ سُرَادِقُ الْكِبْرِيَاءِ ثُمَّ سُرَادِقُ الْعَظَمَةِ ثُمَّ سُرَادِقُ الْقُدُسِ ثُمَّ سُرَادِقُ الْجَبَرُوتِ ثُمَّ سُرَادِقُ الْفَخْرِ ثُمَّ سُرَادِقُ النُّورِ الْأَبْيَضِ ثُمَّ سُرَادِقُ الْوَحْدَانِيَّةِ وَ هُوَ مَسِيرَةُ سَبْعِينَ أَلْفَ عَامٍ ثُمَّ الْحِجَابُ الْأَعْلَى وَ انْقَضَى كَلَامُهُعلیه السلام وَ سَكَتَ فَقَالَ لَهُ عُمَرُ لَا بَقِيتُ لِيَوْمٍ لَا أَرَاكَ فِيهِ يَا أَبَا الْحَسَنِ</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 w:name="__RefHeading___Toc3019370_3531895371"/>
      <w:bookmarkStart w:id="77" w:name="_Toc27"/>
      <w:bookmarkEnd w:id="76"/>
      <w:r>
        <w:rPr>
          <w:rtl w:val="true"/>
        </w:rPr>
        <w:t>ترجمه</w:t>
      </w:r>
      <w:r>
        <w:rPr>
          <w:rtl w:val="true"/>
        </w:rPr>
        <w:t>:</w:t>
      </w:r>
      <w:bookmarkEnd w:id="77"/>
    </w:p>
    <w:p>
      <w:pPr>
        <w:pStyle w:val="BookText"/>
        <w:rPr/>
      </w:pPr>
      <w:r>
        <w:rPr>
          <w:rFonts w:ascii="IRNazanin" w:hAnsi="IRNazanin" w:eastAsia="IRNazanin"/>
          <w:color w:val="111111"/>
          <w:sz w:val="28"/>
          <w:sz w:val="28"/>
          <w:szCs w:val="28"/>
          <w:rtl w:val="true"/>
          <w:lang w:bidi="fa-IR"/>
        </w:rPr>
        <w:t>در توحيد و در خصال به سند خود از زيد بن وهب كه پرسش شد امير المؤمنينعلیه السلام از حجب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حجب نخست هفتند و كلفتى هر كدام پانصد سال راه است و ميان هر دوتاشان هم پانصد سال راه و حجب دوم هفتاد حجاب است كه ميان هر دوتاشان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درازى آن خ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سال راه است دربانان هر حجاب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اند كه نيروى هر يك برابر نيروى ثقلين است يكى تاريكى است، يكى نور، يكى آتش، يكى دود، يكى ابر، يكى برق، يكى رعد، يكى ريگ، يكى كوه، يكى غبار، يكى آب، يكى رودها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حجاب هاى گوناگونند، و كلفتى هر حجاب مسافت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است </w:t>
      </w:r>
    </w:p>
    <w:p>
      <w:pPr>
        <w:pStyle w:val="BookText"/>
        <w:rPr/>
      </w:pPr>
      <w:r>
        <w:rPr>
          <w:rFonts w:ascii="IRNazanin" w:hAnsi="IRNazanin" w:eastAsia="IRNazanin"/>
          <w:color w:val="111111"/>
          <w:sz w:val="28"/>
          <w:sz w:val="28"/>
          <w:szCs w:val="28"/>
          <w:rtl w:val="true"/>
          <w:lang w:bidi="fa-IR"/>
        </w:rPr>
        <w:t xml:space="preserve">و آنگه سراپرده هاى جلالند كه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سراپرده اند، و در هر سراپرده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فرشته است و ميان هر دو سراپرده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راه، سپس سراپرده عزّتست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سراپرده كبرياء، سپس سراپرده عظمت، سپس از آن قدس، و سپس جبروت و سپس فخر، و سپس نور سپيد، سپس وحدانيّت كه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راه است، سپس حجاب اعلا است، سخن آن حضرت پايان يافت و خاموش شد و عمر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نمانم براى روزى كه تو را نبينم اى أبو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رحمت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پشت اين پرده ها نيست، و برتر است از آن ها، زيرا مكانى ندارد، پشت اين پرده ها عظمت علياء است از آفريده هایى كه اندازه آن ها را جز خدا تبارك و تعالى نمي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كه مقصود اين ست كه مطلق حجاب داراى اين موجوداتست نه حجاب هایى كه پيش تر گفته چنان چه از بيان غلظت آن ها معلوم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 وَ الْخِصَالُ، عَنْ أَحْمَدَ بْنِ مُحَمَّدِ بْنِ عَبْدِ الرَّحْمَنِ الْمُقْرِي عَنْ مُحَمَّدِ بْنِ إِبْرَاهِيمَ الْجُرْجَانِيِّ عَنْ عَبْدِ الصَّمَدِ بْنِ يَحْيَى الْوَاسِطِيِّ عَنِ الْحَسَنِ بْنِ عَلِيٍّ الْمَدَنِيِّ عَنْ عَبْدِ اللَّهِ بْنِ الْمُبَارَكِ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السُّفْيَانِ الثَّوْرِيِّ عَنْ جَعْفَرِ بْنِ مُحَمَّدٍ الصَّادِقِ عَنْ أَبِيهِ عَنْ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جَدِّهِ عَنْ عَلِيِّ بْنِ أَبِي طَالِبٍ علیه السلام قَالَ إِنَّ اللَّهَ تَبَارَكَ وَ تَعَالَى خَلَقَ نُورَ مُحَمَّدٍ صلی الله علیه و آله وسلم قَبْلَ أَنْ خَلَقَ السَّمَاوَاتِ وَ الْأَرْضَ وَ الْعَرْشَ وَ الْكُرْسِيَّ وَ اللَّوْحَ وَ الْقَلَمَ وَ الْجَنَّةَ وَ النَّارَ وَ قَبْلَ أَنْ خَلَقَ آدَمَ وَ نُوحاً وَ إِبْرَاهِيمَ وَ إِسْمَاعِيلَ وَ إِسْحَاقَ وَ يَعْقُوبَ وَ مُوسَى وَ عِيسَى وَ دَاوُدَ وَ سُلَيْمَانَ وَ كُلَّ مَنْ قَالَ اللَّهُ عَزَّ وَ جَلَّ فِي قَوْلِهِ وَ وَهَبْنا لَهُ إِسْحاقَ وَ يَعْقُوبَ إِلَى قَوْلِهِ وَ هَدَيْناهُمْ إِلى صِراطٍ مُسْتَقِيمٍ </w:t>
      </w:r>
      <w:r>
        <w:rPr>
          <w:rStyle w:val="FootnoteAnchor"/>
          <w:rtl w:val="true"/>
        </w:rPr>
        <w:footnoteReference w:id="33"/>
      </w:r>
      <w:r>
        <w:rPr>
          <w:rFonts w:ascii="Amiri" w:hAnsi="Amiri" w:eastAsia="Amiri" w:cs="Amiri"/>
          <w:color w:val="111111"/>
          <w:sz w:val="28"/>
          <w:sz w:val="28"/>
          <w:szCs w:val="28"/>
          <w:rtl w:val="true"/>
          <w:lang w:bidi="ar-SA"/>
        </w:rPr>
        <w:t xml:space="preserve">وَ قَبْلَ أَنْ خَلَقَ الْأَنْبِيَاءَ كُلَّهُمْ بِأَرْبَعِمِائَةِ أَلْفٍ وَ أَرْبَعٍ وَ عِشْرِينَ أَلْفَ سَنَةٍ وَ خَلَقَ عَزَّ وَ جَلَّ مَعَهُ اثْنَيْ عَشَرَ حِجَاباًحِجَابَ الْقُدْرَةِ وَ حِجَابَ الْعَظَمَةِ وَ حِجَابَ الْمِنَّةِ وَ حِجَابَ الرَّحْمَةِ وَ حِجَابَ السَّعَادَةِ وَ حِجَابَ الْكَرَامَةِ وَ حِجَابَ الْمَنْزِلَةِ وَ حِجَابَ الْهِدَايَةِ وَ حِجَابَ النُّبُوَّةِ وَ حِجَابَ الرِّفْعَةِ وَ حِجَابَ الْهَيْبَةِ وَ حِجَابَ الشَّفَاعَة ِ ثُمَّ حَبَسَ نُورَ مُحَمَّدٍ صلی الله علیه و آله وسلم فِي حِجَابِ الْقُدْرَةِ اثْنَيْ عَشَرَ أَلْفَ سَنَةٍ وَ هُوَ يَقُولُ سُبْحَانَ رَبِّيَ الْأَعْلَى وَ فِي حِجَابِ الْعَظَمَةِ أَحَدَ عَشَرَ أَلْفَ سَنَةٍ وَ هُوَ يَقُولُ سُبْحَانَ عَالِمِ السِّرِّ وَ أَخْفَى وَ فِي حِجَابِ الْمِنَّةِ عَشَرَةَ آلَافِ سَنَةٍ وَ هُوَ يَقُولُ سُبْحَانَ مَنْ هُوَ قَائِمٌ لَا يَلْهُو وَ فِي حِجَابِ الرَّحْمَةِ تِسْعَةَ آلَافِ سَنَةٍ وَ هُوَ يَقُولُ سُبْحَانَ الرَّفِيعِ الْأَعْلَى وَ فِي حِجَابِ السَّعَادَةِ ثَمَانِيَةَ آلَافِ سَنَةٍ وَ هُوَ يَقُولُ سُبْحَانَ مَنْ هُوَ دَائِمٌ لَا يَسْهُو وَ فِي حِجَابِ الْكَرَامَةِ سَبْعَةَ آلَافِ سَنَةٍ وَ هُوَ يَقُولُ سُبْحَانَ مَنْ هُوَ غَنِيٌّ لَا يَفْتَقِرُ وَ فِي حِجَابِ الْمَنْزِلَةِ سِتَّةَ آلَافِ سَنَةٍ وَ هُوَ يَقُولُ سُبْحَانَ رَبِّي الْعَلِيِّ الْكَرِيمِ وَ فِي حِجَابِ الْهِدَايَةِ خَمْسَةَ آلَافِ سَنَةٍ وَ هُوَ يَقُولُ سُبْحَانَ ذِي </w:t>
      </w:r>
      <w:r>
        <w:rPr>
          <w:rStyle w:val="FootnoteAnchor"/>
          <w:rtl w:val="true"/>
        </w:rPr>
        <w:footnoteReference w:id="34"/>
      </w:r>
      <w:r>
        <w:rPr>
          <w:rFonts w:ascii="Amiri" w:hAnsi="Amiri" w:eastAsia="Amiri" w:cs="Amiri"/>
          <w:color w:val="111111"/>
          <w:sz w:val="28"/>
          <w:sz w:val="28"/>
          <w:szCs w:val="28"/>
          <w:rtl w:val="true"/>
          <w:lang w:bidi="ar-SA"/>
        </w:rPr>
        <w:t xml:space="preserve">الْعَرْشِ الْعَظِيمِ وَ فِي حِجَابِ النُّبُوَّةِ أَرْبَعَةَ آلَافِ سَنَةٍ وَ هُوَ يَقُولُ سُبْحَانَ رَبِّ الْعِزَّةِ عَمَّا يَصِفُونَ وَ فِي حِجَابِ الرِّفْعَةِ ثَلَاثَةَ آلَافِ سَنَةٍ وَ هُوَ يَقُولُ سُبْحَانَ ذِي الْمُلْكِ وَ الْمَلَكُوتِ وَ فِي حِجَابِ الْهَيْبَةِ أَلْفَيْ سَنَةٍ وَ هُوَ يَقُولُ سُبْحَانَ اللَّهِ وَ بِحَمْدِهِ وَ فِي حِجَابِ الشَّفَاعَةِ أَلْفَ سَنَةٍ وَ هُوَ يَقُولُ سُبْحَانَ رَبِّيَ الْعَظِيمِ وَ بِحَمْدِهِ ثُمَّ أَظْهَرَ عَزَّ وَ جَلَّ اسْمَهُ عَلَى اللَّوْحِ فَكَانَ عَلَى اللَّوْحِ مُنَوَّراً أَرْبَعَةَ آلَافِ سَنَةٍ ثُمَّ </w:t>
      </w:r>
      <w:bookmarkStart w:id="78" w:name="pg20863_293068"/>
    </w:p>
    <w:p>
      <w:pPr>
        <w:pStyle w:val="BookText"/>
        <w:rPr/>
      </w:pPr>
      <w:bookmarkEnd w:id="78"/>
      <w:r>
        <w:rPr>
          <w:rFonts w:ascii="Amiri" w:hAnsi="Amiri" w:eastAsia="Amiri" w:cs="Amiri"/>
          <w:color w:val="111111"/>
          <w:sz w:val="28"/>
          <w:sz w:val="28"/>
          <w:szCs w:val="28"/>
          <w:rtl w:val="true"/>
          <w:lang w:bidi="ar-SA"/>
        </w:rPr>
        <w:t>أَظْهَرَهُ عَلَى الْعَرْشِ فَكَانَ عَلَى سَاقِ الْعَرْشِ مُثْبَتاً سَبْعَةَ آلَافِ سَنَةٍ إِلَى أَنْ وَضَعَهُ اللَّهُ عَزَّ وَ جَلَّ فِي صُلْبِ آدَمَ علیه السلام إِلَى آخِرِ مَا مَرَّ فِي الْمُجَلَّدِ السَّادِسِ</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
      </w:r>
    </w:p>
    <w:p>
      <w:pPr>
        <w:pStyle w:val="Heading5"/>
        <w:numPr>
          <w:ilvl w:val="4"/>
          <w:numId w:val="1"/>
        </w:numPr>
        <w:rPr/>
      </w:pPr>
      <w:bookmarkStart w:id="79" w:name="__RefHeading___Toc3019372_3531895371"/>
      <w:bookmarkStart w:id="80" w:name="_Toc28"/>
      <w:bookmarkEnd w:id="79"/>
      <w:r>
        <w:rPr>
          <w:rtl w:val="true"/>
        </w:rPr>
        <w:t>ترجمه</w:t>
      </w:r>
      <w:r>
        <w:rPr>
          <w:rtl w:val="true"/>
        </w:rPr>
        <w:t>:</w:t>
      </w:r>
      <w:bookmarkEnd w:id="80"/>
    </w:p>
    <w:p>
      <w:pPr>
        <w:pStyle w:val="BookText"/>
        <w:rPr/>
      </w:pPr>
      <w:r>
        <w:rPr>
          <w:rFonts w:ascii="IRNazanin" w:hAnsi="IRNazanin" w:eastAsia="IRNazanin"/>
          <w:color w:val="111111"/>
          <w:sz w:val="28"/>
          <w:sz w:val="28"/>
          <w:szCs w:val="28"/>
          <w:rtl w:val="true"/>
          <w:lang w:bidi="fa-IR"/>
        </w:rPr>
        <w:t>در معانى و در خصال به سندش از على بن ابى طالبعلیه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خدا تبارك و تعالى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پيش از آسمان ها و زمين و عرش و كرسى و لوح و قلم و بهشت و دوزخ و پيش از آدم و نوح و ابراهيم و اسماعيل و اسحاق و يعقوب و موسى و عيسى و داود و سليمان و هر آن كه خدا در اين آيه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 بخشيديم اسحاق و يعقوب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رهنموديمشان براه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همه انبياء نور محمّد را صلی الله علیه و آله وسلم آفريد و به همراهش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آفريد حجاب قدرت، عظمت، منّت، رحمت، سعادت، كرامت، منزلت، هدايت، نبوّت، رفعت، هيبت، شفاعت، سپس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نور محمّد صلی الله علیه و آله وسلم را در حجاب قدرت باز داشت كه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ربى 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در حجاب عظمت كه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عالم السر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در حجاب منّت كه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هو قائم لا يلهو،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در حجاب رحمت كه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الرفيع الاعلى،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در حجاب سعادت كه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هو دائم لا يسهو،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در حجاب كرامت كه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هو غنى لا يفتقر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در حجاب منزلت كه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ربّى العلى الكريم،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در حجاب هدايت كه مي گفت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 ذى العرش العظيم،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در حجاب نبوّت كه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 الْعِزَّةِ عَمَّا يَصِفُونَ ،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در حجاب رفعت كه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w:t>
      </w:r>
      <w:bookmarkStart w:id="81" w:name="pg20863_293069"/>
    </w:p>
    <w:p>
      <w:pPr>
        <w:pStyle w:val="BookText"/>
        <w:rPr/>
      </w:pPr>
      <w:bookmarkEnd w:id="81"/>
      <w:r>
        <w:rPr>
          <w:rFonts w:ascii="IRNazanin" w:hAnsi="IRNazanin" w:eastAsia="IRNazanin"/>
          <w:color w:val="111111"/>
          <w:sz w:val="28"/>
          <w:sz w:val="28"/>
          <w:szCs w:val="28"/>
          <w:rtl w:val="true"/>
          <w:lang w:bidi="fa-IR"/>
        </w:rPr>
        <w:t xml:space="preserve">ذى الملك و الملكوت،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در حجاب هيبت كه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بحمده و هزار سال در حجاب شفاعت كه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ربى العظيم و 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عزّ و جلّ نامش را بر لوح پديد كرد و چهار هزار سال بر لوح درخشيد، سپس بر عرش پديد كرد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بر ساق عرش پايدار بود تا آن كه خدا عزّ و جلّ او را در پشت آدم نهاد، تا آخر آن چه در مجلّد ششم گذشت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إِبْرَاهِيمَ، عَنْ أَبِيهِ عَنِ ابْنِ أَبِي عُمَيْرٍ عَنْ هِشَامِ بْنِ سَالِمٍ عَنْ أَبِي عَبْدِ اللَّهِ علیه السلام قَالَ قَالَ رَسُولُ اللَّهِ  صلی الله علیه و آله وسلم قَالَ جَبْرَئِيلُ فِي لَيْلَةِ الْمِعْرَاجِ إِنَّ بَيْنَ اللَّهِ وَ بَيْنَ خَلْقِهِ تِسْعِينَ أَلْفَ حِجَابٍ وَ أَقْرَبُ الْخَلْقِ إِلَى اللَّهِ أَنَا وَ إِسْرَافِيلُ وَ بَيْنَنَا وَ بَيْنَهُ أَرْبَعَةُ حُجُبٍ حِجَابٌ مِنْ نُورٍ وَ حِجَابٌ مِنْ ظُلْمَةٍ وَ حِجَابٌ مِنَ الْغَمَامِ وَ حِجَابٌ مِنْ مَاءٍ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واین روایت از نظر سند، صحیح است</w:t>
      </w:r>
      <w:r>
        <w:rPr>
          <w:rFonts w:eastAsia="IRNazanin" w:cs="IRNazanin"/>
          <w:color w:val="111111"/>
          <w:sz w:val="28"/>
          <w:szCs w:val="28"/>
          <w:rtl w:val="true"/>
          <w:lang w:bidi="fa-IR"/>
        </w:rPr>
        <w:t>.</w:t>
      </w:r>
    </w:p>
    <w:p>
      <w:pPr>
        <w:pStyle w:val="Heading5"/>
        <w:numPr>
          <w:ilvl w:val="4"/>
          <w:numId w:val="1"/>
        </w:numPr>
        <w:rPr/>
      </w:pPr>
      <w:bookmarkStart w:id="82" w:name="__RefHeading___Toc3019374_3531895371"/>
      <w:bookmarkStart w:id="83" w:name="_Toc29"/>
      <w:bookmarkEnd w:id="82"/>
      <w:r>
        <w:rPr>
          <w:rtl w:val="true"/>
        </w:rPr>
        <w:t>ترجمه</w:t>
      </w:r>
      <w:r>
        <w:rPr>
          <w:rtl w:val="true"/>
        </w:rPr>
        <w:t>:</w:t>
      </w:r>
      <w:bookmarkEnd w:id="83"/>
    </w:p>
    <w:p>
      <w:pPr>
        <w:pStyle w:val="BookText"/>
        <w:rPr/>
      </w:pPr>
      <w:r>
        <w:rPr>
          <w:rFonts w:ascii="IRNazanin" w:hAnsi="IRNazanin" w:eastAsia="IRNazanin"/>
          <w:color w:val="111111"/>
          <w:sz w:val="28"/>
          <w:sz w:val="28"/>
          <w:szCs w:val="28"/>
          <w:rtl w:val="true"/>
          <w:lang w:bidi="fa-IR"/>
        </w:rPr>
        <w:t>تفسير على بن ابراهيم به سندش تا رسول خدا صلی الله علیه و آله وسلم كه جبرئيل در شب معراج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خدا و خلقش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حجابست، و نزديك ترين خلق به خدا منم و اسرافيل، و ميان ما و او چهار حجاب است حجابى از نور، ديگر از ظلمت، و حجابى از ابر، و ديگرى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لِلصَّدُوقِ، عَنْ أَبِيهِ عَنْ سَعْدِ بْنِ عَبْدِ اللَّهِ عَنْ أَحْمَدَ بْنِ أَبِي عَبْدِ اللَّهِ الْبَرْقِيِّ عَنْ أَبِيهِ عَنْ خَلَفِ بْنِ حَمَّادٍ عَنْ أَبِي الْحَسَنِ الْعَبْدِيِّ عَنِ الْأَعْمَشِ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عَبَايَةَ</w:t>
      </w:r>
      <w:bookmarkStart w:id="84" w:name="pg20863_293070"/>
    </w:p>
    <w:p>
      <w:pPr>
        <w:pStyle w:val="BookText"/>
        <w:rPr/>
      </w:pPr>
      <w:bookmarkEnd w:id="84"/>
      <w:r>
        <w:rPr>
          <w:rFonts w:ascii="Amiri" w:hAnsi="Amiri" w:eastAsia="Amiri" w:cs="Amiri"/>
          <w:color w:val="111111"/>
          <w:sz w:val="28"/>
          <w:sz w:val="28"/>
          <w:szCs w:val="28"/>
          <w:rtl w:val="true"/>
          <w:lang w:bidi="ar-SA"/>
        </w:rPr>
        <w:t>بْنِ رِبْعِيٍّ عَنِ ابْنِ عَبَّاسٍ فِي ذِكْرِ خَبَرِ الْمِعْرَاجِ قَالَ فَعَبَرَ رَسُولُ اللَّهِ صلی الله علیه و آله وسلم حَتَّىانْتَهَى إِلَى الْحُجُبِ وَ الْحُجُبُ خَمْسُمِائَةِ حِجَابٍ مِنَ الْحِجَابِ إِلَى الْحِجَابِ مَسِيرَةُ خَمْسِمِائَةِ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3019376_3531895371"/>
      <w:bookmarkStart w:id="86" w:name="_Toc30"/>
      <w:bookmarkEnd w:id="85"/>
      <w:r>
        <w:rPr>
          <w:rtl w:val="true"/>
        </w:rPr>
        <w:t>ترجمه</w:t>
      </w:r>
      <w:r>
        <w:rPr>
          <w:rtl w:val="true"/>
        </w:rPr>
        <w:t>:</w:t>
      </w:r>
      <w:bookmarkEnd w:id="86"/>
    </w:p>
    <w:p>
      <w:pPr>
        <w:pStyle w:val="BookText"/>
        <w:rPr/>
      </w:pPr>
      <w:r>
        <w:rPr>
          <w:rFonts w:ascii="IRNazanin" w:hAnsi="IRNazanin" w:eastAsia="IRNazanin"/>
          <w:color w:val="111111"/>
          <w:sz w:val="28"/>
          <w:sz w:val="28"/>
          <w:szCs w:val="28"/>
          <w:rtl w:val="true"/>
          <w:lang w:bidi="fa-IR"/>
        </w:rPr>
        <w:t>در 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ابن عباس در خبر معراج كه گذشت رسول خدا صلی الله علیه و آله وسلم تا رسيد به حجب كه پانصد شماره بودند و ميان هر دو حجاب پانصد سال راه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عَنِ الْحُسَيْنِ بْنِ أَحْمَدَ بْنِ إِدْرِيسَ عَنْ أَبِيهِ عَنْ مُحَمَّدِ بْنِ عَبْدِ الْجَبَّارِ عَنْ صَفْوَانَ عَنْ عَاصِمِ بْنِ حُمَيْدٍ عَنْ أَبِي عَبْدِ اللَّهِعلیه السلام قَالَ الشَّمْسُ جُزْءٌ مِنْ سَبْعِينَ جُزْءاً مِنْ نُورِ الْكُرْسِيِّ وَ الْكُرْسِيُّ جُزْءٌ مِنْ سَبْعِينَ جُزْءاً مِنْ نُورِ الْعَرْشِ وَ الْعَرْشُ جُزْءٌ مِنْ سَبْعِينَ جُزْءاً مِنْ نُورِ الْحِجَابِ وَ الْحِجَابُ جُزْءٌ مِنْ سَبْعِينَ جُزْءاً مِنْ نُورِ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 w:name="__RefHeading___Toc3019378_3531895371"/>
      <w:bookmarkStart w:id="88" w:name="_Toc31"/>
      <w:bookmarkEnd w:id="87"/>
      <w:r>
        <w:rPr>
          <w:rtl w:val="true"/>
        </w:rPr>
        <w:t>ترجمه</w:t>
      </w:r>
      <w:r>
        <w:rPr>
          <w:rtl w:val="true"/>
        </w:rPr>
        <w:t>:</w:t>
      </w:r>
      <w:bookmarkEnd w:id="88"/>
    </w:p>
    <w:p>
      <w:pPr>
        <w:pStyle w:val="BookText"/>
        <w:rPr/>
      </w:pPr>
      <w:r>
        <w:rPr>
          <w:rFonts w:ascii="IRNazanin" w:hAnsi="IRNazanin" w:eastAsia="IRNazanin"/>
          <w:color w:val="111111"/>
          <w:sz w:val="28"/>
          <w:sz w:val="28"/>
          <w:szCs w:val="28"/>
          <w:rtl w:val="true"/>
          <w:lang w:bidi="fa-IR"/>
        </w:rPr>
        <w:t>در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امام ششم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يك هفتادم از نور كرسى است، و كرسى يك هفتادم از نور عرش، و عرش يك هفتادم از نور حجاب، و آن يك هفتادم از نور 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حديث در شماره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عرش و كرسى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الْمُتَهَجِّدُ، فِي تَعْقِيبِ صَلَاةِ أَمِيرِ الْمُؤْمِنِينَ علیه السلام وَ أَسْأَلُكَ بِنُورِ اسْمِكَ الَّذِي خَلَقْتَ</w:t>
      </w:r>
      <w:bookmarkStart w:id="89" w:name="pg20863_293071"/>
    </w:p>
    <w:p>
      <w:pPr>
        <w:pStyle w:val="BookText"/>
        <w:rPr/>
      </w:pPr>
      <w:bookmarkEnd w:id="89"/>
      <w:r>
        <w:rPr>
          <w:rFonts w:ascii="Amiri" w:hAnsi="Amiri" w:eastAsia="Amiri" w:cs="Amiri"/>
          <w:color w:val="111111"/>
          <w:sz w:val="28"/>
          <w:sz w:val="28"/>
          <w:szCs w:val="28"/>
          <w:rtl w:val="true"/>
          <w:lang w:bidi="ar-SA"/>
        </w:rPr>
        <w:t>بِهِ نُورَ حِجَابِكَ النُّورِ إِلَى قَوْلِهِ علیه السلام وَ أَسْأَلُكَ بِاسْمِكَ الزَّكِيِّ الطَّاهِرِ الْمَكْتُوبِ فِي كُنْهِ حُجُبِكَ الْمَخْزُونِ فِي عِلْمِ الْغَيْبِ عِنْدَكَ عَلَى سِدْرَةِ الْمُنْتَهَى وَ أَسْأَلُكَ بِاسْمِكَ الْمَكْتُوبِ عَلَى سُرَادِقِ السَّرَائِرِ إِلَى قَوْلِهِ بِاسْمِكَ الَّذِي كَتَبْتَهُ عَلَى حِجَابِ عَرْشِكَ وَ بِكُلِّ اسْمٍ هُوَ لَكَ فِي اللَّوْحِ الْمَحْفُوظ</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3019380_3531895371"/>
      <w:bookmarkStart w:id="91" w:name="_Toc32"/>
      <w:bookmarkEnd w:id="90"/>
      <w:r>
        <w:rPr>
          <w:rtl w:val="true"/>
        </w:rPr>
        <w:t>ترجمه</w:t>
      </w:r>
      <w:r>
        <w:rPr>
          <w:rtl w:val="true"/>
        </w:rPr>
        <w:t>:</w:t>
      </w:r>
      <w:bookmarkEnd w:id="91"/>
    </w:p>
    <w:p>
      <w:pPr>
        <w:pStyle w:val="BookText"/>
        <w:rPr/>
      </w:pPr>
      <w:r>
        <w:rPr>
          <w:rFonts w:ascii="IRNazanin" w:hAnsi="IRNazanin" w:eastAsia="IRNazanin"/>
          <w:color w:val="111111"/>
          <w:sz w:val="28"/>
          <w:sz w:val="28"/>
          <w:szCs w:val="28"/>
          <w:rtl w:val="true"/>
          <w:lang w:bidi="fa-IR"/>
        </w:rPr>
        <w:t>در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تعقيب نماز امير المؤمنينعلیه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خواهم بنور نامت كه بدان آفريدى نور حجابت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خواهم به نام زكى پاكت نوشته در كنه حجبت، سپرده در علم غيب نزد خودت بر سدرة المنتهى و از تو خواهم بنامت نوشته بر سرادق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نامت كه نوشتى بر حجاب عرشت، و به هر نامى كه در لوح محفوظ دارى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أَنَسٍ عَنِ النَّبِيِّ صلی الله علیه و آله وسلم قَالَ قَالَ جَبْرَئِيلُ إِنَّ بَيْنِي وَ بَيْنَ الرَّبِّ لَسَبْعِينَ حِجَاباً مِنْ نَارٍ أَوْ نُورٍ لَوْ رَأَيْتُ أَدْنَاهَا لَاحْتَرَقْتُ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 w:name="__RefHeading___Toc3019382_3531895371"/>
      <w:bookmarkStart w:id="93" w:name="_Toc33"/>
      <w:bookmarkEnd w:id="92"/>
      <w:r>
        <w:rPr>
          <w:rtl w:val="true"/>
        </w:rPr>
        <w:t>ترجمه</w:t>
      </w:r>
      <w:r>
        <w:rPr>
          <w:rtl w:val="true"/>
        </w:rPr>
        <w:t>:</w:t>
      </w:r>
      <w:bookmarkEnd w:id="93"/>
    </w:p>
    <w:p>
      <w:pPr>
        <w:pStyle w:val="BookText"/>
        <w:rPr/>
      </w:pPr>
      <w:r>
        <w:rPr>
          <w:rFonts w:ascii="IRNazanin" w:hAnsi="IRNazanin" w:eastAsia="IRNazanin"/>
          <w:color w:val="111111"/>
          <w:sz w:val="28"/>
          <w:sz w:val="28"/>
          <w:szCs w:val="28"/>
          <w:rtl w:val="true"/>
          <w:lang w:bidi="fa-IR"/>
        </w:rPr>
        <w:t>و از انس است كه پيغمبر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من و پروردگار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از نور و آتش است كه اگر نزديك تر آن ها را ببينم مي سوزم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هُرَيْرَةَ أَنَّ رَجُلًا مِنَ الْيَهُودِ أَتَى النَّبِيَّ صلی الله علیه و آله وسلم فَقَالَ يَا رَسُولَ اللَّهِ هَلِ احْتَجَبَ اللَّهُ مِنْ خَلْقِهِ بِشَيْ ءٍ غَيْرِ السَّمَاوَاتِ قَالَ نَعَمْ بَيْنَهُ وَ بَيْنَ الْمَلَائِكَةِ الَّذِينَ حَوْلَ الْعَرْشِ سَبْعُونَ حِجَاباً مِنْ نُورٍ وَ سَبْعُونَ حِجَاباً مِنْ ظُلْمَةٍ وَ سَبْعُونَ حِجَاباً مِنْ رَفَارِفِ الْإِسْتَبْرَقِ وَ سَبْعُونَ حِجَاباً مِنْ رَفَارِفِ السُّنْدُسِ وَ سَبْعُونَ حِجَاباً مِنْ دُرٍّ أَبْيَضَ وَ سَبْعُونَ حِجَاباً مِنْ دُرٍّ أَحْمَرَ وَ سَبْعُونَ حِجَاباً مِنْ دُرٍّ أَصْفَرَ وَ سَبْعُونَ حِجَاباً مِنْ دُرٍّ أَخْضَرَ وَ سَبْعُونَ حِجَاباً مِنْ ضِيَاءٍ وَ سَبْعُونَ حِجَاباً مِنْ ثَلْجٍ وَ سَبْعُونَ حِجَاباً مِنْ مَاءٍ وَ سَبْعُونَ حِجَاباً مِنْ بَرْدٍ وَ سَبْعُونَ حِجَاباً</w:t>
      </w:r>
      <w:bookmarkStart w:id="94" w:name="pg20863_293072"/>
    </w:p>
    <w:p>
      <w:pPr>
        <w:pStyle w:val="BookText"/>
        <w:rPr/>
      </w:pPr>
      <w:bookmarkEnd w:id="94"/>
      <w:r>
        <w:rPr>
          <w:rFonts w:ascii="Amiri" w:hAnsi="Amiri" w:eastAsia="Amiri" w:cs="Amiri"/>
          <w:color w:val="111111"/>
          <w:sz w:val="28"/>
          <w:sz w:val="28"/>
          <w:szCs w:val="28"/>
          <w:rtl w:val="true"/>
          <w:lang w:bidi="ar-SA"/>
        </w:rPr>
        <w:t xml:space="preserve">مِنْ عَظَمَتِهِ الَّتِي لَا تُوصَفُ قَالَ فَأَخْبِرْنِي عَنْ مَلَكِ اللَّهِ الَّذِي يَلِيهِ فَقَالَ النَّبِيُّ  صلی الله علیه و آله وسلم إِنَّ الْمَلَكَ الَّذِي يَلِيهِ إِسْرَافِيلُ ثُمَّ جَبْرَئِيلُ ثُمَّ مِيكَائِيلُ ثُمَّ مَلَكُ الْمَوْتِ علیه السلام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 w:name="__RefHeading___Toc3019384_3531895371"/>
      <w:bookmarkStart w:id="96" w:name="_Toc34"/>
      <w:bookmarkEnd w:id="95"/>
      <w:r>
        <w:rPr>
          <w:rtl w:val="true"/>
        </w:rPr>
        <w:t>ترجمه</w:t>
      </w:r>
      <w:r>
        <w:rPr>
          <w:rtl w:val="true"/>
        </w:rPr>
        <w:t>:</w:t>
      </w:r>
      <w:bookmarkEnd w:id="96"/>
    </w:p>
    <w:p>
      <w:pPr>
        <w:pStyle w:val="BookText"/>
        <w:rPr/>
      </w:pPr>
      <w:r>
        <w:rPr>
          <w:rFonts w:ascii="IRNazanin" w:hAnsi="IRNazanin" w:eastAsia="IRNazanin"/>
          <w:color w:val="111111"/>
          <w:sz w:val="28"/>
          <w:sz w:val="28"/>
          <w:szCs w:val="28"/>
          <w:rtl w:val="true"/>
          <w:lang w:bidi="fa-IR"/>
        </w:rPr>
        <w:t>از أبى هريره است كه يك مرد يهودى نزد پيغمبر صلی الله علیه و آله وسلم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خدا را از خلقش جز آسمان ها پرده ايست؟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ميان او و فرشته هاى گرد عرش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نور است،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ظلمت،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آويزهاى ديبا،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آويزه هاى سندس،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در سفيد،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در سرخ،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در زرد،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در سبز،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روشنى،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برف،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آب،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تگرگ،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عظمتى كه وصف نشدنى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از فرشته اى كه پهلوى آن 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اسرافيل است، سپس جبرئيل، سپس ميكائيل، سپس ملك الموتعلیه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مُجَاهِدٍ قَالَ بَيْنَ الْمَلَائِكَةِ وَ بَيْنَ الْعَرْشِ سَبْعُونَ حِجَاباً حِجَاباً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نُورٍ وَ حِجَاباً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ظُلْمَة</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3019386_3531895371"/>
      <w:bookmarkStart w:id="98" w:name="_Toc35"/>
      <w:bookmarkEnd w:id="97"/>
      <w:r>
        <w:rPr>
          <w:rtl w:val="true"/>
        </w:rPr>
        <w:t>ترجمه</w:t>
      </w:r>
      <w:r>
        <w:rPr>
          <w:rtl w:val="true"/>
        </w:rPr>
        <w:t>:</w:t>
      </w:r>
      <w:bookmarkEnd w:id="98"/>
    </w:p>
    <w:p>
      <w:pPr>
        <w:pStyle w:val="BookText"/>
        <w:rPr/>
      </w:pPr>
      <w:r>
        <w:rPr>
          <w:rFonts w:ascii="Amiri" w:hAnsi="Amiri" w:eastAsia="Amiri" w:cs="Amiri"/>
          <w:color w:val="111111"/>
          <w:sz w:val="28"/>
          <w:sz w:val="28"/>
          <w:szCs w:val="28"/>
          <w:rtl w:val="true"/>
          <w:lang w:bidi="ar-SA"/>
        </w:rPr>
        <w:t xml:space="preserve">و از مجاهد است كه ميان فرشته ها و عرش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است، حجابى از نور و حجابى از ظلمت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سَهْلِ بْنِ سَعْدٍ وَ عَبْدِ اللَّهِ بْنِ عَمْرٍو قَالا قَالَ رَسُولُ اللَّهِ صلی الله علیه و آله وسلم دُونَ اللَّهِ سَبْعُونَ أَلْفَ حِجَابٍ مِنْ نُورٍ وَ ظُلْمَةٍ لَا يَسْمَعُ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الْحُجُبَ إِلَّا زَهَقَتْ نَفْسُه </w:t>
      </w:r>
      <w:r>
        <w:rPr>
          <w:rFonts w:eastAsia="Amiri" w:cs="Amiri" w:ascii="Amiri" w:hAnsi="Amiri"/>
          <w:color w:val="111111"/>
          <w:sz w:val="28"/>
          <w:szCs w:val="28"/>
          <w:rtl w:val="true"/>
          <w:lang w:bidi="ar-SA"/>
        </w:rPr>
        <w:t>».</w:t>
      </w:r>
      <w:bookmarkStart w:id="99" w:name="pg20863_293073"/>
    </w:p>
    <w:p>
      <w:pPr>
        <w:pStyle w:val="Heading5"/>
        <w:numPr>
          <w:ilvl w:val="4"/>
          <w:numId w:val="1"/>
        </w:numPr>
        <w:rPr/>
      </w:pPr>
      <w:bookmarkStart w:id="100" w:name="__RefHeading___Toc3019388_3531895371"/>
      <w:bookmarkStart w:id="101" w:name="_Toc36"/>
      <w:bookmarkEnd w:id="99"/>
      <w:bookmarkEnd w:id="100"/>
      <w:r>
        <w:rPr>
          <w:rtl w:val="true"/>
        </w:rPr>
        <w:t>ترجمه</w:t>
      </w:r>
      <w:r>
        <w:rPr>
          <w:rtl w:val="true"/>
        </w:rPr>
        <w:t>:</w:t>
      </w:r>
      <w:bookmarkEnd w:id="101"/>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فرود خدا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حجاب از نور و ظلمت است، كسى نشنود از آن ها مگر اين كه جانش برآيد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 نهج البلاغة لِلْكَيْدُرِيِّ عَنِ النَّبِيِّ صلی الله علیه و آله وسلم فِي حَدِيثِ الْمِعْرَاجِ قَالَ فَخَرَجْتُ مِنْ سِدْرَةِ الْمُنْتَهَى حَتَّى وَصَلْتُ إِلَى حِجَابٍ مِنْ حُجُبِ الْعِزَّةِ ثُمَّ إِلَى حِجَابٍ آخَرَ حَتَّى قَطَعْتُ سَبْعِينَ حِجَاباً وَ أَنَا عَلَى الْبُرَاقِ وَ بَيْنَ كُلِّ حِجَابٍ وَ حِجَابٍ مَسِيرَةُ خَمْسِمِائَةِ سَنَةٍ إِلَى أَنْ قَالَ وَ رَأَيْتُ فِي عِلِّيِّينَ بِحَاراً وَ أَنْوَاراً وَ حُجُباً وَ غَيْرَهَا لَوْ لَا تِلْكَ لَاحْتَرَقَ كُلُّ مَا تَحْتَ الْعَرْشِ مِنْ نُورِ الْعَرْشِ قَالَ وَ فِي الْحَدِيثِ أَنَّ جَبْرَئِيلَعلیه السلام قَالَ لِلَّهِ دُونَ الْعَرْشِ سَبْعُونَ حِجَاباً لَوْ دَنَوْنَا مِنْ أَحَدِهَا لَأَحْرَقَتْنَا سُبُحَاتُ وَجْهِ رَبِّنَا</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3019390_3531895371"/>
      <w:bookmarkStart w:id="103" w:name="_Toc37"/>
      <w:bookmarkEnd w:id="102"/>
      <w:r>
        <w:rPr>
          <w:rtl w:val="true"/>
        </w:rPr>
        <w:t>ترجمه</w:t>
      </w:r>
      <w:r>
        <w:rPr>
          <w:rtl w:val="true"/>
        </w:rPr>
        <w:t>:</w:t>
      </w:r>
      <w:bookmarkEnd w:id="103"/>
    </w:p>
    <w:p>
      <w:pPr>
        <w:pStyle w:val="BookText"/>
        <w:rPr/>
      </w:pPr>
      <w:r>
        <w:rPr>
          <w:rFonts w:ascii="IRNazanin" w:hAnsi="IRNazanin" w:eastAsia="IRNazanin"/>
          <w:color w:val="111111"/>
          <w:sz w:val="28"/>
          <w:sz w:val="28"/>
          <w:szCs w:val="28"/>
          <w:rtl w:val="true"/>
          <w:lang w:bidi="fa-IR"/>
        </w:rPr>
        <w:t>در شرح نهج البلاغه كيدرى، از پيغمبر صلی الله علیه و آله وسلم در حديث معراج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سدرة المنتهى بيرون شدم تا بيكى از حجب عزّت رسيدم، و آنگه بحجاب ديگر و با براق هفتاد حجاب را در نور ديدم كه ميان هر دو حجابى پانصد سال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عليين، درياها، نورها و حجاب ها ديدم و جز آن كه اگر آن ها نباشند هر آن چه زير عرش است از نور عرش ميسوزد،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حديث است كه جبرئيلعلیه السلام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در فرود عرش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حجابست كه اگر بيكى از آن ها نزديك شوم جلوه هاى وجه پروردگارمان ما را بسوزانند</w:t>
      </w:r>
      <w:r>
        <w:rPr>
          <w:rFonts w:eastAsia="IRNazanin" w:cs="IRNazanin"/>
          <w:color w:val="111111"/>
          <w:sz w:val="28"/>
          <w:szCs w:val="28"/>
          <w:rtl w:val="true"/>
          <w:lang w:bidi="fa-IR"/>
        </w:rPr>
        <w:t>.</w:t>
      </w:r>
    </w:p>
    <w:p>
      <w:pPr>
        <w:pStyle w:val="Heading4"/>
        <w:numPr>
          <w:ilvl w:val="3"/>
          <w:numId w:val="1"/>
        </w:numPr>
        <w:rPr/>
      </w:pPr>
      <w:bookmarkStart w:id="104" w:name="__RefHeading___Toc3019392_3531895371"/>
      <w:bookmarkStart w:id="105" w:name="_Toc38"/>
      <w:bookmarkEnd w:id="104"/>
      <w:r>
        <w:rPr/>
        <w:t>3</w:t>
      </w:r>
      <w:r>
        <w:rPr>
          <w:rtl w:val="true"/>
        </w:rPr>
        <w:t xml:space="preserve">. </w:t>
      </w:r>
      <w:r>
        <w:rPr>
          <w:rtl w:val="true"/>
        </w:rPr>
        <w:t>سرادق در کلام امام علیه السلام</w:t>
      </w:r>
      <w:bookmarkEnd w:id="105"/>
    </w:p>
    <w:p>
      <w:pPr>
        <w:pStyle w:val="Heading5"/>
        <w:numPr>
          <w:ilvl w:val="4"/>
          <w:numId w:val="1"/>
        </w:numPr>
        <w:rPr/>
      </w:pPr>
      <w:bookmarkStart w:id="106" w:name="__RefHeading___Toc3019394_3531895371"/>
      <w:bookmarkStart w:id="107" w:name="_Toc39"/>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در اقبال آمده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تَعْقِيبَاتِ نَوَافِلِ شَهْرِ رَمَضَانَ رُوِيَ عَنْ أَبِي عَبْدِ اللَّهِعلیه السلام اللَّهُمَّ إِنِّي أَسْأَلُكَ بِاسْمِكَ الْمَكْتُوبِ فِي سُرَادِقِ الْمَجْدِ وَ أَسْأَلُكَ بِاسْمِكَ الْمَكْتُوبِ فِي سُرَادِقِ الْبَهَاءِ وَ أَسْأَلُكَ </w:t>
      </w:r>
      <w:bookmarkStart w:id="108" w:name="pg20863_293074"/>
    </w:p>
    <w:p>
      <w:pPr>
        <w:pStyle w:val="BookText"/>
        <w:rPr/>
      </w:pPr>
      <w:bookmarkEnd w:id="108"/>
      <w:r>
        <w:rPr>
          <w:rFonts w:ascii="Amiri" w:hAnsi="Amiri" w:eastAsia="Amiri" w:cs="Amiri"/>
          <w:color w:val="111111"/>
          <w:sz w:val="28"/>
          <w:sz w:val="28"/>
          <w:szCs w:val="28"/>
          <w:rtl w:val="true"/>
          <w:lang w:bidi="ar-SA"/>
        </w:rPr>
        <w:t xml:space="preserve">بِاسْمِكَ الْمَكْتُوبِ فِي سُرَادِقِ الْعَظَمَةِ وَ أَسْأَلُكَ بِاسْمِكَ الْمَكْتُوبِ فِي سُرَادِقِ الْجَلَالِ وَ أَسْأَلُكَ بِاسْمِكَ الْمَكْتُوبِ فِي سُرَادِقِ الْعِزَّةِ وَ أَسْأَلُكَ بِاسْمِكَ الْمَكْتُوبِ فِي سُرَادِقِ السَّرَائِرِ السَّابِقِ الْفَائِقِ الْحَسَنِ النَّضِيرِ وَ رَبِّ الْمَلَائِكَةِ الثَّمَانِيَةِ وَ رَبِّ الْعَرْشِ الْعَظِيمِ </w:t>
      </w:r>
      <w:r>
        <w:rPr>
          <w:rStyle w:val="FootnoteAnchor"/>
          <w:rtl w:val="true"/>
        </w:rPr>
        <w:footnoteReference w:id="39"/>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 w:name="__RefHeading___Toc3019396_3531895371"/>
      <w:bookmarkStart w:id="110" w:name="_Toc40"/>
      <w:bookmarkEnd w:id="109"/>
      <w:r>
        <w:rPr>
          <w:rtl w:val="true"/>
        </w:rPr>
        <w:t>ترجمه</w:t>
      </w:r>
      <w:r>
        <w:rPr>
          <w:rtl w:val="true"/>
        </w:rPr>
        <w:t>:</w:t>
      </w:r>
      <w:bookmarkEnd w:id="110"/>
    </w:p>
    <w:p>
      <w:pPr>
        <w:pStyle w:val="BookText"/>
        <w:rPr/>
      </w:pPr>
      <w:r>
        <w:rPr>
          <w:rFonts w:ascii="IRNazanin" w:hAnsi="IRNazanin" w:eastAsia="IRNazanin"/>
          <w:color w:val="111111"/>
          <w:sz w:val="28"/>
          <w:sz w:val="28"/>
          <w:szCs w:val="28"/>
          <w:rtl w:val="true"/>
          <w:lang w:bidi="fa-IR"/>
        </w:rPr>
        <w:t>در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تعقيبات نوافل رمضان، روايت شده از امام ششم علیه السلام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خدايا من از تو خواهم به نامت كه نوشته در سرادق مجد است، و خواهم به نامت كه نوشته در سرادق بهاء است، و خواهم به نامت كه نوشته در سرادق عظمت است و خواهم به نامت كه نوشته بر سرادق جلال است و به نامت كه نوشته بر سرادق عزّتست و به نامت كه نوشته بر سرادق سرائر است، آن كه پيش است و والا و خوب و خرم، و پروردگار هشت فرشته، و پروردگار عرش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r>
        <w:rPr>
          <w:rStyle w:val="FootnoteAnchor"/>
          <w:rtl w:val="true"/>
        </w:rPr>
        <w:footnoteReference w:id="4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20863_293076"/>
      <w:bookmarkStart w:id="112" w:name="pg20863_293076"/>
      <w:bookmarkEnd w:id="112"/>
    </w:p>
    <w:p>
      <w:pPr>
        <w:pStyle w:val="Heading3"/>
        <w:numPr>
          <w:ilvl w:val="2"/>
          <w:numId w:val="1"/>
        </w:numPr>
        <w:rPr/>
      </w:pPr>
      <w:bookmarkStart w:id="113" w:name="pg20863_293076"/>
      <w:bookmarkStart w:id="114" w:name="__RefHeading___Toc3019398_3531895371"/>
      <w:bookmarkStart w:id="115" w:name="_Toc41"/>
      <w:bookmarkEnd w:id="113"/>
      <w:bookmarkEnd w:id="114"/>
      <w:r>
        <w:rPr>
          <w:rtl w:val="true"/>
        </w:rPr>
        <w:t>گفتار دوم</w:t>
      </w:r>
      <w:r>
        <w:rPr>
          <w:rtl w:val="true"/>
        </w:rPr>
        <w:t xml:space="preserve">: </w:t>
      </w:r>
      <w:r>
        <w:rPr>
          <w:rtl w:val="true"/>
        </w:rPr>
        <w:t>سدرة المنتهی ، علییین و سجین</w:t>
      </w:r>
      <w:bookmarkEnd w:id="115"/>
    </w:p>
    <w:p>
      <w:pPr>
        <w:pStyle w:val="Heading4"/>
        <w:numPr>
          <w:ilvl w:val="3"/>
          <w:numId w:val="1"/>
        </w:numPr>
        <w:rPr/>
      </w:pPr>
      <w:bookmarkStart w:id="116" w:name="__RefHeading___Toc3019400_3531895371"/>
      <w:bookmarkStart w:id="117" w:name="_Toc42"/>
      <w:bookmarkEnd w:id="116"/>
      <w:r>
        <w:rPr/>
        <w:t>1</w:t>
      </w:r>
      <w:r>
        <w:rPr>
          <w:rtl w:val="true"/>
        </w:rPr>
        <w:t xml:space="preserve">. </w:t>
      </w:r>
      <w:r>
        <w:rPr>
          <w:rtl w:val="true"/>
        </w:rPr>
        <w:t>مراد از سدرة المنتهی</w:t>
      </w:r>
      <w:bookmarkEnd w:id="117"/>
    </w:p>
    <w:p>
      <w:pPr>
        <w:pStyle w:val="Heading5"/>
        <w:numPr>
          <w:ilvl w:val="4"/>
          <w:numId w:val="1"/>
        </w:numPr>
        <w:rPr/>
      </w:pPr>
      <w:bookmarkStart w:id="118" w:name="__RefHeading___Toc3019402_3531895371"/>
      <w:bookmarkStart w:id="119" w:name="_Toc43"/>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فَتُمارُونَهُ عَلى ما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يَغْشَى السِّدْرَةَ ما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 ما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رَأى مِنْ آياتِ رَبِّهِ الْكُبْرى </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 w:name="__RefHeading___Toc3019404_3531895371"/>
      <w:bookmarkStart w:id="121" w:name="_Toc44"/>
      <w:bookmarkEnd w:id="120"/>
      <w:r>
        <w:rPr>
          <w:rtl w:val="true"/>
        </w:rPr>
        <w:t>ترجمه</w:t>
      </w:r>
      <w:r>
        <w:rPr>
          <w:rtl w:val="true"/>
        </w:rPr>
        <w:t>:</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با او درباره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مجادله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ديگر نيز او را مشاهده كرد،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المأوى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خيره كننده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سدرة المنتهى را پوشانده بود، چشم او هرگز منحرف نشد و طغيان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ديد واقعيّت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او هرگز منحرف نشد و طغيان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ديد واقعيّت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پاره اى از آيات و نشانه هاى بزرگ پروردگارش را ديد</w:t>
      </w:r>
      <w:r>
        <w:rPr>
          <w:rFonts w:eastAsia="IRNazanin" w:cs="IRNazanin"/>
          <w:color w:val="111111"/>
          <w:sz w:val="28"/>
          <w:szCs w:val="28"/>
          <w:rtl w:val="true"/>
          <w:lang w:bidi="fa-IR"/>
        </w:rPr>
        <w:t>!»</w:t>
      </w:r>
    </w:p>
    <w:p>
      <w:pPr>
        <w:pStyle w:val="Heading5"/>
        <w:numPr>
          <w:ilvl w:val="4"/>
          <w:numId w:val="1"/>
        </w:numPr>
        <w:rPr/>
      </w:pPr>
      <w:bookmarkStart w:id="122" w:name="__RefHeading___Toc3019406_3531895371"/>
      <w:bookmarkStart w:id="123" w:name="_Toc45"/>
      <w:bookmarkEnd w:id="122"/>
      <w:r>
        <w:rPr>
          <w:rtl w:val="true"/>
        </w:rPr>
        <w:t>تفسیر</w:t>
      </w:r>
      <w:bookmarkEnd w:id="12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اين آيات دو نظريه مختلف وجود دارد كه يكى مشهور و ديگرى غير </w:t>
      </w:r>
    </w:p>
    <w:p>
      <w:pPr>
        <w:pStyle w:val="BookText"/>
        <w:rPr/>
      </w:pPr>
      <w:r>
        <w:rPr>
          <w:rFonts w:ascii="IRNazanin" w:hAnsi="IRNazanin" w:eastAsia="IRNazanin"/>
          <w:color w:val="111111"/>
          <w:sz w:val="28"/>
          <w:sz w:val="28"/>
          <w:szCs w:val="28"/>
          <w:rtl w:val="true"/>
          <w:lang w:bidi="fa-IR"/>
        </w:rPr>
        <w:t>مشهور است، ولى قبلاً لازم استمفردات و بعضى از لغات آيه معنى شود، سپس به بيان اين دو عقيده بپردازيم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بسيارى از ارباب لغت و مفسران نوشته اند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جا كه هر قدر طناب بهتر تابيده شود محكم تر است، اين كلمه در معنى قدرت و توانايى و استحكام مادى يا معنوى به كار مى رود، و بعضى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ولى اين سخن با آن چه اهل لغت نوشته اند چندان سازگار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تجلى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نزديك شدن است، بنا بر اين تاكيدى است براى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 از آن آمده، و هر دو به يك معنى است، در حالى كه بعضى در ميان اين دو تفاوت قائل شده اند و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وابستگى و تعلّق و آويزان شدن است همچون وابستگى ميوه به درخت، لذا به ميوه هايى كه از درخت آويزان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اندازه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كمان، بنا بر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 قوسين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طول دو كمان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كمان يكى از سلاحهاى قديم براى تيراندازى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و چون مقياس عرب اندازه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نوك انگشتان تا آرنج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بنا بر اين قاب قوسين به معنى دو ذراع مى 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از كتب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ديگرى ذكر شده و آن فاصله ميان محلى از كمان كه به دست مى گرفتند تا نوك برگشته كمان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كمانها به صورت قوسى شكل بود كه دو انتهاى آن برگشته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بنا بر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 قوسين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مجموعه انحناء كمان مى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اكنون به ذكر دو تفسير باز مى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نظريه مشهور مفسران اين است كه معلم پيامبر صلی الله علیه و آله وسلم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 وحى خدا بود، كه قدرت فوق العاده اى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كه معمولاً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انسانى خوش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صلی الله علیه و آله وسلم ظاهر مى گشت، و پيام الهى را ابلاغ مى نمود دو بار در تمام عمر آن حضرت صلی الله علیه و آله وسلم به قيافه و چهره اصليش بر او ظاهر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مرتبه اول همان است كه در آيات فوق مى خوانيم كه در افق بالا ظاهر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تمامى شرق و غرب را پوشانده بود، و آن چنان با عظمت بود كه پيامبر صلی الله علیه و آله وسلم به هيجان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او بود كه به پيامبر نزديك شد تا آن حد كه فاصله چندانى ميان آن ها نبود،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نهايت نزديكى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دوم در جريان معراج پيامبر صلی الله علیه و آله وسلم بود كه در آيات آينده از آن گفتگو شده است، و به خواست خدا دربارۀ آن سخن خواهيم گفت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كه اين نظر را برگزيده اند تصريح كرده اند ديدار اول پيامبر صلی الله علیه و آله وسلم با جبرئيل به صورت اصليش در كنار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ولى اين تفسير با تمام طرفدارانى كه دارد خالى از اشكالات مهمى نيست زيرا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فَأَوْحى إِلى عَبْدِهِ ما أَوْحى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وحى كردنى بود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اش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مرجع ضميرها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ضمير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است، در حالى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 القوى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تمام ضميرها به او باز مى گردد، درست است كه مى توان از قرائن خارج فهميد كه حساب اين آيه از بقيه جدا است، ولى به هم خوردن يك نواختى آيات و مرجع ضميرها مسلّماً خلاف ظاهر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شَدِيدُ الْقُوى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كه تمام قدرتهايش فوق العاده است تنها مناسب ذات پاك پروردگار است، درست است كه در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جبرئيل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ذِي قُوَّةٍ عِنْدَ ذِي الْعَرْشِ مَكِينٍ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ولى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 القوى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مفهوم عام و گسترده اى دارد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صورت مفرد و نكره ذكر شده تفاوت بسيار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بعد آمده است كه پيامبر او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فراز آسمان ها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جبرئيل باشد او در سفر معراج از آغاز و از روى زمين با پيامبر همراه بود، و تنها در اوج آسمان او را نديد، مگر اين كه گفته شود در آغاز او را به صورت انسانى مشاهده كرد و در آسمان به صورت اصليش در حالى كه قرينه اى بر اين مطلب در آيات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مانند آن در قرآن مجيد هيچ گاه در مورد جبرئيل به كار نرفته، و اين تعبير در مورد خداوند نسبت به پيامبر اسلام صلی الله علیه و آله وسلم و پيامبران ديگر بسيار زياد است، و به عبارت ديگر جبرئيل معلم پيامبر صلی الله علیه و آله وسلم نبود، بلكهواسطه وحى بود و معلمش تنها خدا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جبرئيل فرشته اى است والا مقام، ولى مسلّماً پيامبر اسلام  صلی الله علیه و آله وسلم مقام والاترى دارد، چنان كه در داستان معراج نيز آمده است كه او در </w:t>
      </w:r>
    </w:p>
    <w:p>
      <w:pPr>
        <w:pStyle w:val="BookText"/>
        <w:rPr/>
      </w:pPr>
      <w:r>
        <w:rPr>
          <w:rFonts w:ascii="IRNazanin" w:hAnsi="IRNazanin" w:eastAsia="IRNazanin"/>
          <w:color w:val="111111"/>
          <w:sz w:val="28"/>
          <w:sz w:val="28"/>
          <w:szCs w:val="28"/>
          <w:rtl w:val="true"/>
          <w:lang w:bidi="fa-IR"/>
        </w:rPr>
        <w:t>سير صعودى معراج در محضر پيامبر صلی الله علیه و آله وسلم بود به نقطه اى رسيد و از حركت باز ماند،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يك سر انگشت بالاتر روم پر و بالم مى 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پيامبر صلی الله علیه و آله وسلم هم چنان به سير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اينحال مشاهده كردن جبرئيل در صورت اصليش متناسب آن چنان اهميتى كه در اين آيات به آن داده شده نيست و به تعبير ساده تر براى پيامبر صلی الله علیه و آله وسلم زياد مهم نبود كه به چنين ديدارى نائل گردد، با اين كه اين آيات اهميت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العاده اى براى اين ديدار قائل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كَذَبَ الْفُؤادُ ما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پيامبر صلی الله علیه و آله وسلم آن چه را ديده خلاف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دليل بر يك شهود باطنى است نه مشاهده حسى با چشم نسبت به جبرئيل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اين ها گذشته در روايات متعددى كه از منابع اهل بيت نقل شده اين آيات تفسير به جبرئيل نشده، بلكه روايات موافق تفسير دوم است كه مى گويد منظور از اين آيات شهود باطنى خاصى نسبت به ذات پاك خدا است كه براى پيامبر صلی الله علیه و آله وسلم در اين صحنه روى داد و در معراج بار ديگر تكرار شد و رسول الله فوق العاده تحت تأثير جذبه معنوى اين ديدار قرار گرفت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شيخ طوسى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از پيامبر اسلام صلی الله علیه و آله وسلم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عرج بى الى السماء دنوت من ربى عز و جل حتى كان بينى و بينه قاب قوسين او </w:t>
      </w:r>
    </w:p>
    <w:p>
      <w:pPr>
        <w:pStyle w:val="BookText"/>
        <w:rPr/>
      </w:pPr>
      <w:r>
        <w:rPr>
          <w:rFonts w:ascii="IRNazanin" w:hAnsi="IRNazanin" w:eastAsia="IRNazanin"/>
          <w:color w:val="111111"/>
          <w:sz w:val="28"/>
          <w:sz w:val="28"/>
          <w:szCs w:val="28"/>
          <w:rtl w:val="true"/>
          <w:lang w:bidi="fa-IR"/>
        </w:rPr>
        <w:t>ادنى؛ هنگامى كه به آسمان معراج كردم آن چنان به ساحت قدس پروردگارم نزديك شدم كه ميان من و او فاصله قوسين يا كم تر بود</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مضمون را از هشام بن حكم از امام موسى بن جعفرعلیه السلام نقل كرده است كه در ضمن يك حديث طولانى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اسرى بالنبى صلی الله علیه و آله وسلم و كان من ربه كقاب قوسين او ادنى رفع له حجاب من حجبه؛ هنگامى كه پيامبر به معراج برده شد و فاصله او از ساحت قدس پروردگارش به اندازه قوسين يا كم تر بود حجابى از حجاب ها از برابر ديدگان او برداشته شد</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على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دنى، يعنى رسول الله من ربه عز و جل؛ سپس نزديك شد، يعنى رسول خدا به پروردگار متعال</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معنى در روايات متعدد ديگرى نيز آمده است و ناديده گرفتن اين همه روايات ممكن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روايات اهل سنّت نيز در روايتى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معنى از ابن عباس به دو طريق نقل شده است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 اين قرائن سبب مى شود كه تفسير دوم را كه مى گويد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 القوى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و نزديك شدن پيامبر صلی الله علیه و آله وسلم نيز نسبت به ذات پاك او بوده است برگزينيم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 رسد چيزى كه سبب شده غالب مفسران از اين تفسير روى برتابند و به سراغ تفسير اول بروند اين است كه اين تفسير بوى تجسم خداوند و وجود مكان </w:t>
      </w:r>
    </w:p>
    <w:p>
      <w:pPr>
        <w:pStyle w:val="BookText"/>
        <w:rPr/>
      </w:pPr>
      <w:r>
        <w:rPr>
          <w:rFonts w:ascii="Amiri" w:hAnsi="Amiri" w:eastAsia="Amiri" w:cs="Amiri"/>
          <w:color w:val="111111"/>
          <w:sz w:val="28"/>
          <w:sz w:val="28"/>
          <w:szCs w:val="28"/>
          <w:rtl w:val="true"/>
          <w:lang w:bidi="ar-SA"/>
        </w:rPr>
        <w:t xml:space="preserve">براى او مى دهد، در حالى كه مسلم است او نه مكانى دارد و نه جسمى؛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ها او را نمى بيند و او همه چشم ها را مى 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فَأَيْنَما تُوَلُّوا فَثَمَّ وَجْهُ اللَّهِ</w:t>
      </w:r>
      <w:r>
        <w:rPr>
          <w:rFonts w:eastAsia="IRNazanin" w:cs="IRNazanin"/>
          <w:color w:val="111111"/>
          <w:sz w:val="28"/>
          <w:szCs w:val="28"/>
          <w:rtl w:val="true"/>
          <w:lang w:bidi="fa-IR"/>
        </w:rPr>
        <w:t xml:space="preserve">)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 نگاه كنيد خداوند آن 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مَعَكُمْ أَيْنَ ما كُنْتُمْ</w:t>
      </w:r>
      <w:r>
        <w:rPr>
          <w:rFonts w:eastAsia="IRNazanin" w:cs="IRNazanin"/>
          <w:color w:val="111111"/>
          <w:sz w:val="28"/>
          <w:szCs w:val="28"/>
          <w:rtl w:val="true"/>
          <w:lang w:bidi="fa-IR"/>
        </w:rPr>
        <w:t>)</w:t>
      </w:r>
      <w:r>
        <w:rPr>
          <w:rStyle w:val="FootnoteAnchor"/>
          <w:rtl w:val="true"/>
        </w:rPr>
        <w:footnoteReference w:id="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كجا باشيد او با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شايد مجموع اين مسائل سبب شده كه بعضى از مفسران از تفسير اين آيات اظهار عجز و ناتوانى كنند و بگويند اين از اسرار غيب است كه از همه ما پوشيده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از دانشمندان تفسير اين آيات را پرسيدند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جبرئيل ناتوان گردد من كيم كه قادر بر درك اين معنى باشم</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ولى با توجه به اين كه قرآن كتاب هدايت است و براى تفكر و تدبر و تذكر انسان ها نازل شده قبول اين معنى نيز مشكل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اگر آيات را به معنى دوم، يعنى يك نوع شهود و قرب خاص معنوى تفسير كنيم تمام اين مشكلها برطرف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رؤيت حسى در مورد خداوند نه در دنيا و نه در آخرت امكان پذير نيست، چرا كه لازمه آن جسمانيت و مادى بودن است، هم چنين لازمه آن تغيير و تحول و فسادپذير بودن، و نياز به زمان و مكان داشتن است، و ذات واجب الوجود از همه اين امور مبرا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خدا را از طريق ديد دل و عقل مى توان مشاهده كرد، و اين همان است كه امير مؤمنان على علیه السلام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ذعلب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تدركه العيون </w:t>
      </w:r>
    </w:p>
    <w:p>
      <w:pPr>
        <w:pStyle w:val="BookText"/>
        <w:rPr/>
      </w:pPr>
      <w:r>
        <w:rPr>
          <w:rFonts w:ascii="IRNazanin" w:hAnsi="IRNazanin" w:eastAsia="IRNazanin"/>
          <w:color w:val="111111"/>
          <w:sz w:val="28"/>
          <w:sz w:val="28"/>
          <w:szCs w:val="28"/>
          <w:rtl w:val="true"/>
          <w:lang w:bidi="fa-IR"/>
        </w:rPr>
        <w:t xml:space="preserve">بمشاهدة العيان و لكن تدركه القلوب بحقائق الايمان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ها با مشاهده حسى هرگز او را نديده، ولى دل ها با حقيقت ايمان او را دريافته است</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بايد توجه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 عقلانى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طريق استدلال حاصل مى شود، و ديگرى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دركى ما فوق درك عقل و ديدى ما وراء ديد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مقامى است كه آن را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نام گذاشت، بلكه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مشاهده اى با دل، و از طريق درون، اين مقامى است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 مراتب و سلسله درجات رخ مى دهد، زيرا شهود باطنى نيز مراتب و درجات بسيارى دارد البته درك حقيقت آن براى كسانى كه به آن نرسيده اند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آيات فوق با توجه به قرائنى كه ذكر شد مى توان اين چنين استفاده كرد كه پيامبر اسلام صلی الله علیه و آله وسلم در عين اين كه داراى مقام شهود بود، در طول عمر مباركش دو مرتبه چنان اوج گرفت كه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احتمالاً در آغاز بعثت بود و ديگرى به هنگام معراج، آن چنان به خدا نزديك شد و بر بساط قرب او گام گذاشت كه بسيارى از فاصله ها و حجاب ها برچيده شد، مقامى كه حتى جبرئيل امين، يعنى مقرب ترين فرشته الهى، از وصول به آن عاجز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تعبيراتى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فَكانَ قابَ قَوْسَيْنِ أَوْ أَدْنى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صورت كنايه و بيان شدت قرب است، و گرنه او با بندگانش فاصله مكانى ندارد،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سنجيده شود، و نيز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رؤيت با چشم نيست، بلكه همان شهود باطنى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بحث هاى گذشته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ملاقات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آيات مختلف قرآن به عنوان يكى از مشخصات روز قيامت كراراً روى آن تكيه شده است گفته ايم كه اين ملاقات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 چه بعضى از كوته فكران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حسى و مشاهده مادى نيست، بلكه يك نوع شهود باطنى است هر چند در مراحل پائين تر است و هرگز به مرحله شهود اولياء و انبياء نمى رسد، تا چه رسد به مرحله شهود كامل پيامبر صلی الله علیه و آله وسلم در ليله 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اين توضيح اشكالاتى كه پيرامون اين تفسير به نظر مى رسد برطرف خواهد شد، و اگر پاره اى از خلاف ظاهرها به حكم تنگى بيان و الفاظ ما از شرح اين مسائل ما وراء مادى در كار باشد در برابر اشكالاتى كه بر تفسير اول است ناچيز به نظر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چه گفته شد مجدداً مرورى بر آيات مورد بحث مى كنيم و مضمون آيات را از اين ديدگاه بررسى مى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تفسير قرآن نزول وحى را بر پيامبر صلی الله علیه و آله وسلم چنين شرح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شديد القوى و پر قدرت او را تعليم فرمود، در حالى كه او به صورت كامل و در حد اعتدال درآمد و در افق اعلى قرار گرفت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نزديك شد، و نزديك تر شد، آن چنان كه ميان او و پروردگارش به اندازه دو قوس بيش تر نبود، و در همين جا بود كه آن چه وحى كردنى بود خداوند به بنده اش وحى كرد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جا كه براى جمعى اين شهود باطنى سنگين مى آمد تأكيد مى كند كه </w:t>
      </w:r>
    </w:p>
    <w:p>
      <w:pPr>
        <w:pStyle w:val="BookText"/>
        <w:rPr/>
      </w:pPr>
      <w:r>
        <w:rPr>
          <w:rFonts w:ascii="IRNazanin" w:hAnsi="IRNazanin" w:eastAsia="IRNazanin"/>
          <w:color w:val="111111"/>
          <w:sz w:val="28"/>
          <w:sz w:val="28"/>
          <w:szCs w:val="28"/>
          <w:rtl w:val="true"/>
          <w:lang w:bidi="fa-IR"/>
        </w:rPr>
        <w:t>قلب پيامبر صلی الله علیه و آله وسلم آن چه را ديده به حق و راستى ديده است و نبايد شما در برابر اين سخن با او به مجادله برخيزيد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گفتيم تفسير اين آيات به شهود باطنى پيامبر صلی الله علیه و آله وسلم نسبت به خداوند صحيح تر و با روايات اسلامى موافق تر، و براى پيامبر صلی الله علیه و آله وسلم فضيلتى است برتر، و مفهومى است لطيف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 بحقائق الامور</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بحث را با حديثى از پيامبر صلی الله علیه و آله وسلم و حديثى از علىعلیه السلام پايان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پيغمبر اكرم صلی الله علیه و آله وسلم پرسيدند هل رأيت ربك؟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پروردگارت را هرگز ديده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رأيته بفؤادى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با چشم دل ديده ام</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نهج البلاغه در صدر همان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ذعلب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از آن حضرت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ربك يا امير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هرگز پروردگارت را اى امير مؤمنان ديده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فاعبد ما لا اراه؟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را كه نمى بينم پرستش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به شرحى كه قبلاً نقل كرده ايم كه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پرداخت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آيات هم چنان ادامه بحث هاى آيات گذشته دربارۀ مسأله وحى و ارتباط پيامبر صلی الله علیه و آله وسلم با خداوند و شهود باطنى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ديگر پيامبر صلی الله علیه و آله وسلم او را مشاهده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رَآهُ نَزْلَةً أُخْرى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شهود در كنار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سدرة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همانى كه جنة الماوى و بهشت برين در كنار آن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عِنْدَها جَنَّةُ الْمَأْوى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هنگام كه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گرفته، و پوشانده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يَغْشَى السِّدْرَةَ ما يَغْشى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واقعياتى بود كه پيامبر مشاهده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او هرگز منحرف نشد و طغيان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تصورات باطل را در لباس حق نديد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زاغَ الْبَصَرُ وَ ما طَغى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بخشى از آيات و نشانه هاى بزرگ پروردگارش را در آن جا مشاهده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رَأى مِنْ آياتِ رَبِّهِ الْكُبْرى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مى بينيم همان ابهامى كه در بدو امر آيات گذشته را احاطه كرده بود بر اين آيات كه فراز ديگرى از همان مطالب است سايه افكنده، و براى روشن شدن مفاد اين آيات باز بايد قبل از هر چيز به سراغ مفردات آن برويم، سپس مجموع را در نظر بگيريم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يك بار نازل شدن است، 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نزول ديگر</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اين تعبير استفاده مى شود كه دو 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 داده و اين ماجرا مربوط به نزول دوم است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آن چه غالباً مفسران علماى لغت گفته اند درختى است پر برگ و پر سايه،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سِدْرَةِ 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درخت پر برگ و </w:t>
      </w:r>
    </w:p>
    <w:p>
      <w:pPr>
        <w:pStyle w:val="BookText"/>
        <w:rPr/>
      </w:pPr>
      <w:r>
        <w:rPr>
          <w:rFonts w:ascii="IRNazanin" w:hAnsi="IRNazanin" w:eastAsia="IRNazanin"/>
          <w:color w:val="111111"/>
          <w:sz w:val="28"/>
          <w:sz w:val="28"/>
          <w:szCs w:val="28"/>
          <w:rtl w:val="true"/>
          <w:lang w:bidi="fa-IR"/>
        </w:rPr>
        <w:t>پر سايه اى است كه در اوج آسمان ها، در منتها اليه عروج فرشتگان و ارواح شهداء، و علوم انبياء، و اعمال انسان ها قرار گرفته، جايى كه ملائكه پروردگار از آن فراتر نمى روند، و جبرئيل نيز در سفر معراج به هنگامى كه به آن رسيد متوقّف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سدرة المنتهى هر چند در قرآن مجيد توضيحى نيامده، ولى در اخبار و روايات اسلامى توصيف هاى گوناگونى پيرامون آن آمده، و همه بيان گر اين واقعيت است كه انتخاب اين تعبير به عنوان يك نوع تشبيه، و به خاطر تنگى و كوتاهى لغات ما از بيان اين گونه واقعيات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پيامبر اسلام صلی الله علیه و آله وسلم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رايت على كل ورقة من اوراقها ملكا قائما يسبح الله تعالى؛ من بر هر يك از برگ هاى آن فرشته اى ديدم كه ايستاده بود و تسبيح خداوند را مى كرد</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ديگرى از امام صادق علیه السلام نقل شده است كه رسول خدا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انتهيت الى سدرة المنتهى، و اذا الورقة منها تظل امة من الامم؛ من به سدرة المنتهى رسيدم و ديدم در سايه هر برگى از آن امتى قرار گرفته اند</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تعبيرات نشان مى دهد كه هرگز منظور درختى شبيه آن چه در زمين مى بينيم نبوده، بلكه اشاره به سايبان عظيمى است در جوار قرب رحمت حق كه فرشتگان بر برگ هاى آن تسبيح مى كنند و امتهايى از نيكان و پاكان در سايه آن قرار دارند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الماوى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بهشتى است كه محل سكونت است </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اين كه </w:t>
      </w:r>
    </w:p>
    <w:p>
      <w:pPr>
        <w:pStyle w:val="BookText"/>
        <w:rPr/>
      </w:pPr>
      <w:r>
        <w:rPr>
          <w:rFonts w:ascii="IRNazanin" w:hAnsi="IRNazanin" w:eastAsia="IRNazanin"/>
          <w:color w:val="111111"/>
          <w:sz w:val="28"/>
          <w:sz w:val="28"/>
          <w:szCs w:val="28"/>
          <w:rtl w:val="true"/>
          <w:lang w:bidi="fa-IR"/>
        </w:rPr>
        <w:t xml:space="preserve">اين كدام بهشت است؟ در ميان مفسران گفتگو است، بعضى آن را همان بهشت جاويدان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كه در انتظار تمام اهل ايمان و پرهيزگاران است، و محل آن را در آسمان مى دانند، و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را شاهد بر آن مى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فَلَهُمْ جَنَّاتُ الْمَأْوى نُزُلًا بِما كانُوا يَعْمَلُونَ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مؤمنان صالح العمل باغ هاى بهشت است كه در آن ساكن مى شوند، و اين وسيله پذيرايى از آن هاست در مقابل اعمالى كه انجام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آيه به قرينه آيه بعد از آن مسلّماً از بهشت جاويدان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از آن جا كه در جاى ديگر مى 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سارِعُوا إِلى مَغْفِرَةٍ مِنْ رَبِّكُمْ وَ جَنَّةٍ عَرْضُهَا السَّماواتُ وَ الْأَرْضُ</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رفتن به سوى مغفرت پروردگار و بهشتى كه وسعت آن آسمان ها و زمين است بر يكديگر پيشى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اين معنى را بعيد شمرده اند، زيرا ظاهر آيات مورد بحث نشان مى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است و غير از بهشت جاويدان است كه وسعتش به اندازه تمام آسمان ها و زمين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گاهى آن را به جايگاه ويژه اى از بهشت تفسير كرده اند كه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محل خاصان و مخلصان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گفته اند به معنى بهشت برزخى است كه ارواح شهداء و مؤمنان موقتا به آن جا مى روند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اخير از همه مناسب تر به نظر مى رسد، و از امورى كه به روشنى بر آن گواهى مى دهد اين است كه در بسيارى از روايات معراج آمده است كه پيغمبر صلی الله علیه و آله وسلم عده اى را در اين بهشت متنعم ديد، در حالى كه مى دانيم هيچ كس </w:t>
      </w:r>
    </w:p>
    <w:p>
      <w:pPr>
        <w:pStyle w:val="BookText"/>
        <w:rPr/>
      </w:pPr>
      <w:r>
        <w:rPr>
          <w:rFonts w:ascii="IRNazanin" w:hAnsi="IRNazanin" w:eastAsia="IRNazanin"/>
          <w:color w:val="111111"/>
          <w:sz w:val="28"/>
          <w:sz w:val="28"/>
          <w:szCs w:val="28"/>
          <w:rtl w:val="true"/>
          <w:lang w:bidi="fa-IR"/>
        </w:rPr>
        <w:t>در بهشت جاويدان قبل از روز قيامت وارد نمى شود، زيرا آيات قرآن به خوبى دلالت دارد كه پرهيزگاران در قيامت بعد از محاسبه، وارد بهشت مى شوند، نه بلافاصله بعد از مرگ، و ارواح شهداء نيز در بهشت برزخى قرار دارند، زيرا آن ها نيز قبل از قيام قيامت وارد بهشت جاويدان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زاغَ الْبَصَرُ وَ ما 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معناست كه چشم پيامبر صلی الله علیه و آله وسلم در مشاهده خود نه چپ و راست شد، و نه از حد و مقصد تجاوز كرد، و آن چه را ديد عين واقعيت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انحراف به چپ و راست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تجاوز از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انسان به هنگام مشاهده چيزى، وقتى به اشتباه مى افتد كه دقيقاً به خود آن توجه نكند يا به چپ و راست، يا ما وراء آن بنگرد</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اكنون كه از تفسير مفردات آيه فراغت يافتيم، به تفسير جمعى آيات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جا باز همان دو نظرى كه در تفسير آيات سابق بود تعقيب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 كثيرى از مفسران آيات را ناظر به ملاقات پيامبر صلی الله علیه و آله وسلم براى دومين بار با جبرئيل، در صورت اصليش، دانسته اند، و مى گويند منظور اين است كه بار ديگر رسول خدا صلی الله علیه و آله وسلم به هنگام نزول از معراج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را در صورت اصليش ديد، و چشم او در مشاهده اين صحنه هرگز گرفتار اشتباهى نشد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در اين جا بعضى از آيات بزرگ حق را مشاهده كرد كه منظور از آن يا همان صورت واقعى جبرئيل است، و يا بعضى از آيات عظمت آسمان ها و عجائب آن، و يا هر 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اشكالاتى كه سابقاً براى اين تفسير ذكر كرديم هم چنان باقى است، بلكه پاره اى از اشكالات ديگر بر آن افزوده مى شود،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نَزْلَةً أُخْرى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يك نزول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تفسير مفهوم روشنى ندارد، و اما بر طبق تفسير دوم پيغمبر اكرم صلی الله علیه و آله وسلم در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باطنى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معراج بر فراز آسمان ها ذات پاك خدا را مشاهده كرد، و به تعبير ديگر خداوند بار ديگر بر قلب پاك او نزول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شهود كامل تحقق يافت، در محلى كه منتها اليه قرب الى الله از سوى بندگان است، در كنار سدرة المنتهى، در آن 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حجاب هايى از نور پوشانده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ديده قلب پيامبر صلی الله علیه و آله وسلم در اين شهود هرگز به غير حق نيفتاد، و جز او نديد، و در همانجا بود كه نشانه هاى عظمت خداوند را در آفاق و انفس نيز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شهود باطنى چنان كه قبلاً نيز اشاره كرديم يك نوع درك و ديدى است كه نه شباهت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ادراكات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ادراكات حسى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از طريق حواس ظاهر آن را درك مى كند، و از جهاتى مى توان آن را شبيه علم انسان به وجود خود و افكار و تصورات خود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وجود خود يقين داريم، افكار خود را درك مى كنيم، از اراده و تصميم و تمايلات خود با خبريم، ولى اين آگاهى نه از طريق استدلال براى ما حاصل شده، و نه از طريق مشاهده ظاهرى، بلكه اين يك نوع شهود باطنى براى ما است كه از اين طريق به وجود خود و روحيات خود واقفيم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علمى كه از ناحيه شهود باطنى حاصل مى شود هيچ گونه خطا در آن راه ندارد، زيرا نه از طريق استدلال است كه خطايى در مقدمات آن حاصل شود، و نه از طريق حس است كه خطايى از طريق حواس در آن راه يابد</w:t>
      </w:r>
      <w:r>
        <w:rPr>
          <w:rFonts w:eastAsia="IRNazanin" w:cs="IRNazanin"/>
          <w:color w:val="111111"/>
          <w:sz w:val="28"/>
          <w:szCs w:val="28"/>
          <w:rtl w:val="true"/>
          <w:lang w:bidi="fa-IR"/>
        </w:rPr>
        <w:t xml:space="preserve">. </w:t>
      </w:r>
      <w:bookmarkStart w:id="124" w:name="pg20863_293091"/>
    </w:p>
    <w:p>
      <w:pPr>
        <w:pStyle w:val="BookText"/>
        <w:rPr/>
      </w:pPr>
      <w:bookmarkEnd w:id="124"/>
      <w:r>
        <w:rPr>
          <w:rFonts w:ascii="IRNazanin" w:hAnsi="IRNazanin" w:eastAsia="IRNazanin"/>
          <w:color w:val="111111"/>
          <w:sz w:val="28"/>
          <w:sz w:val="28"/>
          <w:szCs w:val="28"/>
          <w:rtl w:val="true"/>
          <w:lang w:bidi="fa-IR"/>
        </w:rPr>
        <w:t>درست است كه ما نمى توانيم حقيقت شهودى را كه پيامبر صلی الله علیه و آله وسلم در آن شب تاريخى معراج نسبت به خداوند پيدا كرد دريابيم، ولى مثالى گفتيم براى نزديك كردن راه مناسب است، و روايات اسلامى نيز در مسير راهگشاى ماست</w:t>
      </w:r>
      <w:r>
        <w:rPr>
          <w:rFonts w:eastAsia="IRNazanin" w:cs="IRNazanin"/>
          <w:color w:val="111111"/>
          <w:sz w:val="28"/>
          <w:szCs w:val="28"/>
          <w:rtl w:val="true"/>
          <w:lang w:bidi="fa-IR"/>
        </w:rPr>
        <w:t>.</w:t>
      </w:r>
    </w:p>
    <w:p>
      <w:pPr>
        <w:pStyle w:val="Heading5"/>
        <w:numPr>
          <w:ilvl w:val="4"/>
          <w:numId w:val="1"/>
        </w:numPr>
        <w:rPr/>
      </w:pPr>
      <w:bookmarkStart w:id="125" w:name="__RefHeading___Toc3019408_3531895371"/>
      <w:bookmarkStart w:id="126" w:name="_Toc46"/>
      <w:bookmarkEnd w:id="125"/>
      <w:r>
        <w:rPr>
          <w:rtl w:val="true"/>
        </w:rPr>
        <w:t>نكته ها</w:t>
      </w:r>
      <w:bookmarkEnd w:id="126"/>
    </w:p>
    <w:p>
      <w:pPr>
        <w:pStyle w:val="Heading6"/>
        <w:numPr>
          <w:ilvl w:val="5"/>
          <w:numId w:val="1"/>
        </w:numPr>
        <w:rPr/>
      </w:pPr>
      <w:bookmarkStart w:id="127" w:name="__RefHeading___Toc3019410_3531895371"/>
      <w:bookmarkStart w:id="128" w:name="_Toc47"/>
      <w:bookmarkEnd w:id="127"/>
      <w:r>
        <w:rPr/>
        <w:t>1</w:t>
      </w:r>
      <w:r>
        <w:rPr>
          <w:rtl w:val="true"/>
        </w:rPr>
        <w:t xml:space="preserve">- </w:t>
      </w:r>
      <w:r>
        <w:rPr>
          <w:rtl w:val="true"/>
        </w:rPr>
        <w:t>معراج يك واقعيت مسلم است</w:t>
      </w:r>
      <w:bookmarkEnd w:id="128"/>
    </w:p>
    <w:p>
      <w:pPr>
        <w:pStyle w:val="BookText"/>
        <w:rPr/>
      </w:pPr>
      <w:r>
        <w:rPr>
          <w:rFonts w:ascii="IRNazanin" w:hAnsi="IRNazanin" w:eastAsia="IRNazanin"/>
          <w:color w:val="111111"/>
          <w:sz w:val="28"/>
          <w:sz w:val="28"/>
          <w:szCs w:val="28"/>
          <w:rtl w:val="true"/>
          <w:lang w:bidi="fa-IR"/>
        </w:rPr>
        <w:t xml:space="preserve">در ميان دانشمندان اسلام در اصل مسأله معراج سخنى نيست، چه اين كه هم آيات قرآن در اين جا و در آغاز سوره اسراء بر آن گواهى مى دهد، و هم روايات متواتر، منتها بعضى كه به خاطر پيش داوري هايى نتوانسته اند اين را بپذيرند كه پيامبر صلی الله علیه و آله وسلم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آسمان ها پرواز كرده،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چيزى شبيه حالت خواب تفسير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اين پرواز جسمانى پيامبر صلی الله علیه و آله وسلم نه اشكال عقلى دارد، و نه اشكالى از ناحيه علوم روز، كه شرح آن را در تفسير سوره اسراء به طور مبسوط بيان كرده ايم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 اين دليلى ندارد كه ما ظاهر آيات و صريح روايات را به خاطر استبعادات رها سازيم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گذشته تعبيرات آيات فوق نشان مى دهد كه گروهى در اين مسأله به مجادله برخاسته بودند، تاريخ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معراج جنجالى در ميان مخالفان برانگيخت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پيامبر صلی الله علیه و آله وسلم مدعى معراج روحانى و چيزى شبيه خواب بود، اين جنجال استبعادى نداشت</w:t>
      </w:r>
      <w:r>
        <w:rPr>
          <w:rFonts w:eastAsia="IRNazanin" w:cs="IRNazanin"/>
          <w:color w:val="111111"/>
          <w:sz w:val="28"/>
          <w:szCs w:val="28"/>
          <w:rtl w:val="true"/>
          <w:lang w:bidi="fa-IR"/>
        </w:rPr>
        <w:t xml:space="preserve">. </w:t>
      </w:r>
      <w:bookmarkStart w:id="129" w:name="pg20863_293092"/>
    </w:p>
    <w:p>
      <w:pPr>
        <w:pStyle w:val="Heading6"/>
        <w:numPr>
          <w:ilvl w:val="5"/>
          <w:numId w:val="1"/>
        </w:numPr>
        <w:rPr/>
      </w:pPr>
      <w:bookmarkStart w:id="130" w:name="__RefHeading___Toc3019412_3531895371"/>
      <w:bookmarkStart w:id="131" w:name="_Toc48"/>
      <w:bookmarkEnd w:id="129"/>
      <w:bookmarkEnd w:id="130"/>
      <w:r>
        <w:rPr/>
        <w:t>2</w:t>
      </w:r>
      <w:r>
        <w:rPr>
          <w:rtl w:val="true"/>
        </w:rPr>
        <w:t xml:space="preserve">- </w:t>
      </w:r>
      <w:r>
        <w:rPr>
          <w:rtl w:val="true"/>
        </w:rPr>
        <w:t>هدف معراج</w:t>
      </w:r>
      <w:bookmarkEnd w:id="131"/>
    </w:p>
    <w:p>
      <w:pPr>
        <w:pStyle w:val="BookText"/>
        <w:rPr/>
      </w:pPr>
      <w:r>
        <w:rPr>
          <w:rFonts w:ascii="IRNazanin" w:hAnsi="IRNazanin" w:eastAsia="IRNazanin"/>
          <w:color w:val="111111"/>
          <w:sz w:val="28"/>
          <w:sz w:val="28"/>
          <w:szCs w:val="28"/>
          <w:rtl w:val="true"/>
          <w:lang w:bidi="fa-IR"/>
        </w:rPr>
        <w:t xml:space="preserve">رسيدن پيامبر صلی الله علیه و آله وسلم به شهود باطنى از يك سو، و ديدن عظمت خداوند در پهنه آسمان ها با همين چشم ظاهر از سوى ديگر بوده است، كه هم در آخرين آيه مورد بحث در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رَأى مِنْ آياتِ رَبِّهِ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لِنُرِيَهُ مِنْ آياتِنا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 و نيز به مسائل زياد و مهمى از فرشتگان و بهشتيان و دوزخيان و ارواح انبيا آگاهى يافت كه در طول عمر مباركش الهام بخش او در تعليم و تربيت خلق خدا بود</w:t>
      </w:r>
      <w:r>
        <w:rPr>
          <w:rFonts w:eastAsia="IRNazanin" w:cs="IRNazanin"/>
          <w:color w:val="111111"/>
          <w:sz w:val="28"/>
          <w:szCs w:val="28"/>
          <w:rtl w:val="true"/>
          <w:lang w:bidi="fa-IR"/>
        </w:rPr>
        <w:t>.</w:t>
      </w:r>
    </w:p>
    <w:p>
      <w:pPr>
        <w:pStyle w:val="Heading6"/>
        <w:numPr>
          <w:ilvl w:val="5"/>
          <w:numId w:val="1"/>
        </w:numPr>
        <w:rPr/>
      </w:pPr>
      <w:bookmarkStart w:id="132" w:name="__RefHeading___Toc3019414_3531895371"/>
      <w:bookmarkStart w:id="133" w:name="_Toc49"/>
      <w:bookmarkEnd w:id="132"/>
      <w:r>
        <w:rPr/>
        <w:t>3</w:t>
      </w:r>
      <w:r>
        <w:rPr>
          <w:rtl w:val="true"/>
        </w:rPr>
        <w:t xml:space="preserve">- </w:t>
      </w:r>
      <w:r>
        <w:rPr>
          <w:rtl w:val="true"/>
        </w:rPr>
        <w:t>معراج و بهشت</w:t>
      </w:r>
      <w:bookmarkEnd w:id="133"/>
    </w:p>
    <w:p>
      <w:pPr>
        <w:pStyle w:val="BookText"/>
        <w:rPr/>
      </w:pPr>
      <w:r>
        <w:rPr>
          <w:rFonts w:ascii="IRNazanin" w:hAnsi="IRNazanin" w:eastAsia="IRNazanin"/>
          <w:color w:val="111111"/>
          <w:sz w:val="28"/>
          <w:sz w:val="28"/>
          <w:szCs w:val="28"/>
          <w:rtl w:val="true"/>
          <w:lang w:bidi="fa-IR"/>
        </w:rPr>
        <w:t>از آيات مورد بحث استفاده مى شود كه پيامبر صلی الله علیه و آله وسلم در شب معراج از كنار بهشت گذشته، و يا در 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بهشت خواه بهشت جاويدان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آن چنان كه جمعى از مفسران گفته اند،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برزخى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ما اختيار كرديم، در هر صورت مسائل مهمى را از آينده انسان ها در اين بهشت مشاهده فرموده است، كه شرح آن در اخبار اسلامى آمده و به قسمتى از آن به خواست خدا اشاره خواهيم كرد</w:t>
      </w:r>
      <w:r>
        <w:rPr>
          <w:rFonts w:eastAsia="IRNazanin" w:cs="IRNazanin"/>
          <w:color w:val="111111"/>
          <w:sz w:val="28"/>
          <w:szCs w:val="28"/>
          <w:rtl w:val="true"/>
          <w:lang w:bidi="fa-IR"/>
        </w:rPr>
        <w:t>.</w:t>
      </w:r>
    </w:p>
    <w:p>
      <w:pPr>
        <w:pStyle w:val="Heading6"/>
        <w:numPr>
          <w:ilvl w:val="5"/>
          <w:numId w:val="1"/>
        </w:numPr>
        <w:rPr/>
      </w:pPr>
      <w:bookmarkStart w:id="134" w:name="__RefHeading___Toc3019416_3531895371"/>
      <w:bookmarkStart w:id="135" w:name="_Toc50"/>
      <w:bookmarkEnd w:id="134"/>
      <w:r>
        <w:rPr/>
        <w:t>4</w:t>
      </w:r>
      <w:r>
        <w:rPr>
          <w:rtl w:val="true"/>
        </w:rPr>
        <w:t xml:space="preserve">- </w:t>
      </w:r>
      <w:r>
        <w:rPr>
          <w:rtl w:val="true"/>
        </w:rPr>
        <w:t>معراج در روايات اسلامى</w:t>
      </w:r>
      <w:bookmarkEnd w:id="135"/>
    </w:p>
    <w:p>
      <w:pPr>
        <w:pStyle w:val="BookText"/>
        <w:rPr/>
      </w:pPr>
      <w:r>
        <w:rPr>
          <w:rFonts w:ascii="IRNazanin" w:hAnsi="IRNazanin" w:eastAsia="IRNazanin"/>
          <w:color w:val="111111"/>
          <w:sz w:val="28"/>
          <w:sz w:val="28"/>
          <w:szCs w:val="28"/>
          <w:rtl w:val="true"/>
          <w:lang w:bidi="fa-IR"/>
        </w:rPr>
        <w:t xml:space="preserve">از جمله مسائلى كه روايات معراج، بلكه تمام اين مسأله را از نظر بعضى زير سؤال برده وجود بعضى از روايات ضعيف و مجعول در لابلاى آن هاست در حالى كه به گفته مفسر معروف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معراج را به چهار گروه مى توان تقسيم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رواياتى كه به خاطر متواتر بودن قطعى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اصل مسأله معراج</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منابع معتبر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مشتمل بر مسائلى است كه هيچ </w:t>
      </w:r>
    </w:p>
    <w:p>
      <w:pPr>
        <w:pStyle w:val="BookText"/>
        <w:rPr/>
      </w:pPr>
      <w:r>
        <w:rPr>
          <w:rFonts w:ascii="IRNazanin" w:hAnsi="IRNazanin" w:eastAsia="IRNazanin"/>
          <w:color w:val="111111"/>
          <w:sz w:val="28"/>
          <w:sz w:val="28"/>
          <w:szCs w:val="28"/>
          <w:rtl w:val="true"/>
          <w:lang w:bidi="fa-IR"/>
        </w:rPr>
        <w:t>مانع عقلى از قبول آن نيست، مانند رواياتى كه از مشاهده بسيارى از آيات عظمت خدا در آسمان ها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ظاهر آن با اصولى كه از آيات قرآن و روايات مسلم اسلامى در دست داريم منافات دارد، ولى با اينحال قابل توجيه است، مانند رواياتى كه مى گويد پيغمبر اكرم صلی الله علیه و آله وسلم گروهى از بهشتيان را در بهشت، و گروهى از دوزخيان را در دوزخ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گفت منظور بهشت و دوزخ برزخى است كه ارواح مؤمنان و شهداء در يكى، و ارواح كفار و مجرمان در ديگرى قرار دارد</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مشتمل بر مطالب باطل و بى اساسى است كه به هيچ وجه قابل قبول نيست و محتواى آن ها گواه بر مجعول بودن آنهاست، مانند رواياتى كه مى گويد پيامبر صلی الله علیه و آله وسلم خدا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يا با او سخن گفت، و او را مشاهده كرد، اين گونه روايات و مانند آن قطعاً مجعول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 كه به شهود باطنى تفسير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تقسيم بندى به يك بررسى اجمالى روى روايات معراج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روايات به خوبى استفاده مى شود كه پيامبر گرامى اسلام صلی الله علیه و آله وسلم اين سفر آسمانى را در چند مرحله پيمود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مرحله نخست، مرحله فاصله ميان مسجد الحرام و مسجد اقصى بود كه در آيه اول سوره اسراء به آن اشاره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منزه است خداوندى كه در يك شب بنده اش را از مسجد الحرام تا مسجد الاقصى برد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طبق بعضى از روايات معتبر پيامبر صلی الله علیه و آله وسلم در اثناء راه به اتفاق جبرئيل در سرزمين مدينه نزول كرد و در آن جا نماز گذارد</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ارواح انبياى بزرگ مانند ابراهيم و موسى و عيسىعلیه السلام نماز گذارد، و امامجماعت پيامبر صلی الله علیه و آله وسلم بود، سپس از آن جا سفر آسمانى پيامبر صلی الله علیه و آله وسلم شروع شد و آسمان هاى هفت گانه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يكى پس از ديگرى پيمود، و در هر آسمان با صحنه هاى تازه اى روبرو شد، با پيامبران و فرشتگان و در بعضى از آسمان ها با دوزخ يا دوزخيان، و در بعضى با بهشت و بهشتيان، برخورد كرد، و پيامبر صلی الله علیه و آله وسلم از هر يك از آن ها خاطره هاى پر ارزش و بسيار آموزنده در روح پاك خود ذخيره فرمود، و عجائبى مشاهده كرد كه هر كدام رمزى و سرى از اسرار عالم هستى بود، و پس از بازگشت اين ها را با صراحت، و گاه با زبان كنايه و مثال، براى آگاهى اُمّت در فرصتهاى مناسب شرح مى داد، و براى تعليم و تربيت از آن استفاده فراوان مى 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امر نشان مى دهد كه يكى از اهداف مهم اين سفر آسمانى استفاده از نتائج عرفانى و تربيتى اين مشاهدات پر بها بود، و تعبير پر معنى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رَأى مِنْ آياتِ رَبِّهِ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مورد بحث مى تواند اشاره اجمالى و سربسته اى به همه اين امور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 گونه كه گفتيم بهشت و دوزخى را كه پيامبر صلی الله علیه و آله وسلم در سفر معراج مشاهده كرد، و كسانى را در آن متنعم يا معذب ديد، بهشت و دوزخ قيامت نبود، بلكه بهشت و دوزخ برزخى بود، زيرا طبق آياتى كه قبلاً اشاره كرديم </w:t>
      </w:r>
    </w:p>
    <w:p>
      <w:pPr>
        <w:pStyle w:val="BookText"/>
        <w:rPr/>
      </w:pPr>
      <w:r>
        <w:rPr>
          <w:rFonts w:ascii="IRNazanin" w:hAnsi="IRNazanin" w:eastAsia="IRNazanin"/>
          <w:color w:val="111111"/>
          <w:sz w:val="28"/>
          <w:sz w:val="28"/>
          <w:szCs w:val="28"/>
          <w:rtl w:val="true"/>
          <w:lang w:bidi="fa-IR"/>
        </w:rPr>
        <w:t>قرآن مجيد مى گويد بهشت و دوزخ رستاخيز بعد از قيام قيامت و فراغت از حساب نصيب نيكوكاران و بدكاران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به هفتمين آسمان رسيد، و در آن جا حجابهايى از نور مشاهده كرد همانجا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و پيامبر صلی الله علیه و آله وسلم در آن جهان سراسر نور و روشنايى به اوج شهود باطنى، و قرب الى اللَّه،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 أَوْ 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خداوند در اين سفر او را مخاطب ساخته، و دستورات بسيار مهم و سخنان فراوانى به او فرمود كه مجموعه اى از آن امروز در روايات اسلامى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به يادگار مانده، و در فصل آينده به خواست خداوند به قسمتى از آن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 كه طبق تصريح بسيارى از روايات، پيامبر صلی الله علیه و آله وسلم در قسمت هاى مختلفى از اين سفر بزرگ، علىعلیه السلام را ناگهان در كنار خود مشاهده كرد، و تعبيراتى در اين روايات ديده مى شود كه گواه عظمت فوق العاده مقام علىعلیه السلام بعد از پيغمبر اكرم صلی الله علیه و 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روايات معراج جمله هاى پيچيده و اسرارآميزى دارد كه كشف محتواى آن آسان نيست، و به اصطلاح جزء روايات متشابه است، يعنى رواياتى كه شرح آن را بايد به خود معصومينعلیه السلام واگذار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روايات معراج در كتب اهل سنّت نيز به طور گسترده آمده است، و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روات آن ها حديث معراج را نقل كرده اند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اين سؤال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اين همه راهپيمايى طولانى و اين حوادث عجيب و متنوع و اين همه گفتگوهاى طولانى و اين همه مشاهده ها در </w:t>
      </w:r>
      <w:bookmarkStart w:id="136" w:name="pg20863_293096"/>
    </w:p>
    <w:p>
      <w:pPr>
        <w:pStyle w:val="BookText"/>
        <w:rPr/>
      </w:pPr>
      <w:bookmarkEnd w:id="136"/>
      <w:r>
        <w:rPr>
          <w:rFonts w:ascii="IRNazanin" w:hAnsi="IRNazanin" w:eastAsia="IRNazanin"/>
          <w:color w:val="111111"/>
          <w:sz w:val="28"/>
          <w:sz w:val="28"/>
          <w:szCs w:val="28"/>
          <w:rtl w:val="true"/>
          <w:lang w:bidi="fa-IR"/>
        </w:rPr>
        <w:t>يك شب يا كم تر از يك شب روى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با توجه به يك نكته پاسخ اين سؤال روشن مى شود، سفر معراج هرگز يك سفر عادى نبود كه با معيارهاى عادى سنجيده شود، نه اصل سفر عادى بود و نه مركبش، نه مشاهداتش عادى بود و نه گفتگوهايش، نه مقياسهايى كه در آن به كار رفته همچون مقياس هاى محدود و كوچك كره خاكى ماست و نه تشبيهاتى كه در آن آمده بيان گر عظمت صحنه هايى است كه پيامبر صلی الله علیه و آله وسلم مشاهده كرد، همه چيز به صورت خارق العاده و در مقياس هايى خارج از مكان و زمانى كه ما با آن آشنا هستيم و خو گرفته ايم رخ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بر اين جاى تعجب نيست كه اين امور با مقياس زمانى كره زمين ما در يك شب يا كم تر از يك شب واقع شده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3019418_3531895371"/>
      <w:bookmarkStart w:id="138" w:name="_Toc51"/>
      <w:bookmarkEnd w:id="137"/>
      <w:r>
        <w:rPr/>
        <w:t>5</w:t>
      </w:r>
      <w:r>
        <w:rPr>
          <w:rtl w:val="true"/>
        </w:rPr>
        <w:t xml:space="preserve">- </w:t>
      </w:r>
      <w:r>
        <w:rPr>
          <w:rtl w:val="true"/>
        </w:rPr>
        <w:t>گوشه اى از گفتگوهاى خداوند با پيامبرش در شب معراج</w:t>
      </w:r>
      <w:bookmarkEnd w:id="138"/>
    </w:p>
    <w:p>
      <w:pPr>
        <w:pStyle w:val="BookText"/>
        <w:rPr/>
      </w:pPr>
      <w:r>
        <w:rPr>
          <w:rFonts w:ascii="IRNazanin" w:hAnsi="IRNazanin" w:eastAsia="IRNazanin"/>
          <w:color w:val="111111"/>
          <w:sz w:val="28"/>
          <w:sz w:val="28"/>
          <w:szCs w:val="28"/>
          <w:rtl w:val="true"/>
          <w:lang w:bidi="fa-IR"/>
        </w:rPr>
        <w:t>در كتب حديث روايتى از امير مؤمنان علىعلیه السلام از پيامبر اسلام صلی الله علیه و آله وسلم در اين زمينه آمده است كه بسيار مشروح و طولانى است، و ما گوشه هايى از آن را در اين جا مى آوريم، مطالبى كه نشان مى دهد گفتگوها در آن شب تاريخى بر چه محورى بوده، و چگونه همچون اوج آسمان ها اوج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حديث مى خوانيم كه پيامبر صلی الله علیه و آله وسلم در شب معراج از پروردگار سبحان چنين سؤال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اى الاعمال افضل؟؛ پروردگارا كدام عمل افضل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شى ء عندى افضل من التوكل على، و الرضا بما قسمت،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محبتى للمتحابين فى، و وجبت محبتى للمتعاطفين فى، و وجبت محبتى للمتواصلين فى، و وجبت محبتى للمتوكلين على، و ليس لمحبتى علم و لا غاية و لا نهاية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چيز نزد من برتر از توكل بر من و رضا به آن چه قسمت كرده ام نيست،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كه به خاطر من يكديگر را دوست دارند محبتم شامل </w:t>
      </w:r>
    </w:p>
    <w:p>
      <w:pPr>
        <w:pStyle w:val="BookText"/>
        <w:rPr/>
      </w:pPr>
      <w:r>
        <w:rPr>
          <w:rFonts w:ascii="IRNazanin" w:hAnsi="IRNazanin" w:eastAsia="IRNazanin"/>
          <w:color w:val="111111"/>
          <w:sz w:val="28"/>
          <w:sz w:val="28"/>
          <w:szCs w:val="28"/>
          <w:rtl w:val="true"/>
          <w:lang w:bidi="fa-IR"/>
        </w:rPr>
        <w:t>حال آن ها است، و كسانى كه به خاطر من مهربانند، و به خاطر من پيوند دوستى دارند آن ها را دوست دارم، و نيز محبتم براى كسانى كه توكل بر من مى كنند فرض و لازم است، و براى محبتمن حد و حدود، و مرز و نهايتى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گفتگوها از محبت شروع مى شود، محبتى بى انتها و گسترده و اصولاً عالم هستى بر همين محور محبت دور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ديگرى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احمد</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همچون كودكان مباش كه سبز و زرد و زرق و برق را دوست دارند، و هنگامى كه غذاى شيرين و دلپذيرى به آن ها مى دهند مغرور مى شوند، و همه چيز را به دست فراموشى مى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صلی الله علیه و آله وسلم در اين جا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به عملى هدايت كن كه موجب قرب به درگاه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را روز، و روز را شب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كن كه خواب تو نماز باشد، و هرگز شكم خود را كاملاً سير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ديگرى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من محبت فقيران و محرومان است، به آن ها نزديك شو، و در كنار مجلس آن ها قرار گير، تا من به تو نزديك شوم، و ثروتمندان دنياپرست را از خود دور ساز، و از مجالس آن ها بر حذر باش</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 و برق دنيا و دنياپرستان را مبغوض بشمر، و آخرت و اهل آخرت را محبوب 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دنيا و آخرت كيانند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دنيا كسانى هستند كه زياد مى خورند، و زياد مى خندند و مى خوابند، و خشم مى گيرند، و كم تر خشنود مى شوند، نه در برابر بدي ها از كسى عذر مى خواهند، و نه اگر كسى از آن ها عذر طلبد مى پذيرند، در اطاعت خدا تنبل، و در معاصى شجاعند، آرزوهاى دور و دراز دارند، و در حالى كه اجلشان نزديك شده هرگز به حساب اعمال خود نمى رسند، و نفعشان براى مردم كم است، افرادى پر حرف، فاقد احساس مسئوليت، و علاقمند به خورد و خوراكند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دنيا نه در نعمت شكر خدا به جا مى آورند، و نه در مصائب صبورند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خدمات فراوان در نظر آن ها كم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خدمات كم خودشان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انجام كارى كه انجام نداده اند ستايش مى كنند، و چيزى را مطالبه مى كنند كه حق آن 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پيوسته از آرزوهاى خود سخن مى گويند، و عيوب مردم را خاطر نشان مى سازند و نيكي هاى آن ها را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آيا دنياپرستان غير از اين عيبى هم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آن ها اين است كه جهل و حماقت در آن ها فراوان است، براى استادى كه از او علم آموخته اند تواضع نمى كنند، و خود را عاقل مى دانند اما در نزد آگاهان نادان و احمقند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اوصاف اهل آخرت و بهشتيان پرداخته چنين ادامه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ها مردمى با حيا هستند، جهل آن ها كم، منافعشان بسيار، مردم از آن ها در راحتند و خود از دست خويش در تعب، و سخنانشان سنجيده است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پيوسته حسابگر اعمال خويشند، و از همين جهت خود را به زحمت </w:t>
      </w:r>
    </w:p>
    <w:p>
      <w:pPr>
        <w:pStyle w:val="BookText"/>
        <w:rPr/>
      </w:pPr>
      <w:r>
        <w:rPr>
          <w:rFonts w:ascii="IRNazanin" w:hAnsi="IRNazanin" w:eastAsia="IRNazanin"/>
          <w:color w:val="111111"/>
          <w:sz w:val="28"/>
          <w:sz w:val="28"/>
          <w:szCs w:val="28"/>
          <w:rtl w:val="true"/>
          <w:lang w:bidi="fa-IR"/>
        </w:rPr>
        <w:t>مى افكنند، چشمهايشان به خواب مى رود اما دل هايشان بيدار است، چشمشان مى گريد، و قلبشان پيوسته به ياد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مردم در زمره غافلان نوشته شوند آن ها از ذاكران نوشته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نعمت ها حمد خدا مى گويند، و در پايان شكر او را به جا مى آورند، دعايشان در پيشگاه خدا مستجاب، و تقاضايشان مسموع است، و فرشتگان از وجود آن ها مسرورند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آن ها مردگان، و خداوند نزد آن ها حى و قيوم و كريم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همتشان آن چنان عالى است كه به غير او نظر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مردم در عمر خود يك بار مى ميرند اما آن ها به خاطر جهاد با نفس و مخالفت هوا هر روز هفتاد بار مى ميرند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حيات نوين مى يابند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براى عبادت در برابر من مى ايستند همچون بنيان مرصوص و سدى فولادينند، و در دل آن ها توجهى به مخلوقات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عزت و جلالم سوگند كه من آن ها را حيات و زندگى پاكيزه اى مى بخشم، و در پايان عمر، خودم قبض روح آن ها مى كنم، و درهاى آسمان را براى پرواز روح آن ها مى گشايم، تمام حجاب ها را از برابر آن ها كنار مى زنم، و دستور مى دهم بهشت، خود را براى آن ها بيارائيد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ده جزء دارد كه نه جزء آن طلب حلال است، هنگامى كه غذا و نوشيدنى تو حلال باشد تو در حفظ و حمايت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فراز ديگرى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كدام زندگى گواراتر و پردوام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زندگى گوارا آن است كه صاحب آن لحظه اى از ياد من غافل نماند، نعمت مرا فراموش نكند، از حق من بي خبر نباشد، و شب و روز رضاى مرا بطلبد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زندگى باقى آن است كه براى نجات خود عمل كند، و دنيا در نظرش كوچك باشد، و آخرت بزرگ، رضاى مرا بر رضاى خويشتن مقدم بشمرد، و پيوسته خشنودى مرا بطلبد، حق مرا بزرگ دارد و توجه به آگاهى من نسبت به خودش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هر گناه و معصيتى به ياد من بيفتد، و قلبش را از آن چه ناخوش دارم پاك كند، شيطان و وساوس شيطانى را مبغوض دارد، و ابليس را بر قلب خويش مسلّط نسازد و به او راه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چنين كند محبت خاصى در قلبش جاى مى دهم، آن چنان كه تمام دلش در اختيار من خواهد بود، و فراغت و اشتغال و هم و غم و سخنش از مواهبى است كه من به اهل محبتم مى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قلب او را مى گشايم، تا با گوش قلبش حقايق غيب را بشنود و با دلش جلال و عظمتم را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اين حديث نورانى با اين جمله هاى بيدار كننده پايان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اى نماز تمام اهل آسمان ها و زمين را به جا آورد، و روزه تمام اهل آسمان ها و زمين را انجام دهد، همچون فرشتگان غذا نخورد و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 نپوشد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نهايت زهد و وارستگى زندگى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در قلبش ذره اى دنياپرستى يا رياست طلبى يا عشق به زينت دنيا باشد در سراى جاويدانم در جوار 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محبتم را از قلب او بر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رحمتم بر تو باد، و الحمد للَّه رب العالمين</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سخنان عرشى كه روح انسان را با خود به اوج آسمان ها مى برد، و در </w:t>
      </w:r>
      <w:bookmarkStart w:id="139" w:name="pg20863_293101"/>
    </w:p>
    <w:p>
      <w:pPr>
        <w:pStyle w:val="BookText"/>
        <w:rPr/>
      </w:pPr>
      <w:bookmarkEnd w:id="139"/>
      <w:r>
        <w:rPr>
          <w:rFonts w:ascii="Amiri" w:hAnsi="Amiri" w:eastAsia="Amiri" w:cs="Amiri"/>
          <w:color w:val="111111"/>
          <w:sz w:val="28"/>
          <w:sz w:val="28"/>
          <w:szCs w:val="28"/>
          <w:rtl w:val="true"/>
          <w:lang w:bidi="ar-SA"/>
        </w:rPr>
        <w:t>معراج الهى سير مى دهد و به آستانه عشق و شهود مى كشد تنها قسمتى از حديث قدسى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افزون بر اين ما اطمينان داريم كه غير از آن چه پيامبر صلی الله علیه و آله وسلم در سخنانش براى ما بازگو كرده، اسرار و گفتگوها و رموز و اشاراتى ميان او و محبوبش در آن شب عشق و شوق، و جذبه و وصال، ردّ و بدل شده كه نه گوش ها توانايى شنيدن آن را دارد و نه افكار عادى قدرت دركش را، و به همين دليل در درون جان پاك پيامبر صلی الله علیه و آله وسلم براى هميشه مكتوم مانده و جز خاصانش از آن آگاه نشده اند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اما روایات</w:t>
      </w:r>
      <w:r>
        <w:rPr>
          <w:rFonts w:eastAsia="IRNazanin" w:cs="IRNazanin"/>
          <w:color w:val="111111"/>
          <w:sz w:val="28"/>
          <w:szCs w:val="28"/>
          <w:rtl w:val="true"/>
          <w:lang w:bidi="fa-IR"/>
        </w:rPr>
        <w:t>:</w:t>
      </w:r>
    </w:p>
    <w:p>
      <w:pPr>
        <w:pStyle w:val="Heading5"/>
        <w:numPr>
          <w:ilvl w:val="4"/>
          <w:numId w:val="1"/>
        </w:numPr>
        <w:rPr/>
      </w:pPr>
      <w:bookmarkStart w:id="140" w:name="__RefHeading___Toc3019420_3531895371"/>
      <w:bookmarkStart w:id="141" w:name="_Toc52"/>
      <w:bookmarkEnd w:id="140"/>
      <w:r>
        <w:rPr>
          <w:rtl w:val="true"/>
        </w:rPr>
        <w:t>احادیث بحار الأنوار</w:t>
      </w:r>
      <w:bookmarkEnd w:id="141"/>
    </w:p>
    <w:p>
      <w:pPr>
        <w:pStyle w:val="BookText"/>
        <w:rPr/>
      </w:pPr>
      <w:r>
        <w:rPr>
          <w:rFonts w:ascii="IRNazanin" w:hAnsi="IRNazanin" w:eastAsia="IRNazanin"/>
          <w:color w:val="111111"/>
          <w:sz w:val="28"/>
          <w:sz w:val="28"/>
          <w:szCs w:val="28"/>
          <w:rtl w:val="true"/>
          <w:lang w:bidi="fa-IR"/>
        </w:rPr>
        <w:t>احادیث بحار الأنوار</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عَنْ مُحَمَّدِ بْنِ مُوسَى عَنْ عَبْدِ اللَّهِ بْنِ جَعْفَرٍ الْحِمْيَرِيِّ عَنْ أَحْمَدَ بْنِ مُحَمَّدٍ عَنِ ابْنِ مَحْبُوبٍ عَنْ مَالِكِ بْنِ عَطِيَّةَ عَنْ حَبِيبٍ السِّجِسْتَانِيِّ قَالَ قَالَ أَبُو جَعْفَرٍعلیه السلام إِنَّمَا سُمِّيَتْ سِدْرَةَ الْمُنْتَهَى لِأَنَّ أَعْمَالَ أَهْلِ الْأَرْضِ تَصْعَدُ بِهَا الْمَلَائِكَةُ الْحَفَظَةُ إِلَى مَحَلِّ السِّدْرَةِ قَالَ وَ الْحَفَظَةُ الْكِرَامُ الْبَرَرَةُ دُونَ السِّدْرَةِ يَكْتُبُونَ مَا يَرْفَعُهُ إِلَيْهِمُ الْمَلَائِكَةُ مِنْ أَعْمَالِ الْعِبَادِ فِي الْأَرْضِ فَيَنْتَهِي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بِهَا إِلَى مَحَلِّ السِّدْرَةِ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42" w:name="__RefHeading___Toc3019422_3531895371"/>
      <w:bookmarkStart w:id="143" w:name="_Toc53"/>
      <w:bookmarkEnd w:id="142"/>
      <w:r>
        <w:rPr>
          <w:rtl w:val="true"/>
        </w:rPr>
        <w:t>ترجمه</w:t>
      </w:r>
      <w:r>
        <w:rPr>
          <w:rtl w:val="true"/>
        </w:rPr>
        <w:t>:</w:t>
      </w:r>
      <w:bookmarkEnd w:id="14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 به سندش از امام پنجمعلیه السلام همانا سدرة المنتهى ناميده شد چون فرشته هاى ديده بان كردار اهل زمين را تا آن بالا برند،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گرامى نيك زير سدره اند، و آن چه فرشته ها بالا برند بنويسند و به سدره رسانند</w:t>
      </w:r>
      <w:r>
        <w:rPr>
          <w:rFonts w:eastAsia="IRNazanin" w:cs="IRNazanin"/>
          <w:color w:val="111111"/>
          <w:sz w:val="28"/>
          <w:szCs w:val="28"/>
          <w:rtl w:val="true"/>
          <w:lang w:bidi="fa-IR"/>
        </w:rPr>
        <w:t xml:space="preserve">. </w:t>
      </w:r>
      <w:bookmarkStart w:id="144" w:name="pg20863_293102"/>
    </w:p>
    <w:p>
      <w:pPr>
        <w:pStyle w:val="BookText"/>
        <w:rPr/>
      </w:pPr>
      <w:bookmarkEnd w:id="144"/>
      <w:r>
        <w:rPr>
          <w:rFonts w:ascii="IRNazanin" w:hAnsi="IRNazanin" w:eastAsia="IRNazanin"/>
          <w:color w:val="111111"/>
          <w:sz w:val="28"/>
          <w:sz w:val="28"/>
          <w:szCs w:val="28"/>
          <w:rtl w:val="true"/>
          <w:lang w:bidi="fa-IR"/>
        </w:rPr>
        <w:t>در محاسن هم از ابن محبوب مانندش آورده</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إِبْرَاهِيمَ، عَنْ أَبِيهِ عَنِ ابْنِ أَبِي عُمَيْرٍ عَنْ هِشَامٍ عَنْ أَبِي عَبْدِ اللَّهِعلیه السلام قَالَ قَالَ رَسُولُ اللَّهِ صلی الله علیه و آله وسلم لَمَّا أُسْرِيَ بي إِلَى السَّمَاءِ انْتَهَيْتُ إِلَى مَحَلِّ سِدْرَةِ الْمُنْتَهَى وَ إِذَا الْوَرَقَةُ مِنْهَا تَظَلُّ أُمَّةً مِنَ الْأُمَمِ فَكُنْتُ مِنْ رَبِّي كَقَابِ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قَوْسَيْنِ 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 w:name="__RefHeading___Toc3019424_3531895371"/>
      <w:bookmarkStart w:id="146" w:name="_Toc54"/>
      <w:bookmarkEnd w:id="145"/>
      <w:r>
        <w:rPr>
          <w:rtl w:val="true"/>
        </w:rPr>
        <w:t>ترجمه</w:t>
      </w:r>
      <w:r>
        <w:rPr>
          <w:rtl w:val="true"/>
        </w:rPr>
        <w:t>:</w:t>
      </w:r>
      <w:bookmarkEnd w:id="146"/>
    </w:p>
    <w:p>
      <w:pPr>
        <w:pStyle w:val="BookText"/>
        <w:rPr/>
      </w:pPr>
      <w:r>
        <w:rPr>
          <w:rFonts w:ascii="IRNazanin" w:hAnsi="IRNazanin" w:eastAsia="IRNazanin"/>
          <w:color w:val="111111"/>
          <w:sz w:val="28"/>
          <w:sz w:val="28"/>
          <w:szCs w:val="28"/>
          <w:rtl w:val="true"/>
          <w:lang w:bidi="fa-IR"/>
        </w:rPr>
        <w:t>در تفسير على ابن ابراهيم به سندش، رسول خدا صلی الله علیه و آله وسلم فرمود چون مرا به آسمان بردند به محل سدرة المنتهى رسيدم و به ناگاه يك برگش يك امّتى را سايه مي كرد، و بودم نزديك پروردگارم به فاصله دو سر كمان يا نزديك 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سِدْرَةُ الْمُنْتَهَى فِي السَّمَاءِ السَّابِعَةِ وَ جَنَّةُ الْمَأْوَى عِنْدَهَا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 w:name="__RefHeading___Toc3019426_3531895371"/>
      <w:bookmarkStart w:id="148" w:name="_Toc55"/>
      <w:bookmarkEnd w:id="147"/>
      <w:r>
        <w:rPr>
          <w:rtl w:val="true"/>
        </w:rPr>
        <w:t>ترجمه</w:t>
      </w:r>
      <w:r>
        <w:rPr>
          <w:rtl w:val="true"/>
        </w:rPr>
        <w:t>:</w:t>
      </w:r>
      <w:bookmarkEnd w:id="148"/>
    </w:p>
    <w:p>
      <w:pPr>
        <w:pStyle w:val="BookText"/>
        <w:rPr/>
      </w:pPr>
      <w:r>
        <w:rPr>
          <w:rFonts w:ascii="IRNazanin" w:hAnsi="IRNazanin" w:eastAsia="IRNazanin"/>
          <w:color w:val="111111"/>
          <w:sz w:val="28"/>
          <w:sz w:val="28"/>
          <w:szCs w:val="28"/>
          <w:rtl w:val="true"/>
          <w:lang w:bidi="fa-IR"/>
        </w:rPr>
        <w:t xml:space="preserve">و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على ابن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سدرة المنتهى در آسمان هفتم است، و جنّة المأوى نزد آن 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الضَّحَّاكِ قَالَ إِذَا قُبِضَ رُوحُ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 عُرِجَ بِهِ إِلَى السَّمَاءِ الدُّنْيَا فَيَنْطَلِقُ مَعَهُ الْمُقَرَّبُونَ إِلَى السَّمَاءِ الثَّانِيَةِ قَالَ الْأَجْلَحُ فَقُلْتُ وَ مَا الْمُقَرَّبُونَ قَالَ أَقْرَبُهُمْ إِلَى السَّمَاءِ الثَّانِيَةِ ثُمَّ الثَّالِثَةِ ثُمَّ الرَّابِعَةِ ثُمَّ الْخَامِسَةِ ثُمَّ السَّادِسَةِ ثُمَّ السَّابِعَةِ حَتَّى يَنْتَهِيَ بِهِ إِلَى سِدْرَةِ الْمُنْتَهَى قَالَ الْأَجْلَحُ قُلْتُ لِلضَّحَّاكِ وَ لِمَ تُسَمَّى سِدْرَةَ الْمُنْتَهَى قَالَ لِأَنَّهُ يَنْتَهِي إِلَيْهِ كُلُّ شَيْ ءٍ مِنْ أَمْرِ اللَّهِ لَا يَعْدُوهَا فَيَقُولُونَ رَبِّ عَبْدُكَ فُلَانٌ وَ هُوَ أَعْلَمُ بِهِ مِنْهُمْ فَيَبْعَثُ إِلَيْهِمْ</w:t>
      </w:r>
      <w:bookmarkStart w:id="149" w:name="pg20863_293103"/>
    </w:p>
    <w:p>
      <w:pPr>
        <w:pStyle w:val="BookText"/>
        <w:rPr/>
      </w:pPr>
      <w:bookmarkEnd w:id="149"/>
      <w:r>
        <w:rPr>
          <w:rFonts w:ascii="Amiri" w:hAnsi="Amiri" w:eastAsia="Amiri" w:cs="Amiri"/>
          <w:color w:val="111111"/>
          <w:sz w:val="28"/>
          <w:sz w:val="28"/>
          <w:szCs w:val="28"/>
          <w:rtl w:val="true"/>
          <w:lang w:bidi="ar-SA"/>
        </w:rPr>
        <w:t xml:space="preserve">بِصَكٍّ مَخْتُومٍ بِأَمْنِهِ </w:t>
      </w:r>
      <w:r>
        <w:rPr>
          <w:rStyle w:val="FootnoteAnchor"/>
          <w:rtl w:val="true"/>
        </w:rPr>
        <w:footnoteReference w:id="76"/>
      </w:r>
      <w:r>
        <w:rPr>
          <w:rFonts w:ascii="Amiri" w:hAnsi="Amiri" w:eastAsia="Amiri" w:cs="Amiri"/>
          <w:color w:val="111111"/>
          <w:sz w:val="28"/>
          <w:sz w:val="28"/>
          <w:szCs w:val="28"/>
          <w:rtl w:val="true"/>
          <w:lang w:bidi="ar-SA"/>
        </w:rPr>
        <w:t xml:space="preserve">مِنَ الْعَذَابِ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كِتابَ الْأَبْرارِ لَفِي عِلِّيِّينَ وَ ما أَدْراكَ ما عِلِّيُّونَ كِتابٌ مَرْقُومٌ يَشْهَدُهُ الْمُقَرَّبُونَ </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 w:name="__RefHeading___Toc3019428_3531895371"/>
      <w:bookmarkStart w:id="151" w:name="_Toc56"/>
      <w:bookmarkEnd w:id="150"/>
      <w:r>
        <w:rPr>
          <w:rtl w:val="true"/>
        </w:rPr>
        <w:t>ترجمه</w:t>
      </w:r>
      <w:r>
        <w:rPr>
          <w:rtl w:val="true"/>
        </w:rPr>
        <w:t>:</w:t>
      </w:r>
      <w:bookmarkEnd w:id="151"/>
    </w:p>
    <w:p>
      <w:pPr>
        <w:pStyle w:val="BookText"/>
        <w:rPr/>
      </w:pPr>
      <w:r>
        <w:rPr>
          <w:rFonts w:ascii="IRNazanin" w:hAnsi="IRNazanin" w:eastAsia="IRNazanin"/>
          <w:color w:val="111111"/>
          <w:sz w:val="28"/>
          <w:sz w:val="28"/>
          <w:szCs w:val="28"/>
          <w:rtl w:val="true"/>
          <w:lang w:bidi="fa-IR"/>
        </w:rPr>
        <w:t>درّ منثور و از 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جان مؤمن گرفته شود به آسمان دنا برآورده شود و مقربان به همراهش تا آسمان دوم بروند، اجلح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مقربان چيستند؟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ترشان به آسمان دوم، سپس سوم و چهارم به ترتيب تا آسمان هفتم تا برسد به سدرة المنتهى، اجلح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ضحاك چرا سدرة المنتهى نام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چيزى از فرمان خدا بدان رسد و از آن نگذرد، و مي گويند پروردگارا بنده تو فلانست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داناتر است بوى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براتى مهر شده براى آسايش او از عذاب بفرستد نزد آن ها، و اين ست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هرگز، البته كتاب نيكان هر آينه در عليّين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ندانى تو عليّين چيست؟ كتابيست نوشته، گواهى كنندش مقربان</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152" w:name="__RefHeading___Toc3019430_3531895371"/>
      <w:bookmarkStart w:id="153" w:name="_Toc57"/>
      <w:bookmarkEnd w:id="152"/>
      <w:r>
        <w:rPr/>
        <w:t>2</w:t>
      </w:r>
      <w:r>
        <w:rPr>
          <w:rtl w:val="true"/>
        </w:rPr>
        <w:t xml:space="preserve">. </w:t>
      </w:r>
      <w:r>
        <w:rPr>
          <w:rtl w:val="true"/>
        </w:rPr>
        <w:t>سِجّین و اعمال بدکاران</w:t>
      </w:r>
      <w:bookmarkEnd w:id="153"/>
    </w:p>
    <w:p>
      <w:pPr>
        <w:pStyle w:val="Heading5"/>
        <w:numPr>
          <w:ilvl w:val="4"/>
          <w:numId w:val="1"/>
        </w:numPr>
        <w:rPr/>
      </w:pPr>
      <w:bookmarkStart w:id="154" w:name="__RefHeading___Toc3019432_3531895371"/>
      <w:bookmarkStart w:id="155" w:name="_Toc58"/>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كِتابَ الفُجَّارِ لَفي سِجِّينٍ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سِجِّينٌ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يُكَذِّبُونَ بِيَوْمِ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يُكَذِّبُ بِهِ إِلاَّ كُلُّ مُعْتَدٍ 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تُتْلى عَلَيْهِ آياتُنا قالَ أَساطيرُ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إِنَّهُمْ عَنْ رَبِّهِمْ يَوْمَئِذٍ لَمَحْجُوبُونَ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لَصالُوا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 هذَا الَّذي كُنْتُمْ بِهِ تُكَذِّبُونَ</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156" w:name="pg20863_293104"/>
    </w:p>
    <w:p>
      <w:pPr>
        <w:pStyle w:val="Heading5"/>
        <w:numPr>
          <w:ilvl w:val="4"/>
          <w:numId w:val="1"/>
        </w:numPr>
        <w:rPr/>
      </w:pPr>
      <w:bookmarkStart w:id="157" w:name="__RefHeading___Toc3019434_3531895371"/>
      <w:bookmarkStart w:id="158" w:name="_Toc59"/>
      <w:bookmarkEnd w:id="156"/>
      <w:bookmarkEnd w:id="157"/>
      <w:r>
        <w:rPr>
          <w:rtl w:val="true"/>
        </w:rPr>
        <w:t>ترجمه</w:t>
      </w:r>
      <w:r>
        <w:rPr>
          <w:rtl w:val="true"/>
        </w:rPr>
        <w:t>:</w:t>
      </w:r>
      <w:bookmarkEnd w:id="158"/>
    </w:p>
    <w:p>
      <w:pPr>
        <w:pStyle w:val="BookText"/>
        <w:rPr/>
      </w:pPr>
      <w:r>
        <w:rPr>
          <w:rFonts w:ascii="IRNazanin" w:hAnsi="IRNazanin" w:eastAsia="IRNazanin"/>
          <w:color w:val="111111"/>
          <w:sz w:val="28"/>
          <w:sz w:val="28"/>
          <w:szCs w:val="28"/>
          <w:rtl w:val="true"/>
          <w:lang w:bidi="fa-IR"/>
        </w:rPr>
        <w:t xml:space="preserve">چنين نيست كه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پندارند، به يقين نامه اعمال بدكاران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مى 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نامه اى است رقم زده شده و سرنوشتى است حتمى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در آن روز بر تكذيب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 كه روز جزا را انكار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كسى آن را انكار مى كند كه متجاوز و گنهكار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كسى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آيات ما بر او خوانده مى شود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افسانه هاى پيشينيان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آن ها مى پندارند، بلكه اعمالشان چون زنگارى بر دل هايشان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مى پندارند، بلكه آن ها در آن روز از پروردگارشان محجوبند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به يقين وارد دوزخ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آن ها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چيزى است كه آن را انكار مى كرديد</w:t>
      </w:r>
      <w:r>
        <w:rPr>
          <w:rFonts w:eastAsia="IRNazanin" w:cs="IRNazanin"/>
          <w:color w:val="111111"/>
          <w:sz w:val="28"/>
          <w:szCs w:val="28"/>
          <w:rtl w:val="true"/>
          <w:lang w:bidi="fa-IR"/>
        </w:rPr>
        <w:t>!».</w:t>
      </w:r>
    </w:p>
    <w:p>
      <w:pPr>
        <w:pStyle w:val="Heading5"/>
        <w:numPr>
          <w:ilvl w:val="4"/>
          <w:numId w:val="1"/>
        </w:numPr>
        <w:rPr/>
      </w:pPr>
      <w:bookmarkStart w:id="159" w:name="__RefHeading___Toc3019436_3531895371"/>
      <w:bookmarkStart w:id="160" w:name="_Toc60"/>
      <w:bookmarkEnd w:id="159"/>
      <w:r>
        <w:rPr>
          <w:rtl w:val="true"/>
        </w:rPr>
        <w:t>تفسیر</w:t>
      </w:r>
      <w:bookmarkEnd w:id="160"/>
    </w:p>
    <w:p>
      <w:pPr>
        <w:pStyle w:val="Heading5"/>
        <w:numPr>
          <w:ilvl w:val="4"/>
          <w:numId w:val="1"/>
        </w:numPr>
        <w:rPr/>
      </w:pPr>
      <w:bookmarkStart w:id="161" w:name="__RefHeading___Toc3019438_3531895371"/>
      <w:bookmarkStart w:id="162" w:name="_Toc61"/>
      <w:bookmarkEnd w:id="161"/>
      <w:r>
        <w:rPr>
          <w:rtl w:val="true"/>
        </w:rPr>
        <w:t>چیستی سجين</w:t>
      </w:r>
      <w:bookmarkEnd w:id="162"/>
    </w:p>
    <w:p>
      <w:pPr>
        <w:pStyle w:val="BookText"/>
        <w:rPr/>
      </w:pPr>
      <w:r>
        <w:rPr>
          <w:rFonts w:ascii="IRNazanin" w:hAnsi="IRNazanin" w:eastAsia="IRNazanin"/>
          <w:color w:val="111111"/>
          <w:sz w:val="28"/>
          <w:sz w:val="28"/>
          <w:szCs w:val="28"/>
          <w:rtl w:val="true"/>
          <w:lang w:bidi="fa-IR"/>
        </w:rPr>
        <w:t>در تعقيب بحثى كه در آيات گذشته درباره كم فروشان، و رابطه گناه با عدم ايمان راسخ به روز رستاخيز آمده بود، در اين آيات به گوشه اى از سرنوشت بدكاران و فاجران در آن روز اشاره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نيست كه آن ها درباره رستاخيز مى پندارند كه حساب و كتابى در كار نيست، بلكه نامه اعمال فاجران در سجين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 إِنَّ كِتابَ الفُجَّارِ لَفِي سِجِّينٍ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مى دانى سجين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أَدْراكَ ما سِجِّينٌ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نامه اى است رقم زده 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تفسير اين آيات عمدتا دو نظريه وجود 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كتاب همان نامه اعمال انسان ها است كه هيچ كار كوچك و بزرگ و صغيره و كبيره اى نيست مگر اين كه آن را احصا كرده، و همه چيز بى كم و كاست در آن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جامعى است كه نامه اعمال همه انسان ها به طور مجموعى در آن گرد آورى شده، و بهتعبير ساده مانند دفتر كلى است كه حساب هر يك از بستانكاران و بدهكاران را در صفحه مستقلى در آن ثبت مى كنند، منتها از اين آيات و آيات بعد استفاده مى شود كه اعمال همه بدكاران در يك كتاب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اعمال همه نيكوكاران و ابرار در يك كتاب ديگر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و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معانى مختلفى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سخت و شديد، هر موجود صلب و محكم، وادى بسيار هولناكى در قعر جهنم، محلى كه نامه هاى اعمال بدكاران در آن جا گذارده مى شود و آتش دوزخ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التفسير هو كتاب جامع ديوان الشر دون الله فيه اعمال الكفرة و الفسقة من الجن و الانس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تفسير آمده است كه سجين كتابى است جامع ديوان بدي ها كه خداوند اعمال كافران و فاسقان جن و انس را در آن تدوين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طريحى روشن نساخته كه منظور از اين تفسير كدام تفسير است، از معصوم است يا از غير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قرائنى كه اين معنى را تأييد مى كند عبارت است از</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در اين گونه موارد غالباً به معنى نامه اعمال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اخير كه به صورت تفسير براى سجين ذكر شده مى فرمايد آن كتابى است رقم زده شده، و اين كه بعضى آيه را تفسير سجين نگرفته اند مسلّماً بر خلاف ظاهر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معنى دارد، و مى دانيم سجل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سين و جيم و تشديد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كتاب بزرگ است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ديگر قرآن استفاده مى شود كه اعمال انسان در چند كتاب ثبت و ضبط مى شود، تا به هنگام حساب هيچ گونه عذر و بهانه اى براى هيچ كس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نامه اعمال شخصى است كه در قيامت به دست صاحبان آن ها داده مى شود، نيكوكاران به دست راستشان، و بدكاران به دست چپشان، و در آيات قرآن بسيار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كتابى است كه مى توان آن را نامه اعمال اُمّت ها نام گذارد كه در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أُمَّةٍ تُدْعى إِلى كِتابِهَا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هر امتى به نامه اعمالش فرا خوانده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نامه اعمال عمومى همه بدكاران و نيكوكاران است كه در آيات مورد بحث و آيات آينده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نام برده شده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خلاصه طبق اين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ديوان كل است كه نامه اعمال همه بدان در آن جمع مى باشد، و تعبير از آن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به خاطر اين باشد كه محتويات اين ديوان سبب زندانى شدن آن ها در جهنم است، يا خود اين ديوان در قعر جهنم جاى دارد، به عكس كتاب ابرار و نيكان كه در اعلى عليين بهشت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دوم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همان معنى مشهور و معروف،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زندان عظيمى است براى همه بدكاران، و يا محل سختى از دوزخ مى باشد، و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سرنوشتى است كه براى آن ها رقم زده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معنى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سرنوشت مقرر و مسلم بدكاران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استعمال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معنى در قرآن كم نيست، مانند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بعد از آن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شوهر دار بر شما حرام است،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اللَّهِ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احكام 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احكامى است كه خداوند بر شما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أُولُوا الْأَرْحامِ بَعْضُهُمْ أَوْلى بِبَعْضٍ فِي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خويشاوندان نسبت به يكديگر در احكامى كه خداوند مقرر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مطلبى كه اين تفسير را تأييد مى كند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معنى معروفش كه در اخبار و آثار اسلامى از آن ياد شده،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على بن ابراهيم نيز آمده است كه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كِتابَ الفُجَّارِ لَفِي 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آن چه براى آن ها از عذاب مقرر داشته شده در سجين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امام باقرعلیه السلام نيز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السجين الارض السابعة و عليون السماء السابعة؛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هفتم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هفتم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پایين ترين و برترين مكان است</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روايات متعددى نيز استفاده مى شود كه اعمالى كه لايق قرب خدا نيست </w:t>
      </w:r>
    </w:p>
    <w:p>
      <w:pPr>
        <w:pStyle w:val="BookText"/>
        <w:rPr/>
      </w:pPr>
      <w:r>
        <w:rPr>
          <w:rFonts w:ascii="IRNazanin" w:hAnsi="IRNazanin" w:eastAsia="IRNazanin"/>
          <w:color w:val="111111"/>
          <w:sz w:val="28"/>
          <w:sz w:val="28"/>
          <w:szCs w:val="28"/>
          <w:rtl w:val="true"/>
          <w:lang w:bidi="fa-IR"/>
        </w:rPr>
        <w:t>سقوط مى كند، و در سجين قرار مى گيرد، چنان كه در حديثى از پيغمبر اكرم صلی الله علیه و آله وسلم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الملك ليصعد بعمل العبد مبتهجا فاذا صعد بحسناته يقول الله عز وجل اجعلوها فى سجين، انه ليس اياى اراد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 مى شود كه فرشته عمل بنده اى را با خوشحالى و سرور به آسمان بالا مى برد هنگامى كه حسنات او را بالا برد خداوند عز و جل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سجين قرار دهيد كه او هدفش جلب رضاى من نبوده</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مجموع اين روايات بر مى 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است بسيار پست در دوزخ كه اعمال يا نامه اعمال بدكاران را در آن مى نهند يا سرنوشت آن ها گرفتار شدن در آن زندان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مطابق اين تفسير جمله كتاب مرقوم تاكيدى است بر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كِتابَ الفُجَّارِ لَفِي سِجِّينٍ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 اين كه تفسيرى براى سجين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اين مجازاتى است براى آن ها رقم زده شده و قطعى و حتمى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مرقوم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خط درشت است، و از آن جا كه خطوط درشت و روشن خالى از ابهام است ممكن است اين تعبير اشاره به قطعى بودن و خالى از ابهام بودن باشد، چيزى كه نه هرگز محو مى شود و نه فراموش مى گردد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ميان اين دو تفسير نيز مانعى ندارد، چرا كه سجين در تفسير اول به معنى ديوان كل اعمال بدكاران است، و در تفسير دوم به معنى دوزخ يا قعر زمين است و معلوم است كه اين ها علت و معلول يكديگرند، يعنى هنگامى كه نامه عمل انسان در ديوان كل اعمال بدكاران قرار گرفت همان سبب مى شود كه او را به پست ترين مقام و قعر دوزخ بكشاند</w:t>
      </w:r>
      <w:r>
        <w:rPr>
          <w:rFonts w:eastAsia="IRNazanin" w:cs="IRNazanin"/>
          <w:color w:val="111111"/>
          <w:sz w:val="28"/>
          <w:szCs w:val="28"/>
          <w:rtl w:val="true"/>
          <w:lang w:bidi="fa-IR"/>
        </w:rPr>
        <w:t xml:space="preserve">. </w:t>
      </w:r>
      <w:bookmarkStart w:id="163" w:name="pg20863_293109"/>
    </w:p>
    <w:p>
      <w:pPr>
        <w:pStyle w:val="BookText"/>
        <w:rPr/>
      </w:pPr>
      <w:bookmarkEnd w:id="163"/>
      <w:r>
        <w:rPr>
          <w:rFonts w:ascii="IRNazanin" w:hAnsi="IRNazanin" w:eastAsia="IRNazanin"/>
          <w:color w:val="111111"/>
          <w:sz w:val="28"/>
          <w:sz w:val="28"/>
          <w:szCs w:val="28"/>
          <w:rtl w:val="true"/>
          <w:lang w:bidi="fa-IR"/>
        </w:rPr>
        <w:t>در آخرين آيه مورد بحث با يك جمله تكان دهنده به عاقبت شوم منكران معاد اشاره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در آن روز بر تكذيب كنندگان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وَيْلٌ يَوْمَئِذٍ لِلْمُكَذِّبِينَ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تكذيبى كه سرچشمه انواع گناهان و از جمله كم فروشى و ظلم است، در آيه نخست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لِلْمُطَفِّفِينَ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جا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يَوْمَئِذٍ لِلْمُكَذِّبِينَ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تعبيرى كه در عين فشرده بودن اشاره به انواع عذاب هاى دردناك و مصائب هولناك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قابل توجه اين كه در آيه نخست سخن از مطففين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فروشان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بعدا سخن از فجار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بدكاران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آيه اخير از مكذبين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منكران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به خوبى نشان مى دهد كه در ميان اين اعتقاد و آن اعمال رابطه نزديكى بر قرار است كه در آيات آينده به طور روشن ترى منعكس شده است</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3019440_3531895371"/>
      <w:bookmarkStart w:id="165" w:name="_Toc62"/>
      <w:bookmarkEnd w:id="164"/>
      <w:r>
        <w:rPr>
          <w:rtl w:val="true"/>
        </w:rPr>
        <w:t>سوره المطففين</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يُكَذِّبُونَ بِيَوْمِ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يُكَذِّبُ بِهِ إِلاَّ كُلُّ مُعْتَدٍ 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تُتْلى عَلَيْهِ آياتُنا قالَ أَساطِيرُ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إِنَّهُمْ عَنْ رَبِّهِمْ يَوْمَئِذٍ لَمَحْجُوبُونَ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لَصالُوا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يُقالُ هذَا الَّذِي كُنْتُمْ بِهِ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 w:name="__RefHeading___Toc3019442_3531895371"/>
      <w:bookmarkStart w:id="167" w:name="_Toc63"/>
      <w:bookmarkEnd w:id="166"/>
      <w:r>
        <w:rPr>
          <w:rtl w:val="true"/>
        </w:rPr>
        <w:t>ترجمه</w:t>
      </w:r>
      <w:r>
        <w:rPr>
          <w:rtl w:val="true"/>
        </w:rPr>
        <w:t>:</w:t>
      </w:r>
      <w:bookmarkEnd w:id="16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ها كه روز قيامت را انكار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كسانى آن را انكار مى كنند كه متجاوز و گنهكارند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 كه وقتى آيات ما بر او خوانده مى شود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افسانه هاى پيشينيان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آن ها خيال مى كنند، بلكه اعمالشان چون زنگارى بر دل هايشان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آن ها مى پندارند، بلكه آن ها در آن روز از پروردگارشان محجوبند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مسلّماً وارد دوزخ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آن ها گفته مى شود اين همان چيزى است كه آن را تكذيب مى كرديد</w:t>
      </w:r>
      <w:r>
        <w:rPr>
          <w:rFonts w:eastAsia="IRNazanin" w:cs="IRNazanin"/>
          <w:color w:val="111111"/>
          <w:sz w:val="28"/>
          <w:szCs w:val="28"/>
          <w:rtl w:val="true"/>
          <w:lang w:bidi="fa-IR"/>
        </w:rPr>
        <w:t xml:space="preserve">!». </w:t>
      </w:r>
      <w:bookmarkStart w:id="168" w:name="pg20863_293110"/>
    </w:p>
    <w:p>
      <w:pPr>
        <w:pStyle w:val="Heading5"/>
        <w:numPr>
          <w:ilvl w:val="4"/>
          <w:numId w:val="1"/>
        </w:numPr>
        <w:rPr/>
      </w:pPr>
      <w:bookmarkStart w:id="169" w:name="__RefHeading___Toc3019444_3531895371"/>
      <w:bookmarkStart w:id="170" w:name="_Toc64"/>
      <w:bookmarkEnd w:id="168"/>
      <w:bookmarkEnd w:id="169"/>
      <w:r>
        <w:rPr>
          <w:rtl w:val="true"/>
        </w:rPr>
        <w:t>تفسير</w:t>
      </w:r>
      <w:bookmarkEnd w:id="170"/>
    </w:p>
    <w:p>
      <w:pPr>
        <w:pStyle w:val="Heading5"/>
        <w:numPr>
          <w:ilvl w:val="4"/>
          <w:numId w:val="1"/>
        </w:numPr>
        <w:rPr/>
      </w:pPr>
      <w:bookmarkStart w:id="171" w:name="__RefHeading___Toc3019446_3531895371"/>
      <w:bookmarkStart w:id="172" w:name="_Toc65"/>
      <w:bookmarkEnd w:id="171"/>
      <w:r>
        <w:rPr>
          <w:rtl w:val="true"/>
        </w:rPr>
        <w:t>گناهان زنگار دل هاست</w:t>
      </w:r>
      <w:bookmarkEnd w:id="172"/>
    </w:p>
    <w:p>
      <w:pPr>
        <w:pStyle w:val="BookText"/>
        <w:rPr/>
      </w:pPr>
      <w:r>
        <w:rPr>
          <w:rFonts w:ascii="IRNazanin" w:hAnsi="IRNazanin" w:eastAsia="IRNazanin"/>
          <w:color w:val="111111"/>
          <w:sz w:val="28"/>
          <w:sz w:val="28"/>
          <w:szCs w:val="28"/>
          <w:rtl w:val="true"/>
          <w:lang w:bidi="fa-IR"/>
        </w:rPr>
        <w:t>در آخرين آيه از آيات گذشته اشاره گويايى به سرنوشت شوم مكذبان شده بود، آيات مورد بحث نخست به معرفى آنان پرداخته،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ها كسانى هستند كه روز جزا را انكار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يُكَذِّبُونَ بِيَوْمِ الدِّينِ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كسانى روز جزا را تكذيب مى كنند كه متجاوز و گنهكارند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يُكَذِّبُ بِهِ إِلَّا كُلُّ مُعْتَدٍ أَثِيمٍ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ريشه انكار قيامت، منطق و تفكر و استدلال نيست، بلكه افرادى كه مى خواهند پيوسته به تجاوزها ادامه دهند و در گناه غوطه ور باشند منكر قيامت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داشته باشيد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است و دلالت بر استمرار و ادامه گناه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مى خواهند بدون هيچ گونه احساس مسئوليت، و به گمان خود با نهايت آزادى و دورى از هر گونه فشار و ناراحتى و جدان به زشتكاريها ادامه دهند و هيچ قانونى را به رسميت نشناسند اين نظير همان چيزى است كه در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قيامت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يُرِيدُ الْإِنْسانُ لِيَفْجُرَ أَمامَهُ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انسان مى خواهد در آينده عمر خويش پيوسته راه فجور پيش گيرد، لذا قيامت را تكذيب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همان گونه كه عقيده در عمل اثر مى گذارد، اعمال آلوده نيز در شكل بندى عقائد تأثير مى كند، اين معنى در تفسير آيات بعد روشن تر خواهد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بعد به سومين وصف منكران قيامت اشاره كرده،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آيات ما بر او خوانده مى شود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افسانه ها و مطالب بى اساس پيشينيان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تُتْلى عَلَيْهِ آياتُنا قالَ أَساطِيرُ الْأَوَّلِينَ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ها علاوه بر اين كه تجاوزگر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گنهكار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آيات الهى را نيز به باد سخريه و استهزا گرفته، آن را مجموعه اى از اسطوره ها و افسانه هاى موهوم و سخنان بى ارزش، نظير آن چه از دورانهاى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نادانى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يادگار مانده است معرفى مى كنند</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اين بهانه مى خواهند خود را از مسئوليت در برابر اين آيات بر كنار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 تنها در اين مورد در آيات ديگرى از قرآن مجيد نيز مى خوانيم كه مجرمان جسور براى فرار از اجابت دعوت الهى به همين بهانه متوسل مى شدند، به طورى كه در نه آيه از قرآن مجيد درست همين مطلب منعكس شده است كه مشركان در مقابل آيات قرآن مجيد به همين سخن زشت متوسل مى شدند، از جمله در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أَساطِيرُ الْأَوَّلِينَ اكْتَتَبَها فَهِيَ تُمْلى عَلَيْهِ بُكْرَةً وَ أَصِيلًا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اين قرآن اسطوره هايى است از پيشينيان كه او آن را رونويس كرده و هر صبح و شام بر او املا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احقاف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جوان طغيانگرى كه در مقابل پدر مادر مهربان و مؤمنش مى ايستد چنين مى خوانيم كه او تمام نصائح آن ها را با اين جمله به باد استهزا مى گيرد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إِلَّا أَساطِيرُ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ها كه شما مى گوئيد چيزى جز اسطوره ها و سخنان بى اساس پيشينيان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گفته اند كه آيه مورد بحث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حارث بن كلده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خاله پيامبر صلی الله علیه و آله وسلم كه از سران كفر و ضلال بود نازل شد، ولى پيدا است نزول آيه در مورد خاصى مانع از آن نيست كه درباره ديگران نيز صادق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هميشه طغيانگران براى نجات از ملامت و جدان از يك سو، و از اعتراضات مردم حقجو از سوى ديگر، بهانه هاى واهى مى تراشند تا خويشتن را از </w:t>
      </w:r>
    </w:p>
    <w:p>
      <w:pPr>
        <w:pStyle w:val="BookText"/>
        <w:rPr/>
      </w:pPr>
      <w:r>
        <w:rPr>
          <w:rFonts w:ascii="IRNazanin" w:hAnsi="IRNazanin" w:eastAsia="IRNazanin"/>
          <w:color w:val="111111"/>
          <w:sz w:val="28"/>
          <w:sz w:val="28"/>
          <w:szCs w:val="28"/>
          <w:rtl w:val="true"/>
          <w:lang w:bidi="fa-IR"/>
        </w:rPr>
        <w:t xml:space="preserve">اين و آن راحت كنند، و عجب اين كه آن ها غالباً برنامه اى هماهنگ و يك نواخت داشته اند، گويى در طول تاريخ آن را در گوش هم فرو مى خواندند، عناوينى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قرآن در آيه بعد بار ديگر به ريشه اصلى طغيان و سركشى آن ها اشاره كرده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نيست كه آن ها خيال مى كنند، بلكه اعمال سوء آن ها همچون زنگارى بر دلشان نشسته، و از درك حقيقت وامانده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 بَلْ رانَ عَلى قُلُوبِهِمْ ما كانُوا يَكْسِبُونَ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تعبير تكان دهنده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آن ها زنگار بر قلبشان ريخته، و نور و صفاى نخستين را كه به حكم فطرت خداداد در آن بوده گرفته، به همين دليل چهره حقيقت كه همچون آفتاب عالمتاب مى درخشد هرگز در آن بازتابى ندارد، و پرتو انوار وحى در آن منعكس نمى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زنگارى است كه روى اشياء قيمتى مى نشيند، و به گفته بعضى ديگر از ارباب لغت قشر قرمز رنگى است كه بر اثر رطوبت هوا روى آهن، و مانند آن ظاهر مى شود كه در فارسى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ناميم، و معمولاً نشانه پوسيدن و ضايع شدن آن فلز، و طبعاً از بين رفتن شفافيت و درخشندگى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آن را به معنى غلبه و تسلط چيزى بر شى ء ديگر يا افتادن در چيزى كه راه خلاص از آن نيست تفسير كرده اند كه در واقع اين ها همه لازمه همان معنى اصلى است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تأثير ويرانگر گناه در زدودن نورانيت و صفاى دل بحثى داريم كه در نكته ها مطالعه خواهيد كرد</w:t>
      </w:r>
      <w:r>
        <w:rPr>
          <w:rFonts w:eastAsia="IRNazanin" w:cs="IRNazanin"/>
          <w:color w:val="111111"/>
          <w:sz w:val="28"/>
          <w:szCs w:val="28"/>
          <w:rtl w:val="true"/>
          <w:lang w:bidi="fa-IR"/>
        </w:rPr>
        <w:t>.</w:t>
      </w:r>
      <w:r>
        <w:rPr>
          <w:rStyle w:val="FootnoteAnchor"/>
          <w:rtl w:val="true"/>
        </w:rPr>
        <w:footnoteReference w:id="87"/>
      </w:r>
      <w:bookmarkStart w:id="173" w:name="pg20863_293113"/>
    </w:p>
    <w:p>
      <w:pPr>
        <w:pStyle w:val="Heading4"/>
        <w:numPr>
          <w:ilvl w:val="3"/>
          <w:numId w:val="1"/>
        </w:numPr>
        <w:rPr/>
      </w:pPr>
      <w:bookmarkStart w:id="174" w:name="__RefHeading___Toc3019448_3531895371"/>
      <w:bookmarkStart w:id="175" w:name="_Toc66"/>
      <w:bookmarkEnd w:id="173"/>
      <w:bookmarkEnd w:id="174"/>
      <w:r>
        <w:rPr/>
        <w:t>3</w:t>
      </w:r>
      <w:r>
        <w:rPr>
          <w:rtl w:val="true"/>
        </w:rPr>
        <w:t xml:space="preserve">. </w:t>
      </w:r>
      <w:r>
        <w:rPr>
          <w:rtl w:val="true"/>
        </w:rPr>
        <w:t>عِلیّین و اعمال خوبان</w:t>
      </w:r>
      <w:bookmarkEnd w:id="175"/>
    </w:p>
    <w:p>
      <w:pPr>
        <w:pStyle w:val="Heading5"/>
        <w:numPr>
          <w:ilvl w:val="4"/>
          <w:numId w:val="1"/>
        </w:numPr>
        <w:rPr/>
      </w:pPr>
      <w:bookmarkStart w:id="176" w:name="__RefHeading___Toc3019450_3531895371"/>
      <w:bookmarkStart w:id="177" w:name="_Toc67"/>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كِتابَ الْأَبْرارِ لَفي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عِلِّيُّونَ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يَشْهَدُهُ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في وُجُوهِهِمْ نَضْرَةَ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يُسْقَوْنَ مِنْ رَحيقٍ مَخْتُومٍ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مِسْكٌ وَ في ذلِكَ فَلْيَتَنافَسِ الْمُتَنافِسُونَ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مِزاجُهُ مِنْ تَسْنيمٍ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الْمُقَرَّبُونَ</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 w:name="__RefHeading___Toc3019452_3531895371"/>
      <w:bookmarkStart w:id="179" w:name="_Toc68"/>
      <w:bookmarkEnd w:id="178"/>
      <w:r>
        <w:rPr>
          <w:rtl w:val="true"/>
        </w:rPr>
        <w:t>ترجمه</w:t>
      </w:r>
      <w:r>
        <w:rPr>
          <w:rtl w:val="true"/>
        </w:rPr>
        <w:t>:</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نيست كه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پندارند، بلكه نامه اعمال نيكان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مى 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است رقم خورده و سرنوشتى است قطعى، كه مقربان شاهد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نيكان در انواع نعمت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 هاى زيباى بهشتى تكيه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زيبايي هاى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هايشان طراوت و نشاط نعمت را مى بينى و 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از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دست نخورده و سربسته اى سيراب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مهرى كه بر آن نهاده شده از مشك است؛ و در اين نعمت هاى بهشتى راغبان بايد بر يكديگر پيشى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آميخته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چشمه اى كه مقرّبان از آن مى نوشند</w:t>
      </w:r>
      <w:r>
        <w:rPr>
          <w:rFonts w:eastAsia="IRNazanin" w:cs="IRNazanin"/>
          <w:color w:val="111111"/>
          <w:sz w:val="28"/>
          <w:szCs w:val="28"/>
          <w:rtl w:val="true"/>
          <w:lang w:bidi="fa-IR"/>
        </w:rPr>
        <w:t>.»</w:t>
      </w:r>
    </w:p>
    <w:p>
      <w:pPr>
        <w:pStyle w:val="Heading5"/>
        <w:numPr>
          <w:ilvl w:val="4"/>
          <w:numId w:val="1"/>
        </w:numPr>
        <w:rPr/>
      </w:pPr>
      <w:bookmarkStart w:id="180" w:name="__RefHeading___Toc3019454_3531895371"/>
      <w:bookmarkStart w:id="181" w:name="_Toc69"/>
      <w:bookmarkEnd w:id="180"/>
      <w:r>
        <w:rPr>
          <w:rtl w:val="true"/>
        </w:rPr>
        <w:t>تفسیر</w:t>
      </w:r>
      <w:bookmarkEnd w:id="181"/>
    </w:p>
    <w:p>
      <w:pPr>
        <w:pStyle w:val="Heading5"/>
        <w:numPr>
          <w:ilvl w:val="4"/>
          <w:numId w:val="1"/>
        </w:numPr>
        <w:rPr/>
      </w:pPr>
      <w:bookmarkStart w:id="182" w:name="__RefHeading___Toc3019456_3531895371"/>
      <w:bookmarkStart w:id="183" w:name="_Toc70"/>
      <w:bookmarkEnd w:id="182"/>
      <w:r>
        <w:rPr>
          <w:rtl w:val="true"/>
        </w:rPr>
        <w:t>عليين در انتظار ابرار</w:t>
      </w:r>
      <w:bookmarkEnd w:id="18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توصيفى كه در آيات گذشته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اعمال و سرنوشت آن ها آمده، در اين آيات، سخنى از گروه مقابل آنان، يعنى ابرار و نيكان است كه </w:t>
      </w:r>
    </w:p>
    <w:p>
      <w:pPr>
        <w:pStyle w:val="BookText"/>
        <w:rPr/>
      </w:pPr>
      <w:r>
        <w:rPr>
          <w:rFonts w:ascii="Amiri" w:hAnsi="Amiri" w:eastAsia="Amiri" w:cs="Amiri"/>
          <w:color w:val="111111"/>
          <w:sz w:val="28"/>
          <w:sz w:val="28"/>
          <w:szCs w:val="28"/>
          <w:rtl w:val="true"/>
          <w:lang w:bidi="ar-SA"/>
        </w:rPr>
        <w:t>ملاحظه افتخارات و امتيازات آن ها در برابر فاجران، موقعيت هر دو را روشن تر مى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 نيست كه آن ها دربارۀ معاد مى پندارند، بلكه نامه اعمال ابرار و نيكان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 إِنَّ كِتابَ الْأَبْرارِ لَفِي عِلِّيِّينَ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مكان بالا يا اشخاصى است كه در محل بالا مى نشينند، و به ساكنان قسمت هاى مرتفع كوه ها نيز اطلاق شده است، و در اين جا جمعى آن 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مكان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مكان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نيز گفته اند كه ذكر آن به صيغه جمع به خاطر تأكيد است و به معنى علو فى علو،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بلندى در بلندى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هر حال شبيه همان دو تفسير كه در آيات سابقه در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داشتيم در اين جا نيز صادق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اين كه منظور از كتاب الأبرار نامه اعمال نيكان و پاكان و مؤمنان است، و هدف بيان اين نكته است كه نامه اعمال آن ها در يك ديوان كل كه بيان گر تمام اعمال مؤمنان است قرار دارد، ديوانى كه بسيار بلند مرتبه و والا مقام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اين كه نامه اعمال آن ها بر فراز آن ها در شريف ترين مكان، يا بر فراز بهشت در بلندترين مقام جاى دارد، و همه اين ها نشان مى دهد كه مقام خود آن ها فوق العاده بلند و والا است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مى خوانيم كه پيغمبر اكرم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هفتم و زير عرش خدا است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اين درست نقطه مقابل نامه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پست ترين محل يا پایين ترين طبقات دوزخ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ديگر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معنى سرنوشت و حكم قطعى الهى است كه مقرر داشته نيكان در اعلى درجات بهشت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جمع ميان اين دو تفسير نيز ممكن است كه هم نامه اعمال آن ها در يك ديوان كل قرار دارد، و هم مجموعه آن ديوان بر فراز آسمان ها است و هم فرمان الهى بر آن قرار گرفته كه خودشان در بالاترين درجات بهشت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براى بيان اهميت و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مى دانى عليين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أَدْراكَ ما عِلِّيُّونَ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اين كه مقام و مكانى است 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 و قياس و گمان و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كس حتى پيغمبر اكرم صلی الله علیه و آله وسلم نيز نمى تواند ابعاد عظمت آن را دريابد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قرآن به توضيح بيش تر پرداخته،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عليين نامه اى است رقم زده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مَرْقُومٌ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بنا بر تفسيرى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معنى ديوان كل نامه اعمال ابرار معرفى مى كند، و اما بنا بر تفسير ديگر معنى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سرنوشت حتمى است كه خداوند دربارۀ آن ها رقم زده كه جايگاهشان برترين درجات بهشت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مرقوم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تفسيرى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 كتابى است كه مقربان آن را مشاهده مى كنند يا بر آن گواهى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يَشْهَدُهُ الْمُقَرَّبُونَ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جمعى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 آيه به معنى فرشتگانى كه مقرب </w:t>
      </w:r>
    </w:p>
    <w:p>
      <w:pPr>
        <w:pStyle w:val="BookText"/>
        <w:rPr/>
      </w:pPr>
      <w:r>
        <w:rPr>
          <w:rFonts w:ascii="IRNazanin" w:hAnsi="IRNazanin" w:eastAsia="IRNazanin"/>
          <w:color w:val="111111"/>
          <w:sz w:val="28"/>
          <w:sz w:val="28"/>
          <w:szCs w:val="28"/>
          <w:rtl w:val="true"/>
          <w:lang w:bidi="fa-IR"/>
        </w:rPr>
        <w:t>درگاه الهى هستند تفسير كرده اند، فرشتگانى كه ناظر بر نامه اعمال يا سرنوشت حتمى ابرار و نيكانند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آيات بعد به خوبى نشان مى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خاصان و برگزيدگان مؤمنانند كه مقامى بس والا دارند، و شاهد و ناظر نامه اعمال ابرار و نيكان ديگرند، همان گونه كه 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واقعه بعد از ذكر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الميمنة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المشئمة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السَّابِقُونَ أُولئِكَ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پيشگامان پيشگام مقربان درگاه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نَبْعَثُ فِي كُلِّ أُمَّةٍ شَهِيداً عَلَيْهِمْ مِنْ أَنْفُسِهِمْ وَ جِئْنا بِكَ شَهِيداً عَلى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 روزى را كه از هر امتى گواهى از خودشان بر آن ها مبعوث مى كنيم و تو را گواه آن ها قرار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شرح بخشى از پاداش هاى عظيم ابرار و نيكان پرداخته،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 ابرار در ميان انواع نعمت متنعمند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مفهوم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نعمت بسيار است به اضافه ذكر آن به صورت نكره كه در اين جا دليل بر عظمت و اهميت است نشان مى دهد كه آن ها داراى آن چنان نعمت ها و بركاتى هستند كه نمى توان آن را توصيف كرد، و اين تعبيرى است جامع و سربسته براى اشاره به همه مواهب مادى و معنوى بهشت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به شرح بعضى از آن ها پرداخته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بر تخت هاى زيباى بهشتى تكيه كرده، و به آن مناظر زيباو آن همه نعمت نظر مى كنند و لذت مى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الْأَرائِكِ يَنْظُرُونَ </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تخت هاى زيباى سلطنتى است، و يا تخت هاى پر زينتى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حجله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نهند، و در اين جا اشاره به تخت هاى بسيار زيباى بهشتى است كه نيكان بر آن تكيه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معتقدند كه اصل اين كلمه فارسى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كاخ سلطنتى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واژه به معنى قلعه اى كه درون شهر بوده باشد نيز آمده و از آن جا كه قلعه درون شهر غالباً مخصوص شاهان است به آن اطلاق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مفرد و از واژه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كه به معنى تخت پادشاهى است، سپس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استانى كه پايتخت در آن است اطلاق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كه به معنى چنين استانى است و مى گويند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بارگاه و تخت سلطنتى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بعضى از علماى لغت عرب ريشه آن را عربى مى دانند، و معتقدند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 درخت معروفى است و با آن تخت و سايبان درست مى كردند گرفته شده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آن چه از موارد استعمال اين كلمه در قرآن مجيد استفاده مى شود اين است كه به همان معنى تخت هاى زيبا و مزين است كه صاحبان نعمت و قدرت از آن استفاده مى كنند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ينظرون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صورت سربسته بيان شده نمى فرمايد به چه مى نگرند؟ تا مفهوم وسيع و گسترده اى داشته باشد، آرى آن ها به لطف خدا مى نگرند، به جمال بى مثال او، به انواع نعمت هاى بهشتى، و به زيبایي هاى </w:t>
      </w:r>
    </w:p>
    <w:p>
      <w:pPr>
        <w:pStyle w:val="BookText"/>
        <w:rPr/>
      </w:pPr>
      <w:r>
        <w:rPr>
          <w:rFonts w:ascii="IRNazanin" w:hAnsi="IRNazanin" w:eastAsia="IRNazanin"/>
          <w:color w:val="111111"/>
          <w:sz w:val="28"/>
          <w:sz w:val="28"/>
          <w:szCs w:val="28"/>
          <w:rtl w:val="true"/>
          <w:lang w:bidi="fa-IR"/>
        </w:rPr>
        <w:t xml:space="preserve">خيره كننده اى كه در بهشت برين است مى نگرند، چرا كه يكى از مهم ترين لذات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ديد و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به چهره هاى آن ها بنگرى طراوت و خرمى و نشاط نعمت را در آن مى 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تَعْرِفُ فِي وُجُوهِهِمْ نَضْرَةَ النَّعِيمِ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اين كه نشاط و سرور و شادى در چهره هايشان موج مى زند و نيازى به سؤال نيست، به عكس دوزخيان كه اگر در چهره هايشان بنگرى غم و رنج و اندوه و بدبختى و بيچارگى از چهره هايشان نمايان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قبلاً هم اشاره كرده ايم به معنى طراوت و نشاطى است كه در صورت صاحبان زندگى مرفه نمايان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و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نعمت ديگرى، يعنى شراب بهشتيان كرده،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ها از شراب زلال دست نخورده سربسته مى نوشانند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يُسْقَوْنَ مِنْ رَحِيقٍ مَخْتُومٍ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شراب طهورى كه مانند شراب آلوده و شيطانى دنيا معصيت زا و جنون آفرين نيست، بلكه هوش و عقل و نشاط و عشق و صفا مى آفريند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غالب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شراب خالص گرفته اند، شرابى كه هيچ گونه غش و ناخالصى و آلودگى در آن وجود ندارد،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فارسى امروز به 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پلمپ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به كار مى رود، نيز تاكيدى بر خلوص و پاكى و دست نخوردگى آن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استفاده از چنين ظرفها نشانه احترام خاص به ميهمان مى باشد، ظرفى كه آن را بسته اند و مهر كرده اند و مهرش تنها به دست ميهمان شكسته مى شود</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آن را با مشك نهاده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خِتامُهُ مِسْكٌ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همچون ظرفهاى دربسته دنيا كه مهر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نهند، و هنگامى كه انسان مى خواهد شيئى سربسته را با شكستن مهرش باز كند، دستش آلوده مى شود، شراب طهور بهشتى چنين نيست، هنگامى كه دست بر مهرش مى نهند، بوى عطر مشك در فضا پراكنده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گفته اند كه منظور اين است كه در ختام، يعنى پايان نوشيدن اين شراب طهور دهان بوى مشك مى دهد، بر خلاف شراب هاى آلوده دنيا كه بعد از نوشيدنش دهان تلخ و بد بو مى شود، ولى با توجه به تعبيرى كه در آيه قبل بود اين تفسير بعيد به نظر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بعد از ذكر اوصاف شراب طهور بهشتى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نعمت هاى بهشتى و به خصوص در اين شراب طهور بى نظير بايد راغبان بر يكديگر پيشى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ذلِكَ فَلْيَتَنافَسِ الْمُتَنافِسُونَ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انسان است كه هر كدام مى خواهد شى ء نفيسى كه براى ديگرى است در اختيار او نيز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مجمع البحرين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سبقت و پيشى گرفتن بزرگوارانه بر ديگرى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و مسابقه سالم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تلاش انسان است براى </w:t>
      </w:r>
    </w:p>
    <w:p>
      <w:pPr>
        <w:pStyle w:val="BookText"/>
        <w:rPr/>
      </w:pPr>
      <w:r>
        <w:rPr>
          <w:rFonts w:ascii="IRNazanin" w:hAnsi="IRNazanin" w:eastAsia="IRNazanin"/>
          <w:color w:val="111111"/>
          <w:sz w:val="28"/>
          <w:sz w:val="28"/>
          <w:szCs w:val="28"/>
          <w:rtl w:val="true"/>
          <w:lang w:bidi="fa-IR"/>
        </w:rPr>
        <w:t>شباهت به افراد برجسته، و ملحق شدن به آن ها، بى آنكه ضررى به ديگرى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مضمون آيه شبيه چيزى است كه در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حديد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سابِقُوا إِلى مَغْفِرَةٍ مِنْ رَبِّكُمْ وَ جَنَّةٍ عَرْضُها كَعَرْضِ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پيشى بگيريد بر يكديگر براى رسيدن به مغفرت پروردگارتان، و بهشتى كه پهنه آن مانند پهنه آسمان و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آن چه در آيه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سارِعُوا إِلى مَغْفِرَةٍ مِنْ رَبِّكُمْ وَ جَنَّةٍ عَرْضُهَا السَّماواتُ وَ الْأَرْضُ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تعبيرى كه در آيه آمده است زيباترين تعبيرى است كه براى تشويق انسان ها براى وصول به اين نعمت هاى بى مانند از طريق ايمان و عمل صالح تصوّر مى شود، و فصاحت قرآن مجيد را به عالي ترين وجه منعكس مى كند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 بعد به آخرين نعمتى كه در اين سلسله آيات آمده اشاره كرده،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اين شراب طهور ممزوج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مِزاجُهُ مِنْ تَسْنِيمٍ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چشمه اى كه مقربان از آن مى نوشند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عَيْناً يَشْرَبُ بِهَا الْمُقَرَّبُونَ </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اين آيات استفاده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شراب طهور بهشتى است كه مقربان آن را به طور خالص مى نوشند، ولى براى ابرار مقدارى از آن را با رحيق مختوم كه نوع ديگرى از شراب طهور بهشتى است مى آميزند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كه چرا اين شراب يا اين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به معنى چشمه اى است كه از بالا به پایين فرو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به خاطر آن است كه اين چشمه مخصوص در طبقات بالاى بهشت قرار دارد، و بعضى ديگر گفته اند شرابى است كه از آسمان بهشت فرو مى ريزد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حقيقت شراب هاى بهشتى انواعى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در نهرها جارى است كه در آيات متعددى از قرآن به آن اشاره شده است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بعضى در ظرفهاى دربسته مهر شده است، چنان كه در آيات بالا آمد، و از همه مهم تر شرابى است كه از آسمان بهشت و يا طبقات بالاى آن فرو مى ريزد و اين همان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هيچيك از نوشيدنيهاى بهشتى به پاى آن نمى رسد، و طبعاً تأثيرى كه در روح و جان بهشتيان مى گذارد از همه عالي تر و پرجاذبه تر و عميق تر است، و نشئه روحانى حاصل از آن غير قابل توصيف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بايد اين حقيقت را بار ديگر تكرار كنيم كه اين ها همه شبحى است كه از دور ديده مى شود، و گرنه توصيف نعمت هاى گرانقدر و بى نظير بهشتى با هيچ زبان و قلمى ممكن نيست، و حتى به گفته خود قرآن از فكر هيچ كس نمى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تَعْلَمُ نَفْسٌ ما أُخْفِيَ لَهُمْ مِنْ قُرَّةِ أَعْيُنٍ</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184" w:name="pg20863_293122"/>
    </w:p>
    <w:p>
      <w:pPr>
        <w:pStyle w:val="Heading5"/>
        <w:numPr>
          <w:ilvl w:val="4"/>
          <w:numId w:val="1"/>
        </w:numPr>
        <w:rPr/>
      </w:pPr>
      <w:bookmarkStart w:id="185" w:name="__RefHeading___Toc3019458_3531895371"/>
      <w:bookmarkStart w:id="186" w:name="_Toc71"/>
      <w:bookmarkEnd w:id="184"/>
      <w:bookmarkEnd w:id="185"/>
      <w:r>
        <w:rPr>
          <w:rtl w:val="true"/>
        </w:rPr>
        <w:t>نكته ها</w:t>
      </w:r>
      <w:bookmarkEnd w:id="186"/>
    </w:p>
    <w:p>
      <w:pPr>
        <w:pStyle w:val="Heading6"/>
        <w:numPr>
          <w:ilvl w:val="5"/>
          <w:numId w:val="1"/>
        </w:numPr>
        <w:rPr/>
      </w:pPr>
      <w:bookmarkStart w:id="187" w:name="__RefHeading___Toc3019460_3531895371"/>
      <w:bookmarkStart w:id="188" w:name="_Toc72"/>
      <w:bookmarkEnd w:id="187"/>
      <w:r>
        <w:rPr/>
        <w:t>1</w:t>
      </w:r>
      <w:r>
        <w:rPr>
          <w:rtl w:val="true"/>
        </w:rPr>
        <w:t>- «</w:t>
      </w:r>
      <w:r>
        <w:rPr>
          <w:rtl w:val="true"/>
        </w:rPr>
        <w:t>ابرار</w:t>
      </w:r>
      <w:r>
        <w:rPr>
          <w:rtl w:val="true"/>
        </w:rPr>
        <w:t xml:space="preserve">» </w:t>
      </w:r>
      <w:r>
        <w:rPr>
          <w:rtl w:val="true"/>
        </w:rPr>
        <w:t xml:space="preserve">و </w:t>
      </w:r>
      <w:r>
        <w:rPr>
          <w:rtl w:val="true"/>
        </w:rPr>
        <w:t>«</w:t>
      </w:r>
      <w:r>
        <w:rPr>
          <w:rtl w:val="true"/>
        </w:rPr>
        <w:t>مقربان</w:t>
      </w:r>
      <w:r>
        <w:rPr>
          <w:rtl w:val="true"/>
        </w:rPr>
        <w:t xml:space="preserve">» </w:t>
      </w:r>
      <w:r>
        <w:rPr>
          <w:rtl w:val="true"/>
        </w:rPr>
        <w:t>كيانند؟</w:t>
      </w:r>
      <w:bookmarkEnd w:id="188"/>
    </w:p>
    <w:p>
      <w:pPr>
        <w:pStyle w:val="BookText"/>
        <w:rPr/>
      </w:pPr>
      <w:r>
        <w:rPr>
          <w:rFonts w:ascii="IRNazanin" w:hAnsi="IRNazanin" w:eastAsia="IRNazanin"/>
          <w:color w:val="111111"/>
          <w:sz w:val="28"/>
          <w:sz w:val="28"/>
          <w:szCs w:val="28"/>
          <w:rtl w:val="true"/>
          <w:lang w:bidi="fa-IR"/>
        </w:rPr>
        <w:t xml:space="preserve">در آيات قرآن مجيد كراراً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مقامات و پاداش هاى عظيم آن ها به ميان آمده، تا آن جا كه طبق آيه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اولو الالباب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انديشه هاى 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مى كنند كه پايان زندگيشان با ابرار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تَوَفَّنا مَعَ الْأَبْرارِ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آيات سوره دهر نيز پاداش هاى بسيار مهمى براى آن ها ذكر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دهر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انفطار و آيات مورد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مكرر از الطاف الهى نسبت به آن ها ياد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ابرار چنان كه قبلاً نيز گفته ايم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هايى هستند كه روحى وسيع و همتى بلند و اعتقاد و عملى نيك دارند، و مقربان داراى قرب مقامى در درگاه خدا مى باشند و ظاهراً نسبت ميان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 خصوص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همه مقربان از ابرارند، ولى همه ابرار در سلك مقربان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امام مجتبى علیه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كلما فى كتاب الله عز و جل من قوله ان الأبرار فو الله ما اراد به الا على بن ابى طالب و فاطمة و انا و الحسينعلیه السلام ؛ هر جا در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خدا سوگند منظور پروردگار از آن على بن ابى طالب و فاطمه و من و حسين است</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خمسه طيبه آن پنج نور مقدس از روشن ترين مصداق روشن ابرار و مقربانند، و چنان كه در تفسير سوره دهر گفتيم اين سوره عمدتا به امير مؤمنان على علیه السلام </w:t>
      </w:r>
      <w:bookmarkStart w:id="189" w:name="pg20863_293123"/>
    </w:p>
    <w:p>
      <w:pPr>
        <w:pStyle w:val="BookText"/>
        <w:rPr/>
      </w:pPr>
      <w:bookmarkEnd w:id="189"/>
      <w:r>
        <w:rPr>
          <w:rFonts w:ascii="IRNazanin" w:hAnsi="IRNazanin" w:eastAsia="IRNazanin"/>
          <w:color w:val="111111"/>
          <w:sz w:val="28"/>
          <w:sz w:val="28"/>
          <w:szCs w:val="28"/>
          <w:rtl w:val="true"/>
          <w:lang w:bidi="fa-IR"/>
        </w:rPr>
        <w:t>و فاطمه و حسن و حسين اشاره مى كند و هيجده آيه از آن بحث از فضائل آن ها است هر چند نزول آيات دربارۀ آن ها مانع از عموميت و گسترش مفهوم آيات نيست</w:t>
      </w:r>
      <w:r>
        <w:rPr>
          <w:rFonts w:eastAsia="IRNazanin" w:cs="IRNazanin"/>
          <w:color w:val="111111"/>
          <w:sz w:val="28"/>
          <w:szCs w:val="28"/>
          <w:rtl w:val="true"/>
          <w:lang w:bidi="fa-IR"/>
        </w:rPr>
        <w:t>.</w:t>
      </w:r>
    </w:p>
    <w:p>
      <w:pPr>
        <w:pStyle w:val="Heading6"/>
        <w:numPr>
          <w:ilvl w:val="5"/>
          <w:numId w:val="1"/>
        </w:numPr>
        <w:rPr/>
      </w:pPr>
      <w:bookmarkStart w:id="190" w:name="__RefHeading___Toc3019462_3531895371"/>
      <w:bookmarkStart w:id="191" w:name="_Toc73"/>
      <w:bookmarkEnd w:id="190"/>
      <w:r>
        <w:rPr/>
        <w:t>2</w:t>
      </w:r>
      <w:r>
        <w:rPr>
          <w:rtl w:val="true"/>
        </w:rPr>
        <w:t xml:space="preserve">- </w:t>
      </w:r>
      <w:r>
        <w:rPr>
          <w:rtl w:val="true"/>
        </w:rPr>
        <w:t>شراب هاى بهشتى</w:t>
      </w:r>
      <w:r>
        <w:rPr>
          <w:rtl w:val="true"/>
        </w:rPr>
        <w:t>!</w:t>
      </w:r>
      <w:bookmarkEnd w:id="191"/>
    </w:p>
    <w:p>
      <w:pPr>
        <w:pStyle w:val="BookText"/>
        <w:rPr/>
      </w:pPr>
      <w:r>
        <w:rPr>
          <w:rFonts w:ascii="IRNazanin" w:hAnsi="IRNazanin" w:eastAsia="IRNazanin"/>
          <w:color w:val="111111"/>
          <w:sz w:val="28"/>
          <w:sz w:val="28"/>
          <w:szCs w:val="28"/>
          <w:rtl w:val="true"/>
          <w:lang w:bidi="fa-IR"/>
        </w:rPr>
        <w:t>از آيات مختلف قرآن به خوبى استفاده مى شود كه در بهشت انواع شراب هاى طهور با نامها و كيفيتهاى متنوع وجود دارد كه از هر جهت با شراب هاى آلوده دنيا متفاوت است، اين ها عقل را مى زدايد، جنون مى آفريند، منشأ عداوت و خونريزى و فساد مى شود، بد بو و بد طعم و آلوده است، ولى آن ها عقل و نشاط و عشق مى آفريند، خوشبو و معطر و پاك است، و كسانى كه از آن مى نوشند در نشئه اى روحانى و توصيف ناپذير فرو مى روند، كه دو نوع آن در اين سوره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رحيق مختوم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ديگرش در سوره دهر، و ساير سوره هاى قرآن ذكر شده كه هر كدام را در جاى خود شرح داده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متعددى اين شراب بهشتى پاداش كسانى ذكر شده كه از شراب آلوده دنيا چشم بپوشند، و تشنه كامان را سيراب كنند، و آتش اندوه را در دل مؤمنان خاموش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صلی الله علیه و آله وسلم به علىعلیه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من ترك الخمر للَّه سقاه الله من الرحيق المختوم؛ اى على كسى كه خمر و شراب را به خاطر خدا ترك گويد خداوند او را از شراب زلال دربسته مهر شده بهشتى سيراب مى كند</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جالبتر اين كه در حديث ديگرى از همان حضرت صلی الله علیه و آله وسلم آمده است كه حتى اگر شراب دنيا را براى غير خدا نيز ترك گويد خداوند او را از اين شراب طهور مى نوشاند، علىعلیه السلام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براى غير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w:t>
      </w:r>
      <w:bookmarkStart w:id="192" w:name="pg20863_293124"/>
    </w:p>
    <w:p>
      <w:pPr>
        <w:pStyle w:val="BookText"/>
        <w:rPr/>
      </w:pPr>
      <w:bookmarkEnd w:id="192"/>
      <w:r>
        <w:rPr>
          <w:rFonts w:ascii="IRNazanin" w:hAnsi="IRNazanin" w:eastAsia="IRNazanin"/>
          <w:color w:val="111111"/>
          <w:sz w:val="28"/>
          <w:sz w:val="28"/>
          <w:szCs w:val="28"/>
          <w:rtl w:val="true"/>
          <w:lang w:bidi="fa-IR"/>
        </w:rPr>
        <w:t>براى حفظ جان خود نيز از شراب دنيا چشم بپوشد خدا او را از رحيق مختوم سيراب مى كند</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اين گروه كه شراب را براى حفظ سلامت خود ترك مى كنند در حقيقت از اولو الالبابند، و همان گونه كه از آيه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استفاده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زمره ابرارند كه از شراب هاى طهور بهشتى بهره مند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حديثى از على بن الحسينعلیه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سقى مؤمنا من ظماء سقاه الله من الرحيق المختوم؛ كسى كه شخص مؤمن تشنه اى را سيراب كند خدا او را از رحيق مختوم سيراب خواهد كرد</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حديث ديگرى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للَّه فى يوم صائف سقاه الله من الظما من الرحيق المختوم ؛ كسى كه در روز گرم تابستان روزه بدارد خداوند او را از تشنگى قيامت با رحيق مختوم سيراب مى كند</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
      </w:r>
    </w:p>
    <w:p>
      <w:pPr>
        <w:pStyle w:val="Heading4"/>
        <w:numPr>
          <w:ilvl w:val="3"/>
          <w:numId w:val="1"/>
        </w:numPr>
        <w:rPr/>
      </w:pPr>
      <w:bookmarkStart w:id="193" w:name="__RefHeading___Toc3019464_3531895371"/>
      <w:bookmarkStart w:id="194" w:name="_Toc74"/>
      <w:bookmarkEnd w:id="193"/>
      <w:r>
        <w:rPr/>
        <w:t>4</w:t>
      </w:r>
      <w:r>
        <w:rPr>
          <w:rtl w:val="true"/>
        </w:rPr>
        <w:t xml:space="preserve">. </w:t>
      </w:r>
      <w:r>
        <w:rPr>
          <w:rtl w:val="true"/>
        </w:rPr>
        <w:t>بیان تفسیری علامۀ مجلسی؟رح؟</w:t>
      </w:r>
      <w:bookmarkEnd w:id="194"/>
    </w:p>
    <w:p>
      <w:pPr>
        <w:pStyle w:val="BookText"/>
        <w:rPr/>
      </w:pPr>
      <w:r>
        <w:rPr>
          <w:rFonts w:ascii="IRNazanin" w:hAnsi="IRNazanin" w:eastAsia="IRNazanin"/>
          <w:color w:val="111111"/>
          <w:sz w:val="28"/>
          <w:sz w:val="28"/>
          <w:szCs w:val="28"/>
          <w:rtl w:val="true"/>
          <w:lang w:bidi="fa-IR"/>
        </w:rPr>
        <w:t>بیان تفسیری علامۀ مجلسی؟رح؟</w:t>
      </w:r>
      <w:r>
        <w:rPr>
          <w:rStyle w:val="FootnoteAnchor"/>
          <w:rtl w:val="true"/>
        </w:rPr>
        <w:footnoteReference w:id="10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طبرسى در 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را ديد، يعنى جبرئيل را در صورت اصليش با اين كه فرود مى آمد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كه او را دو بار به صورت اصلى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سدرة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درختى در سمت راست عرش بالاى آسمان هفتم كه دانش هر فرشته اى در آن جا بپايان رسد در روايت كلبى و مقاتل، و از ابن مسعود و ضحاك است كه پايان هر چيزي ست كه به آسمان برآيد و هر چه از </w:t>
      </w:r>
    </w:p>
    <w:p>
      <w:pPr>
        <w:pStyle w:val="BookText"/>
        <w:rPr/>
      </w:pPr>
      <w:r>
        <w:rPr>
          <w:rFonts w:ascii="IRNazanin" w:hAnsi="IRNazanin" w:eastAsia="IRNazanin"/>
          <w:color w:val="111111"/>
          <w:sz w:val="28"/>
          <w:sz w:val="28"/>
          <w:szCs w:val="28"/>
          <w:rtl w:val="true"/>
          <w:lang w:bidi="fa-IR"/>
        </w:rPr>
        <w:t>بالايش به فرمان خدا بزير آيد، و گفته اند پايان ارواح شهيدانست، و گفته اند پايان هر آن چه است كه از بالايش بزير آيد و بايد از او دريافت شود، و هر روحى تا آن برآيد و از آن دريافت شود و اين درخت نهايت عروج فرشته ها است و آن را سدرة المنتهى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مقاتل گفته، درخت طوبى است، و سدره درخت ازگيل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 ست جنّة المأوى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بهشتى كه در آن بمانند و بهشت جاويد است و در آسمان هفتم است و گفته اند، در آسمان ششم است، و جبائى و قتاده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بهشتى است كه آدم در آن جا گرفت و ارواح شهداء بدان گرايند، و 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بهشتيانست، و عطاء از ابن عباس آورده كه جاى جبرئيل و ميكائيل است، مقاتل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 آن درخت را فرو گيرند بمانند كلاغان و بر آن نشينند و از پيغمبر صلی الله علیه و آله وسلم روايت است كه بر هر برگش فرشته اى ديدم كه ايستاده بود و خدا تعالى را تسبيح مي گفت، 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بهاء و زيبائى و صفائى آن را فرو گيرد كه همه ديده ها را خيره كند و وصفش را پايانى نباشد، و از ابن عباس و مجاهد است كه پروانه هاى طلائىاو را فرو گيرند، و گويا فرشته ها باشند به صورت پروانه و خدا را بپرستند، مقصود اين ست كه پيغمبر صلی الله علیه و آله وسلم جبرئيل را به صورت اصليش ديد در حالى كه سدره را عجائب فرا گرفته بودند، عجائبى نگفتنى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راستى كتاب بدكاران در سجّين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كردار بد و گناهانشان باشد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آن ها نوشته كه بايد در سجّين باشند و آن در طبقه هفتم زمين است، از ابن عباس و مجاهد و قتاده و ضحّاك، و در روايت براء بن عازب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سجّين پائين تر از هفت طبقه زمين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بن عطيه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نزد كعب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قول خدا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كِتابَ الفُجَّارِ لَفِي 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بد كار را به آسمان برند و آن </w:t>
      </w:r>
      <w:bookmarkStart w:id="195" w:name="pg20863_293126"/>
    </w:p>
    <w:p>
      <w:pPr>
        <w:pStyle w:val="BookText"/>
        <w:rPr/>
      </w:pPr>
      <w:bookmarkEnd w:id="195"/>
      <w:r>
        <w:rPr>
          <w:rFonts w:ascii="IRNazanin" w:hAnsi="IRNazanin" w:eastAsia="IRNazanin"/>
          <w:color w:val="111111"/>
          <w:sz w:val="28"/>
          <w:sz w:val="28"/>
          <w:szCs w:val="28"/>
          <w:rtl w:val="true"/>
          <w:lang w:bidi="fa-IR"/>
        </w:rPr>
        <w:t>را نپذيرد و به زمين فرود آرند و آن را نپذيرد تا برندش زير هفتم زمين و برسانندش به سجين كه لشكرگاه ابليس است، و معنى آيه اين ست كه نامه عملشان را آن جا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سجّين چاه سربازى است در دوزخ و قلق چاهى سربسته، اين را ابو هريره از پيغمبر صلی الله علیه و آله وسلم روايت كرده، ابو مسلم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سجّين نام كتاب آن ها است چنان چه ظاهر آيه است، يعنى آن چه سزاى كفار است خدا در كتابى به نام سجّين نوشته كه به معنى سخت و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لَفِي عِلِّيِّينَ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مراتب بلند با جلال، و گفته شده است در آسمان هفتم كه جاى ارواح مؤمنانست، و برخى آن را سدرة المنتهى دانسته اند كه هر چيزى به فرمان خدا بدان رسد، و از ابن عباس است كه آن بهشت است، و فراء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بى نهايت بلنديست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از ابن عباس است كه لوحى است از زبرجد سبز زير عرش آويخته و كردارشان در آن نوشته است، و از براء بن عازب به روايت از پيغمبر صلی الله علیه و آله وسلم عليّين در آسمان هفتم زير عرش است، ابن عمر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عليّين از مكانى جنانى بر اهل بهشت بنگرند و چون يكى از آن ها سركشد به بهشت بهشت روشن شود، و گويند يكى از اهل عليّين سركشيده</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196" w:name="__RefHeading___Toc3019466_3531895371"/>
      <w:bookmarkStart w:id="197" w:name="_Toc75"/>
      <w:bookmarkEnd w:id="196"/>
      <w:r>
        <w:rPr/>
        <w:t>5</w:t>
      </w:r>
      <w:r>
        <w:rPr>
          <w:rtl w:val="true"/>
        </w:rPr>
        <w:t xml:space="preserve">. </w:t>
      </w:r>
      <w:r>
        <w:rPr>
          <w:rtl w:val="true"/>
        </w:rPr>
        <w:t>روایات سِجّین و عِلیّین</w:t>
      </w:r>
      <w:bookmarkEnd w:id="197"/>
    </w:p>
    <w:p>
      <w:pPr>
        <w:pStyle w:val="Heading5"/>
        <w:numPr>
          <w:ilvl w:val="4"/>
          <w:numId w:val="1"/>
        </w:numPr>
        <w:rPr/>
      </w:pPr>
      <w:bookmarkStart w:id="198" w:name="__RefHeading___Toc3019468_3531895371"/>
      <w:bookmarkStart w:id="199" w:name="_Toc76"/>
      <w:bookmarkEnd w:id="198"/>
      <w:r>
        <w:rPr>
          <w:rtl w:val="true"/>
        </w:rPr>
        <w:t>روایات بحار الأنوار</w:t>
      </w:r>
      <w:bookmarkEnd w:id="199"/>
    </w:p>
    <w:p>
      <w:pPr>
        <w:pStyle w:val="BookText"/>
        <w:rPr/>
      </w:pPr>
      <w:r>
        <w:rPr>
          <w:rFonts w:ascii="IRNazanin" w:hAnsi="IRNazanin" w:eastAsia="IRNazanin"/>
          <w:color w:val="111111"/>
          <w:sz w:val="28"/>
          <w:sz w:val="28"/>
          <w:szCs w:val="28"/>
          <w:rtl w:val="true"/>
          <w:lang w:bidi="fa-IR"/>
        </w:rPr>
        <w:t>روایات بحار الأنوار</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فِي رِوَايَةِ أَبِي الْجَارُودِ عَنْ أَبِي جَعْفَرٍعلیه السلام قَالَ السِّجِّينُ الْأَرْضُ السَّابِعَةُ وَ عِلِّيُّونَ السَّمَاءُ السَّابِعَةُ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 w:name="pg20863_293127"/>
    </w:p>
    <w:p>
      <w:pPr>
        <w:pStyle w:val="Heading5"/>
        <w:numPr>
          <w:ilvl w:val="4"/>
          <w:numId w:val="1"/>
        </w:numPr>
        <w:rPr/>
      </w:pPr>
      <w:bookmarkStart w:id="201" w:name="__RefHeading___Toc3019470_3531895371"/>
      <w:bookmarkStart w:id="202" w:name="_Toc77"/>
      <w:bookmarkEnd w:id="200"/>
      <w:bookmarkEnd w:id="201"/>
      <w:r>
        <w:rPr>
          <w:rtl w:val="true"/>
        </w:rPr>
        <w:t>ترجمه</w:t>
      </w:r>
      <w:r>
        <w:rPr>
          <w:rtl w:val="true"/>
        </w:rPr>
        <w:t>:</w:t>
      </w:r>
      <w:bookmarkEnd w:id="202"/>
    </w:p>
    <w:p>
      <w:pPr>
        <w:pStyle w:val="BookText"/>
        <w:rPr/>
      </w:pPr>
      <w:r>
        <w:rPr>
          <w:rFonts w:ascii="IRNazanin" w:hAnsi="IRNazanin" w:eastAsia="IRNazanin"/>
          <w:color w:val="111111"/>
          <w:sz w:val="28"/>
          <w:sz w:val="28"/>
          <w:szCs w:val="28"/>
          <w:rtl w:val="true"/>
          <w:lang w:bidi="fa-IR"/>
        </w:rPr>
        <w:t>و در روايت ابى الجارود از امام پنجمعلیه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سجّين زمين هفتم است و عليّين آسمان هفتم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بهشت هم ديدند اهل عليّين را و چنانشان بينند كه شما ستاره درخشان را در افق آسمان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عليّين آسمان هفتم است،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دفتر فرشته هاى نگهبانست كه كردار بنده هاى خوب بدان ها بالا رود،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جا و شريف ترين مراتب و نزديك تر آن ها به خدا است در سراى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سدرة المنتهى درختى است در دورترين جاى بهشت كه علم اولين و آخرين بدان رسد و از آن نگذرد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عَنِ ابْنِ عَبَّاسٍ سَأَلَ كَعْبُ الْأَحْبَارِ عَنْ قَوْلِهِ كَلَّا إِنَّ كِتابَ الفُجَّارِ لَفِي سِجِّينٍ قَالَ إِنَّ رُوحَ الْفَاجِرِ يُصْعَدُ بِهَا إِلَى السَّمَاءِ فَتَأْبَى السَّمَاءُ أَنْ تَقْبَلَهَا فَيُهْبَطُ بِهَا إِلَى الْأَرْضِ فَتَأْبَى الْأَرْضُ أَنْ تَقْبَلَهَا فَيُدْخَلُ بِهَا تَحْتَ سَبْعِ أَرَضِينَ حَتَّى يَنْتَهِيَ بِهَا إِلَى سِجِّينٍ وَ 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مَوْضِعُ جُنْدِ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إِبْلِيسَ فَيَخْرُجُ لَهَا مِنْ تَحْتِ جُنْدِ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إِبْلِيسَ رِقٌّ لِهَلَاكِهِ لِلْحِسَابِ فَذَلِكَ قَوْلُهُ وَ ما أَدْراكَ ما سِجِّينٌ كِتابٌ مَرْقُومٌ وَ قَوْلُهُ كَلَّا إِنَّ كِتابَ الْأَبْرارِ لَفِي عِلِّيِّينَ قَالَ إِنَّ رُوحَ الْمُؤْمِنِ إِذَا قُبِضَتْ عُرِجَ بِهَا إِلَى السَّمَاءِ فَتُفَتَّحُ لَهَا أَبْوَابُ السَّمَاءِ وَ تَلَقَّاهَا الْمَلَائِكَةُ بِالْبُشْرَى حَتَّى يُنْتَهَى بِهَا إِلَى الْعَرْشِ وَ تَعْرُجُ الْمَلَائِكَةُ فَيَخْرُجُ لَهَا مِنْ تَحْتِ الْعَرْشِ رِقٌّ فَيُرْقَمُ وَ يُخْتَمُ وَ يُوضَعُ تَحْتَ الْعَرْشِ لِمَعْرِفَةِ النَّجَاةِ لِحِسَابِ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يَوْمِ الدِّينِ وَ تَشْهَدُ الْمَلَائِكَةُ الْمُقَرَّبُونَ فَذَلِكَ قَوْلُهُ وَ ما أَدْراكَ ما عِلِّيُّونَ كِتابٌ مَرْقُومٌ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 w:name="pg20863_293128"/>
    </w:p>
    <w:p>
      <w:pPr>
        <w:pStyle w:val="Heading5"/>
        <w:numPr>
          <w:ilvl w:val="4"/>
          <w:numId w:val="1"/>
        </w:numPr>
        <w:rPr/>
      </w:pPr>
      <w:bookmarkStart w:id="204" w:name="__RefHeading___Toc3019472_3531895371"/>
      <w:bookmarkStart w:id="205" w:name="_Toc78"/>
      <w:bookmarkEnd w:id="203"/>
      <w:bookmarkEnd w:id="204"/>
      <w:r>
        <w:rPr>
          <w:rtl w:val="true"/>
        </w:rPr>
        <w:t>ترجمه</w:t>
      </w:r>
      <w:r>
        <w:rPr>
          <w:rtl w:val="true"/>
        </w:rPr>
        <w:t>:</w:t>
      </w:r>
      <w:bookmarkEnd w:id="205"/>
    </w:p>
    <w:p>
      <w:pPr>
        <w:pStyle w:val="BookText"/>
        <w:rPr/>
      </w:pPr>
      <w:r>
        <w:rPr>
          <w:rFonts w:ascii="IRNazanin" w:hAnsi="IRNazanin" w:eastAsia="IRNazanin"/>
          <w:color w:val="111111"/>
          <w:sz w:val="28"/>
          <w:sz w:val="28"/>
          <w:szCs w:val="28"/>
          <w:rtl w:val="true"/>
          <w:lang w:bidi="fa-IR"/>
        </w:rPr>
        <w:t xml:space="preserve">در درّ 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كه از كعب الاحبار پرسيد از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هرگز، راستى كتاب بدكاران در سجّين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بدكار را به آسمان برآرند و آن را نپذيرد، به زمين باز آرند و آن را نپذيرد، و آن را زير هفت زمين برند تا بسجّين رسانند كه لشكرگاه ابليس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گاه او خ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زير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برگ هلاك او را در حساب برآورند، و اين ست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دانى كه سجّين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نامه اي ست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هرگز، البته كتاب نيكان در عليّين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مؤمن را چون بگيرند به آسمان برآرند و درهاى آسمان بر او گشوده شود، و فرشته ها با مژده او را پيشواز كنند تا بعرشش رسانند و فرشته ها بالا روند و از زير عرش برگى برآرند نوشته و مهر شده و آن را زير عرش نهند براى شناخت نجات در حساب روز جزاء و فرشته هاى مقرب گواهى كنند، و اين ست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دانى عليّين چيست؟كتابى است نوشته</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سَعِيدِ بْنِ الْمُسَيَّبِ قَالَ الْتَقَى سَلْمَانُ وَ عَبْدُ اللَّهِ بْنُ سَلَامٍ فَقَالَ أَحَدُهُمَا لِصَاحِبِهِ إِنْ مِتَّ قَبْلِي فَالْقَنِي فَأَخْبِرْنِي مَا صَنَعَ بِكَ رَبُّكَ وَ إِنْ أَنَا مِتُّ قَبْلَكَ لَقِيتُكَ فَأَخْبَرْتُكَ فَقَالَ عَبْدُ اللَّهِ بْنُ سَلَامٍ كَيْفَ 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 وَ يَكُونُ هَذَا قَالَ نَعَمْ إِنَّ أَرْوَاحَ الْمُؤْمِنِينَ فِي بَرْزَخٍ مِنَ الْأَرْضِ تَذْهَبُ حَيْثُ شَاءَتْ وَ نَفْسَ الْكَافِرِ فِي سِجِّينٍ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 w:name="__RefHeading___Toc3019474_3531895371"/>
      <w:bookmarkStart w:id="207" w:name="_Toc79"/>
      <w:bookmarkEnd w:id="206"/>
      <w:r>
        <w:rPr>
          <w:rtl w:val="true"/>
        </w:rPr>
        <w:t>ترجمه</w:t>
      </w:r>
      <w:r>
        <w:rPr>
          <w:rtl w:val="true"/>
        </w:rPr>
        <w:t>:</w:t>
      </w:r>
      <w:bookmarkEnd w:id="20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 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سعيد بن مسيب،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و عبد الله بن </w:t>
      </w:r>
      <w:bookmarkStart w:id="208" w:name="pg20863_293129"/>
    </w:p>
    <w:p>
      <w:pPr>
        <w:pStyle w:val="BookText"/>
        <w:rPr/>
      </w:pPr>
      <w:bookmarkEnd w:id="208"/>
      <w:r>
        <w:rPr>
          <w:rFonts w:ascii="IRNazanin" w:hAnsi="IRNazanin" w:eastAsia="IRNazanin"/>
          <w:color w:val="111111"/>
          <w:sz w:val="28"/>
          <w:sz w:val="28"/>
          <w:szCs w:val="28"/>
          <w:rtl w:val="true"/>
          <w:lang w:bidi="fa-IR"/>
        </w:rPr>
        <w:t>سلام بر خوردند، و يكى به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من مردى مرا ديدار كن و بگو پروردگارت با تو چه كرد، و اگر پيش از تو مردم تو را ديدار كنم و به تو گزارش دهم، عبد اللّه بن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اين؟ آيا شدنى است؟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راستش جان مؤمنان در برزخ زمينند، و هر جا خواهند بروند و جان كافر در سجين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قَتَادَةَ كَلَّا إِنَّ كِتابَ الْأَبْرارِ لَفِي عِلِّيِّينَ قَالَ عِلِّيُّونَ فَوْقَ السَّمَاءِ السَّابِعَةِ عِنْدَ قَائِمَةِ الْعَرْشِ الْيُمْنَى كِتابٌ مَرْقُومٌ قَالَ رُقِمَ لَهُمْ بِخَيْرٍ يَشْهَدُهُ الْمُقَرَّبُونَ قَالَ الْمُقَرَّبُونَ مِنْ مَلَائِكَةِ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 w:name="__RefHeading___Toc3019476_3531895371"/>
      <w:bookmarkStart w:id="210" w:name="_Toc80"/>
      <w:bookmarkEnd w:id="209"/>
      <w:r>
        <w:rPr>
          <w:rtl w:val="true"/>
        </w:rPr>
        <w:t>ترجمه</w:t>
      </w:r>
      <w:r>
        <w:rPr>
          <w:rtl w:val="true"/>
        </w:rPr>
        <w:t>:</w:t>
      </w:r>
      <w:bookmarkEnd w:id="210"/>
    </w:p>
    <w:p>
      <w:pPr>
        <w:pStyle w:val="BookText"/>
        <w:rPr/>
      </w:pPr>
      <w:r>
        <w:rPr>
          <w:rFonts w:ascii="IRNazanin" w:hAnsi="IRNazanin" w:eastAsia="IRNazanin"/>
          <w:color w:val="111111"/>
          <w:sz w:val="28"/>
          <w:sz w:val="28"/>
          <w:szCs w:val="28"/>
          <w:rtl w:val="true"/>
          <w:lang w:bidi="fa-IR"/>
        </w:rPr>
        <w:t xml:space="preserve">درّ 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افتاده كه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هرگز البته كتاب نيكان در عليّين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عليّين بالاى آسمان هفتم نزد ستون راست عرش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خوبى آن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دهند که آنان از مقربینند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فرشته هاى مقرب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 سَأَلَ كَعْباً عَنْ قَوْلِهِ تَعَالَى كَلَّا إِنَّ كِتابَ الْأَبْرارِ لَفِي عِلِّيِّينَ الْآيَةَ قَالَ إِنَّ الْمُؤْمِنَ يَحْضُرُهُ الْمَوْتُ وَ يَحْضُرُهُ رُسُلُ رَبِّهِ فَلَا هُمْ يَسْتَطِيعُونَ أَنْ يُؤَخِّرُوهُ سَاعَةً وَ لَا يُعَجِّلُوهُ حَتَّى تَجِي ءَ سَاعَتُهُ فَإِذَا جَاءَتْ سَاعَتُهُ قَبَضُوا نَفْسَهُ فَدَفَعُوهُ إِلَى مَلَائِكَةِ الرَّحْمَةِ فَأَرَوْهُ مَا شَاءَ اللَّهُ أَنْ يُرُوهُ مِنَ الْخَيْرِ ثُمَّ عَرَجُوا بِرُوحِهِ إِلَى السَّمَاءِ فَيُشَيِّعُهُ مِنْ كُلِّ سَمَاءٍ مُقَرِّبُوهَا حَتَّى يَنْتَهُوا بِهِ إِلَى السَّمَاءِ السَّابِعَةِ فَيَضَعُونَهُ بَيْنَ أَيْدِيهِمْ لَا يَنْتَظِرُونَ بِهِ صَلَاتَكُمْ عَلَيْهِ فَيَقُولُونَ اللَّهُمَّ هَذَا عَبْدُكَ فُلَانٌ قَبَضْنَا نَفْسَهُ فَيَدْعُونَ لَهُ بِمَا شَاءَ اللَّهُ أَنْ يَدْعُوَ فَنَحْنُ نُحِبُّ أَنْ تُشْهِدَنَا الْيَوْمَ كِتَابَهُ فَيُنْشَرُ كِتَابُهُ مِنْ تَحْتِ الْعَرْشِ فَيُثْبِتُونَ اسْمَهُ فِيهِ وَ هُمْ شُهُودٌ</w:t>
      </w:r>
      <w:bookmarkStart w:id="211" w:name="pg20863_293130"/>
    </w:p>
    <w:p>
      <w:pPr>
        <w:pStyle w:val="BookText"/>
        <w:rPr/>
      </w:pPr>
      <w:bookmarkEnd w:id="211"/>
      <w:r>
        <w:rPr>
          <w:rFonts w:ascii="Amiri" w:hAnsi="Amiri" w:eastAsia="Amiri" w:cs="Amiri"/>
          <w:color w:val="111111"/>
          <w:sz w:val="28"/>
          <w:sz w:val="28"/>
          <w:szCs w:val="28"/>
          <w:rtl w:val="true"/>
          <w:lang w:bidi="ar-SA"/>
        </w:rPr>
        <w:t>فَذَلِكَ قَوْلُهُ كِتابٌ مَرْقُومٌ يَشْهَدُهُ الْمُقَرَّبُونَ وَ سَأَلَهُ عَنْ قَوْلِهِ إِنَّ كِتابَ الفُجَّارِ لَفِي سِجِّينٍ الْآيَةَ قَالَ إِنَّ الْعَبْدَ الْكَافِرَ يَحْضُرُهُ الْمَوْتُ وَ يَحْضُرُهُ رُسُلُ اللَّهِ فَإِذَا جَاءَتْ سَاعَتُهُ قَبَضُوا نَفْسَهُ فَدَفَعُوهُ إِلَى مَلَائِكَةِ الْعَذَابِ فَأَرَوْهُ مَا شَاءَ اللَّهُ أَنْ يُرُوهُ مِنَ الشَّرِّ ثُمَّ هَبَطُوا بِهِ إِلَى الْأَرْضِ السُّفْلَى وَ هِيَ سِجِّينٌ وَ هِيَ آخِرُ سُلْطَانِ إِبْلِيسَ فَأَثْبَتُوا كِتَابَهُ فِيهَا</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
      </w:r>
    </w:p>
    <w:p>
      <w:pPr>
        <w:pStyle w:val="Heading5"/>
        <w:numPr>
          <w:ilvl w:val="4"/>
          <w:numId w:val="1"/>
        </w:numPr>
        <w:rPr/>
      </w:pPr>
      <w:bookmarkStart w:id="212" w:name="__RefHeading___Toc3019478_3531895371"/>
      <w:bookmarkStart w:id="213" w:name="_Toc81"/>
      <w:bookmarkEnd w:id="212"/>
      <w:r>
        <w:rPr>
          <w:rtl w:val="true"/>
        </w:rPr>
        <w:t>ترجمه</w:t>
      </w:r>
      <w:r>
        <w:rPr>
          <w:rtl w:val="true"/>
        </w:rPr>
        <w:t>:</w:t>
      </w:r>
      <w:bookmarkEnd w:id="213"/>
    </w:p>
    <w:p>
      <w:pPr>
        <w:pStyle w:val="BookText"/>
        <w:rPr/>
      </w:pPr>
      <w:r>
        <w:rPr>
          <w:rFonts w:ascii="IRNazanin" w:hAnsi="IRNazanin" w:eastAsia="IRNazanin"/>
          <w:color w:val="111111"/>
          <w:sz w:val="28"/>
          <w:sz w:val="28"/>
          <w:szCs w:val="28"/>
          <w:rtl w:val="true"/>
          <w:lang w:bidi="fa-IR"/>
        </w:rPr>
        <w:t xml:space="preserve">ابن عباس از كعب پرسيد از قول خدا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هرگز، البته كتاب نيكان در عليّين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آيات، گفت چون مؤمن را مرگ فرا گيرد و فرستاده هاى خدا نزدش آيند نتوانند ساعتى پسش اندازند و نه پيش تا وقت او رسد و آنگه جانش بگيرند، و به فرشته هاى رحمت دهند، و هر چه خدا خواهد از به خوبى بدو بنمايند، سپس جانش را به آسمان برآرند، و مقربان هر آسمانى او را بدرقه كنند تا او را به آسمان هفتم رسانند و آن را برابر خود نهند، و انتظار كشند تا شما نمازش را بخوانيد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اين فلان بنده تو است و جانش را گرفتيم و به هر چه خدا خواهد بر او دعا كنند، ما دوست داريم نامه او را امروز گواه شويم و نامه اش از زير عرش بازشود و نامش را بگواهى خود ثبت كنند بر آن و اين ست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كتابيست نوشته، گواهش مقربانند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پرسيدش از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كتاب بدكاران در سجّين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آيات، گفت مرگ كافر برسد و فرشته هاى خدا ببالينش آيند و چون وقتش رسد جانش بگيرند و به فرشته هاى عذاب دهند، و هر بدى كه خدا خواهد به او نمايند، و آن را به زمين هفتم كه سجّين است فرو برند، آن جا پايان پادشاهى ابليس است و كتابش را در آن ثبت كنند</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214" w:name="pg20863_293131"/>
    </w:p>
    <w:p>
      <w:pPr>
        <w:pStyle w:val="BookText"/>
        <w:rPr/>
      </w:pPr>
      <w:bookmarkEnd w:id="214"/>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عَطَاءِ بْنِ يَسَارٍ قَالَ لَقِيتُ رَجُلًا مِنْ حِمْيَرٍ كَانَ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عَلَّامَةً يَقْرَأُ الْكُتُبَ فَقُلْتُ لَهُ الْأَرْضُ الَّتِي نَحْنُ عَلَيْهَا مَا مَكَانُهَا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هِيَ عَلَى صَخْرَةٍ خَضْرَاءَ تِلْكَ الصَّخْرَةُ عَلَى كَفِّ مَلَكٍ ذَلِكَ الْمَلَكُ قَائِمٌ عَلَى ظَهْرِ حُوتٍ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قُلْتُ الْأَرْضُ الثَّانِيَةُ مَنْ سُكَّانُهَا قَالَ سَاكِنُهَا الرِّيحُ الْعَقِيمُ لَمَّا أَرَادَ اللَّهُ أَنْ يُهْلِكَ عَاداً أَوْحَى إِلَى خَزَنَتِهَا أَنِ افْتَحُوا عَلَيْهِمْ مِنْهَا بَاباً قَالُوا يَا رَبَّنَا مِثْلَ مَنْخِرِ الثَّوْرِ قَالَ إِذاً تَتَكَفَّأَ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الْأَرْضُ وَ مَنْ عَلَيْهَا فَضُيِّقَ ذَلِكَ حَتَّى جُعِلَ مِثْلَ حَلْقَةِ الْخَاتَمِ فَبَلَغَتْ مَا حَدَّثَ اللَّهُ قُلْتُ الْأَرْضُ الثَّالِثَةُ مَنْ سُكَّانُهَا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فِيهَا حِجَارَةُ جَهَنَّمَ قُلْتُ الْأَرْضُ الرَّابِعَةُ مَنْ سُكَّانُهَا قَالَ فِيهَا كِبْرِيتُ جَهَنَّمَ قُلْ تُ الْأَرْضُ الْخَامِسَةُ مَنْ سُكَّانُهَا قَالَ فِيهَا عَقَارِبُ جَهَنَّمَ قُلْتُ الْأَرْضُ السَّادِسَةُ مَنْ سُكَّانُهَا قَالَ فِيهَا حَيَّاتُ جَهَنَّمَ قُلْتُ الْأَرْضُ السَّابِعَةُ مَنْ سُكَّانُهَا قَالَ تِلْكَ سِجِّينٌ فِيهَا إِبْلِيسُ مَوْثُوقٌ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يَدٌ أَمَامَهُ وَ يَدٌ خَلْفَهُ وَ رِجْلٌ أَمَامَهُ وَ رِجْلٌ خَلْفَهُ كَانَ يُؤْذِي الْمَلَائِكَةَ فَاسْتَعْدَتْ عَلَيْهِ فَسُجِنَ هُنَالِكَ وَ لَهُ زَمَانٌ يُرْسَلُ فِيهِ فَإِذَا أُرْسِلَ لَمْ تَكُنْ فِتْنَةُ النَّاسِ بِأَعْيَا عَلَيْهِمْ مِنْ شَيْ 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15" w:name="__RefHeading___Toc3019480_3531895371"/>
      <w:bookmarkStart w:id="216" w:name="_Toc82"/>
      <w:bookmarkEnd w:id="215"/>
      <w:r>
        <w:rPr>
          <w:rtl w:val="true"/>
        </w:rPr>
        <w:t>ترجمه</w:t>
      </w:r>
      <w:r>
        <w:rPr>
          <w:rtl w:val="true"/>
        </w:rPr>
        <w:t>:</w:t>
      </w:r>
      <w:bookmarkEnd w:id="21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عطاء بن يسار است كه بمردى از حمير برخوردم، دانشمند بود و كتاب ها را مي خواند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زمينى كه بر روى آنيم بر كجاست؟ گفت بر صخره اى سبز و آن صخره بر كف فرشته اى است و آن فرشته بر پشت يك </w:t>
      </w:r>
    </w:p>
    <w:p>
      <w:pPr>
        <w:pStyle w:val="BookText"/>
        <w:rPr/>
      </w:pPr>
      <w:r>
        <w:rPr>
          <w:rFonts w:ascii="IRNazanin" w:hAnsi="IRNazanin" w:eastAsia="IRNazanin"/>
          <w:color w:val="111111"/>
          <w:sz w:val="28"/>
          <w:sz w:val="28"/>
          <w:szCs w:val="28"/>
          <w:rtl w:val="true"/>
          <w:lang w:bidi="fa-IR"/>
        </w:rPr>
        <w:t xml:space="preserve">ماهى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زير عرش بر آسمان ها و زمين تابيده است خ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زمين دوم چه كسانند؟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بادى نازاد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خدا خواست عاد را نابود كند بدربانانش فرمود يكدر از آن بگشايند،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مانند سوراخ بينى گاو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زمين بر أهلش وارونه شود، و آن را تنگ كرد تا به اندازه يك حلقه انگشتر، و بآنجا رسيد كه پديد آورد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ساكنان زمين سوّم كيانند؟ گفت انبار سنگ دوزخ است،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ساكنان زمين چهارم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كبريت دوزخ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زمين پنجم كيانند؟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عذاب دوزخ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زمين ششم كيست؟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مارهاى دوزخند،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زمين هفتم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سجين است، و ابليس در آن دربند است، دست پيشش به دست پسش بسته است، و پاى پيشش بپاى پسش، فرشته ها را آزار مي داد و از او شكايت شد و در آن جا زندانى شد او را مدّتيست كه آزار مى شود، و چون بشما فرستاده شود فتنه و آشوبى در مردم باشد كه چيزى آنان را چون آن درمانده نكند</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20863_293134"/>
      <w:bookmarkStart w:id="218" w:name="pg20863_293134"/>
      <w:bookmarkEnd w:id="218"/>
    </w:p>
    <w:p>
      <w:pPr>
        <w:pStyle w:val="Heading3"/>
        <w:numPr>
          <w:ilvl w:val="2"/>
          <w:numId w:val="1"/>
        </w:numPr>
        <w:rPr/>
      </w:pPr>
      <w:bookmarkStart w:id="219" w:name="pg20863_293134"/>
      <w:bookmarkStart w:id="220" w:name="__RefHeading___Toc3019482_3531895371"/>
      <w:bookmarkStart w:id="221" w:name="_Toc83"/>
      <w:bookmarkEnd w:id="219"/>
      <w:bookmarkEnd w:id="220"/>
      <w:r>
        <w:rPr>
          <w:rtl w:val="true"/>
        </w:rPr>
        <w:t>گفتار سوم</w:t>
      </w:r>
      <w:r>
        <w:rPr>
          <w:rtl w:val="true"/>
        </w:rPr>
        <w:t xml:space="preserve">. </w:t>
      </w:r>
      <w:r>
        <w:rPr>
          <w:rtl w:val="true"/>
        </w:rPr>
        <w:t>بیت معمور</w:t>
      </w:r>
      <w:bookmarkEnd w:id="221"/>
    </w:p>
    <w:p>
      <w:pPr>
        <w:pStyle w:val="Heading4"/>
        <w:numPr>
          <w:ilvl w:val="3"/>
          <w:numId w:val="1"/>
        </w:numPr>
        <w:rPr/>
      </w:pPr>
      <w:bookmarkStart w:id="222" w:name="__RefHeading___Toc3019484_3531895371"/>
      <w:bookmarkStart w:id="223" w:name="_Toc84"/>
      <w:bookmarkEnd w:id="222"/>
      <w:r>
        <w:rPr/>
        <w:t>1</w:t>
      </w:r>
      <w:r>
        <w:rPr>
          <w:rtl w:val="true"/>
        </w:rPr>
        <w:t xml:space="preserve">. </w:t>
      </w:r>
      <w:r>
        <w:rPr>
          <w:rtl w:val="true"/>
        </w:rPr>
        <w:t>بیت معمور در قرآن کریم</w:t>
      </w:r>
      <w:bookmarkEnd w:id="223"/>
    </w:p>
    <w:p>
      <w:pPr>
        <w:pStyle w:val="Heading5"/>
        <w:numPr>
          <w:ilvl w:val="4"/>
          <w:numId w:val="1"/>
        </w:numPr>
        <w:rPr/>
      </w:pPr>
      <w:bookmarkStart w:id="224" w:name="__RefHeading___Toc3019486_3531895371"/>
      <w:bookmarkStart w:id="225" w:name="_Toc85"/>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مَسْطُورٍ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رَقٍّ مَنْشُورٍ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الْبَيْتِ الْمَعْمُورِ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السَّقْفِ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الْبَحْرِ الْمَسْجُورِ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عَذابَ رَبِّكَ لَواقِعٌ</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3019488_3531895371"/>
      <w:bookmarkStart w:id="227" w:name="_Toc86"/>
      <w:bookmarkEnd w:id="226"/>
      <w:r>
        <w:rPr>
          <w:rtl w:val="true"/>
        </w:rPr>
        <w:t>ترجمه</w:t>
      </w:r>
      <w:r>
        <w:rPr>
          <w:rtl w:val="true"/>
        </w:rPr>
        <w:t>:</w:t>
      </w:r>
      <w:bookmarkEnd w:id="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كوه طور، و كتابى كه نوشته شده، در صفحه اى گسترده، و 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سقف برافراشته، و درياى مملوّ و برافروخته، كه عذاب پروردگارت واقع مى شود</w:t>
      </w:r>
      <w:r>
        <w:rPr>
          <w:rFonts w:eastAsia="IRNazanin" w:cs="IRNazanin"/>
          <w:color w:val="111111"/>
          <w:sz w:val="28"/>
          <w:szCs w:val="28"/>
          <w:rtl w:val="true"/>
          <w:lang w:bidi="fa-IR"/>
        </w:rPr>
        <w:t>.»</w:t>
      </w:r>
    </w:p>
    <w:p>
      <w:pPr>
        <w:pStyle w:val="Heading5"/>
        <w:numPr>
          <w:ilvl w:val="4"/>
          <w:numId w:val="1"/>
        </w:numPr>
        <w:rPr/>
      </w:pPr>
      <w:bookmarkStart w:id="228" w:name="__RefHeading___Toc3019490_3531895371"/>
      <w:bookmarkStart w:id="229" w:name="_Toc87"/>
      <w:bookmarkEnd w:id="228"/>
      <w:r>
        <w:rPr>
          <w:rtl w:val="true"/>
        </w:rPr>
        <w:t>تفسیر</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جبائى و جماعتى از مفسّرين نقل شده است كه خداوند به آن كوهى سوگند ياد كرده است كه در سرزمين مقدّس در آن با موسى هم سخن 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مجاهد و كلبى نقل شده است منظور از طور هر كوهى است، زيرا خداوند انواع و اقسام نعمت هاى خود را در كوه بوديعت گذاشته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به معنى مكتوب است، و آن كتابى است كه خداوند آن را براى فرشتگانش در آسمان نوشته است كه در آن آن چه را كه شده است و خواهد شد مي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مسطور قرآن مجيد است كه در لوح محفوظ در پيشگاه الهى نوشته شده است، و منظور از رق منشور هم همين 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فراء نقل شده است كه كتاب مسطور نامه هاى اعمال است كه روز قيامت براى بندگان خدا بيرون آورده خواهد شد، كه بعضى كتاب خود را به دست راست و بعضى به دست چپ گيرند، و اين مانند آن آيه خواهد شد كه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نُخْرِجُ لَهُ يَوْمَ الْقِيامَةِ كِتاباً يَلْقاهُ مَنْشُوراً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كلبى روايت شده است كه منظور از آن تورات است كه خداوند آن را براى موسىعلیه السلام نوشته است، و اين كه طور را تنها ياد كرده است چون بركت آن بسيار است و در دنيا داراى منافع بسيار مي باشد، و اين كه از كتاب ياد كرده است چون موقعيت آن در دين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هم گفته اند منظور از آن قرآن است كه مؤمنين آن را مى نويسند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رَقٍّ 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كتاب را باز كرده مي گسترانند تا آن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رقّ صفحه اى است كه روى آن چيزى را مى نويسند، ابى عبيده گفته است رق همان و 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هم گفته اند اين كه رق در كلام آمده است چون رق از جمله بهترين چيزهايى است كه روى آن كتاب نويسى ميشده است، و هر گاه كه سخنان حكيمانه را روى رق مى نوشتند جالبتر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منشور نيز به معنى گسترده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مجاهد و ابن عباس روايت شده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معمور </w:t>
      </w:r>
    </w:p>
    <w:p>
      <w:pPr>
        <w:pStyle w:val="BookText"/>
        <w:rPr/>
      </w:pPr>
      <w:r>
        <w:rPr>
          <w:rFonts w:ascii="IRNazanin" w:hAnsi="IRNazanin" w:eastAsia="IRNazanin"/>
          <w:color w:val="111111"/>
          <w:sz w:val="28"/>
          <w:sz w:val="28"/>
          <w:szCs w:val="28"/>
          <w:rtl w:val="true"/>
          <w:lang w:bidi="fa-IR"/>
        </w:rPr>
        <w:t>خانه اى است در آسمان چهارم از راست خانه كعبه كه فرشتگان با عباداتى كه در آن انجام مي دهند آن را آباد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امير المؤمنين علیه السلام روايت شده است كه هر روز هفتاد هزار فرشته وارد بيت معمور مي شوند كه ديگر هيچ گاه از آن بيرون نمى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زهرى از سعيد بن مسيّب از ابى هريره از پيامبر خدا صلی الله علیه و آله وسلم روايت شده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 معمور در آسمان دنيا و در آسمان چهارم نهرى است كه به آن حيوان گويند كه هر روز كه خورشيد طلوع می كند جبرئيل وارد آن می شود و هر گاه خارج شد به خود تكانى مي دهد كه هفتاد هزار قطره از آن جدا می شود كه خداوند از هر قطره اى فرشته اى مى آفريند كه دستور دارند وارد بيت معمور شوند و در آن نماز گذارند، و اين فرشتگان اين عمل را انجام مي دهند و ديگر هيچ گاه باز نخواهند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روايت شده است كه رسول خدا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بيت معمور خانه اى است كه در آسمان دنيا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اين خانه درست از راست همين خانه كعبه است به طورى كه اگر بيفتد روى آن خواهد افتاد، كه هر روز هزار فرشته وارد آن مي شوند كه هيچ گاه باز نخواهند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حسن روايت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معمور همان خانه كعبه و بيت الله الحرام است كه با حج و عمره معمور مي گردد، و اين همان اوّلين مسجدى است كه در روى زمين براى عبادت نهاده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السَّقْفِ الْمَرْفُوعِ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علىعلیه السلام و مجاهد و قتاده و ابن زيد منظور از آن آسمان است، كه گفته اند اين آسمان همانند سقف است براى زمين كه خداوند آن را برافراشته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الْبَحْرِ الْمَسْجُورِ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قتاده نقل شده است بحر مسجور، يعنى درياى پر از آب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مجاهد و ضحاك و اخفش و ابن زيد نقل شده است كه بحر مسجور به معنى درياى برافروخته و گداخته مانند تنور است، بعضى گفته اند روز قيامت درياها خواهد جوشيد، و به صورت آتش در خواهد آمد، و قسمتى از آن از قسمت ديگر خواهد جوشيد، آن گاه در آن خواهد جوشيد، و حديث بر طبق آن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عَذابَ رَبِّكَ 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جواب قسم است، و خداوند به اين اشياء سوگند ياد كرده است تا به اشاره كند به عظمت قدرتى كه در آن ها نهفته است، و اين كه عذاب مشركين حقيقتى است كه به ناچار انجام خواهد گرفت</w:t>
      </w:r>
      <w:r>
        <w:rPr>
          <w:rFonts w:eastAsia="IRNazanin" w:cs="IRNazanin"/>
          <w:color w:val="111111"/>
          <w:sz w:val="28"/>
          <w:szCs w:val="28"/>
          <w:rtl w:val="true"/>
          <w:lang w:bidi="fa-IR"/>
        </w:rPr>
        <w:t>.</w:t>
      </w:r>
      <w:r>
        <w:rPr>
          <w:rStyle w:val="FootnoteAnchor"/>
          <w:rtl w:val="true"/>
        </w:rPr>
        <w:footnoteReference w:id="11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w:t>
      </w:r>
      <w:r>
        <w:rPr>
          <w:rStyle w:val="FootnoteAnchor"/>
          <w:rtl w:val="true"/>
        </w:rPr>
        <w:footnoteReference w:id="113"/>
      </w:r>
      <w:r>
        <w:rPr>
          <w:rFonts w:ascii="IRNazanin" w:hAnsi="IRNazanin" w:eastAsia="IRNazanin"/>
          <w:color w:val="111111"/>
          <w:sz w:val="28"/>
          <w:sz w:val="28"/>
          <w:szCs w:val="28"/>
          <w:rtl w:val="true"/>
          <w:lang w:bidi="fa-IR"/>
        </w:rPr>
        <w:t>از مفسرين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مطلق كوه است، و هر كوهى را طور مى گويند، و ليكن استعمالش در آن كوهى كه موسىعلیه السلام با خداى تعالى سخن گفت غلبه يافته، و در آيه مورد بحث هم مناسب تر آن است كه همان كوه منظور باشد، چون سوگند همواره به چيزى مى خورند كه نوعى قداست داشته باشد، و از ميان كوه ها اين كوه است كه خداى تعالى مقدسش دانسته، و پر بركتش ساخته است، هم چنان 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طُورِ سِينِينَ</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نيز به آن سوگند ياد كرده و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نادَيْناهُ مِنْ جانِبِ الطُّورِ الْأَيْمَنِ</w:t>
      </w:r>
      <w:r>
        <w:rPr>
          <w:rFonts w:eastAsia="IRNazanin" w:cs="IRNazanin"/>
          <w:color w:val="111111"/>
          <w:sz w:val="28"/>
          <w:szCs w:val="28"/>
          <w:rtl w:val="true"/>
          <w:lang w:bidi="fa-IR"/>
        </w:rPr>
        <w:t>)</w:t>
      </w:r>
      <w:r>
        <w:rPr>
          <w:rStyle w:val="FootnoteAnchor"/>
          <w:rtl w:val="true"/>
        </w:rPr>
        <w:footnoteReference w:id="115"/>
      </w:r>
      <w:r>
        <w:rPr>
          <w:rFonts w:ascii="Amiri" w:hAnsi="Amiri" w:eastAsia="Amiri" w:cs="Amiri"/>
          <w:color w:val="111111"/>
          <w:sz w:val="28"/>
          <w:sz w:val="28"/>
          <w:szCs w:val="28"/>
          <w:rtl w:val="true"/>
          <w:lang w:bidi="ar-SA"/>
        </w:rPr>
        <w:t xml:space="preserve">از آن نام برده، و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نَعْلَيْكَ إِنَّكَ بِالْوادِ الْمُقَدَّسِ طُوىً</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آنرا وادى مقدس خوانده، و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نُودِيَ مِنْ شاطِئِ الْوادِ الْأَيْمَنِ فِي الْبُقْعَةِ الْمُبارَكَةِ مِنَ الشَّجَرَةِ</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آن را بقعه اى مبارك دانسته كه در كرانه دست راست وادى، قرار دارد</w:t>
      </w:r>
      <w:r>
        <w:rPr>
          <w:rFonts w:eastAsia="Amiri" w:cs="Amiri" w:ascii="Amiri" w:hAnsi="Amiri"/>
          <w:color w:val="111111"/>
          <w:sz w:val="28"/>
          <w:szCs w:val="28"/>
          <w:rtl w:val="true"/>
          <w:lang w:bidi="ar-SA"/>
        </w:rPr>
        <w:t xml:space="preserve">. </w:t>
      </w:r>
      <w:bookmarkStart w:id="230" w:name="pg20863_293138"/>
    </w:p>
    <w:p>
      <w:pPr>
        <w:pStyle w:val="BookText"/>
        <w:rPr/>
      </w:pPr>
      <w:bookmarkEnd w:id="230"/>
      <w:r>
        <w:rPr>
          <w:rFonts w:ascii="IRNazanin" w:hAnsi="IRNazanin" w:eastAsia="IRNazanin"/>
          <w:color w:val="111111"/>
          <w:sz w:val="28"/>
          <w:sz w:val="28"/>
          <w:szCs w:val="28"/>
          <w:rtl w:val="true"/>
          <w:lang w:bidi="fa-IR"/>
        </w:rPr>
        <w:t xml:space="preserve">بعضى </w:t>
      </w:r>
      <w:r>
        <w:rPr>
          <w:rStyle w:val="FootnoteAnchor"/>
          <w:rtl w:val="true"/>
        </w:rPr>
        <w:footnoteReference w:id="118"/>
      </w:r>
      <w:r>
        <w:rPr>
          <w:rFonts w:ascii="IRNazanin" w:hAnsi="IRNazanin" w:eastAsia="IRNazanin"/>
          <w:color w:val="111111"/>
          <w:sz w:val="28"/>
          <w:sz w:val="28"/>
          <w:szCs w:val="28"/>
          <w:rtl w:val="true"/>
          <w:lang w:bidi="fa-IR"/>
        </w:rPr>
        <w:t>هم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مطلق كوه ها است و خدا به همه كوه ها سوگند ياد كرده از اين جهت كه در كوه ها انواع نعمت ها را قرار داده و دربارۀ آن 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فِيها رَواسِيَ مِنْ فَوْقِها وَ بارَكَ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زمين و بر بالاى آن كوه هايى پا بر جا قرار داده و بركت ها در آن نهاده</w:t>
      </w:r>
      <w:r>
        <w:rPr>
          <w:rFonts w:eastAsia="IRNazanin" w:cs="IRNazanin"/>
          <w:color w:val="111111"/>
          <w:sz w:val="28"/>
          <w:szCs w:val="28"/>
          <w:rtl w:val="true"/>
          <w:lang w:bidi="fa-IR"/>
        </w:rPr>
        <w:t>».</w:t>
      </w:r>
    </w:p>
    <w:p>
      <w:pPr>
        <w:pStyle w:val="Heading5"/>
        <w:numPr>
          <w:ilvl w:val="4"/>
          <w:numId w:val="1"/>
        </w:numPr>
        <w:rPr/>
      </w:pPr>
      <w:bookmarkStart w:id="231" w:name="__RefHeading___Toc3019492_3531895371"/>
      <w:bookmarkStart w:id="232" w:name="_Toc88"/>
      <w:bookmarkEnd w:id="231"/>
      <w:r>
        <w:rPr>
          <w:rtl w:val="true"/>
        </w:rPr>
        <w:t xml:space="preserve">اقوال مختلف در معناى </w:t>
      </w:r>
      <w:r>
        <w:rPr>
          <w:rtl w:val="true"/>
        </w:rPr>
        <w:t>«</w:t>
      </w:r>
      <w:r>
        <w:rPr>
          <w:rtl w:val="true"/>
        </w:rPr>
        <w:t>رق</w:t>
      </w:r>
      <w:r>
        <w:rPr>
          <w:rtl w:val="true"/>
        </w:rPr>
        <w:t>»</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مَسْطُورٍ فِي رَقٍّ 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w:t>
      </w:r>
      <w:r>
        <w:rPr>
          <w:rStyle w:val="FootnoteAnchor"/>
          <w:rtl w:val="true"/>
        </w:rPr>
        <w:footnoteReference w:id="119"/>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مطلق چيزهايى است كه در آن چيزى نوشته شود، مانند كاغذ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w:t>
      </w:r>
      <w:r>
        <w:rPr>
          <w:rStyle w:val="FootnoteAnchor"/>
          <w:rtl w:val="true"/>
        </w:rPr>
        <w:footnoteReference w:id="120"/>
      </w:r>
      <w:r>
        <w:rPr>
          <w:rFonts w:ascii="IRNazanin" w:hAnsi="IRNazanin" w:eastAsia="IRNazanin"/>
          <w:color w:val="111111"/>
          <w:sz w:val="28"/>
          <w:sz w:val="28"/>
          <w:szCs w:val="28"/>
          <w:rtl w:val="true"/>
          <w:lang w:bidi="fa-IR"/>
        </w:rPr>
        <w:t>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 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w:t>
      </w:r>
      <w:r>
        <w:rPr>
          <w:rStyle w:val="FootnoteAnchor"/>
          <w:rtl w:val="true"/>
        </w:rPr>
        <w:footnoteReference w:id="121"/>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خصوص ورقهايى است كه از پوست حيوانات درست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گستردن و متفرق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 كه مسطور و در رقى منشور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بعضى </w:t>
      </w:r>
      <w:r>
        <w:rPr>
          <w:rStyle w:val="FootnoteAnchor"/>
          <w:rtl w:val="true"/>
        </w:rPr>
        <w:footnoteReference w:id="122"/>
      </w:r>
      <w:r>
        <w:rPr>
          <w:rFonts w:ascii="IRNazanin" w:hAnsi="IRNazanin" w:eastAsia="IRNazanin"/>
          <w:color w:val="111111"/>
          <w:sz w:val="28"/>
          <w:sz w:val="28"/>
          <w:szCs w:val="28"/>
          <w:rtl w:val="true"/>
          <w:lang w:bidi="fa-IR"/>
        </w:rPr>
        <w:t xml:space="preserve">لوح محفوظ است كه خدا تمامى حوادث عالم را آن چه بوده و هست و خواهد بود در آن نوشته، و ملائكه آسمان، آن را مى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اجراء مى كنند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w:t>
      </w:r>
      <w:r>
        <w:rPr>
          <w:rStyle w:val="FootnoteAnchor"/>
          <w:rtl w:val="true"/>
        </w:rPr>
        <w:footnoteReference w:id="123"/>
      </w:r>
      <w:r>
        <w:rPr>
          <w:rFonts w:ascii="IRNazanin" w:hAnsi="IRNazanin" w:eastAsia="IRNazanin"/>
          <w:color w:val="111111"/>
          <w:sz w:val="28"/>
          <w:sz w:val="28"/>
          <w:szCs w:val="28"/>
          <w:rtl w:val="true"/>
          <w:lang w:bidi="fa-IR"/>
        </w:rPr>
        <w:t>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قرآن كريم است كه خدا آن را در لوح محفوظ نوشته</w:t>
      </w:r>
      <w:r>
        <w:rPr>
          <w:rFonts w:eastAsia="IRNazanin" w:cs="IRNazanin"/>
          <w:color w:val="111111"/>
          <w:sz w:val="28"/>
          <w:szCs w:val="28"/>
          <w:rtl w:val="true"/>
          <w:lang w:bidi="fa-IR"/>
        </w:rPr>
        <w:t xml:space="preserve">. </w:t>
      </w:r>
      <w:bookmarkStart w:id="233" w:name="pg20863_293139"/>
    </w:p>
    <w:p>
      <w:pPr>
        <w:pStyle w:val="BookText"/>
        <w:rPr/>
      </w:pPr>
      <w:bookmarkEnd w:id="233"/>
      <w:r>
        <w:rPr>
          <w:rFonts w:ascii="IRNazanin" w:hAnsi="IRNazanin" w:eastAsia="IRNazanin"/>
          <w:color w:val="111111"/>
          <w:sz w:val="28"/>
          <w:sz w:val="28"/>
          <w:szCs w:val="28"/>
          <w:rtl w:val="true"/>
          <w:lang w:bidi="fa-IR"/>
        </w:rPr>
        <w:t xml:space="preserve">و بعضى </w:t>
      </w:r>
      <w:r>
        <w:rPr>
          <w:rStyle w:val="FootnoteAnchor"/>
          <w:rtl w:val="true"/>
        </w:rPr>
        <w:footnoteReference w:id="124"/>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است كه در سابق در كاغذهاى پوستى نوشته مى شد، و هر وقت مى خواستند آن را بخوانند لوله كاغذ را باز مى كردند و مى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ما مناسب تر با آيه قبلى آن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همان قول اخير است</w:t>
      </w:r>
      <w:r>
        <w:rPr>
          <w:rFonts w:eastAsia="IRNazanin" w:cs="IRNazanin"/>
          <w:color w:val="111111"/>
          <w:sz w:val="28"/>
          <w:szCs w:val="28"/>
          <w:rtl w:val="true"/>
          <w:lang w:bidi="fa-IR"/>
        </w:rPr>
        <w:t>.</w:t>
      </w:r>
    </w:p>
    <w:p>
      <w:pPr>
        <w:pStyle w:val="Heading5"/>
        <w:numPr>
          <w:ilvl w:val="4"/>
          <w:numId w:val="1"/>
        </w:numPr>
        <w:rPr/>
      </w:pPr>
      <w:bookmarkStart w:id="234" w:name="__RefHeading___Toc3019494_3531895371"/>
      <w:bookmarkStart w:id="235" w:name="_Toc89"/>
      <w:bookmarkEnd w:id="234"/>
      <w:r>
        <w:rPr>
          <w:rtl w:val="true"/>
        </w:rPr>
        <w:t>مقصود از بيت معمور و بحر مسجور</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w:t>
      </w:r>
      <w:r>
        <w:rPr>
          <w:rStyle w:val="FootnoteAnchor"/>
          <w:rtl w:val="true"/>
        </w:rPr>
        <w:footnoteReference w:id="125"/>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مشرفه است، چون كعبه اولين خانه اى بود كه براى عبادت مردم بنا شد، و همواره از اولين روز بنايش تا كنون آباد و معمور بوده است، هم چنان كه قرآن كريم در باره اش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بَيْتٍ وُضِعَ لِلنَّاسِ لَلَّذِي بِبَكَّةَ مُبارَكاً وَ هُدىً لِلْعالَمِينَ</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ولى، در روايات وارده، آمده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اى است در آسمان، برابر كعبه كه محل زيارت ملائكه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نكره و بدون الف و لام آمده براى اين است كه اشاره كند به اين كه چنين كتابى بى نياز از تعريف است، و اين قسم نكره آوردن، خود نوعى تعريف و مستلزم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السَّقْفِ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سقف برافراشته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آسمان است</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الْبَحْرِ الْمَسْجُورِ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مسجور از آن گرفته شده به معناى شعله ور كردن و تيز كردن آتش است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ولى صاحب مجمع البيان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مسجور به معناى مملو است، مثلاً وقتى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سجرت التنور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معنايش اين است كه من تنور را پر از آتش كردم</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آيه شريفه به هر دو معنا تفسير شده، مؤيد معناى اول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الْبِحارُ سُجِّرَتْ</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است، و در حديث آمده كه در روز قيامت درياها آتشى افروخته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w:t>
      </w:r>
      <w:r>
        <w:rPr>
          <w:rStyle w:val="FootnoteAnchor"/>
          <w:rtl w:val="true"/>
        </w:rPr>
        <w:footnoteReference w:id="130"/>
      </w:r>
      <w:r>
        <w:rPr>
          <w:rFonts w:ascii="IRNazanin" w:hAnsi="IRNazanin" w:eastAsia="IRNazanin"/>
          <w:color w:val="111111"/>
          <w:sz w:val="28"/>
          <w:sz w:val="28"/>
          <w:szCs w:val="28"/>
          <w:rtl w:val="true"/>
          <w:lang w:bidi="fa-IR"/>
        </w:rPr>
        <w:t>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مسجور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دريايى است كه آبش خشك شده و در بسترش آتش افروخته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عَذابَ رَبِّكَ لَواقِعٌ ما لَهُ مِنْ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جواب سوگند سابق است، و مراد از عذابى كه از واقع شدنش خبر مى دهد عذاب روز قيامت است، همان عذابى كه كفار تكذيب كننده آيات خداى را، به آن تهديد مى كرد، هم چنان كه آيه بعدى هم به آن اشاره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آسمان به سرعت به حركت در مى آيد،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مِنْ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 كه اين عذاب از امورى است كه قضايش رانده شده و گريزى از وقوعش نيست، هم چنان كه در جاى ديگر، همين معنا آمده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السَّاعَةَ آتِيَةٌ لا رَيْبَ فِيها وَ أَنَّ اللَّهَ يَبْعَثُ مَنْ فِي الْقُبُورِ</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عذاب را به رب رسول خدا صلی الله علیه و آله وسلم نسبت داده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پروردگارت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 كه مى توانست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است كه رسول خدا صلی الله علیه و آله وسلم را عليه آنهايى كه دعوتش را تكذيب كردند تأييد نمايد و آن جناب را دلگرم كند كه پروردگارش در چنين روزى خوارش نمى سازد، و </w:t>
      </w:r>
    </w:p>
    <w:p>
      <w:pPr>
        <w:pStyle w:val="BookText"/>
        <w:rPr/>
      </w:pPr>
      <w:r>
        <w:rPr>
          <w:rFonts w:ascii="IRNazanin" w:hAnsi="IRNazanin" w:eastAsia="IRNazanin"/>
          <w:color w:val="111111"/>
          <w:sz w:val="28"/>
          <w:sz w:val="28"/>
          <w:szCs w:val="28"/>
          <w:rtl w:val="true"/>
          <w:lang w:bidi="fa-IR"/>
        </w:rPr>
        <w:t>بى ياورش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همين مضمون را در جاى ديگر آورده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لا يُخْزِي اللَّهُ النَّبِيَّ وَ الَّذِينَ آمَنُوا مَعَهُ</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اين سوره يكى ديگر از سوره هايى است كه با سوگند شروع مى شود، سوگندهايى براى بيان يك واقعيت مهم، يعنى مسأله قيامت و معاد و رستاخيز و محاسبه اعمال انسان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اين مسأله به قدرى است كه خداوند در آيات مختلف قرآن، به قسمت هاى بسيارى از مقدسات سوگند ياد كرده تا عظمت آن روز و وقوع حتمى آن را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سوگندى كه در آغاز اين سوره به چشم مى خورد، معانى سربسته و تفكرانگيزى دارد كه مفسران در تفسير آن ها به همه جا دست افكنده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كوه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ولى با توجه به اين كه اين كلمه 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از قرآن مجيد مطرح شده كه در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سخن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كوهى كه در آن جا وحى بر موسى نازل مى شد به ميان آمده، معلوم مى شود كه در آيه مورد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مخصوصاً با توجه به الف و لام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جا نيز همان معنى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اين خداوند در نخستين مرحله، به يكى از مكان هاى مقدس روى زمين كه وحى الهى در آن جا نازل مى گشت سوگند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احتمالات گوناگونى داده 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بعضى آن را اشاره به لوح محفوظ، و بعضى به قرآن مجيد، و بعضى به نامه اعمال، و بعضى به تورات كه بر موسى نازل شد، مى دانند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ولى به تناسب سوگندى كه قبل از آن آمده اين تعبير يا اشاره به تورات است و يا همه كتب آسمانى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نازك و لطيف بودن است، و به كاغذ يا پوست نازكى كه مطلبى بر آن مى نويسند نيز گفته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گسترده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معتقدند اين واژه معنى درخشندگى و لمعان را نيز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سوگند به كتابى خورده شده كه بر صفحه اى از بهترين صفحات نگاشته شده و در عين حال باز و گسترده است و نه پيچيده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تفسيرهاى گوناگونى شده، بعضى آن را اشاره به خانه اى مى دانند كه در آسمان ها محاذى خانه كعبه است، و با عبادت فرشتگان، معمور و آباد است، اين معنى در روايات متعددى كه در منابع مختلف اسلامى آمده است ديده مى شود</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روايتى هر روز هفتاد هزار فرشته به زيارت آن مى آيند و هرگز بار ديگر به سوى آن باز نمى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بعضى آن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خانه خدا در زمين تفسير كرده اند كه به وسيله زوار و حاجيان همواره معمور و آباد است، و مى دانيم نخستين خانه اى است كه براى عبادت، در روى زمين ساخته و آباد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نيز گفته اند منظور از آن، خانه قلب مؤمن است كه با ايمان و ذكر خدا، آباد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ظاهر آيه يكى از دو معنى اول است، و با توجه به تعبيرات مختلفى كه در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معنى دوم از همه مناسب تر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آن آسمان است، چرا كه در 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انبياء </w:t>
      </w:r>
    </w:p>
    <w:p>
      <w:pPr>
        <w:pStyle w:val="BookText"/>
        <w:rPr/>
      </w:pP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السَّماءَ سَقْفاً مَحْفُوظاً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را سقف محفوظى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نازعات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أَنْتُمْ أَشَدُّ خَلْقاً أَمِ السَّماءُ بَناها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آفرينش مجدد شما مهم تر است، يا آفرينش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آن را بر پا ساخته است، سقفش را برافراشته و آن را منظم و مرتب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از اين نظر باشد كه ستارگان و كرات آسمانى آن چنان سراسر آسمان را پوشانده اند و به سقفى مى مانند، و نيز ممكن است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اطراف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قشر فشرده اى از هوا همچون سقف محكمى اطراف آن را فرا گرفته و آن را در برابر هجوم سنگ هاى آسمانى و اشعه زيانبار كيهانى به خوبى حفظ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معنى در لغت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راغب در مفردات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شعله ور ساختن آتش است، و آيه فوق را نيز به همين معنى مى داند، او سخنى از معنى دوم به ميان نياورده، ولى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معنى را همين معنى ذكر مى كند، و در بعضى از كتب لغت نيز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 ديگر قرآن، نيز معنى اول را تأييد مى كند، چنان كه در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 مى 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يُسْحَبُونَ فِي الْحَمِيمِ ثُمَّ فِي النَّارِ يُسْجَرُونَ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در آب سوزان مى كشند، سپس در آتش مشتعل خواهند 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سخنان امير مؤمنان علىعلیه السلام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حديده محماة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 عقيل نيز مى 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تان من حديدة احماها انسان ها للعبه و تجرنى الى نار سجرها جبارها لغضبه ؛ آيا از آهنى كه انسانى به صورت بازيچه آن را گداخته است ناله مى كنى، ولى مرا به سوى آتشى مى كشانى كه پروردگار آن را از خشمش برافروخته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اما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مسجور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درياى برافروخته كجاست؟ بعضى گفته اند همين اقيانوس هاى كره زمين ما است كه در آستانه قيامت، برافروخته مى شود و سپس منفجر مى گردد، چنان كه در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تكوير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الْبِحارُ سُجِّرَتْ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درياها برافروخته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انفطار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الْبِحارُ فُجِّرَتْ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درياها منفجر و شكافته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بعضى ديگر آن را به دريايى از مواد مذاب كه در دل كره زمين است تفسير كرده اند، در حديثى كه در تفسير عياشى از امام باقرعلیه السلام نقل شده نيز شاهدى بر اين معنى است، در اين حديث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مسجور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مى شود</w:t>
      </w:r>
      <w:r>
        <w:rPr>
          <w:rStyle w:val="FootnoteAnchor"/>
          <w:rtl w:val="true"/>
        </w:rPr>
        <w:footnoteReference w:id="136"/>
      </w:r>
      <w:r>
        <w:rPr>
          <w:rFonts w:ascii="IRNazanin" w:hAnsi="IRNazanin" w:eastAsia="IRNazanin"/>
          <w:color w:val="111111"/>
          <w:sz w:val="28"/>
          <w:sz w:val="28"/>
          <w:szCs w:val="28"/>
          <w:rtl w:val="true"/>
          <w:lang w:bidi="fa-IR"/>
        </w:rPr>
        <w:t xml:space="preserve">در حالى كه مى دانيم كه قرآن مجيد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و خانه و گنجهايش در اعماق زمين فرو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فَخَسَفْنا بِهِ وَ بِدارِهِ الْأَرْضَ</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دو تفسير با يكديگر منافات ندارد و ممكن است آيه فوق قسم به هر دو باشد، چرا كه هر دو از آيات خداوند و شگفتی هاى بزرگ اين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 كه در چگونگى ارتباط مفهوم اين پنج سوگند با يكديگر مفسران چندان بحث نكرده اند، ولى چنين به نظر مى رسد كه سه سوگند نخست رابطه نزديكى با يكديگر دارند چرا كه همه از وحى و خصوصيات آن سخن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نزول وحى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اشاره به كتاب آسمانى است، خواه تورات باشد يا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رفت و آمد فرشتگان و پيك وحى خدا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دو سوگند ديگر از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سه سوگند نخست كه از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سوگند يكى اشاره به مهم ترين </w:t>
      </w:r>
    </w:p>
    <w:p>
      <w:pPr>
        <w:pStyle w:val="BookText"/>
        <w:rPr/>
      </w:pPr>
      <w:r>
        <w:rPr>
          <w:rFonts w:ascii="IRNazanin" w:hAnsi="IRNazanin" w:eastAsia="IRNazanin"/>
          <w:color w:val="111111"/>
          <w:sz w:val="28"/>
          <w:sz w:val="28"/>
          <w:szCs w:val="28"/>
          <w:rtl w:val="true"/>
          <w:lang w:bidi="fa-IR"/>
        </w:rPr>
        <w:t>نشانۀ توحيد، يعنى آسمان با عظمت است، و ديگرى به يكى از نشانه هاى مهم معاد كه در آستانه رستاخيز رخ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پنج سوگند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كه همه اين آيات را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سرگذشت او مى دانند پيوند آيات را چنين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همان كوهى است كه در آن به موسى وحى نازل مى شد، و كتاب مسطور تورات است، بيت المعمور مركز رفت و آمد فرشته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احتمالاً منظور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سقف مرفوع همان است كه در داستان بنى اسرائيل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نَتَقْنَا الْجَبَلَ فَوْقَهُمْ كَأَنَّهُ ظُلَّةٌ</w:t>
      </w:r>
      <w:r>
        <w:rPr>
          <w:rFonts w:eastAsia="IRNazanin" w:cs="IRNazanin"/>
          <w:color w:val="111111"/>
          <w:sz w:val="28"/>
          <w:szCs w:val="28"/>
          <w:rtl w:val="true"/>
          <w:lang w:bidi="fa-IR"/>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 هنگامى كه كوه را همچون سايبان بالاى سر بنى اسرائيل بلند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مسجور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درياى آتشين است كه قارون به خاطر مخالفت با آئين موسى در آن مجازات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اين تفسير بعيد به نظر مى رسد و با رواياتى كه در منابع اسلامى نقل شده نيز سازگار نيست، و چنان كه گفتيم سقف مرفوع به گواهى آيات ديگر قرآن و رواياتى كه در تفسير آيه نقل شده اشاره به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اى كه در اين جا باقى مى ماند اين است كه ارتباط اين قسمها و موضوعى كه براى آن سوگند ياد شده چگونه است؟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اين سؤال با توجه به مطالبى كه در بالا گفته شد روشن مى شود، و آن اين كه سوگندهاى فوق كه بر محور قدرت خداوند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مى زند بيان گر اين است كه چنين كسى به خوبى قادر است مردگان را بار ديگر به زندگى و حيات بازگرداند، و قيامت را بر پا كند، اين همان چيزى است كه سوگندها </w:t>
      </w:r>
      <w:bookmarkStart w:id="236" w:name="pg20863_293146"/>
    </w:p>
    <w:p>
      <w:pPr>
        <w:pStyle w:val="BookText"/>
        <w:rPr/>
      </w:pPr>
      <w:bookmarkEnd w:id="236"/>
      <w:r>
        <w:rPr>
          <w:rFonts w:ascii="IRNazanin" w:hAnsi="IRNazanin" w:eastAsia="IRNazanin"/>
          <w:color w:val="111111"/>
          <w:sz w:val="28"/>
          <w:sz w:val="28"/>
          <w:szCs w:val="28"/>
          <w:rtl w:val="true"/>
          <w:lang w:bidi="fa-IR"/>
        </w:rPr>
        <w:t xml:space="preserve">به خاطر آن ياد شده، همان گونه كهدر آخرين آيات خوانديم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عَذابَ رَبِّكَ لَواقِعٌ ما لَهُ مِنْ دافِعٍ </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 w:name="__RefHeading___Toc3019496_3531895371"/>
      <w:bookmarkStart w:id="238" w:name="_Toc90"/>
      <w:bookmarkEnd w:id="237"/>
      <w:r>
        <w:rPr/>
        <w:t>2</w:t>
      </w:r>
      <w:r>
        <w:rPr>
          <w:rtl w:val="true"/>
        </w:rPr>
        <w:t xml:space="preserve">. </w:t>
      </w:r>
      <w:r>
        <w:rPr>
          <w:rtl w:val="true"/>
        </w:rPr>
        <w:t>بیان تفسیری علامۀ مجلسی رحمت الله و بیت معمور</w:t>
      </w:r>
      <w:bookmarkEnd w:id="238"/>
    </w:p>
    <w:p>
      <w:pPr>
        <w:pStyle w:val="BookText"/>
        <w:rPr/>
      </w:pPr>
      <w:r>
        <w:rPr>
          <w:rFonts w:ascii="IRNazanin" w:hAnsi="IRNazanin" w:eastAsia="IRNazanin"/>
          <w:color w:val="111111"/>
          <w:sz w:val="28"/>
          <w:sz w:val="28"/>
          <w:szCs w:val="28"/>
          <w:rtl w:val="true"/>
          <w:lang w:bidi="fa-IR"/>
        </w:rPr>
        <w:t xml:space="preserve">طبرسى رحمت الله در 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المعمور در آسمان چهارم برابر خانه كعبه است، و فرشته ها بعبادت در آنش آباد دارند، از ابن عباس و مجاهد، و نيز از امير المؤمنينعلیه السلام روايت است كه هر روزى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در آن درآيند كه هرگز بدان باز نگردند، از زهرى از سعيد بن مسيّب از أبى هريره است كه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المعمور در آسمان نزديك تر است، و در آسمان چهارم نهريست بنام، زندگى، كه جبرئيل هر روزى خورشيد برآيد در آن درآيد و چون بيرون شود يك تكانى به خود دهد و از او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قطره بچكد و خدا از هر قطره فرشته اى آفريند كه فرمان دارند به بيت المعمور آيند و نماز گزارند و آن را بانجام رسانند، سپس هرگز بدان باز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ابن عباس است كه در آسمان خانه اي 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خانه كعبه كه اگر درافتد بر او افتد، هر روز هزار فرشته در آن درآيند كه هرگز بدان باز نگردند، و از حسن است كه بيت المعمور همان خانه كعبه است كه به حج و عمره معمور است و آن نخست مسجديست كه روى زمين براى عبادت درست شده</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239" w:name="__RefHeading___Toc3019498_3531895371"/>
      <w:bookmarkStart w:id="240" w:name="_Toc91"/>
      <w:bookmarkEnd w:id="239"/>
      <w:r>
        <w:rPr/>
        <w:t>3</w:t>
      </w:r>
      <w:r>
        <w:rPr>
          <w:rtl w:val="true"/>
        </w:rPr>
        <w:t xml:space="preserve">. </w:t>
      </w:r>
      <w:r>
        <w:rPr>
          <w:rtl w:val="true"/>
        </w:rPr>
        <w:t>بیت معمور در روایات بحار الأنوار</w:t>
      </w:r>
      <w:bookmarkEnd w:id="240"/>
    </w:p>
    <w:p>
      <w:pPr>
        <w:pStyle w:val="Heading5"/>
        <w:numPr>
          <w:ilvl w:val="4"/>
          <w:numId w:val="1"/>
        </w:numPr>
        <w:rPr/>
      </w:pPr>
      <w:bookmarkStart w:id="241" w:name="__RefHeading___Toc3019500_3531895371"/>
      <w:bookmarkStart w:id="242" w:name="_Toc92"/>
      <w:bookmarkEnd w:id="241"/>
      <w:r>
        <w:rPr>
          <w:rtl w:val="true"/>
        </w:rPr>
        <w:t>اشاره</w:t>
      </w:r>
      <w:bookmarkEnd w:id="24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 معمور در روایات بحار الأنوار</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مُحَاسَبَةُ النَّفْسِ، لِلسَّيِّدِ عَلِيِّ بْنِ طَاوُسٍ؟رح؟ نَقْلًا مِنْ كِتَابِ خُطَبِ أَمِيرِ </w:t>
      </w:r>
      <w:bookmarkStart w:id="243" w:name="pg20863_293147"/>
    </w:p>
    <w:p>
      <w:pPr>
        <w:pStyle w:val="BookText"/>
        <w:rPr/>
      </w:pPr>
      <w:bookmarkEnd w:id="243"/>
      <w:r>
        <w:rPr>
          <w:rFonts w:ascii="Amiri" w:hAnsi="Amiri" w:eastAsia="Amiri" w:cs="Amiri"/>
          <w:color w:val="111111"/>
          <w:sz w:val="28"/>
          <w:sz w:val="28"/>
          <w:szCs w:val="28"/>
          <w:rtl w:val="true"/>
          <w:lang w:bidi="ar-SA"/>
        </w:rPr>
        <w:t>الْمُؤْمِنِينَ علیه السلام لِعَبْدِ الْعَزِيزِ الْجَلُودِيِّ بِإِسْنَادِهِ قَالَ سَأَلَ ابْنُ الْكَوَّاءِ</w:t>
      </w:r>
      <w:r>
        <w:rPr>
          <w:rStyle w:val="FootnoteAnchor"/>
          <w:rtl w:val="true"/>
        </w:rPr>
        <w:footnoteReference w:id="142"/>
      </w:r>
      <w:r>
        <w:rPr>
          <w:rFonts w:ascii="Amiri" w:hAnsi="Amiri" w:eastAsia="Amiri" w:cs="Amiri"/>
          <w:color w:val="111111"/>
          <w:sz w:val="28"/>
          <w:sz w:val="28"/>
          <w:szCs w:val="28"/>
          <w:rtl w:val="true"/>
          <w:lang w:bidi="ar-SA"/>
        </w:rPr>
        <w:t xml:space="preserve">أَمِيرَ الْمُؤْمِنِينَعلیه السلام عَنِ الْبَيْتِ الْمَعْمُورِ وَ السَّقْفِ الْمَرْفُوعِ قَالَعلیه السلام وَيْلَكَ ذَلِكَ الضُّرَاحُ بَيْتٌ فِي السَّمَاءِ الرَّابِعَةِ حِيَالَ الْكَعْبَةِ مِنْ لُؤْلُؤَةٍ وَاحِدَةٍ يَدْخُلُهُ كُلَّ يَوْمٍ سَبْعُونَ أَلْفَ مَلَكٍ لَا يَعُودُونَ إِلَيْهِ إِلَى يَوْمِ الْقِيَامَةِ فِيهِ كِتَابُ أَهْلِ الْجَنَّةِ عَنْ يَمِينِ الْبَابِ يَكْتُبُونَ أَعْمَالَ أَهْلِ الْجَنَّةِ وَ فِيهِ كِتَابُ أَهْلِ النَّارِ عَنْ يَسَارِ الْبَابِ يَكْتُبُونَ أَعْمَالَ أَهْلِ النَّارِ بِأَقْلَامٍ سُودٍ فَإِذَا كَانَ مِقْدَارَ الْعِشَاءِ ارْتَفَعَ الْمَلَكَانِ فَيَسْمَعُونَ مِنْهُمَا مَا عَمِلَ الرَّجُلُ فَذَلِكَ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كِتابُنا يَنْطِقُ عَلَيْكُمْ بِالْحَقِّ إِنَّا كُنَّا نَسْتَنْسِخُ ما كُنْتُمْ تَعْمَلُونَ</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 w:name="__RefHeading___Toc3019502_3531895371"/>
      <w:bookmarkStart w:id="245" w:name="_Toc93"/>
      <w:bookmarkEnd w:id="244"/>
      <w:r>
        <w:rPr>
          <w:rtl w:val="true"/>
        </w:rPr>
        <w:t>ترجمه</w:t>
      </w:r>
      <w:bookmarkEnd w:id="245"/>
    </w:p>
    <w:p>
      <w:pPr>
        <w:pStyle w:val="BookText"/>
        <w:rPr/>
      </w:pPr>
      <w:r>
        <w:rPr>
          <w:rFonts w:ascii="IRNazanin" w:hAnsi="IRNazanin" w:eastAsia="IRNazanin"/>
          <w:color w:val="111111"/>
          <w:sz w:val="28"/>
          <w:sz w:val="28"/>
          <w:szCs w:val="28"/>
          <w:rtl w:val="true"/>
          <w:lang w:bidi="fa-IR"/>
        </w:rPr>
        <w:t>ترجمه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بن طاوس؟رح؟ به نقل از كتاب خطب امير المؤمنين علیه السلام تأليف عبد العزيز جلودى به سند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كوّاء از امير المؤمنين علیه السلام پرسيد از بيت المعمور و سقف مرفوع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آن ضراح است خانه اى در آسمان چهارم برابر كعبه از يك دانه لؤلؤ، هر روز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فرشته در آن درآيند و تا روز قيامت بدان باز نگردند، نويسنده هاى اهل بهشت در آنند سمت راست در كردار أهل بهشت را بنويسند، و نويسنده هاى دوزخيان سمت چپ درند </w:t>
      </w:r>
    </w:p>
    <w:p>
      <w:pPr>
        <w:pStyle w:val="BookText"/>
        <w:rPr/>
      </w:pPr>
      <w:r>
        <w:rPr>
          <w:rFonts w:ascii="IRNazanin" w:hAnsi="IRNazanin" w:eastAsia="IRNazanin"/>
          <w:color w:val="111111"/>
          <w:sz w:val="28"/>
          <w:sz w:val="28"/>
          <w:szCs w:val="28"/>
          <w:rtl w:val="true"/>
          <w:lang w:bidi="fa-IR"/>
        </w:rPr>
        <w:t xml:space="preserve">كه با خامه سياه كردار دوزخيان را بنويسند، شب هنگام آن دو فرشته بالا روند و از آن ها بشنوند آن چه را مردى كرده و اين ست تفسير قول خدا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اينست كتاب ما كه به درستى با شما سخن گويد راستى كه ما مکتوب كرديم آن چه را شما مي كردي</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فرشته هاى دو سمت در، از آن دو فرشته نويسنده ميشنوند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اينست كتاب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دفتر نگهبانانست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است بر شما به درستى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گواه شما است به راستى و منظور اين ست كه چنان به خوبى بيان می كند كه گويا سخن 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كه نسخه برداشتيم هر چه را مي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از نگهبانان خود مي خواستيم بنويسند آن چه را در دنيا مي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اند مقصود از كتاب، لوح محفوظ است كه گواه بر هر نيك و بد است كه در آن ثبت است، و بنا بر اين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 كه فرشته هاى نگهبان از خزانه داران لوح محفوظ نسخه گيرند آن چه را از كردار بنده ها در آن نوشته است و اين قول ابن عباس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عَنْ أَبِيهِ عَنْ سَعْدِ بْنِ عَبْدِ اللَّهِ عَنْ أَحْمَدَ بْنِ مُحَمَّدٍ عَنِ الْحَسَنِ بْنِ عَلِيٍّ الْوَشَّاءِ عَنْ أَحْمَدَ بْنِ عَائِذٍ عَنْ أَبِيخَدِيجَةَ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اللَّهِعلیه السلام قَالَ قُلْتُ لَهُ لِمَ سُمِّيَ</w:t>
      </w:r>
      <w:bookmarkStart w:id="246" w:name="pg20863_293149"/>
    </w:p>
    <w:p>
      <w:pPr>
        <w:pStyle w:val="BookText"/>
        <w:rPr/>
      </w:pPr>
      <w:bookmarkEnd w:id="246"/>
      <w:r>
        <w:rPr>
          <w:rFonts w:ascii="Amiri" w:hAnsi="Amiri" w:eastAsia="Amiri" w:cs="Amiri"/>
          <w:color w:val="111111"/>
          <w:sz w:val="28"/>
          <w:sz w:val="28"/>
          <w:szCs w:val="28"/>
          <w:rtl w:val="true"/>
          <w:lang w:bidi="ar-SA"/>
        </w:rPr>
        <w:t xml:space="preserve">الْبَيْتُ الْعَتِيقَ قَالَ إِنَّ اللَّهَ عَزَّ وَ جَلَّ أَنْزَلَ الْحَجَرَ الْأَسْوَدَ لآِدَمَ مِنَ الْجَنَّةِ وَ كَانَ الْبَيْتُ دُرَّةً بَيْضَاءَ فَرَفَعَهُ اللَّهُ إِلَى السَّمَاءِ وَ بَقِيَ أُسُّهُ فَهُوَ بِحِيَالِ هَذَا الْبَيْتِ يَدْخُلُهُ كُلَّ يَوْمٍ سَبْعُونَ أَلْفَ مَلَكٍ لَا يَرْجِعُونَ إِلَيْهِ ابداً فَأَمَرَ اللَّهُ إِبْرَاهِيمَ وَ إِسْمَاعِيلَ بِبُنْيَانِ </w:t>
      </w:r>
      <w:r>
        <w:rPr>
          <w:rStyle w:val="FootnoteAnchor"/>
          <w:rtl w:val="true"/>
        </w:rPr>
        <w:footnoteReference w:id="146"/>
      </w:r>
      <w:r>
        <w:rPr>
          <w:rFonts w:ascii="Amiri" w:hAnsi="Amiri" w:eastAsia="Amiri" w:cs="Amiri"/>
          <w:color w:val="111111"/>
          <w:sz w:val="28"/>
          <w:sz w:val="28"/>
          <w:szCs w:val="28"/>
          <w:rtl w:val="true"/>
          <w:lang w:bidi="ar-SA"/>
        </w:rPr>
        <w:t>الْبَيْتِ عَلَى الْقَوَاعِدِ وَ إِنَّمَا سُمِّيَ الْبَيْتُ الْعَتِيقَ لِأَنَّهُ أُعْتِقَ مِنَ الْغَرَقِ</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 w:name="__RefHeading___Toc3019504_3531895371"/>
      <w:bookmarkStart w:id="248" w:name="_Toc94"/>
      <w:bookmarkEnd w:id="247"/>
      <w:r>
        <w:rPr>
          <w:rtl w:val="true"/>
        </w:rPr>
        <w:t>ترجمه</w:t>
      </w:r>
      <w:r>
        <w:rPr>
          <w:rtl w:val="true"/>
        </w:rPr>
        <w:t>:</w:t>
      </w:r>
      <w:bookmarkEnd w:id="248"/>
    </w:p>
    <w:p>
      <w:pPr>
        <w:pStyle w:val="BookText"/>
        <w:rPr/>
      </w:pPr>
      <w:r>
        <w:rPr>
          <w:rFonts w:ascii="IRNazanin" w:hAnsi="IRNazanin" w:eastAsia="IRNazanin"/>
          <w:color w:val="111111"/>
          <w:sz w:val="28"/>
          <w:sz w:val="28"/>
          <w:szCs w:val="28"/>
          <w:rtl w:val="true"/>
          <w:lang w:bidi="fa-IR"/>
        </w:rPr>
        <w:t xml:space="preserve">در علل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أبى خديجه كه به امام ششمعلیه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بيت عتيق نام گرفته؟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 و جلّ حجر الاسود را از بهشت براى آدم فرو آورد و خانه كعبه يك در سپيدى بود، و خدايش به آسمان برد و پايه اش به جا ماند، و آن برابر همين خانه است، و هر روز هفتاد هزار فرشته در آن درآيند و هرگز بدان باز نگردند، و خدا ابراهيم و اسماعيل را فرمود تا خانه را بر همان پايه ها بسازند و بيت عتيق ناميده شد براى آن كه از غرق شدن رها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إِبْرَاهِيمَ، وَ الْبَيْتِ الْمَعْمُورِ قَالَ هُوَ فِي السَّمَاءِ الرَّابِعَةِ وَ هُوَ الضُّرَاحُ يَدْخُلُهُ كُلَّ يَوْمٍ سَبْعُونَ أَلْفَ مَلَكٍ ثُمَّ لَا يَعُودُونَ إِلَيْهِ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 w:name="__RefHeading___Toc3019506_3531895371"/>
      <w:bookmarkStart w:id="250" w:name="_Toc95"/>
      <w:bookmarkEnd w:id="249"/>
      <w:r>
        <w:rPr>
          <w:rtl w:val="true"/>
        </w:rPr>
        <w:t>ترجمه</w:t>
      </w:r>
      <w:r>
        <w:rPr>
          <w:rtl w:val="true"/>
        </w:rPr>
        <w:t>:</w:t>
      </w:r>
      <w:bookmarkEnd w:id="250"/>
    </w:p>
    <w:p>
      <w:pPr>
        <w:pStyle w:val="BookText"/>
        <w:rPr/>
      </w:pPr>
      <w:r>
        <w:rPr>
          <w:rFonts w:ascii="IRNazanin" w:hAnsi="IRNazanin" w:eastAsia="IRNazanin"/>
          <w:color w:val="111111"/>
          <w:sz w:val="28"/>
          <w:sz w:val="28"/>
          <w:szCs w:val="28"/>
          <w:rtl w:val="true"/>
          <w:lang w:bidi="fa-IR"/>
        </w:rPr>
        <w:t>در تفسير على بن 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بيت 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در آسمان چهارم است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روز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در آن درآيند و ديگر بدان باز نگردند هرگز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عَنْ عَلِيِّ بْنِ حَاتِمٍ عَنِ الْقَاسِمِ بْنِ مُحَمَّدٍ عَنْ حَمْدَانَ بْنِ الْحُسَيْنِ عَنِ الْحُسَيْنِ بْنِ الْوَلِيدِ عَنْ أَبِي بَكْرٍ عَنْ حَنَانِ بْنِ سَدِيرٍ عَنْ أَبِي حَمْزَةَ الثُّمَالِيِّ عَنْ عَلِيِّ بْنِ</w:t>
      </w:r>
      <w:bookmarkStart w:id="251" w:name="pg20863_293150"/>
    </w:p>
    <w:p>
      <w:pPr>
        <w:pStyle w:val="BookText"/>
        <w:rPr/>
      </w:pPr>
      <w:bookmarkEnd w:id="251"/>
      <w:r>
        <w:rPr>
          <w:rFonts w:ascii="Amiri" w:hAnsi="Amiri" w:eastAsia="Amiri" w:cs="Amiri"/>
          <w:color w:val="111111"/>
          <w:sz w:val="28"/>
          <w:sz w:val="28"/>
          <w:szCs w:val="28"/>
          <w:rtl w:val="true"/>
          <w:lang w:bidi="ar-SA"/>
        </w:rPr>
        <w:t>الْحُسَيْنِ علیه السلام قَالَ قُلْتُ لَهُ لِمَ صَارَ الطَّوَافُ سَبْعَةَ أَشْوَاطٍ قَالَ لِأَنَّ اللَّهَ تَبَارَكَ وَ تَعَالَى قَالَ لِلْمَلَائِكَةِ إِنِّي جاعِلٌ فِي الْأَرْضِ خَلِيفَةً فَرَدُّوا عَلَى اللَّهِ تَبَارَكَ وَ تَعَالَى وَ قَالُوا أَ تَجْعَلُ فِيها مَنْ يُفْسِدُ فِيها وَ يَسْفِكُ الدِّماءَ قَالَ اللَّهُ إِنِّي أَعْلَمُ ما لا تَعْلَمُونَ وَ كَانَ لَا يَحْجُبُهُمْ عَنْ نُورِهِ فَحَجَبَهُمْ عَنْ نُورِهِ سَبْعَةَ آلَافِ عَامٍ فَلَاذُوا بِالْعَرْشِ سَبْعَةَ آلَافِ سَنَةٍ فَرَحِمَهُمْ وَ تَابَ عَلَيْهِمْ وَ جَعَلَ لَهُمُ الْبَيْتَ الْمَعْمُورَ الَّذِي فِي السَّمَاءِ الرَّابِعَةِ فَجَعَلَهُ مَثَابَةً وَ أَمْناً وَ وَضَعَ الْبَيْتَ الْحَرَامَ تَحْتَ الْبَيْتِ الْمَعْمُورِ فَجَعَلَهُ مَثابَةً لِلنَّاسِ وَ أَمْناً فَصَارَ الطَّوَافُ سَبْعَةَ أَشْوَاطٍ وَاجِباً عَلَى الْعِبَادِ لِكُلِّ أَلْفِ سَنَةٍ شَوْطاً وَاحِداً</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 w:name="__RefHeading___Toc3019508_3531895371"/>
      <w:bookmarkStart w:id="253" w:name="_Toc96"/>
      <w:bookmarkEnd w:id="252"/>
      <w:r>
        <w:rPr>
          <w:rtl w:val="true"/>
        </w:rPr>
        <w:t>ترجمه</w:t>
      </w:r>
      <w:r>
        <w:rPr>
          <w:rtl w:val="true"/>
        </w:rPr>
        <w:t>:</w:t>
      </w:r>
      <w:bookmarkEnd w:id="253"/>
    </w:p>
    <w:p>
      <w:pPr>
        <w:pStyle w:val="BookText"/>
        <w:rPr/>
      </w:pPr>
      <w:r>
        <w:rPr>
          <w:rFonts w:ascii="IRNazanin" w:hAnsi="IRNazanin" w:eastAsia="IRNazanin"/>
          <w:color w:val="111111"/>
          <w:sz w:val="28"/>
          <w:sz w:val="28"/>
          <w:szCs w:val="28"/>
          <w:rtl w:val="true"/>
          <w:lang w:bidi="fa-IR"/>
        </w:rPr>
        <w:t xml:space="preserve">در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ابى حمزه ثمالى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چهارم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طواف هفت دور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تبارك و تعالى به فرشته ها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من در زمين جانشين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در برابر خدای تبارك و تعالى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آن كسى گذارى كه تباهى انگيزد و خونريزد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من مي دانم آن چه را شما ندانيد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آن آنان را از نور خود محجوب نمي كرد و پس از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آن ها را از نورش محجوب ساخت، پس به آن ها مهر ورزيد و توبه شان را پذيرفت و بيت المعمور را در آسمان چهارم بر ايشان ساخت تا پايگاه و امن آن ها باشد و خانه كعبه را زير بيت المعمور نهاد و پايگاه و امن نمودش و هفت دور طواف بر بنده ها واجب شد در برابر هر هزار سال يك دور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الْعِلَلُ، فِي عِلَلِ ابْنِ سِنَانٍ عَنِ الرِّضَاعلیه السلام عِلَّةُ الطَّوَافِ بِالْبَيْتِ أَنَّ اللَّهَ تَبَارَكَ وَ تَعَالَى قَالَ لِلْمَلَائِكَةِ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 قالُوا أَ تَجْعَلُ فِيها مَنْ يُفْسِدُ فِيها وَ يَسْفِكُ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فَرَدُّوا عَلَى اللَّهِ تَبَارَكَ وَ تَعَالَى هَذَا الْجَوَابَ فَعَلِمُوا أَنَّهُمْ أَذْنَبُوا فَنَدِمُوا فَلَاذُوا بِالْعَرْشِ</w:t>
      </w:r>
      <w:bookmarkStart w:id="254" w:name="pg20863_293151"/>
    </w:p>
    <w:p>
      <w:pPr>
        <w:pStyle w:val="BookText"/>
        <w:rPr/>
      </w:pPr>
      <w:bookmarkEnd w:id="254"/>
      <w:r>
        <w:rPr>
          <w:rFonts w:ascii="Amiri" w:hAnsi="Amiri" w:eastAsia="Amiri" w:cs="Amiri"/>
          <w:color w:val="111111"/>
          <w:sz w:val="28"/>
          <w:sz w:val="28"/>
          <w:szCs w:val="28"/>
          <w:rtl w:val="true"/>
          <w:lang w:bidi="ar-SA"/>
        </w:rPr>
        <w:t>وَ اسْتَغْفَرُوا فَأَحَبَّ اللَّهُ عَزَّ وَ جَلَّ أَنْ يَتَعَبَّدَ بِمِثْلِ ذَلِكَ الْعِبَادَ فَوَضَعَ فِي السَّمَاءِ الرَّابِعَةِ بَيْتاً بِحِذَاءِ الْعَرْشِ يُسَمَّى الضُّرَاحَ ثُمَّ وَضَعَ فِي السَّمَاءِ الدُّنْيَا بَيْتاً يُسَمَّى الْبَيْتَ الْمَعْمُورَ بِحِذَاءِ الضُّرَاحِ ثُمَّ وَضَعَ الْبَيْتَ بِحِذَاءِ الْبَيْتِ الْمَعْمُورِ ثُمَّ أَمَرَ آدَمَ علیه السلام فَطَافَ بِهِ فَتَابَ اللَّهُ عَلَيْهِ فَجَرَى ذَلِكَ فِي وُلْدِهِ إِلَى يَوْمِ الْقِيَامَةِ</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 w:name="__RefHeading___Toc3019510_3531895371"/>
      <w:bookmarkStart w:id="256" w:name="_Toc97"/>
      <w:bookmarkEnd w:id="255"/>
      <w:r>
        <w:rPr>
          <w:rtl w:val="true"/>
        </w:rPr>
        <w:t>ترجمه</w:t>
      </w:r>
      <w:r>
        <w:rPr>
          <w:rtl w:val="true"/>
        </w:rPr>
        <w:t>:</w:t>
      </w:r>
      <w:bookmarkEnd w:id="256"/>
    </w:p>
    <w:p>
      <w:pPr>
        <w:pStyle w:val="BookText"/>
        <w:rPr/>
      </w:pPr>
      <w:r>
        <w:rPr>
          <w:rFonts w:ascii="IRNazanin" w:hAnsi="IRNazanin" w:eastAsia="IRNazanin"/>
          <w:color w:val="111111"/>
          <w:sz w:val="28"/>
          <w:sz w:val="28"/>
          <w:szCs w:val="28"/>
          <w:rtl w:val="true"/>
          <w:lang w:bidi="fa-IR"/>
        </w:rPr>
        <w:t xml:space="preserve">در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ابن سنان از امام رضاعلیه السلام است كه علت طواف بخانه كعبه اين ست كه خدا تبارك و تعالى به فرشته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راستى من در زمين جانشين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كسى گذارى كه تباهى انگيزد و خونريزد وچنين به خدا پاسخ دادند، و دانستند كه گنه كردند و پشيمان شدند و بعرش پناه بردند و آمرزش خواستند، و خدا دوست داشت بنده ها بمانند آن عبادت كنند، و در آسمان چهارم خانه اى نهاد در برابر عرش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در آسمان دنيا خانه اى نهاد به نام بيت المعمور در برابر ضراح، سپس خانه اى در برابر بيت المعمور نهاد و آدمعلیه السلام را فرمود تا بر آن طواف كرد و خدا توبه اش را پذيرفت و اين حكم در فرزندانش تا روز قيامت جارى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الْكَفْعَمِيُّ وَ الْبُرْسِيُّ بِإِسْنَادَيْهِمَا عَنْ مُوسَى بْنِ جَعْفَرٍ عَنْ آبَائِهِ عَنْ أَمِيرِ الْمُؤْمِنِينَ علیه السلام عَنِ النَّبِيِّ صلی الله علیه و آله وسلم قَالَ قَالَ جَبْرَئِيلُ وَ الَّذِي بَعَثَكَ بِالْحَقِّ نَبِيّاً إِنَّ اللَّهَ تَعَالَى بنى فِي السَّمَاءِ الرَّابِعَةِ بَيْتاً يُقَالُ لَهُ الْبَيْتُ الْمَعْمُورُ يَدْخُلُهُ فِي كُلِّ يَوْمٍ سَبْعُونَ أَلْفَ مَلَكٍ وَ يَخْرُجُونَ مِنْهُ وَ لَا يَعُودُونَ إِلَيْهِ إِلَى يَوْمِ الْقِيَامَةِ الْخَبَر</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3019512_3531895371"/>
      <w:bookmarkStart w:id="258" w:name="_Toc98"/>
      <w:bookmarkEnd w:id="257"/>
      <w:r>
        <w:rPr>
          <w:rtl w:val="true"/>
        </w:rPr>
        <w:t>ترجمه</w:t>
      </w:r>
      <w:r>
        <w:rPr>
          <w:rtl w:val="true"/>
        </w:rPr>
        <w:t>:</w:t>
      </w:r>
      <w:bookmarkEnd w:id="258"/>
    </w:p>
    <w:p>
      <w:pPr>
        <w:pStyle w:val="BookText"/>
        <w:rPr/>
      </w:pPr>
      <w:r>
        <w:rPr>
          <w:rFonts w:ascii="IRNazanin" w:hAnsi="IRNazanin" w:eastAsia="IRNazanin"/>
          <w:color w:val="111111"/>
          <w:sz w:val="28"/>
          <w:sz w:val="28"/>
          <w:szCs w:val="28"/>
          <w:rtl w:val="true"/>
          <w:lang w:bidi="fa-IR"/>
        </w:rPr>
        <w:t>كفعمى و برسى به سند خود از پيغمبر روايت كردند كه جبرئيل گفت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بدان كه تورا به راستى مبعوث كرده خدا در آسمان چهارم خانه اى </w:t>
      </w:r>
      <w:bookmarkStart w:id="259" w:name="pg20863_293152"/>
    </w:p>
    <w:p>
      <w:pPr>
        <w:pStyle w:val="BookText"/>
        <w:rPr/>
      </w:pPr>
      <w:bookmarkEnd w:id="259"/>
      <w:r>
        <w:rPr>
          <w:rFonts w:ascii="IRNazanin" w:hAnsi="IRNazanin" w:eastAsia="IRNazanin"/>
          <w:color w:val="111111"/>
          <w:sz w:val="28"/>
          <w:sz w:val="28"/>
          <w:szCs w:val="28"/>
          <w:rtl w:val="true"/>
          <w:lang w:bidi="fa-IR"/>
        </w:rPr>
        <w:t xml:space="preserve">ساخت كه بدان بيت المعمور گويند، در هر روزى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فرشته در آن درآيند و برون شوند و تا روز قيامت بدان باز نگردند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قَالَ أَخْرَجَ الْأَزْرَقِيُّ عَنْ عَلِيِّ بْنِ الْحُسَيْنِعلیه السلام أَنَّ رَجُلًا سَأَلَهُ مَا بَدْءُ هَذَا الطَّوَافِ بِهَذَا الْبَيْتِ لِمَ كَانَ وَ حَيْثُ كَانَ فَقَالَ أَمَّا بَدْءُ هَذَا الطَّوَافِ بِهَذَا الْبَيْتِ فَإِنَّ اللَّهَ قَالَ لِلْمَلائِكَةِ إِنِّي جاعِلٌ فِي الْأَرْضِ خَلِيفَةً فَقَالَتِ الْمَلَائِكَةُ أَيْ رَبِّ أَ خَلِيفَةً مِنْ غَيْرِنَا مِمَّنْ يُفْسِدُ فِيها وَ يَسْفِكُ الدِّماءَ وَ يَتَحَاسَدُونَ وَ يَتَبَاغَضُونَ وَ يَتَبَاغَوْنَ أَيْ رَبِّ اجْعَلْ ذَلِكَ الْخَلِيفَةَ مِنَّا فَنَحْنُ لَا نُفْسِدُ فِيهَا وَ لَا نَسْفِكُ الدِّمَاءَ وَ لَا نَتَبَاغَضُ وَ لَا نَتَحَاسَدُ وَ لَا نَتَبَاغَى وَ نَحْنُ نُسَبِّحُ بِحَمْدِكَ وَ نُقَدِّسُ لَكَ وَ نُطِيعُكَ وَ لَا نَعْصِيكَ قالَ اللَّهُ تَعَالَى إِنِّي أَعْلَمُ ما لا تَعْلَمُونَ قَالَ فَظَنَّتِ الْمَلَائِكَةُ أَنَّ مَا قَالُوا ردّ عَلَى رَبِّهِمْ عَزَّ وَ جَلَّ وَ أَنَّهُ قَدْ غَضِبَ عَلَيْهِمْ مِنْ قَوْلِهِمْ فَلَاذُوا بِالْعَرْشِ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ثَلَاثَ سَاعَاتٍ فَنَظَرَ اللَّهُ إِلَيْهِمْ فَنَزَلَتِ الرَّحْمَةُ عَلَيْهِمْ فَوَضَعَ اللَّهُ سُبْحَانَهُ تَحْتَ الْعَرْشِ بَيْتاً عَلَى أَرْبَعِ أَسَاطِينَ مِنْ زَبَرْجَدٍ وَ غَشَّاهُنَّ بِيَاقُوتَةٍ حَمْرَاءَ وَ سَمَّى الْبَيْتَ الضُّرَاحَ ثُمَّ قَالَ اللَّهُ لِلْمَلَائِكَةِ طُوفُوا بِهَذَا الْبَيْتِ وَ دَعُوا الْعَرْشَ فَطَافَتِ الْمَلَائِكَةُ بِالْبَيْتِ وَ تَرَكُوا الْعَرْشَ فَصَارَ أَهْوَنَ عَلَيْهِمْ وَ هُوَ الْبَيْتُ الْمَعْمُورُ الَّذِي ذَكَرَهُ اللَّهُ يَدْخُلُهُ كُلَّ يَوْمٍ وَ لَيْلَةٍ سَبْعُونَ أَلْفَ مَلَكٍ لَا يَعُودُونَ فِيهِ ابداً ثُمَّ إِنَّ اللَّهَ تَعَالَى بَعَثَ مَلَائِكَتَهُ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ابْنُوا لِي بَيْتاً فِي الْأَرْضِ بِمِثَالِهِ وَ قَدْرِهِ فَأَمَرَ اللَّهُ سُبْحَانَهُ مَنْ فِي الْأَرْضِ مِنْ خَلْقِهِ أَنْ يَطُوفُوا بِهَذَا الْبَيْتِ كَمَا يَطُوفُ أَهْلُ السَّمَاءِ بِالْبَيْتِ الْمَعْمُورِ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 w:name="__RefHeading___Toc3019514_3531895371"/>
      <w:bookmarkStart w:id="261" w:name="_Toc99"/>
      <w:bookmarkEnd w:id="260"/>
      <w:r>
        <w:rPr>
          <w:rtl w:val="true"/>
        </w:rPr>
        <w:t>ترجمه</w:t>
      </w:r>
      <w:r>
        <w:rPr>
          <w:rtl w:val="true"/>
        </w:rPr>
        <w:t>:</w:t>
      </w:r>
      <w:bookmarkEnd w:id="26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 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ازرقى از علىّ بن الحسينعلیه السلام نقل کرده كه مردى از امام پرسيد، آغاز طواف به اين خانه از كى بوده؟ چرا بوده و از كجا </w:t>
      </w:r>
    </w:p>
    <w:p>
      <w:pPr>
        <w:pStyle w:val="BookText"/>
        <w:rPr/>
      </w:pPr>
      <w:r>
        <w:rPr>
          <w:rFonts w:ascii="IRNazanin" w:hAnsi="IRNazanin" w:eastAsia="IRNazanin"/>
          <w:color w:val="111111"/>
          <w:sz w:val="28"/>
          <w:sz w:val="28"/>
          <w:szCs w:val="28"/>
          <w:rtl w:val="true"/>
          <w:lang w:bidi="fa-IR"/>
        </w:rPr>
        <w:t>بوده؟ پاسخ داد، امّا آغاز طواف به اين خانه، اين ست كه خدا به فرشته 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من گذارنده ام در زمين جايگزين، فرشته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جاگزينى جز از ما كه تباهى در آن انگيزد و خونها ريزد، و حسد ورزند به هم و دشمنى كنند با هم و بشورند بر يك ديگر، پروردگارا اين جايگزين را از ما بنه كه تباهى نكنيم و خونها نريزيم؟ و با يك ديگر دشمنى نكنيم و به هم حسد نبريم و نشوريم و ما تسبيح گویيم و تقديس كنيم برايت، فرمانت بريم و گناهت نكنيم،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مي دانم من آن چه را شما ندانيد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ها گمان بردند آن چه به خدا گفتند اعتراضى بوده و او بر آن ها از اين گفته شان خشم كرده پس پناهنده شدند بعرش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برداشتند و با انگشتان خود اشاره كردند و از ترس خود زارى و گريه نمودند خ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سه ساعت، خدا بدان ها نظر كرد بر آن ها رحمت آمد و زير عرش خانه اى بر چهار ستون از زبرجد ساخت با روپوش ياقوت سرخ و آن را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و آن گاه به فرشته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خانه طواف كنيد، و عرش را وانهيد، فرشته ها بدان طواف كردند و عرش را وانهادند و اين بر آن ها آسان تر بود و آن بيت المعمور است كه خدا ذكر كرده، و هر روز و شب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بر آن در بيايند كه هرگز بدان باز نيايند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 فرشته هايش را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نمونه و اندازه برايم در زمين خانه بسازيد، و خداى سبحان بخلق زمين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خانه طواف كنيد چنان چه اهل آسمان به بيت المعمور طواف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مُقَاتِلٍ يَرْفَعُ الْحَدِيثَ إِلَى النَّبِيِّ  صلی الله علیه و آله وسلم أَنَّ آدَمَ قَالَ أَيْ رَبِ أَعْرِفُ شِقْوَتِي لَا أَرَى شَيْئاً مِنْ نُورِكَ نَعْبُدُ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فَأَنْزَلَ اللَّهُ عَلَيْهِ الْبَيْتَ الْمَعْمُورَ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عَرْضِ الْبَيْتِ وَ مَوْضِعِهِ</w:t>
      </w:r>
      <w:bookmarkStart w:id="262" w:name="pg20863_293154"/>
    </w:p>
    <w:p>
      <w:pPr>
        <w:pStyle w:val="BookText"/>
        <w:rPr/>
      </w:pPr>
      <w:bookmarkEnd w:id="262"/>
      <w:r>
        <w:rPr>
          <w:rFonts w:ascii="Amiri" w:hAnsi="Amiri" w:eastAsia="Amiri" w:cs="Amiri"/>
          <w:color w:val="111111"/>
          <w:sz w:val="28"/>
          <w:sz w:val="28"/>
          <w:szCs w:val="28"/>
          <w:rtl w:val="true"/>
          <w:lang w:bidi="ar-SA"/>
        </w:rPr>
        <w:t xml:space="preserve">مِنْ يَاقُوتِ الْجَنَّةِ وَ لَكِنْ طُولُهُ بَيْنَ السَّمَاءِ وَ الْأَرْضِ وَ أَمَرَهُ أَنْ يَطُوفَ بِهِ فَأَذْهَبَ عَنْهُمُ الْهَمَّ الَّذِي كَانَ قَبْلَ ذَلِكَ ثُمَّ رَفَعَ عَلَى عَهْدِ نُوحٍعلیه السلام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 w:name="__RefHeading___Toc3019516_3531895371"/>
      <w:bookmarkStart w:id="264" w:name="_Toc100"/>
      <w:bookmarkEnd w:id="263"/>
      <w:r>
        <w:rPr>
          <w:rtl w:val="true"/>
        </w:rPr>
        <w:t>ترجمه</w:t>
      </w:r>
      <w:r>
        <w:rPr>
          <w:rtl w:val="true"/>
        </w:rPr>
        <w:t>:</w:t>
      </w:r>
      <w:bookmarkEnd w:id="264"/>
    </w:p>
    <w:p>
      <w:pPr>
        <w:pStyle w:val="BookText"/>
        <w:rPr/>
      </w:pPr>
      <w:r>
        <w:rPr>
          <w:rFonts w:ascii="IRNazanin" w:hAnsi="IRNazanin" w:eastAsia="IRNazanin"/>
          <w:color w:val="111111"/>
          <w:sz w:val="28"/>
          <w:sz w:val="28"/>
          <w:szCs w:val="28"/>
          <w:rtl w:val="true"/>
          <w:lang w:bidi="fa-IR"/>
        </w:rPr>
        <w:t>و از مقاتل حديث را به پيغمبر صلی الله علیه و آله وسلم كشانده كه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بدبختم، چيزى از نورت در برم نيست تا آن را بپرستم، و خدا بيت المعمور را بر او نازل كرد بپهناى خانه كعبه و در جايش از يك دانه ياقوت بهشت، ولى بلنديش از آسمان تا زمين بود و به او فرمود تا بر آن طواف كند، و اندوهى كه داشت از او برد، و در عهد نوح آن خانه را بالا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 قَالَ قَالَ رَسُولُ اللَّهِ صلی الله علیه و آله وسلم الْبَيْتُ الْمَعْمُورُ الَّذِي فِي السَّمَاءِ يَدْخُلُهُ كُلَّ يَوْمٍ سَبْعُونَ أَلْفَ مَلَكٍ لَا يَعُودُونَ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فِيهِ إِلَى يَوْمِ الْقِيَامَةِ حِذَاءَ الْكَعْبَةِ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 w:name="__RefHeading___Toc3019518_3531895371"/>
      <w:bookmarkStart w:id="266" w:name="_Toc101"/>
      <w:bookmarkEnd w:id="265"/>
      <w:r>
        <w:rPr>
          <w:rtl w:val="true"/>
        </w:rPr>
        <w:t>ترجمه</w:t>
      </w:r>
      <w:r>
        <w:rPr>
          <w:rtl w:val="true"/>
        </w:rPr>
        <w:t>:</w:t>
      </w:r>
      <w:bookmarkEnd w:id="266"/>
    </w:p>
    <w:p>
      <w:pPr>
        <w:pStyle w:val="BookText"/>
        <w:rPr/>
      </w:pPr>
      <w:r>
        <w:rPr>
          <w:rFonts w:ascii="IRNazanin" w:hAnsi="IRNazanin" w:eastAsia="IRNazanin"/>
          <w:color w:val="111111"/>
          <w:sz w:val="28"/>
          <w:sz w:val="28"/>
          <w:szCs w:val="28"/>
          <w:rtl w:val="true"/>
          <w:lang w:bidi="fa-IR"/>
        </w:rPr>
        <w:t>و از ابن عباس كه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معمورى كه در آسمان ست و هر روز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در آن درآيند كه تا روز قيامت بدان باز نيايند در برابر خانه كعبه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هُرَيْرَةَ عَنِ النَّبِيِّ صلی الله علیه و آله وسلم قَالَ فِي السَّمَاءِ الدُّنْيَا بَيْتٌ يُقَالُ لَهُ الْمَعْمُورُ بِحِيَالِ الْكَعْبَةِ وَ فِي السَّمَاءِ الرَّابِعَةِ نَهَرٌ يُقَالُ لَهُ الْحَيَوَانُ يَدْخُلُهُ جَبْرَئِيلُ كُلَّ يَوْمٍ فَيَنْغَمِسُ انْغِمَاسَةً ثُمَّ يَخْرُجُ فَيَنْتَفِضُ انْتِفَاضَةً يَجْرِي مِنْهُ سَبْعُونَ أَلْفَ قَطْرَةٍ يَخْلُقُ اللَّهُ مِنْ كُلِّ قَطْرَةٍ مَلَكاً يُؤْمَرُونَ أَنْ يَأْتُوا الْبَيْتَ الْمَعْمُورَ فَيُصَلُّونَ فَيَفْعَلُونَ ثُمَّ يَخْرُجُونَ فَلَا يَعُودُونَ إِلَيْهِ ابداً وَ يُوَلَّى عَلَيْهِمْ أَحَدُهُمْ يُؤْمَرُ أَنْ يَقِفَ بِهِمْ فِي السَّمَاءِ مَوْقِفاً يُسَبِّحُونَ اللَّهَ فِيهِ إِلَى أَنْ تَقُومَ السَّاعَةُ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7" w:name="pg20863_293155"/>
    </w:p>
    <w:p>
      <w:pPr>
        <w:pStyle w:val="Heading5"/>
        <w:numPr>
          <w:ilvl w:val="4"/>
          <w:numId w:val="1"/>
        </w:numPr>
        <w:rPr/>
      </w:pPr>
      <w:bookmarkStart w:id="268" w:name="__RefHeading___Toc3019520_3531895371"/>
      <w:bookmarkStart w:id="269" w:name="_Toc102"/>
      <w:bookmarkEnd w:id="267"/>
      <w:bookmarkEnd w:id="268"/>
      <w:r>
        <w:rPr>
          <w:rtl w:val="true"/>
        </w:rPr>
        <w:t>ترجمه</w:t>
      </w:r>
      <w:r>
        <w:rPr>
          <w:rtl w:val="true"/>
        </w:rPr>
        <w:t>:</w:t>
      </w:r>
      <w:bookmarkEnd w:id="269"/>
    </w:p>
    <w:p>
      <w:pPr>
        <w:pStyle w:val="BookText"/>
        <w:rPr/>
      </w:pPr>
      <w:r>
        <w:rPr>
          <w:rFonts w:ascii="IRNazanin" w:hAnsi="IRNazanin" w:eastAsia="IRNazanin"/>
          <w:color w:val="111111"/>
          <w:sz w:val="28"/>
          <w:sz w:val="28"/>
          <w:szCs w:val="28"/>
          <w:rtl w:val="true"/>
          <w:lang w:bidi="fa-IR"/>
        </w:rPr>
        <w:t>و از أبى هريره است كه پيغمبر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دنيا خانه اي 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كعبه، و در آسمان چهارم نهريست بنام، زندگى، جبرئيل هر روز در آن فرو شود يك بار و آن گاه برآيد و خود را تكانى دهد و از او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قطره بچكد و از آن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بيافريند و فرمايد تا به بيت معمور آيند و نماز بخوانند و به كار بندند، سپس بيرون شوند و هرگز بدان باز نگردند، و يكيشان را بر آن ها فرمانده سازد تا آن ها را در آسمان صف كند و تا روز قيامت خدا را تسبيح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 قَالَ قَالَ رَسُولُ اللَّهِ صلی الله علیه و آله وسلم الْبَيْتُ الْمَعْمُورُ فِي السَّمَاءِ يُقَالُ لَهُ الضُّرَاحُ عَلَى مِثْلِ الْبَيْتِ الْحَرَامِ لَوْ سَقَطَ سَقَطَ عَلَيْهِ يَدْخُلُهُ كُلَّ يَوْمٍ سَبْعُونَ أَلْفَ مَلَكٍ لَمْ يَرَوْهُ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قَطُّ وَ إِنَّ لَهُ فِي السَّمَاءِ حُرْمَةً عَلَى قَدْرِ حُرْمَةِ 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 w:name="__RefHeading___Toc3019522_3531895371"/>
      <w:bookmarkStart w:id="271" w:name="_Toc103"/>
      <w:bookmarkEnd w:id="270"/>
      <w:r>
        <w:rPr>
          <w:rtl w:val="true"/>
        </w:rPr>
        <w:t>ترجمه</w:t>
      </w:r>
      <w:r>
        <w:rPr>
          <w:rtl w:val="true"/>
        </w:rPr>
        <w:t>:</w:t>
      </w:r>
      <w:bookmarkEnd w:id="271"/>
    </w:p>
    <w:p>
      <w:pPr>
        <w:pStyle w:val="BookText"/>
        <w:rPr/>
      </w:pPr>
      <w:r>
        <w:rPr>
          <w:rFonts w:ascii="IRNazanin" w:hAnsi="IRNazanin" w:eastAsia="IRNazanin"/>
          <w:color w:val="111111"/>
          <w:sz w:val="28"/>
          <w:sz w:val="28"/>
          <w:szCs w:val="28"/>
          <w:rtl w:val="true"/>
          <w:lang w:bidi="fa-IR"/>
        </w:rPr>
        <w:t>و از ابن عباس است كه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معمور در آسمان 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بمانند خانه كعبه اگر فرو افتد بر آن افتد، هر روز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فرشته در آن درآيند كه هرگزش نديده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در نيامدند خ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آسمان همان حرمت مكّه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خَالِدِ بْنِ 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رَجُلًا قَالَ لِعَلِيٍّعلیه السلام مَا الْبَيْتُ الْمَعْمُورُ قَالَ بَيْتٌ فِي السَّمَاءِ يُقَالُ لَهُ الضُّرَاحُ وَ هُوَ بِحِيَالِ الْكَعْبَةِ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حُرْمَتُهُ فِي السَّمَاءِ كَحُرْمَةِ الْبَيْتِ فِي الْأَرْضِ يُصَلِّي فِيهِ كُلَّ يَوْمٍ سَبْعُونَ أَلْفاً مِنَ الْمَلَائِكَةِ لَا يَعُودُونَ إِلَيْهِ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2" w:name="pg20863_293156"/>
    </w:p>
    <w:p>
      <w:pPr>
        <w:pStyle w:val="Heading5"/>
        <w:numPr>
          <w:ilvl w:val="4"/>
          <w:numId w:val="1"/>
        </w:numPr>
        <w:rPr/>
      </w:pPr>
      <w:bookmarkStart w:id="273" w:name="__RefHeading___Toc3019524_3531895371"/>
      <w:bookmarkStart w:id="274" w:name="_Toc104"/>
      <w:bookmarkEnd w:id="272"/>
      <w:bookmarkEnd w:id="273"/>
      <w:r>
        <w:rPr>
          <w:rtl w:val="true"/>
        </w:rPr>
        <w:t>ترجمه</w:t>
      </w:r>
      <w:r>
        <w:rPr>
          <w:rtl w:val="true"/>
        </w:rPr>
        <w:t>:</w:t>
      </w:r>
      <w:bookmarkEnd w:id="274"/>
    </w:p>
    <w:p>
      <w:pPr>
        <w:pStyle w:val="BookText"/>
        <w:rPr/>
      </w:pPr>
      <w:r>
        <w:rPr>
          <w:rFonts w:ascii="IRNazanin" w:hAnsi="IRNazanin" w:eastAsia="IRNazanin"/>
          <w:color w:val="111111"/>
          <w:sz w:val="28"/>
          <w:sz w:val="28"/>
          <w:szCs w:val="28"/>
          <w:rtl w:val="true"/>
          <w:lang w:bidi="fa-IR"/>
        </w:rPr>
        <w:t xml:space="preserve">و از خالد بن 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عرعرة خ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مردى به علىّ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بيت معمور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اي ست در آسمان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كعبه احترامش در آسمان چون احترام كعبه است در زمين هر روز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در آن نماز خوانند كه هرگز بدان باز نيايند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الطُّفَيْلِ أَنَّ ابْنَ الْكَوَّاءِ سَأَلَ عَلِيّاًعلیه السلام عَنِ الْبَيْتِ الْمَعْمُورِ مَا هُوَ قَالَ ذَاكَ الضُّرَاحُ بَيْتٌ فَوْقَ سَبْعِ سَمَاوَاتٍ تَحْتَ الْعَرْشِ يَدْخُلُهُ كُلَّ يَوْمٍ سَبْعُونَ أَلْفَ مَلَكٍ ثُمَّ لَا يَعُودُونَ إِلَيْهِ إِلَى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 w:name="__RefHeading___Toc3019526_3531895371"/>
      <w:bookmarkStart w:id="276" w:name="_Toc105"/>
      <w:bookmarkEnd w:id="275"/>
      <w:r>
        <w:rPr>
          <w:rtl w:val="true"/>
        </w:rPr>
        <w:t>ترجمه</w:t>
      </w:r>
      <w:r>
        <w:rPr>
          <w:rtl w:val="true"/>
        </w:rPr>
        <w:t>:</w:t>
      </w:r>
      <w:bookmarkEnd w:id="276"/>
    </w:p>
    <w:p>
      <w:pPr>
        <w:pStyle w:val="BookText"/>
        <w:rPr/>
      </w:pPr>
      <w:r>
        <w:rPr>
          <w:rFonts w:ascii="IRNazanin" w:hAnsi="IRNazanin" w:eastAsia="IRNazanin"/>
          <w:color w:val="111111"/>
          <w:sz w:val="28"/>
          <w:sz w:val="28"/>
          <w:szCs w:val="28"/>
          <w:rtl w:val="true"/>
          <w:lang w:bidi="fa-IR"/>
        </w:rPr>
        <w:t>ابن كواء از على علیه السلام پرسيد بيت معمور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خانه اى بالاى هفت آسمان زير عرش هر روز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در آن درآيند كه تا قيامت بدان باز نيايند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 قَالَ هُوَ بَيْتٌ حِذَاءَ الْعَرْشِ تَعْمُرُهُ الْمَلَائِكَةُ يُصَلِّي فِيهِ كُلَّ لَيْلَةٍ سَبْعُونَ أَلْفاً مِنَ الْمَلَائِكَةِ ثُمَّ لَا يَعُودُونَ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 w:name="__RefHeading___Toc3019528_3531895371"/>
      <w:bookmarkStart w:id="278" w:name="_Toc106"/>
      <w:bookmarkEnd w:id="277"/>
      <w:r>
        <w:rPr>
          <w:rtl w:val="true"/>
        </w:rPr>
        <w:t>ترجمه</w:t>
      </w:r>
      <w:r>
        <w:rPr>
          <w:rtl w:val="true"/>
        </w:rPr>
        <w:t>:</w:t>
      </w:r>
      <w:bookmarkEnd w:id="278"/>
    </w:p>
    <w:p>
      <w:pPr>
        <w:pStyle w:val="BookText"/>
        <w:rPr/>
      </w:pPr>
      <w:r>
        <w:rPr>
          <w:rFonts w:ascii="IRNazanin" w:hAnsi="IRNazanin" w:eastAsia="IRNazanin"/>
          <w:color w:val="111111"/>
          <w:sz w:val="28"/>
          <w:sz w:val="28"/>
          <w:szCs w:val="28"/>
          <w:rtl w:val="true"/>
          <w:lang w:bidi="fa-IR"/>
        </w:rPr>
        <w:t xml:space="preserve">از ابن عباس است كه آن خانه اي ست برابر عرش فرشته ها آبادش دارند هر شب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در آن نماز گزارند كه بدان باز نگردند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الضَّحَّاكِ قَالَ أُنْزِلَ مِنَ الْجَنَّةِ وَ كَانَ يُعْمَرُ بِمَكَّةَ فَلَمَّا كَانَ الْغَرَقُ رَفَعَهُ اللَّهُ فَهُوَ فِي السَّمَاءِ السَّادِسَةِ يَدْخُلُهُ كُلَّ يَوْمٍ سَبْعُونَ أَلْفَ 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9" w:name="pg20863_293157"/>
    </w:p>
    <w:p>
      <w:pPr>
        <w:pStyle w:val="Heading5"/>
        <w:numPr>
          <w:ilvl w:val="4"/>
          <w:numId w:val="1"/>
        </w:numPr>
        <w:rPr/>
      </w:pPr>
      <w:bookmarkStart w:id="280" w:name="__RefHeading___Toc3019530_3531895371"/>
      <w:bookmarkStart w:id="281" w:name="_Toc107"/>
      <w:bookmarkEnd w:id="279"/>
      <w:bookmarkEnd w:id="280"/>
      <w:r>
        <w:rPr>
          <w:rtl w:val="true"/>
        </w:rPr>
        <w:t>ترجمه</w:t>
      </w:r>
      <w:r>
        <w:rPr>
          <w:rtl w:val="true"/>
        </w:rPr>
        <w:t>:</w:t>
      </w:r>
      <w:bookmarkEnd w:id="281"/>
    </w:p>
    <w:p>
      <w:pPr>
        <w:pStyle w:val="BookText"/>
        <w:rPr/>
      </w:pPr>
      <w:r>
        <w:rPr>
          <w:rFonts w:ascii="Amiri" w:hAnsi="Amiri" w:eastAsia="Amiri" w:cs="Amiri"/>
          <w:color w:val="111111"/>
          <w:sz w:val="28"/>
          <w:sz w:val="28"/>
          <w:szCs w:val="28"/>
          <w:rtl w:val="true"/>
          <w:lang w:bidi="ar-SA"/>
        </w:rPr>
        <w:t xml:space="preserve">و از ضحاك است كه از بهشت فرود شد و در مكّه آباد بود و در طوفان خدا آن را به آسمان ششم بالا برد و هر روز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فرشته در آن درآيند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ميان اين اخبار با فرض صحت همه اين ست كه بيت معمور در همه اين جاها كه در اخبار است موجود است و اخبار بسيار ديگرى كه تعلّق به اين باب دارد در باب ملائكه بيايند</w:t>
      </w:r>
      <w:r>
        <w:rPr>
          <w:rFonts w:eastAsia="IRNazanin" w:cs="IRNazanin"/>
          <w:color w:val="111111"/>
          <w:sz w:val="28"/>
          <w:szCs w:val="28"/>
          <w:rtl w:val="true"/>
          <w:lang w:bidi="fa-IR"/>
        </w:rPr>
        <w:t xml:space="preserve">. </w:t>
      </w:r>
      <w:bookmarkStart w:id="282" w:name="pg20863_293158"/>
    </w:p>
    <w:p>
      <w:pPr>
        <w:pStyle w:val="Heading3"/>
        <w:numPr>
          <w:ilvl w:val="2"/>
          <w:numId w:val="1"/>
        </w:numPr>
        <w:rPr/>
      </w:pPr>
      <w:bookmarkStart w:id="283" w:name="__RefHeading___Toc3019532_3531895371"/>
      <w:bookmarkStart w:id="284" w:name="_Toc108"/>
      <w:bookmarkEnd w:id="282"/>
      <w:bookmarkEnd w:id="283"/>
      <w:r>
        <w:rPr>
          <w:rtl w:val="true"/>
        </w:rPr>
        <w:t>گفتار چهارم</w:t>
      </w:r>
      <w:r>
        <w:rPr>
          <w:rtl w:val="true"/>
        </w:rPr>
        <w:t xml:space="preserve">. </w:t>
      </w:r>
      <w:r>
        <w:rPr>
          <w:rtl w:val="true"/>
        </w:rPr>
        <w:t>اکوسیستم ها در کائنات</w:t>
      </w:r>
      <w:bookmarkEnd w:id="284"/>
    </w:p>
    <w:p>
      <w:pPr>
        <w:pStyle w:val="Heading4"/>
        <w:numPr>
          <w:ilvl w:val="3"/>
          <w:numId w:val="1"/>
        </w:numPr>
        <w:rPr/>
      </w:pPr>
      <w:bookmarkStart w:id="285" w:name="__RefHeading___Toc3019534_3531895371"/>
      <w:bookmarkStart w:id="286" w:name="_Toc109"/>
      <w:bookmarkEnd w:id="285"/>
      <w:r>
        <w:rPr>
          <w:rtl w:val="true"/>
        </w:rPr>
        <w:t>چیستی اکوسیستم</w:t>
      </w:r>
      <w:bookmarkEnd w:id="286"/>
    </w:p>
    <w:p>
      <w:pPr>
        <w:pStyle w:val="BookText"/>
        <w:rPr/>
      </w:pPr>
      <w:r>
        <w:rPr>
          <w:rFonts w:ascii="IRNazanin" w:hAnsi="IRNazanin" w:eastAsia="IRNazanin"/>
          <w:color w:val="111111"/>
          <w:sz w:val="28"/>
          <w:sz w:val="28"/>
          <w:szCs w:val="28"/>
          <w:rtl w:val="true"/>
          <w:lang w:bidi="fa-IR"/>
        </w:rPr>
        <w:t>اگر چه این درس را می توانید به صورت مستقل هم مطالعه کنید، اما مرور درس تعریف سیستم از سلسله درس های تفکر سیستمی می تواند به درک بهتر این بحث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درس از دوستان متممی انتظار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بتوانند اکوسیستم را تعریف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هنگام گفتگو و تحلیل تشخیص دهند که چه زمانی استفاده از سیستم و چه زمانی استفاده از اکوسیستم مناسب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بتوانند واژۀ اکوسیستم را در فضاهایی فراتر از بحث های زیست شناسی نیز به شکل درست و مرتبط، به کار ببرند</w:t>
      </w:r>
      <w:r>
        <w:rPr>
          <w:rFonts w:eastAsia="IRNazanin" w:cs="IRNazanin"/>
          <w:color w:val="111111"/>
          <w:sz w:val="28"/>
          <w:szCs w:val="28"/>
          <w:rtl w:val="true"/>
          <w:lang w:bidi="fa-IR"/>
        </w:rPr>
        <w:t>.</w:t>
      </w:r>
    </w:p>
    <w:p>
      <w:pPr>
        <w:pStyle w:val="Heading4"/>
        <w:numPr>
          <w:ilvl w:val="3"/>
          <w:numId w:val="1"/>
        </w:numPr>
        <w:rPr/>
      </w:pPr>
      <w:bookmarkStart w:id="287" w:name="__RefHeading___Toc3019536_3531895371"/>
      <w:bookmarkStart w:id="288" w:name="_Toc110"/>
      <w:bookmarkEnd w:id="287"/>
      <w:r>
        <w:rPr>
          <w:rtl w:val="true"/>
        </w:rPr>
        <w:t>تعریف اکوسیستم</w:t>
      </w:r>
      <w:bookmarkEnd w:id="288"/>
    </w:p>
    <w:p>
      <w:pPr>
        <w:pStyle w:val="BookText"/>
        <w:rPr/>
      </w:pPr>
      <w:r>
        <w:rPr>
          <w:rFonts w:ascii="IRNazanin" w:hAnsi="IRNazanin" w:eastAsia="IRNazanin"/>
          <w:color w:val="111111"/>
          <w:sz w:val="28"/>
          <w:sz w:val="28"/>
          <w:szCs w:val="28"/>
          <w:rtl w:val="true"/>
          <w:lang w:bidi="fa-IR"/>
        </w:rPr>
        <w:t>از عمر واژۀ اکوسیستم نزدیک به هشت دهه می گذرد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سال های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یک گیاه شناس انگلیسی به نام روی کلافام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Roy Clapham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نخستین بار این واژه را خلق کرد و به کار برد</w:t>
      </w:r>
      <w:r>
        <w:rPr>
          <w:rFonts w:eastAsia="IRNazanin" w:cs="IRNazanin"/>
          <w:color w:val="111111"/>
          <w:sz w:val="28"/>
          <w:szCs w:val="28"/>
          <w:rtl w:val="true"/>
          <w:lang w:bidi="fa-IR"/>
        </w:rPr>
        <w:t xml:space="preserve">. </w:t>
      </w:r>
      <w:bookmarkStart w:id="289" w:name="pg20863_293159"/>
    </w:p>
    <w:p>
      <w:pPr>
        <w:pStyle w:val="BookText"/>
        <w:rPr/>
      </w:pPr>
      <w:bookmarkEnd w:id="289"/>
      <w:r>
        <w:rPr>
          <w:rFonts w:ascii="IRNazanin" w:hAnsi="IRNazanin" w:eastAsia="IRNazanin"/>
          <w:color w:val="111111"/>
          <w:sz w:val="28"/>
          <w:sz w:val="28"/>
          <w:szCs w:val="28"/>
          <w:rtl w:val="true"/>
          <w:lang w:bidi="fa-IR"/>
        </w:rPr>
        <w:t>او در تعریف اکوسیستم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المان های فیزیکی و المان های بیولوژیک که در کنار هم قرار می گیرند و در رابطه با یکدیگر یک سیستم را خلق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تعریف بعدها کامل تر شد و به نظر می رسد یکی از کامل ترین و پذیرفته شده ترین تعاریف اکوسیستم، تعریفی باشد که رابرت کریستوفرسون در کتاب خود تحت عنوان </w:t>
      </w:r>
      <w:r>
        <w:rPr>
          <w:rFonts w:eastAsia="Times New Roman" w:cs="Times New Roman" w:ascii="Times New Roman" w:hAnsi="Times New Roman"/>
          <w:color w:val="111111"/>
          <w:sz w:val="28"/>
          <w:szCs w:val="28"/>
          <w:lang w:val="en-US" w:bidi="en-US"/>
        </w:rPr>
        <w:t>Elemental Geosystems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اکوسیستم یک سیستم طبیعی شامل گیاهان، حیوانات و میکروارگانیسم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موجودات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یک ناحیه مشخص با همۀ عوامل و اجزای فیزیکی غیرزندۀ محیط در تعامل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اکوسیستم به تدریج در قالب زیرمجموعه های دیگری نیز توسعه یافت که از جمله آن ها می 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اصطلاحاتی مانند اکوسیستم کارآفرینی، اکوسیستم اقتصادی، اکوسیستم دیجیتال، اکوسیستم وب، اکوسیستم کاربران و اکوسیستم سیاسی، مورد استفاده قرار می گیرند و معنای اکوسیستم، از تعریف اولیۀ آن که تعامل موجودات زنده و غیرزنده در محیط مشخص بود، به میزان قابل توجهی فاصله گرفته است</w:t>
      </w:r>
      <w:r>
        <w:rPr>
          <w:rFonts w:eastAsia="IRNazanin" w:cs="IRNazanin"/>
          <w:color w:val="111111"/>
          <w:sz w:val="28"/>
          <w:szCs w:val="28"/>
          <w:rtl w:val="true"/>
          <w:lang w:bidi="fa-IR"/>
        </w:rPr>
        <w:t>.</w:t>
      </w:r>
      <w:r>
        <w:rPr>
          <w:rStyle w:val="FootnoteAnchor"/>
          <w:rtl w:val="true"/>
        </w:rPr>
        <w:footnoteReference w:id="151"/>
      </w:r>
    </w:p>
    <w:p>
      <w:pPr>
        <w:pStyle w:val="Heading4"/>
        <w:numPr>
          <w:ilvl w:val="3"/>
          <w:numId w:val="1"/>
        </w:numPr>
        <w:rPr/>
      </w:pPr>
      <w:bookmarkStart w:id="290" w:name="__RefHeading___Toc3019538_3531895371"/>
      <w:bookmarkStart w:id="291" w:name="_Toc111"/>
      <w:bookmarkEnd w:id="290"/>
      <w:r>
        <w:rPr>
          <w:rtl w:val="true"/>
        </w:rPr>
        <w:t>آشنایی با اکوسیستم های ایران</w:t>
      </w:r>
      <w:bookmarkEnd w:id="291"/>
    </w:p>
    <w:p>
      <w:pPr>
        <w:pStyle w:val="BookText"/>
        <w:rPr/>
      </w:pPr>
      <w:r>
        <w:rPr>
          <w:rFonts w:ascii="IRNazanin" w:hAnsi="IRNazanin" w:eastAsia="IRNazanin"/>
          <w:color w:val="111111"/>
          <w:sz w:val="28"/>
          <w:sz w:val="28"/>
          <w:szCs w:val="28"/>
          <w:rtl w:val="true"/>
          <w:lang w:bidi="fa-IR"/>
        </w:rPr>
        <w:t>اکوسیستم، زنجیرۀ به هم پیوسته از موجودات زنده در یک منطقۀ جغراقیایی است که ارتباط بین آن ها با سایر پدیده های آن محیط طبیعی را بررسی می کند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اکوسیستم های ایران یکی از ابزارهای مهم طبیعت گردی است که در دوره آموزشی راهنمای طبیعت گردی به فراگیران آموزش داده می شود</w:t>
      </w:r>
      <w:r>
        <w:rPr>
          <w:rFonts w:eastAsia="IRNazanin" w:cs="IRNazanin"/>
          <w:color w:val="111111"/>
          <w:sz w:val="28"/>
          <w:szCs w:val="28"/>
          <w:rtl w:val="true"/>
          <w:lang w:bidi="fa-IR"/>
        </w:rPr>
        <w:t xml:space="preserve">. </w:t>
      </w:r>
      <w:bookmarkStart w:id="292" w:name="pg20863_293160"/>
    </w:p>
    <w:p>
      <w:pPr>
        <w:pStyle w:val="BookText"/>
        <w:rPr/>
      </w:pPr>
      <w:bookmarkEnd w:id="292"/>
      <w:r>
        <w:rPr>
          <w:rFonts w:ascii="IRNazanin" w:hAnsi="IRNazanin" w:eastAsia="IRNazanin"/>
          <w:color w:val="111111"/>
          <w:sz w:val="28"/>
          <w:sz w:val="28"/>
          <w:szCs w:val="28"/>
          <w:rtl w:val="true"/>
          <w:lang w:bidi="fa-IR"/>
        </w:rPr>
        <w:t>از عمر واژۀ اکوسیستم، نزدیک به هشت دهه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سال های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گیاه شناس انگلیسی به نام روی کلافام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Roy Clapham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نخستین بار این واژه را خلق کرد و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تعریف اکوسیستم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المان های فیزیکی و المان های بیولوژیک که در کنار هم قرار می گیرند و در رابطه با یکدیگر یک سیستم را خلق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تعریف، بعدها کامل تر شد و به نظر می رسد یکی از کامل ترین و پذیرفته شده ترین تعاریف اکوسیستم، تعریفی باشد که رابرت کریستوفرسون در کتاب خود تحت عنوان </w:t>
      </w:r>
      <w:r>
        <w:rPr>
          <w:rFonts w:eastAsia="Times New Roman" w:cs="Times New Roman" w:ascii="Times New Roman" w:hAnsi="Times New Roman"/>
          <w:color w:val="111111"/>
          <w:sz w:val="28"/>
          <w:szCs w:val="28"/>
          <w:lang w:val="en-US" w:bidi="en-US"/>
        </w:rPr>
        <w:t>Elemental Geosystems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اکوسیستم یک سیستم طبیعی، شامل گیاهان، جانوران و میکروارگانیسم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موجودات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یک ناحیه مشخص با همۀ عوامل و اجزای فیزیکی غیرزندۀ محیط در تعامل است</w:t>
      </w:r>
      <w:r>
        <w:rPr>
          <w:rFonts w:eastAsia="IRNazanin" w:cs="IRNazanin"/>
          <w:color w:val="111111"/>
          <w:sz w:val="28"/>
          <w:szCs w:val="28"/>
          <w:rtl w:val="true"/>
          <w:lang w:bidi="fa-IR"/>
        </w:rPr>
        <w:t>.</w:t>
      </w:r>
    </w:p>
    <w:p>
      <w:pPr>
        <w:pStyle w:val="Heading4"/>
        <w:numPr>
          <w:ilvl w:val="3"/>
          <w:numId w:val="1"/>
        </w:numPr>
        <w:rPr/>
      </w:pPr>
      <w:bookmarkStart w:id="293" w:name="__RefHeading___Toc3019540_3531895371"/>
      <w:bookmarkStart w:id="294" w:name="_Toc112"/>
      <w:bookmarkEnd w:id="293"/>
      <w:r>
        <w:rPr>
          <w:rtl w:val="true"/>
        </w:rPr>
        <w:t>انواع مختلف و دسته بندی های اکوسیستم ها</w:t>
      </w:r>
      <w:bookmarkEnd w:id="294"/>
    </w:p>
    <w:p>
      <w:pPr>
        <w:pStyle w:val="BookText"/>
        <w:rPr/>
      </w:pPr>
      <w:r>
        <w:rPr>
          <w:rFonts w:ascii="IRNazanin" w:hAnsi="IRNazanin" w:eastAsia="IRNazanin"/>
          <w:color w:val="111111"/>
          <w:sz w:val="28"/>
          <w:sz w:val="28"/>
          <w:szCs w:val="28"/>
          <w:rtl w:val="true"/>
          <w:lang w:bidi="fa-IR"/>
        </w:rPr>
        <w:t>اکوسیستم خشکی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بسیاری از موارد به آن بیومز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Biomes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شاخه های مختلف، مانند اکوسیستم جنگل، اکوسیستم مرتع، اکوسیستم کویر، بیابان، حیات وحش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اکوسیستم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اکوسیستم آب های شیرین، اکوسیستم دریاها، دریاچه ها، مرداب ها، باتلاق 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تقسیم بندی اکوسیستم ها می تواند بر اساس معیارهای گستردگی یا شکل ظاهری نیز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جزوه ضمن معرفی انواع جغرافیای طبیعی و نواحی آب و هوایی، به زیست بوم های حساس دنیا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با بررسی موقعیت جغرافیایی </w:t>
      </w:r>
      <w:bookmarkStart w:id="295" w:name="pg20863_293161"/>
    </w:p>
    <w:p>
      <w:pPr>
        <w:pStyle w:val="BookText"/>
        <w:rPr/>
      </w:pPr>
      <w:bookmarkEnd w:id="295"/>
      <w:r>
        <w:rPr>
          <w:rFonts w:ascii="IRNazanin" w:hAnsi="IRNazanin" w:eastAsia="IRNazanin"/>
          <w:color w:val="111111"/>
          <w:sz w:val="28"/>
          <w:sz w:val="28"/>
          <w:szCs w:val="28"/>
          <w:rtl w:val="true"/>
          <w:lang w:bidi="fa-IR"/>
        </w:rPr>
        <w:t>و اقلیمی ایران بر کره زمین، اکوسیستم های طبیعی ایران توضیح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انواع اکوسیستم ها و گردشگری مرتبط با آن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اکوسیستم جنگلی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جنگل نوردی، آموزش، تفریح، ورزش، کمپینگ، گردشگری ماجراجویانه و گردشگری با دوچرخه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اکوسیستم کوهستانی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کوهنوردی، اسکی، سنگ نوردی، یخ نوردی و درای تولینگ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اکوسیستم کوهپایه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کوهپیمایی، دوچرخه کوهستان، پاراگلایدر، رفتینگ، گردشگری عشایر، غارنوردی، دره نوردی و گردشگری روستایی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اکوسیستم های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گردشگری سافاری، گردشگری حیات وحش، پرنده نگری، گردشگری بیابانی، گردشگری روستا و گردشگری ماجراجویانه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اکوسیستم های دریایی و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گردشگری دریایی و ساحلی، گردشگری ماجراجویانه، جوامع محلی و هنر لنج سازی، غواصی، ژئوتوریسم زمین گردشگری، پرنده نگری و حیات وحش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اکوسیستم های جزایر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جزوه آموزشی اکوسیستم ها، فراگیران دوره آموزشی راهنمای طبیعت گردی با پوشش گیاهی و جانوری نواحی مختلف ایران آشنا شده و ضمن مطالعه مناطق محیط زیستی ایران، با گونه های گیاهی و جانوری خاص و اندمیک ایران آشنا می شوند</w:t>
      </w:r>
      <w:r>
        <w:rPr>
          <w:rFonts w:eastAsia="IRNazanin" w:cs="IRNazanin"/>
          <w:color w:val="111111"/>
          <w:sz w:val="28"/>
          <w:szCs w:val="28"/>
          <w:rtl w:val="true"/>
          <w:lang w:bidi="fa-IR"/>
        </w:rPr>
        <w:t>.</w:t>
      </w:r>
      <w:r>
        <w:rPr>
          <w:rStyle w:val="FootnoteAnchor"/>
          <w:rtl w:val="true"/>
        </w:rPr>
        <w:footnoteReference w:id="152"/>
      </w:r>
    </w:p>
    <w:p>
      <w:pPr>
        <w:pStyle w:val="Heading4"/>
        <w:numPr>
          <w:ilvl w:val="3"/>
          <w:numId w:val="1"/>
        </w:numPr>
        <w:rPr/>
      </w:pPr>
      <w:bookmarkStart w:id="296" w:name="__RefHeading___Toc3019542_3531895371"/>
      <w:bookmarkStart w:id="297" w:name="_Toc113"/>
      <w:bookmarkEnd w:id="296"/>
      <w:r>
        <w:rPr>
          <w:rtl w:val="true"/>
        </w:rPr>
        <w:t>مفاهیم کلی اکوسیستم ها</w:t>
      </w:r>
      <w:bookmarkEnd w:id="29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موجود زنده به تنهایی یک سیستم یا مجموعه منظم است و در عین حال ممکن است از سیستم های کوچک تر تشکیل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موجودات زنده اجتماع </w:t>
      </w:r>
      <w:bookmarkStart w:id="298" w:name="pg20863_293162"/>
    </w:p>
    <w:p>
      <w:pPr>
        <w:pStyle w:val="BookText"/>
        <w:rPr/>
      </w:pPr>
      <w:bookmarkEnd w:id="298"/>
      <w:r>
        <w:rPr>
          <w:rFonts w:ascii="IRNazanin" w:hAnsi="IRNazanin" w:eastAsia="IRNazanin"/>
          <w:color w:val="111111"/>
          <w:sz w:val="28"/>
          <w:sz w:val="28"/>
          <w:szCs w:val="28"/>
          <w:rtl w:val="true"/>
          <w:lang w:bidi="fa-IR"/>
        </w:rPr>
        <w:t>و تشکل می یابند، روتبط نظام مندی بین آن ها پدیدار می شود و در نهایت وقتی همه موجودات زنده در یک محیط قرار می گیرند، یک سیستم بزرگ تر را تشکیل می دهند که به دلیل وجود روابط قانونمند و هدفدار بین محیط و جانداران، این مجموعه سیستم اکولوژیک یا اکوسیستم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پایدار هر اکوسیستم منحصراً به مشارکت همه اجزای اصلی در ساختمان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مثلاً عوامل غیر زنده لازم وجود نداشته باشد، پایداری اکوسیستم هم، غیر 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اکوسیستم از اجزای زیر تشکیل یافته است</w:t>
      </w:r>
      <w:r>
        <w:rPr>
          <w:rFonts w:eastAsia="IRNazanin" w:cs="IRNazanin"/>
          <w:color w:val="111111"/>
          <w:sz w:val="28"/>
          <w:szCs w:val="28"/>
          <w:rtl w:val="true"/>
          <w:lang w:bidi="fa-IR"/>
        </w:rPr>
        <w:t>.</w:t>
      </w:r>
    </w:p>
    <w:p>
      <w:pPr>
        <w:pStyle w:val="Heading4"/>
        <w:numPr>
          <w:ilvl w:val="3"/>
          <w:numId w:val="1"/>
        </w:numPr>
        <w:rPr/>
      </w:pPr>
      <w:bookmarkStart w:id="299" w:name="__RefHeading___Toc3019544_3531895371"/>
      <w:bookmarkStart w:id="300" w:name="_Toc114"/>
      <w:bookmarkEnd w:id="299"/>
      <w:r>
        <w:rPr>
          <w:rtl w:val="true"/>
        </w:rPr>
        <w:t>مجموعه عوامل غیر زنده</w:t>
      </w:r>
      <w:bookmarkEnd w:id="300"/>
    </w:p>
    <w:p>
      <w:pPr>
        <w:pStyle w:val="Heading5"/>
        <w:numPr>
          <w:ilvl w:val="4"/>
          <w:numId w:val="1"/>
        </w:numPr>
        <w:rPr/>
      </w:pPr>
      <w:bookmarkStart w:id="301" w:name="__RefHeading___Toc3019546_3531895371"/>
      <w:bookmarkStart w:id="302" w:name="_Toc115"/>
      <w:bookmarkEnd w:id="301"/>
      <w:r>
        <w:rPr/>
        <w:t>1</w:t>
      </w:r>
      <w:r>
        <w:rPr>
          <w:rtl w:val="true"/>
        </w:rPr>
        <w:t xml:space="preserve">. </w:t>
      </w:r>
      <w:r>
        <w:rPr>
          <w:rtl w:val="true"/>
        </w:rPr>
        <w:t>تولید کننده ها یا گیاهان کلروفیل دار</w:t>
      </w:r>
      <w:bookmarkEnd w:id="302"/>
    </w:p>
    <w:p>
      <w:pPr>
        <w:pStyle w:val="BookText"/>
        <w:rPr/>
      </w:pPr>
      <w:r>
        <w:rPr>
          <w:rFonts w:ascii="IRNazanin" w:hAnsi="IRNazanin" w:eastAsia="IRNazanin"/>
          <w:color w:val="111111"/>
          <w:sz w:val="28"/>
          <w:sz w:val="28"/>
          <w:szCs w:val="28"/>
          <w:rtl w:val="true"/>
          <w:lang w:bidi="fa-IR"/>
        </w:rPr>
        <w:t>مصرف کننده ها شامل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گیاهخواران یا مصرف کننده های ردیف اول و گوشتخواران یا مصرف کننده های ردیف دوم</w:t>
      </w:r>
      <w:r>
        <w:rPr>
          <w:rFonts w:eastAsia="IRNazanin" w:cs="IRNazanin"/>
          <w:color w:val="111111"/>
          <w:sz w:val="28"/>
          <w:szCs w:val="28"/>
          <w:rtl w:val="true"/>
          <w:lang w:bidi="fa-IR"/>
        </w:rPr>
        <w:t>.</w:t>
      </w:r>
    </w:p>
    <w:p>
      <w:pPr>
        <w:pStyle w:val="Heading5"/>
        <w:numPr>
          <w:ilvl w:val="4"/>
          <w:numId w:val="1"/>
        </w:numPr>
        <w:rPr/>
      </w:pPr>
      <w:bookmarkStart w:id="303" w:name="__RefHeading___Toc3019548_3531895371"/>
      <w:bookmarkStart w:id="304" w:name="_Toc116"/>
      <w:bookmarkEnd w:id="303"/>
      <w:r>
        <w:rPr/>
        <w:t>2</w:t>
      </w:r>
      <w:r>
        <w:rPr>
          <w:rtl w:val="true"/>
        </w:rPr>
        <w:t xml:space="preserve">. </w:t>
      </w:r>
      <w:r>
        <w:rPr>
          <w:rtl w:val="true"/>
        </w:rPr>
        <w:t>تجزیه کننده ها</w:t>
      </w:r>
      <w:bookmarkEnd w:id="304"/>
    </w:p>
    <w:p>
      <w:pPr>
        <w:pStyle w:val="BookText"/>
        <w:rPr/>
      </w:pPr>
      <w:r>
        <w:rPr>
          <w:rFonts w:ascii="IRNazanin" w:hAnsi="IRNazanin" w:eastAsia="IRNazanin"/>
          <w:color w:val="111111"/>
          <w:sz w:val="28"/>
          <w:sz w:val="28"/>
          <w:szCs w:val="28"/>
          <w:rtl w:val="true"/>
          <w:lang w:bidi="fa-IR"/>
        </w:rPr>
        <w:t>انواع اکوسیستم از نظر ناقص یا کامل بودن چرخه مواد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اکوسیستم های ناقص آن هایی هستند که چرخه ماده در آن ها تقریباً بسته است و اکوسیستم های کامل آن هایی هستند که مبادله ماده بین محیط و موجود زنده کاملاً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 دریاچه، انرژی آفتاب به دلیل جذب مواد و تثبیت انرژی آفتاب از طریق گیاهان، ذخیره می شود و به مصرف ماهیها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 ماهیخوار این مواد را با صید ماهی دریافت کرده و فضولات مرغان ماهیخوار و اجساد آن ها به اکوسیستم های دیگر وارد می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چرخه ماده، به صورت کامل بسته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اکوسیستم های </w:t>
      </w:r>
      <w:bookmarkStart w:id="305" w:name="pg20863_293163"/>
    </w:p>
    <w:p>
      <w:pPr>
        <w:pStyle w:val="BookText"/>
        <w:rPr/>
      </w:pPr>
      <w:bookmarkEnd w:id="305"/>
      <w:r>
        <w:rPr>
          <w:rFonts w:ascii="IRNazanin" w:hAnsi="IRNazanin" w:eastAsia="IRNazanin"/>
          <w:color w:val="111111"/>
          <w:sz w:val="28"/>
          <w:sz w:val="28"/>
          <w:szCs w:val="28"/>
          <w:rtl w:val="true"/>
          <w:lang w:bidi="fa-IR"/>
        </w:rPr>
        <w:t xml:space="preserve">مصنوعی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کننده و تولید کننده با دخالت انسان استقرار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صورت است، اما اگر همه اکوسیستم های کره زمین را یک اکوسیستم تلقیکنیم، این مجموعه حالت اکوسیستم کامل دارد؛ زیرا در این اکوسیستم بزرگ مجموعه موادی که از محیط گرفته می شود سرانجام به محیط باز می گردد</w:t>
      </w:r>
      <w:r>
        <w:rPr>
          <w:rFonts w:eastAsia="IRNazanin" w:cs="IRNazanin"/>
          <w:color w:val="111111"/>
          <w:sz w:val="28"/>
          <w:szCs w:val="28"/>
          <w:rtl w:val="true"/>
          <w:lang w:bidi="fa-IR"/>
        </w:rPr>
        <w:t>.</w:t>
      </w:r>
    </w:p>
    <w:p>
      <w:pPr>
        <w:pStyle w:val="Heading4"/>
        <w:numPr>
          <w:ilvl w:val="3"/>
          <w:numId w:val="1"/>
        </w:numPr>
        <w:rPr/>
      </w:pPr>
      <w:bookmarkStart w:id="306" w:name="__RefHeading___Toc3019550_3531895371"/>
      <w:bookmarkStart w:id="307" w:name="_Toc117"/>
      <w:bookmarkEnd w:id="306"/>
      <w:r>
        <w:rPr>
          <w:rtl w:val="true"/>
        </w:rPr>
        <w:t>مکانیسم روند تولید در اکوسیستم</w:t>
      </w:r>
      <w:bookmarkEnd w:id="307"/>
    </w:p>
    <w:p>
      <w:pPr>
        <w:pStyle w:val="BookText"/>
        <w:rPr/>
      </w:pPr>
      <w:r>
        <w:rPr>
          <w:rFonts w:ascii="IRNazanin" w:hAnsi="IRNazanin" w:eastAsia="IRNazanin"/>
          <w:color w:val="111111"/>
          <w:sz w:val="28"/>
          <w:sz w:val="28"/>
          <w:szCs w:val="28"/>
          <w:rtl w:val="true"/>
          <w:lang w:bidi="fa-IR"/>
        </w:rPr>
        <w:t xml:space="preserve">روند توالی یا انباشتن انرژی در اتم های کربن مستلزم آن است که اتم های هیدروژن از یک ملکول محتوی هیدروژن جدا گردد و به اتم های کربن که از تجزیه </w:t>
      </w:r>
      <w:r>
        <w:rPr>
          <w:rFonts w:eastAsia="Times New Roman" w:cs="Times New Roman" w:ascii="Times New Roman" w:hAnsi="Times New Roman"/>
          <w:color w:val="111111"/>
          <w:sz w:val="28"/>
          <w:szCs w:val="28"/>
          <w:lang w:val="en-US" w:bidi="en-US"/>
        </w:rPr>
        <w:t>CO2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دست می آیند، اتصال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کلروفیل دار برای اخذ هیدروژن، ملکولهای آب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تجزیه و ضمن تولید مواد آلی، اکسیژن را آزاد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گیاهان کلروفیل دار، برخی از باکتریها نیز عمل فتوسنتز را انجام می دهند، اما منبع هیدروژن برای این باکتریها </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نیست، بلکه یک ترکیب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باکتریهای سبز آزاد کننده گوگرد به جای </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H2S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تجزیه و در نتیجه به جای رها کردن </w:t>
      </w:r>
      <w:r>
        <w:rPr>
          <w:rFonts w:eastAsia="Times New Roman" w:cs="Times New Roman" w:ascii="Times New Roman" w:hAnsi="Times New Roman"/>
          <w:color w:val="111111"/>
          <w:sz w:val="28"/>
          <w:szCs w:val="28"/>
          <w:lang w:val="en-US" w:bidi="en-US"/>
        </w:rPr>
        <w:t>O2</w:t>
      </w:r>
      <w:r>
        <w:rPr>
          <w:rFonts w:ascii="IRNazanin" w:hAnsi="IRNazanin" w:eastAsia="IRNazanin"/>
          <w:color w:val="111111"/>
          <w:sz w:val="28"/>
          <w:sz w:val="28"/>
          <w:szCs w:val="28"/>
          <w:rtl w:val="true"/>
          <w:lang w:bidi="fa-IR"/>
        </w:rPr>
        <w:t xml:space="preserve">، گوگرد یا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آزاد می کنند</w:t>
      </w:r>
      <w:r>
        <w:rPr>
          <w:rFonts w:eastAsia="IRNazanin" w:cs="IRNazanin"/>
          <w:color w:val="111111"/>
          <w:sz w:val="28"/>
          <w:szCs w:val="28"/>
          <w:rtl w:val="true"/>
          <w:lang w:bidi="fa-IR"/>
        </w:rPr>
        <w:t>.</w:t>
      </w:r>
    </w:p>
    <w:p>
      <w:pPr>
        <w:pStyle w:val="Heading4"/>
        <w:numPr>
          <w:ilvl w:val="3"/>
          <w:numId w:val="1"/>
        </w:numPr>
        <w:rPr/>
      </w:pPr>
      <w:bookmarkStart w:id="308" w:name="__RefHeading___Toc3019552_3531895371"/>
      <w:bookmarkStart w:id="309" w:name="_Toc118"/>
      <w:bookmarkEnd w:id="308"/>
      <w:r>
        <w:rPr>
          <w:rtl w:val="true"/>
        </w:rPr>
        <w:t>مکانیسم روند مصرف در اکوسیستم</w:t>
      </w:r>
      <w:bookmarkEnd w:id="309"/>
    </w:p>
    <w:p>
      <w:pPr>
        <w:pStyle w:val="BookText"/>
        <w:rPr/>
      </w:pPr>
      <w:r>
        <w:rPr>
          <w:rFonts w:ascii="IRNazanin" w:hAnsi="IRNazanin" w:eastAsia="IRNazanin"/>
          <w:color w:val="111111"/>
          <w:sz w:val="28"/>
          <w:sz w:val="28"/>
          <w:szCs w:val="28"/>
          <w:rtl w:val="true"/>
          <w:lang w:bidi="fa-IR"/>
        </w:rPr>
        <w:t>اساس روند مصرف مبتنی بر تجزیه یا شکستن ترکیبات آلی حاصل از روند تولید است که به دو صورت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تنفس 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روند، مواد آلی با طی مسیرهای طولانی در نهایت با اتم های اکسیژن ترکیب می شوند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تخمیر یا تنفس غیر 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این روند، مواد قندی به صورت کامل شکسته نمی شوند، بلکه سهمی از آرایش مواد قندی حفظ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تمام انرژی انباشته در آن ها آزاد نمی گردد</w:t>
      </w:r>
      <w:r>
        <w:rPr>
          <w:rFonts w:eastAsia="IRNazanin" w:cs="IRNazanin"/>
          <w:color w:val="111111"/>
          <w:sz w:val="28"/>
          <w:szCs w:val="28"/>
          <w:rtl w:val="true"/>
          <w:lang w:bidi="fa-IR"/>
        </w:rPr>
        <w:t xml:space="preserve">. </w:t>
      </w:r>
      <w:bookmarkStart w:id="310" w:name="pg20863_293164"/>
    </w:p>
    <w:p>
      <w:pPr>
        <w:pStyle w:val="Heading4"/>
        <w:numPr>
          <w:ilvl w:val="3"/>
          <w:numId w:val="1"/>
        </w:numPr>
        <w:rPr/>
      </w:pPr>
      <w:bookmarkStart w:id="311" w:name="__RefHeading___Toc3019554_3531895371"/>
      <w:bookmarkStart w:id="312" w:name="_Toc119"/>
      <w:bookmarkEnd w:id="310"/>
      <w:bookmarkEnd w:id="311"/>
      <w:r>
        <w:rPr>
          <w:rtl w:val="true"/>
        </w:rPr>
        <w:t>زنجیر غذایی و شبکه غذایی در اکوسیستم</w:t>
      </w:r>
      <w:bookmarkEnd w:id="312"/>
    </w:p>
    <w:p>
      <w:pPr>
        <w:pStyle w:val="BookText"/>
        <w:rPr/>
      </w:pPr>
      <w:r>
        <w:rPr>
          <w:rFonts w:ascii="IRNazanin" w:hAnsi="IRNazanin" w:eastAsia="IRNazanin"/>
          <w:color w:val="111111"/>
          <w:sz w:val="28"/>
          <w:sz w:val="28"/>
          <w:szCs w:val="28"/>
          <w:rtl w:val="true"/>
          <w:lang w:bidi="fa-IR"/>
        </w:rPr>
        <w:t xml:space="preserve">در دانش اکولوژی هر یک از از سطوح انباشتگی مواد آلی یا انرژی را یک پله غذایی یا یک سطح غذایی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trophilevel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نامند و تولید کننده ها بالطبع سطح اول و هر یک از ردیفهای مصرف کننده، یک سطح دیگر تلقی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زنجیره های غذایی مستقل از هم نیستند و بین اکثر زنجیره های غذایی حلقه های مشترک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در یک اکوسیستم مرتعی، یک زنجیره غذایی با سه حلقه گیاه، خرگوش و گرگ استقرار می یابند و زنجیر دیگری نیز با سه حلقه گیاه، گوسفند و گرگ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سوم بین دو زنجیر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گرگ این دو زنجیر را به هم پیوند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زنجیره های غذایی را که باهم حلقه های مشترک دارند در اصطلاح رشته یا شبکه غذایی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tood Web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Heading4"/>
        <w:numPr>
          <w:ilvl w:val="3"/>
          <w:numId w:val="1"/>
        </w:numPr>
        <w:rPr/>
      </w:pPr>
      <w:bookmarkStart w:id="313" w:name="__RefHeading___Toc3019556_3531895371"/>
      <w:bookmarkStart w:id="314" w:name="_Toc120"/>
      <w:bookmarkEnd w:id="313"/>
      <w:r>
        <w:rPr>
          <w:rtl w:val="true"/>
        </w:rPr>
        <w:t>هرم های اکوسیستم</w:t>
      </w:r>
      <w:bookmarkEnd w:id="314"/>
    </w:p>
    <w:p>
      <w:pPr>
        <w:pStyle w:val="BookText"/>
        <w:rPr/>
      </w:pPr>
      <w:r>
        <w:rPr>
          <w:rFonts w:ascii="IRNazanin" w:hAnsi="IRNazanin" w:eastAsia="IRNazanin"/>
          <w:color w:val="111111"/>
          <w:sz w:val="28"/>
          <w:sz w:val="28"/>
          <w:szCs w:val="28"/>
          <w:rtl w:val="true"/>
          <w:lang w:bidi="fa-IR"/>
        </w:rPr>
        <w:t>هر چقدر از پله پایین تر اکوسیستم به طرف پله های بالاتر پیش رویم، تعداد موجودات زنده پله ها کم تر می شود، در واقع می توان گفت مقدار انرژی انباشته در پله های اکوسیستم از پایین به بالا به تدریج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مطلب، انگیزه اصلی طرح مبحثی تحت عنوان هرم های اکوسیستم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اکوسیستم، موجودات زنده پله اول را یک جا جمع کنیم و بعد موجودات زنده پله های دیگر را به همان توالی طبیعی به ترتیب پله ها روی هم قرار دهیم، شکل عمومی آن ها، به صورت یک هرم خواهد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گیاهان و حیوانات موجود در اکوسیستم از نظر مدت زمان رشد، حجم و وزن بدن با همدیگر هماهنگ باشند می توان از هرم تعداد، به عنوان هرم وزن </w:t>
      </w:r>
      <w:bookmarkStart w:id="315" w:name="pg20863_293165"/>
    </w:p>
    <w:p>
      <w:pPr>
        <w:pStyle w:val="BookText"/>
        <w:rPr/>
      </w:pPr>
      <w:bookmarkEnd w:id="315"/>
      <w:r>
        <w:rPr>
          <w:rFonts w:ascii="IRNazanin" w:hAnsi="IRNazanin" w:eastAsia="IRNazanin"/>
          <w:color w:val="111111"/>
          <w:sz w:val="28"/>
          <w:sz w:val="28"/>
          <w:szCs w:val="28"/>
          <w:rtl w:val="true"/>
          <w:lang w:bidi="fa-IR"/>
        </w:rPr>
        <w:t>استفاده نمود به این نوع هرم، هرم وزن زنده یا توده زنده نیز گفته می شود، اما شرط اصلی این هرم این است که همه موجودات زنده همه پله های آن یکساله باشد اگر بیش تر از این باشد هرم وزن زنده گویایی خود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در اینحالت، وزن زنده جانداران مختلف در این هرم، در طول یکسال یکسان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وزن زنده مصرف کنندگانی مانند فیل و زرافه، در یکسال تفاوت فاحشی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هرم انرژی مطرح گردید که منظور از آن، محاسبه مقدار انرژی ای است که در مدت معینی در هر کدام از پله های اکوسیستم ذخیره می شود در اینحالت مقدار انرژی انباشته شده در مدت معین مثلاً یکسال، ملاک رسم هرم قرار می گیرد</w:t>
      </w:r>
      <w:r>
        <w:rPr>
          <w:rFonts w:eastAsia="IRNazanin" w:cs="IRNazanin"/>
          <w:color w:val="111111"/>
          <w:sz w:val="28"/>
          <w:szCs w:val="28"/>
          <w:rtl w:val="true"/>
          <w:lang w:bidi="fa-IR"/>
        </w:rPr>
        <w:t>.</w:t>
      </w:r>
    </w:p>
    <w:p>
      <w:pPr>
        <w:pStyle w:val="Heading4"/>
        <w:numPr>
          <w:ilvl w:val="3"/>
          <w:numId w:val="1"/>
        </w:numPr>
        <w:rPr/>
      </w:pPr>
      <w:bookmarkStart w:id="316" w:name="__RefHeading___Toc3019558_3531895371"/>
      <w:bookmarkStart w:id="317" w:name="_Toc121"/>
      <w:bookmarkEnd w:id="316"/>
      <w:r>
        <w:rPr>
          <w:rtl w:val="true"/>
        </w:rPr>
        <w:t>اکوسیستم آب</w:t>
      </w:r>
      <w:bookmarkEnd w:id="317"/>
    </w:p>
    <w:p>
      <w:pPr>
        <w:pStyle w:val="Heading5"/>
        <w:numPr>
          <w:ilvl w:val="4"/>
          <w:numId w:val="1"/>
        </w:numPr>
        <w:rPr/>
      </w:pPr>
      <w:bookmarkStart w:id="318" w:name="__RefHeading___Toc3019560_3531895371"/>
      <w:bookmarkStart w:id="319" w:name="_Toc122"/>
      <w:bookmarkEnd w:id="318"/>
      <w:r>
        <w:rPr/>
        <w:t>1</w:t>
      </w:r>
      <w:r>
        <w:rPr>
          <w:rtl w:val="true"/>
        </w:rPr>
        <w:t xml:space="preserve">. </w:t>
      </w:r>
      <w:r>
        <w:rPr>
          <w:rtl w:val="true"/>
        </w:rPr>
        <w:t>عوامل غیرزنده</w:t>
      </w:r>
      <w:bookmarkEnd w:id="319"/>
    </w:p>
    <w:p>
      <w:pPr>
        <w:pStyle w:val="BookText"/>
        <w:rPr/>
      </w:pPr>
      <w:r>
        <w:rPr>
          <w:rFonts w:ascii="IRNazanin" w:hAnsi="IRNazanin" w:eastAsia="IRNazanin"/>
          <w:color w:val="111111"/>
          <w:sz w:val="28"/>
          <w:sz w:val="28"/>
          <w:szCs w:val="28"/>
          <w:rtl w:val="true"/>
          <w:lang w:bidi="fa-IR"/>
        </w:rPr>
        <w:t>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اکوسیستم های آب دما نقش ارزنده ای دارد زیرا گرمای ویژه آب زیاد است و می تواند به تدریج مقدار زیادی گرما را جذب کند و یا ازدست بدهد؛ بنابراین موجودات آبزی کم تر از موجودات خشکی زی در معرض تغییرات شدید دما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دراعماق زیاد بستگی به این دارد که مواد غذایی تا چه حد از سطح به آن 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جثه جانوران نواحی عمیق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اعماق تاریک اقیانوس ها تولید کننده ای وجود ندارد و تنها عده کمی مصرف کننده با جثه کوچک دیده می 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گاز مهم و موثر در حیات یعنی </w:t>
      </w:r>
      <w:r>
        <w:rPr>
          <w:rFonts w:eastAsia="Times New Roman" w:cs="Times New Roman" w:ascii="Times New Roman" w:hAnsi="Times New Roman"/>
          <w:color w:val="111111"/>
          <w:sz w:val="28"/>
          <w:szCs w:val="28"/>
          <w:lang w:val="en-US" w:bidi="en-US"/>
        </w:rPr>
        <w:t>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بررسی می کنیم که اکسیژن در آب بسیار کم تر از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اکسیژن هوا در یک لیتر هوا و در دمای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320" w:name="pg20863_293166"/>
    </w:p>
    <w:p>
      <w:pPr>
        <w:pStyle w:val="BookText"/>
        <w:rPr/>
      </w:pPr>
      <w:bookmarkEnd w:id="320"/>
      <w:r>
        <w:rPr>
          <w:rFonts w:ascii="IRNazanin" w:hAnsi="IRNazanin" w:eastAsia="IRNazanin"/>
          <w:color w:val="111111"/>
          <w:sz w:val="28"/>
          <w:sz w:val="28"/>
          <w:szCs w:val="28"/>
          <w:rtl w:val="true"/>
          <w:lang w:bidi="fa-IR"/>
        </w:rPr>
        <w:t xml:space="preserve">درجه سانتیگراد،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مکعب است ولی مقدار </w:t>
      </w:r>
      <w:r>
        <w:rPr>
          <w:rFonts w:eastAsia="Times New Roman" w:cs="Times New Roman" w:ascii="Times New Roman" w:hAnsi="Times New Roman"/>
          <w:color w:val="111111"/>
          <w:sz w:val="28"/>
          <w:szCs w:val="28"/>
          <w:lang w:val="en-US" w:bidi="en-US"/>
        </w:rPr>
        <w:t>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یک لیتر آب شیرین و دمای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مکعب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مقدار آن درآب شور به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مکعبکاهش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آبزیان با این مقدار کم اکسیژن سازش حاصل کرده اند و دستگاه تنفسی آن ها قادر است که اکسیژن مورد نیاز بدن را از آب جذب نمایند</w:t>
      </w:r>
      <w:r>
        <w:rPr>
          <w:rFonts w:eastAsia="IRNazanin" w:cs="IRNazanin"/>
          <w:color w:val="111111"/>
          <w:sz w:val="28"/>
          <w:szCs w:val="28"/>
          <w:rtl w:val="true"/>
          <w:lang w:bidi="fa-IR"/>
        </w:rPr>
        <w:t>.</w:t>
      </w:r>
    </w:p>
    <w:p>
      <w:pPr>
        <w:pStyle w:val="Heading5"/>
        <w:numPr>
          <w:ilvl w:val="4"/>
          <w:numId w:val="1"/>
        </w:numPr>
        <w:rPr/>
      </w:pPr>
      <w:bookmarkStart w:id="321" w:name="__RefHeading___Toc3019562_3531895371"/>
      <w:bookmarkStart w:id="322" w:name="_Toc123"/>
      <w:bookmarkEnd w:id="321"/>
      <w:r>
        <w:rPr/>
        <w:t>2</w:t>
      </w:r>
      <w:r>
        <w:rPr>
          <w:rtl w:val="true"/>
        </w:rPr>
        <w:t xml:space="preserve">. </w:t>
      </w:r>
      <w:r>
        <w:rPr>
          <w:rtl w:val="true"/>
        </w:rPr>
        <w:t>عوامل زنده اکوسیستم های آب</w:t>
      </w:r>
      <w:bookmarkEnd w:id="322"/>
    </w:p>
    <w:p>
      <w:pPr>
        <w:pStyle w:val="BookText"/>
        <w:rPr/>
      </w:pPr>
      <w:r>
        <w:rPr>
          <w:rFonts w:ascii="IRNazanin" w:hAnsi="IRNazanin" w:eastAsia="IRNazanin"/>
          <w:color w:val="111111"/>
          <w:sz w:val="28"/>
          <w:sz w:val="28"/>
          <w:szCs w:val="28"/>
          <w:rtl w:val="true"/>
          <w:lang w:bidi="fa-IR"/>
        </w:rPr>
        <w:t>موجودات زنده اکوسیستم های آب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تولیدکننده ها، مصرف کننده ها و تجزیه کننده ها که این موجودات برحسب این که اکوسیستم، آب شور داشته باشد یا آب شیرین فرق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های شور یا دریاها فقط فیتوپلانکتون ها هستند ولی در آب های شیرین گیاهان آبی نیز جزء تولیدکنندگان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عبارتنداز موجوداتی که از فیتوپلانکتونها تغذیه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سخت پوستان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 های کوچک تر و بعد ماهی های بزرگ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تجزیه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بعضی باکتریها و قارچها هستند که با تجزیه اجساد جانداران آبزی باعث می شوند که چرخه مواد در آب برقرار بماند</w:t>
      </w:r>
      <w:r>
        <w:rPr>
          <w:rFonts w:eastAsia="IRNazanin" w:cs="IRNazanin"/>
          <w:color w:val="111111"/>
          <w:sz w:val="28"/>
          <w:szCs w:val="28"/>
          <w:rtl w:val="true"/>
          <w:lang w:bidi="fa-IR"/>
        </w:rPr>
        <w:t>.</w:t>
      </w:r>
    </w:p>
    <w:p>
      <w:pPr>
        <w:pStyle w:val="Heading4"/>
        <w:numPr>
          <w:ilvl w:val="3"/>
          <w:numId w:val="1"/>
        </w:numPr>
        <w:rPr/>
      </w:pPr>
      <w:bookmarkStart w:id="323" w:name="__RefHeading___Toc3019564_3531895371"/>
      <w:bookmarkStart w:id="324" w:name="_Toc124"/>
      <w:bookmarkEnd w:id="323"/>
      <w:r>
        <w:rPr>
          <w:rtl w:val="true"/>
        </w:rPr>
        <w:t>اکوسیستم های خشکی</w:t>
      </w:r>
      <w:bookmarkEnd w:id="324"/>
    </w:p>
    <w:p>
      <w:pPr>
        <w:pStyle w:val="Heading5"/>
        <w:numPr>
          <w:ilvl w:val="4"/>
          <w:numId w:val="1"/>
        </w:numPr>
        <w:rPr/>
      </w:pPr>
      <w:bookmarkStart w:id="325" w:name="__RefHeading___Toc3019566_3531895371"/>
      <w:bookmarkStart w:id="326" w:name="_Toc125"/>
      <w:bookmarkEnd w:id="325"/>
      <w:r>
        <w:rPr/>
        <w:t>1</w:t>
      </w:r>
      <w:r>
        <w:rPr>
          <w:rtl w:val="true"/>
        </w:rPr>
        <w:t xml:space="preserve">. </w:t>
      </w:r>
      <w:r>
        <w:rPr>
          <w:rtl w:val="true"/>
        </w:rPr>
        <w:t>توندرا</w:t>
      </w:r>
      <w:bookmarkEnd w:id="326"/>
    </w:p>
    <w:p>
      <w:pPr>
        <w:pStyle w:val="BookText"/>
        <w:rPr/>
      </w:pPr>
      <w:r>
        <w:rPr>
          <w:rFonts w:ascii="IRNazanin" w:hAnsi="IRNazanin" w:eastAsia="IRNazanin"/>
          <w:color w:val="111111"/>
          <w:sz w:val="28"/>
          <w:sz w:val="28"/>
          <w:szCs w:val="28"/>
          <w:rtl w:val="true"/>
          <w:lang w:bidi="fa-IR"/>
        </w:rPr>
        <w:t xml:space="preserve">آب و هوای سرد دارد و زمین اغلب پوشیده از یخ است و فصل گرما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وسیع و بی درخت حاشیه اقیانوس منجمدشمالی توندرا است و گیاهانی مثل خزه، گلسنگ، گیاهان علفی و درختان کوتاه دارد</w:t>
      </w:r>
      <w:r>
        <w:rPr>
          <w:rFonts w:eastAsia="IRNazanin" w:cs="IRNazanin"/>
          <w:color w:val="111111"/>
          <w:sz w:val="28"/>
          <w:szCs w:val="28"/>
          <w:rtl w:val="true"/>
          <w:lang w:bidi="fa-IR"/>
        </w:rPr>
        <w:t>.</w:t>
      </w:r>
    </w:p>
    <w:p>
      <w:pPr>
        <w:pStyle w:val="Heading5"/>
        <w:numPr>
          <w:ilvl w:val="4"/>
          <w:numId w:val="1"/>
        </w:numPr>
        <w:rPr/>
      </w:pPr>
      <w:bookmarkStart w:id="327" w:name="__RefHeading___Toc3019568_3531895371"/>
      <w:bookmarkStart w:id="328" w:name="_Toc126"/>
      <w:bookmarkEnd w:id="327"/>
      <w:r>
        <w:rPr/>
        <w:t>2</w:t>
      </w:r>
      <w:r>
        <w:rPr>
          <w:rtl w:val="true"/>
        </w:rPr>
        <w:t xml:space="preserve">. </w:t>
      </w:r>
      <w:r>
        <w:rPr>
          <w:rtl w:val="true"/>
        </w:rPr>
        <w:t>جنگل</w:t>
      </w:r>
      <w:bookmarkEnd w:id="32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جنگل درختان پهن برگ، جنگل های مناطق گرمسیری و جنگل مخروطداران از مهم ترین اکوسیستم ها محسوب می شوند</w:t>
      </w:r>
      <w:r>
        <w:rPr>
          <w:rFonts w:eastAsia="IRNazanin" w:cs="IRNazanin"/>
          <w:color w:val="111111"/>
          <w:sz w:val="28"/>
          <w:szCs w:val="28"/>
          <w:rtl w:val="true"/>
          <w:lang w:bidi="fa-IR"/>
        </w:rPr>
        <w:t xml:space="preserve">. </w:t>
      </w:r>
      <w:bookmarkStart w:id="329" w:name="pg20863_293167"/>
    </w:p>
    <w:p>
      <w:pPr>
        <w:pStyle w:val="Heading5"/>
        <w:numPr>
          <w:ilvl w:val="4"/>
          <w:numId w:val="1"/>
        </w:numPr>
        <w:rPr/>
      </w:pPr>
      <w:bookmarkStart w:id="330" w:name="__RefHeading___Toc3019570_3531895371"/>
      <w:bookmarkStart w:id="331" w:name="_Toc127"/>
      <w:bookmarkEnd w:id="329"/>
      <w:bookmarkEnd w:id="330"/>
      <w:r>
        <w:rPr/>
        <w:t>3</w:t>
      </w:r>
      <w:r>
        <w:rPr>
          <w:rtl w:val="true"/>
        </w:rPr>
        <w:t xml:space="preserve">. </w:t>
      </w:r>
      <w:r>
        <w:rPr>
          <w:rtl w:val="true"/>
        </w:rPr>
        <w:t>مرتع</w:t>
      </w:r>
      <w:bookmarkEnd w:id="331"/>
    </w:p>
    <w:p>
      <w:pPr>
        <w:pStyle w:val="BookText"/>
        <w:rPr/>
      </w:pPr>
      <w:r>
        <w:rPr>
          <w:rFonts w:ascii="IRNazanin" w:hAnsi="IRNazanin" w:eastAsia="IRNazanin"/>
          <w:color w:val="111111"/>
          <w:sz w:val="28"/>
          <w:sz w:val="28"/>
          <w:szCs w:val="28"/>
          <w:rtl w:val="true"/>
          <w:lang w:bidi="fa-IR"/>
        </w:rPr>
        <w:t xml:space="preserve">در این منطقه باران نامنظم می بارد و بین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در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درختان پایدار نمی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درتمام نقاط سطح زمین کم و بیش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بیش تر علفی یا درختچه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جانورانی مثل خرگوش، کانگورو، روباه، سنجاب و گرگ دیده می شود</w:t>
      </w:r>
      <w:r>
        <w:rPr>
          <w:rFonts w:eastAsia="IRNazanin" w:cs="IRNazanin"/>
          <w:color w:val="111111"/>
          <w:sz w:val="28"/>
          <w:szCs w:val="28"/>
          <w:rtl w:val="true"/>
          <w:lang w:bidi="fa-IR"/>
        </w:rPr>
        <w:t>.</w:t>
      </w:r>
    </w:p>
    <w:p>
      <w:pPr>
        <w:pStyle w:val="Heading5"/>
        <w:numPr>
          <w:ilvl w:val="4"/>
          <w:numId w:val="1"/>
        </w:numPr>
        <w:rPr/>
      </w:pPr>
      <w:bookmarkStart w:id="332" w:name="__RefHeading___Toc3019572_3531895371"/>
      <w:bookmarkStart w:id="333" w:name="_Toc128"/>
      <w:bookmarkEnd w:id="332"/>
      <w:r>
        <w:rPr/>
        <w:t>4</w:t>
      </w:r>
      <w:r>
        <w:rPr>
          <w:rtl w:val="true"/>
        </w:rPr>
        <w:t xml:space="preserve">. </w:t>
      </w:r>
      <w:r>
        <w:rPr>
          <w:rtl w:val="true"/>
        </w:rPr>
        <w:t>بیابان</w:t>
      </w:r>
      <w:bookmarkEnd w:id="333"/>
    </w:p>
    <w:p>
      <w:pPr>
        <w:pStyle w:val="BookText"/>
        <w:rPr/>
      </w:pPr>
      <w:r>
        <w:rPr>
          <w:rFonts w:ascii="IRNazanin" w:hAnsi="IRNazanin" w:eastAsia="IRNazanin"/>
          <w:color w:val="111111"/>
          <w:sz w:val="28"/>
          <w:sz w:val="28"/>
          <w:szCs w:val="28"/>
          <w:rtl w:val="true"/>
          <w:lang w:bidi="fa-IR"/>
        </w:rPr>
        <w:t xml:space="preserve">باران در بیابان سالانه کم 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و نامرتب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هوا کم و نور خورشید در روزها شدید است و شب ها سرد و تبخیر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دراثر باران کم مرتع ممکن است به بیابان تبدیل شود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زمین را پوشانده و در اغلب نقاط دنیا وجود دارد مانند کویرمرکزی ایران، گیاهان این منطقه اغلب یک ساله و یا پایدار و دارای برگ ها و ساقه ضخیم و گوشتی هستند</w:t>
      </w:r>
      <w:r>
        <w:rPr>
          <w:rFonts w:eastAsia="IRNazanin" w:cs="IRNazanin"/>
          <w:color w:val="111111"/>
          <w:sz w:val="28"/>
          <w:szCs w:val="28"/>
          <w:rtl w:val="true"/>
          <w:lang w:bidi="fa-IR"/>
        </w:rPr>
        <w:t>.</w:t>
      </w:r>
    </w:p>
    <w:p>
      <w:pPr>
        <w:pStyle w:val="Heading4"/>
        <w:numPr>
          <w:ilvl w:val="3"/>
          <w:numId w:val="1"/>
        </w:numPr>
        <w:rPr/>
      </w:pPr>
      <w:bookmarkStart w:id="334" w:name="__RefHeading___Toc3019574_3531895371"/>
      <w:bookmarkStart w:id="335" w:name="_Toc129"/>
      <w:bookmarkEnd w:id="334"/>
      <w:r>
        <w:rPr>
          <w:rtl w:val="true"/>
        </w:rPr>
        <w:t>چشم انداز بحث</w:t>
      </w:r>
      <w:bookmarkEnd w:id="335"/>
    </w:p>
    <w:p>
      <w:pPr>
        <w:pStyle w:val="BookText"/>
        <w:rPr/>
      </w:pPr>
      <w:r>
        <w:rPr>
          <w:rFonts w:ascii="IRNazanin" w:hAnsi="IRNazanin" w:eastAsia="IRNazanin"/>
          <w:color w:val="111111"/>
          <w:sz w:val="28"/>
          <w:sz w:val="28"/>
          <w:szCs w:val="28"/>
          <w:rtl w:val="true"/>
          <w:lang w:bidi="fa-IR"/>
        </w:rPr>
        <w:t>با توجه به اهمیت هر کدام از اعضای یک اکوسیستم خاص در تداوم آن بقای تک تک آن ها ضروری و غیر قابل اغماض می باشد، اما درجه اهمیت هر یک از این اعضا، با همدیگر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باید برنامه های مربوط به زیست محیطی، آنچنان در نظر گرفته شود که بقای همه موجودات یک اکوسیستم تضمین گردد</w:t>
      </w:r>
      <w:r>
        <w:rPr>
          <w:rFonts w:eastAsia="IRNazanin" w:cs="IRNazanin"/>
          <w:color w:val="111111"/>
          <w:sz w:val="28"/>
          <w:szCs w:val="28"/>
          <w:rtl w:val="true"/>
          <w:lang w:bidi="fa-IR"/>
        </w:rPr>
        <w:t>.</w:t>
      </w:r>
    </w:p>
    <w:p>
      <w:pPr>
        <w:pStyle w:val="Heading4"/>
        <w:numPr>
          <w:ilvl w:val="3"/>
          <w:numId w:val="1"/>
        </w:numPr>
        <w:rPr/>
      </w:pPr>
      <w:bookmarkStart w:id="336" w:name="__RefHeading___Toc3019576_3531895371"/>
      <w:bookmarkStart w:id="337" w:name="_Toc130"/>
      <w:bookmarkEnd w:id="336"/>
      <w:r>
        <w:rPr>
          <w:rtl w:val="true"/>
        </w:rPr>
        <w:t>مقدمه</w:t>
      </w:r>
      <w:bookmarkEnd w:id="33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اخیر در مطالعات بوم شناسی و جغرافیایی زیستی بیش تر به ساختار و تشابهات، گوناگونیها در روابط غذایی و انرژی در میان ترکیبات زنده اکوسیستم مربوط می شود، به عبارت دیگر در مطالعات زیست محیطی نوین به نظریه های وابسته به انرژی جانداران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مطالعات بوم شناسی نوین، مطالعه </w:t>
      </w:r>
      <w:bookmarkStart w:id="338" w:name="pg20863_293168"/>
    </w:p>
    <w:p>
      <w:pPr>
        <w:pStyle w:val="BookText"/>
        <w:rPr/>
      </w:pPr>
      <w:bookmarkEnd w:id="338"/>
      <w:r>
        <w:rPr>
          <w:rFonts w:ascii="IRNazanin" w:hAnsi="IRNazanin" w:eastAsia="IRNazanin"/>
          <w:color w:val="111111"/>
          <w:sz w:val="28"/>
          <w:sz w:val="28"/>
          <w:szCs w:val="28"/>
          <w:rtl w:val="true"/>
          <w:lang w:bidi="fa-IR"/>
        </w:rPr>
        <w:t>اکوسیستم ها به طور وسیعی از ویژگی موثری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اکوسیستم در مجموع به تمام روابطی که بین موجودات و محیط زیست شان وجود دارد،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یک اکوسیستم بالاترین سطح در یکپارچگی بوم شناس را ارائه می دهد که بر پایه انرژِی و واحد عملکردی قرار دارد و قادر است تا انرژیِ را منتقل و انباشته کند و جریان آن را موجب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عمده اکوسیستم در جهت زیست بومی تأکید بر روابط اجباری، سببی و متقابل دارد</w:t>
      </w:r>
      <w:r>
        <w:rPr>
          <w:rFonts w:eastAsia="IRNazanin" w:cs="IRNazanin"/>
          <w:color w:val="111111"/>
          <w:sz w:val="28"/>
          <w:szCs w:val="28"/>
          <w:rtl w:val="true"/>
          <w:lang w:bidi="fa-IR"/>
        </w:rPr>
        <w:t>.</w:t>
      </w:r>
    </w:p>
    <w:p>
      <w:pPr>
        <w:pStyle w:val="Heading4"/>
        <w:numPr>
          <w:ilvl w:val="3"/>
          <w:numId w:val="1"/>
        </w:numPr>
        <w:rPr/>
      </w:pPr>
      <w:bookmarkStart w:id="339" w:name="__RefHeading___Toc3019578_3531895371"/>
      <w:bookmarkStart w:id="340" w:name="_Toc131"/>
      <w:bookmarkEnd w:id="339"/>
      <w:r>
        <w:rPr>
          <w:rtl w:val="true"/>
        </w:rPr>
        <w:t>ساختار زیستی اکوسیستم</w:t>
      </w:r>
      <w:bookmarkEnd w:id="340"/>
    </w:p>
    <w:p>
      <w:pPr>
        <w:pStyle w:val="Heading5"/>
        <w:numPr>
          <w:ilvl w:val="4"/>
          <w:numId w:val="1"/>
        </w:numPr>
        <w:rPr/>
      </w:pPr>
      <w:bookmarkStart w:id="341" w:name="__RefHeading___Toc3019580_3531895371"/>
      <w:bookmarkStart w:id="342" w:name="_Toc132"/>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دو جنبه عمده یک اکوسیستم به ساختار و عملکرد آن مربوط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اکوسیستم شامل ترکیب اجتماع زیستی از جمله گونه ها، تعداد، بیومس، کمیت وتوزیع مواد غیر زنده و مجموعه گرادیان شرایط طبیعی از جمله دما و نور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شامل میزان جریان انرژی از دیدگاه زیستی و میزان مواد غیر زنده شامل آب، خاک، هوا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زنده به ساختار غذایی اکوسیستم ارتباط دارد و از این دیدگاه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دارد</w:t>
      </w:r>
      <w:r>
        <w:rPr>
          <w:rFonts w:eastAsia="IRNazanin" w:cs="IRNazanin"/>
          <w:color w:val="111111"/>
          <w:sz w:val="28"/>
          <w:szCs w:val="28"/>
          <w:rtl w:val="true"/>
          <w:lang w:bidi="fa-IR"/>
        </w:rPr>
        <w:t>:</w:t>
      </w:r>
    </w:p>
    <w:p>
      <w:pPr>
        <w:pStyle w:val="Heading5"/>
        <w:numPr>
          <w:ilvl w:val="4"/>
          <w:numId w:val="1"/>
        </w:numPr>
        <w:rPr/>
      </w:pPr>
      <w:bookmarkStart w:id="343" w:name="__RefHeading___Toc3019582_3531895371"/>
      <w:bookmarkStart w:id="344" w:name="_Toc133"/>
      <w:bookmarkEnd w:id="343"/>
      <w:r>
        <w:rPr>
          <w:rtl w:val="true"/>
        </w:rPr>
        <w:t>تولید کنندگان</w:t>
      </w:r>
      <w:bookmarkEnd w:id="344"/>
    </w:p>
    <w:p>
      <w:pPr>
        <w:pStyle w:val="BookText"/>
        <w:rPr/>
      </w:pPr>
      <w:r>
        <w:rPr>
          <w:rFonts w:ascii="IRNazanin" w:hAnsi="IRNazanin" w:eastAsia="IRNazanin"/>
          <w:color w:val="111111"/>
          <w:sz w:val="28"/>
          <w:sz w:val="28"/>
          <w:szCs w:val="28"/>
          <w:rtl w:val="true"/>
          <w:lang w:bidi="fa-IR"/>
        </w:rPr>
        <w:t>تولید کنندگان به گیاهان سبز مربوط می شوند که قادرند به وسیله پدیده فتوسنتز، غذا تولید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به گیاهان اتوتروف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با استفاده از دی اکسید کربن جو و نور خورشید و آب، قادر به سنتز کربوهیدرات ها هستندکه آن را در اختیار موجودات دیگر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باکتریهای شیمیوسنتز کننده نیز به تولید مواد آلی، مبادرت دارند</w:t>
      </w:r>
      <w:r>
        <w:rPr>
          <w:rFonts w:eastAsia="IRNazanin" w:cs="IRNazanin"/>
          <w:color w:val="111111"/>
          <w:sz w:val="28"/>
          <w:szCs w:val="28"/>
          <w:rtl w:val="true"/>
          <w:lang w:bidi="fa-IR"/>
        </w:rPr>
        <w:t>.</w:t>
      </w:r>
    </w:p>
    <w:p>
      <w:pPr>
        <w:pStyle w:val="Heading5"/>
        <w:numPr>
          <w:ilvl w:val="4"/>
          <w:numId w:val="1"/>
        </w:numPr>
        <w:rPr/>
      </w:pPr>
      <w:bookmarkStart w:id="345" w:name="__RefHeading___Toc3019584_3531895371"/>
      <w:bookmarkStart w:id="346" w:name="_Toc134"/>
      <w:bookmarkEnd w:id="345"/>
      <w:r>
        <w:rPr>
          <w:rtl w:val="true"/>
        </w:rPr>
        <w:t>مصرف کنندگان</w:t>
      </w:r>
      <w:bookmarkEnd w:id="34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موجوداتی هستند که قادر به سنتز مواد غذای مورد نیازخود نیستند و </w:t>
      </w:r>
      <w:bookmarkStart w:id="347" w:name="pg20863_293169"/>
    </w:p>
    <w:p>
      <w:pPr>
        <w:pStyle w:val="BookText"/>
        <w:rPr/>
      </w:pPr>
      <w:bookmarkEnd w:id="347"/>
      <w:r>
        <w:rPr>
          <w:rFonts w:ascii="IRNazanin" w:hAnsi="IRNazanin" w:eastAsia="IRNazanin"/>
          <w:color w:val="111111"/>
          <w:sz w:val="28"/>
          <w:sz w:val="28"/>
          <w:szCs w:val="28"/>
          <w:rtl w:val="true"/>
          <w:lang w:bidi="fa-IR"/>
        </w:rPr>
        <w:t>مواد ایجاد شده توسط تولید کنندگان را مصرف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کنندگان چهار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گیاهخواران، گوشتخواران، همه چیز خواران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مصرف کنندگان معمولاً هتروتروف گفته می شود</w:t>
      </w:r>
      <w:r>
        <w:rPr>
          <w:rFonts w:eastAsia="IRNazanin" w:cs="IRNazanin"/>
          <w:color w:val="111111"/>
          <w:sz w:val="28"/>
          <w:szCs w:val="28"/>
          <w:rtl w:val="true"/>
          <w:lang w:bidi="fa-IR"/>
        </w:rPr>
        <w:t>.</w:t>
      </w:r>
    </w:p>
    <w:p>
      <w:pPr>
        <w:pStyle w:val="Heading5"/>
        <w:numPr>
          <w:ilvl w:val="4"/>
          <w:numId w:val="1"/>
        </w:numPr>
        <w:rPr/>
      </w:pPr>
      <w:bookmarkStart w:id="348" w:name="__RefHeading___Toc3019586_3531895371"/>
      <w:bookmarkStart w:id="349" w:name="_Toc135"/>
      <w:bookmarkEnd w:id="348"/>
      <w:r>
        <w:rPr>
          <w:rtl w:val="true"/>
        </w:rPr>
        <w:t>تجزیه کنندگان</w:t>
      </w:r>
      <w:bookmarkEnd w:id="349"/>
    </w:p>
    <w:p>
      <w:pPr>
        <w:pStyle w:val="BookText"/>
        <w:rPr/>
      </w:pPr>
      <w:r>
        <w:rPr>
          <w:rFonts w:ascii="IRNazanin" w:hAnsi="IRNazanin" w:eastAsia="IRNazanin"/>
          <w:color w:val="111111"/>
          <w:sz w:val="28"/>
          <w:sz w:val="28"/>
          <w:szCs w:val="28"/>
          <w:rtl w:val="true"/>
          <w:lang w:bidi="fa-IR"/>
        </w:rPr>
        <w:t>میکروارگانیزمها از جمله باکتریها در این گروه قرار می گیرند که ساپروتروف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کنندگان بخش اساسی اکوسیستم ها را در بر می گیرند، زیرا بدون آن ها مواد اصلی حیات در مجموعه مولکول ها حبس می شوند و عمل رشد متوقّف می گردد</w:t>
      </w:r>
      <w:r>
        <w:rPr>
          <w:rFonts w:eastAsia="IRNazanin" w:cs="IRNazanin"/>
          <w:color w:val="111111"/>
          <w:sz w:val="28"/>
          <w:szCs w:val="28"/>
          <w:rtl w:val="true"/>
          <w:lang w:bidi="fa-IR"/>
        </w:rPr>
        <w:t>.</w:t>
      </w:r>
    </w:p>
    <w:p>
      <w:pPr>
        <w:pStyle w:val="Heading4"/>
        <w:numPr>
          <w:ilvl w:val="3"/>
          <w:numId w:val="1"/>
        </w:numPr>
        <w:rPr/>
      </w:pPr>
      <w:bookmarkStart w:id="350" w:name="__RefHeading___Toc3019588_3531895371"/>
      <w:bookmarkStart w:id="351" w:name="_Toc136"/>
      <w:bookmarkEnd w:id="350"/>
      <w:r>
        <w:rPr>
          <w:rtl w:val="true"/>
        </w:rPr>
        <w:t>ساختار فیزیکی اکوسیستم</w:t>
      </w:r>
      <w:bookmarkEnd w:id="351"/>
    </w:p>
    <w:p>
      <w:pPr>
        <w:pStyle w:val="Heading5"/>
        <w:numPr>
          <w:ilvl w:val="4"/>
          <w:numId w:val="1"/>
        </w:numPr>
        <w:rPr/>
      </w:pPr>
      <w:bookmarkStart w:id="352" w:name="__RefHeading___Toc3019590_3531895371"/>
      <w:bookmarkStart w:id="353" w:name="_Toc137"/>
      <w:bookmarkEnd w:id="352"/>
      <w:r>
        <w:rPr>
          <w:rtl w:val="true"/>
        </w:rPr>
        <w:t>جَوّ</w:t>
      </w:r>
      <w:bookmarkEnd w:id="353"/>
    </w:p>
    <w:p>
      <w:pPr>
        <w:pStyle w:val="BookText"/>
        <w:rPr/>
      </w:pPr>
      <w:r>
        <w:rPr>
          <w:rFonts w:ascii="IRNazanin" w:hAnsi="IRNazanin" w:eastAsia="IRNazanin"/>
          <w:color w:val="111111"/>
          <w:sz w:val="28"/>
          <w:sz w:val="28"/>
          <w:szCs w:val="28"/>
          <w:rtl w:val="true"/>
          <w:lang w:bidi="fa-IR"/>
        </w:rPr>
        <w:t>جو به عنوان لایه نازک هوا به شمار می رود که سیاره ما را محصور کرده و امکان تنفس بیولوژیکی و چرخش آب را میسر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خاک به دلیلی جاذبه زمین تراکم و فشار هوا زیاد است، ترکیب هوا شامل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ازت،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اکسیژن و بقیه گازهای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پایینترین لایه جو، تروپوسفر نامیده می شود که مهم ترین لایه برای موجودات زنده است</w:t>
      </w:r>
      <w:r>
        <w:rPr>
          <w:rFonts w:eastAsia="IRNazanin" w:cs="IRNazanin"/>
          <w:color w:val="111111"/>
          <w:sz w:val="28"/>
          <w:szCs w:val="28"/>
          <w:rtl w:val="true"/>
          <w:lang w:bidi="fa-IR"/>
        </w:rPr>
        <w:t>.</w:t>
      </w:r>
    </w:p>
    <w:p>
      <w:pPr>
        <w:pStyle w:val="Heading5"/>
        <w:numPr>
          <w:ilvl w:val="4"/>
          <w:numId w:val="1"/>
        </w:numPr>
        <w:rPr/>
      </w:pPr>
      <w:bookmarkStart w:id="354" w:name="__RefHeading___Toc3019592_3531895371"/>
      <w:bookmarkStart w:id="355" w:name="_Toc138"/>
      <w:bookmarkEnd w:id="354"/>
      <w:r>
        <w:rPr>
          <w:rtl w:val="true"/>
        </w:rPr>
        <w:t>آب</w:t>
      </w:r>
      <w:bookmarkEnd w:id="35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عنصر نیز مانند هوا از اساسی ترین عناصر حیاتی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اقیانوس ها و دریاها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زمین را در بر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را بر حسب نیاز آن ها به آب می توان به سه گروه رطوبت پسند، مزوفیل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خشکی پسند تقسیم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باید به اهمیت برف به عنوان یک عامل بوم شناسی مهم به ویژه در کوهستان و نیز در شرایط آب و هوای سرد سیر اشاره گرد که برای گیاهان </w:t>
      </w:r>
      <w:bookmarkStart w:id="356" w:name="pg20863_293170"/>
    </w:p>
    <w:p>
      <w:pPr>
        <w:pStyle w:val="BookText"/>
        <w:rPr/>
      </w:pPr>
      <w:bookmarkEnd w:id="356"/>
      <w:r>
        <w:rPr>
          <w:rFonts w:ascii="IRNazanin" w:hAnsi="IRNazanin" w:eastAsia="IRNazanin"/>
          <w:color w:val="111111"/>
          <w:sz w:val="28"/>
          <w:sz w:val="28"/>
          <w:szCs w:val="28"/>
          <w:rtl w:val="true"/>
          <w:lang w:bidi="fa-IR"/>
        </w:rPr>
        <w:t>نقش ذخیره آب را ایفا می کند در ضمن به عنوان حفاظ بر روی خاک عمل می کند</w:t>
      </w:r>
      <w:r>
        <w:rPr>
          <w:rFonts w:eastAsia="IRNazanin" w:cs="IRNazanin"/>
          <w:color w:val="111111"/>
          <w:sz w:val="28"/>
          <w:szCs w:val="28"/>
          <w:rtl w:val="true"/>
          <w:lang w:bidi="fa-IR"/>
        </w:rPr>
        <w:t>.</w:t>
      </w:r>
    </w:p>
    <w:p>
      <w:pPr>
        <w:pStyle w:val="Heading5"/>
        <w:numPr>
          <w:ilvl w:val="4"/>
          <w:numId w:val="1"/>
        </w:numPr>
        <w:rPr/>
      </w:pPr>
      <w:bookmarkStart w:id="357" w:name="__RefHeading___Toc3019594_3531895371"/>
      <w:bookmarkStart w:id="358" w:name="_Toc139"/>
      <w:bookmarkEnd w:id="357"/>
      <w:r>
        <w:rPr>
          <w:rtl w:val="true"/>
        </w:rPr>
        <w:t>خاک</w:t>
      </w:r>
      <w:bookmarkEnd w:id="358"/>
    </w:p>
    <w:p>
      <w:pPr>
        <w:pStyle w:val="BookText"/>
        <w:rPr/>
      </w:pPr>
      <w:r>
        <w:rPr>
          <w:rFonts w:ascii="IRNazanin" w:hAnsi="IRNazanin" w:eastAsia="IRNazanin"/>
          <w:color w:val="111111"/>
          <w:sz w:val="28"/>
          <w:sz w:val="28"/>
          <w:szCs w:val="28"/>
          <w:rtl w:val="true"/>
          <w:lang w:bidi="fa-IR"/>
        </w:rPr>
        <w:t>بر اثر عوامل آب و هوایی و نیز فعالیت موجودات زنده، خاک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از قسمت های معدنی و آلی تشکیل می شود که ترکیب این دو قسمت به حاصلخیزی آن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خاک از ویژگی مهم تری برخوردار است زیرا خاک به مانند گروه بندی گیاهی، یک موجود استاتیک نیست، ولی به عنوان یک مجموعه طبیعی در حال تکامل محسوب می شود</w:t>
      </w:r>
      <w:r>
        <w:rPr>
          <w:rFonts w:eastAsia="IRNazanin" w:cs="IRNazanin"/>
          <w:color w:val="111111"/>
          <w:sz w:val="28"/>
          <w:szCs w:val="28"/>
          <w:rtl w:val="true"/>
          <w:lang w:bidi="fa-IR"/>
        </w:rPr>
        <w:t>.</w:t>
      </w:r>
    </w:p>
    <w:p>
      <w:pPr>
        <w:pStyle w:val="Heading4"/>
        <w:numPr>
          <w:ilvl w:val="3"/>
          <w:numId w:val="1"/>
        </w:numPr>
        <w:rPr/>
      </w:pPr>
      <w:bookmarkStart w:id="359" w:name="__RefHeading___Toc3019596_3531895371"/>
      <w:bookmarkStart w:id="360" w:name="_Toc140"/>
      <w:bookmarkEnd w:id="359"/>
      <w:r>
        <w:rPr>
          <w:rtl w:val="true"/>
        </w:rPr>
        <w:t>ساختمان اکوسیستم ها از دیدگاه شکل ظاهری</w:t>
      </w:r>
      <w:bookmarkEnd w:id="360"/>
    </w:p>
    <w:p>
      <w:pPr>
        <w:pStyle w:val="Heading5"/>
        <w:numPr>
          <w:ilvl w:val="4"/>
          <w:numId w:val="1"/>
        </w:numPr>
        <w:rPr/>
      </w:pPr>
      <w:bookmarkStart w:id="361" w:name="__RefHeading___Toc3019598_3531895371"/>
      <w:bookmarkStart w:id="362" w:name="_Toc141"/>
      <w:bookmarkEnd w:id="361"/>
      <w:r>
        <w:rPr>
          <w:rtl w:val="true"/>
        </w:rPr>
        <w:t>اکوسیستم طبیعی</w:t>
      </w:r>
      <w:bookmarkEnd w:id="362"/>
    </w:p>
    <w:p>
      <w:pPr>
        <w:pStyle w:val="BookText"/>
        <w:rPr/>
      </w:pPr>
      <w:r>
        <w:rPr>
          <w:rFonts w:ascii="IRNazanin" w:hAnsi="IRNazanin" w:eastAsia="IRNazanin"/>
          <w:color w:val="111111"/>
          <w:sz w:val="28"/>
          <w:sz w:val="28"/>
          <w:szCs w:val="28"/>
          <w:rtl w:val="true"/>
          <w:lang w:bidi="fa-IR"/>
        </w:rPr>
        <w:t>این اکوسیستم ها در شرایط طبیعی و بدون دخالت انسان به 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موارد زیر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خشکی از جمله جنگل، علفزارهای کوتاه و بلند، بیابان، توندرا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که شامل آب های شیرین مانند آب رودخانه و چشمه آب های دریایی و آب دریاها و اقیانوس ها می باشد</w:t>
      </w:r>
      <w:r>
        <w:rPr>
          <w:rFonts w:eastAsia="IRNazanin" w:cs="IRNazanin"/>
          <w:color w:val="111111"/>
          <w:sz w:val="28"/>
          <w:szCs w:val="28"/>
          <w:rtl w:val="true"/>
          <w:lang w:bidi="fa-IR"/>
        </w:rPr>
        <w:t>.</w:t>
      </w:r>
    </w:p>
    <w:p>
      <w:pPr>
        <w:pStyle w:val="Heading5"/>
        <w:numPr>
          <w:ilvl w:val="4"/>
          <w:numId w:val="1"/>
        </w:numPr>
        <w:rPr/>
      </w:pPr>
      <w:bookmarkStart w:id="363" w:name="__RefHeading___Toc3019600_3531895371"/>
      <w:bookmarkStart w:id="364" w:name="_Toc142"/>
      <w:bookmarkEnd w:id="363"/>
      <w:r>
        <w:rPr>
          <w:rtl w:val="true"/>
        </w:rPr>
        <w:t>اکوسیستم های مصنوعی</w:t>
      </w:r>
      <w:bookmarkEnd w:id="36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اکوسیستم ها به طور مصنوعی توسط انسان ایجاد شده اند با افزودن شدن انرژی و ارائه برنامه ریزی ها و طرحهای قابل ملاحظه محیطهای طبیعی تغییر یافته اند و اغلب بر اثر عدم شناخت طبیعت توسط انسان، توازن طبیعی بتدریج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پیشرفت های سریعی که در طی سال های اخیر حاصل شده، به شناخت جزئی برخی از انواع دیگر اکوسیستم ها به عنوان اکوسیستم های فضایی منجر شده است</w:t>
      </w:r>
      <w:r>
        <w:rPr>
          <w:rFonts w:eastAsia="IRNazanin" w:cs="IRNazanin"/>
          <w:color w:val="111111"/>
          <w:sz w:val="28"/>
          <w:szCs w:val="28"/>
          <w:rtl w:val="true"/>
          <w:lang w:bidi="fa-IR"/>
        </w:rPr>
        <w:t xml:space="preserve">. </w:t>
      </w:r>
      <w:bookmarkStart w:id="365" w:name="pg20863_293171"/>
    </w:p>
    <w:p>
      <w:pPr>
        <w:pStyle w:val="Heading5"/>
        <w:numPr>
          <w:ilvl w:val="4"/>
          <w:numId w:val="1"/>
        </w:numPr>
        <w:rPr/>
      </w:pPr>
      <w:bookmarkStart w:id="366" w:name="__RefHeading___Toc3019602_3531895371"/>
      <w:bookmarkStart w:id="367" w:name="_Toc143"/>
      <w:bookmarkEnd w:id="365"/>
      <w:bookmarkEnd w:id="366"/>
      <w:r>
        <w:rPr>
          <w:rtl w:val="true"/>
        </w:rPr>
        <w:t>قابلیت تولید اکوسیستم</w:t>
      </w:r>
      <w:bookmarkEnd w:id="367"/>
    </w:p>
    <w:p>
      <w:pPr>
        <w:pStyle w:val="BookText"/>
        <w:rPr/>
      </w:pPr>
      <w:r>
        <w:rPr>
          <w:rFonts w:ascii="IRNazanin" w:hAnsi="IRNazanin" w:eastAsia="IRNazanin"/>
          <w:color w:val="111111"/>
          <w:sz w:val="28"/>
          <w:sz w:val="28"/>
          <w:szCs w:val="28"/>
          <w:rtl w:val="true"/>
          <w:lang w:bidi="fa-IR"/>
        </w:rPr>
        <w:t>میزان تولید در اکوسیستم به صورت مقدار ماده آلی متمرکز شده در هر واحد زمانی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یا میزان به صورت زیر تقسیم بندی می شود</w:t>
      </w:r>
      <w:r>
        <w:rPr>
          <w:rFonts w:eastAsia="IRNazanin" w:cs="IRNazanin"/>
          <w:color w:val="111111"/>
          <w:sz w:val="28"/>
          <w:szCs w:val="28"/>
          <w:rtl w:val="true"/>
          <w:lang w:bidi="fa-IR"/>
        </w:rPr>
        <w:t>.</w:t>
      </w:r>
    </w:p>
    <w:p>
      <w:pPr>
        <w:pStyle w:val="Heading5"/>
        <w:numPr>
          <w:ilvl w:val="4"/>
          <w:numId w:val="1"/>
        </w:numPr>
        <w:rPr/>
      </w:pPr>
      <w:bookmarkStart w:id="368" w:name="__RefHeading___Toc3019604_3531895371"/>
      <w:bookmarkStart w:id="369" w:name="_Toc144"/>
      <w:bookmarkEnd w:id="368"/>
      <w:r>
        <w:rPr>
          <w:rtl w:val="true"/>
        </w:rPr>
        <w:t>قابلیت تولید اولیه</w:t>
      </w:r>
      <w:bookmarkEnd w:id="369"/>
    </w:p>
    <w:p>
      <w:pPr>
        <w:pStyle w:val="BookText"/>
        <w:rPr/>
      </w:pPr>
      <w:r>
        <w:rPr>
          <w:rFonts w:ascii="IRNazanin" w:hAnsi="IRNazanin" w:eastAsia="IRNazanin"/>
          <w:color w:val="111111"/>
          <w:sz w:val="28"/>
          <w:sz w:val="28"/>
          <w:szCs w:val="28"/>
          <w:rtl w:val="true"/>
          <w:lang w:bidi="fa-IR"/>
        </w:rPr>
        <w:t>این نوع قابلیت در مورد تولید کنندگانی مطرح می شود که اتوتروف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قابلیت مقدار انرژی تابشی ذخیره شده توسط فعالیت فتوسنتز و سنتز شیمیایی باکتر یها را شامل می شود و به دو دسته تقسیم بندی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تولید اولیه بزرگ که به مجموع فتوسنتز و مقدار مواد آلی مصرف شده توسط خود گیاه اشاره دارد و قابلیت تولید خالص به میزان ذخیره ماده آلی در بافتهای گیاهی اطلاق می شود</w:t>
      </w:r>
      <w:r>
        <w:rPr>
          <w:rFonts w:eastAsia="IRNazanin" w:cs="IRNazanin"/>
          <w:color w:val="111111"/>
          <w:sz w:val="28"/>
          <w:szCs w:val="28"/>
          <w:rtl w:val="true"/>
          <w:lang w:bidi="fa-IR"/>
        </w:rPr>
        <w:t>.</w:t>
      </w:r>
    </w:p>
    <w:p>
      <w:pPr>
        <w:pStyle w:val="Heading5"/>
        <w:numPr>
          <w:ilvl w:val="4"/>
          <w:numId w:val="1"/>
        </w:numPr>
        <w:rPr/>
      </w:pPr>
      <w:bookmarkStart w:id="370" w:name="__RefHeading___Toc3019606_3531895371"/>
      <w:bookmarkStart w:id="371" w:name="_Toc145"/>
      <w:bookmarkEnd w:id="370"/>
      <w:r>
        <w:rPr>
          <w:rtl w:val="true"/>
        </w:rPr>
        <w:t>قابلیت تولید ثانویه</w:t>
      </w:r>
      <w:bookmarkEnd w:id="371"/>
    </w:p>
    <w:p>
      <w:pPr>
        <w:pStyle w:val="BookText"/>
        <w:rPr/>
      </w:pPr>
      <w:r>
        <w:rPr>
          <w:rFonts w:ascii="IRNazanin" w:hAnsi="IRNazanin" w:eastAsia="IRNazanin"/>
          <w:color w:val="111111"/>
          <w:sz w:val="28"/>
          <w:sz w:val="28"/>
          <w:szCs w:val="28"/>
          <w:rtl w:val="true"/>
          <w:lang w:bidi="fa-IR"/>
        </w:rPr>
        <w:t>این نوع قابلیت به مصرف کنندگان مربوط می شود که میزان ذخیره انرژی در سطح مصرف کنندگان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کنندگان طور ساده، ماده غذایی را به بافتهای مختلف در یک فرآیند تبدیل می کنند</w:t>
      </w:r>
      <w:r>
        <w:rPr>
          <w:rFonts w:eastAsia="IRNazanin" w:cs="IRNazanin"/>
          <w:color w:val="111111"/>
          <w:sz w:val="28"/>
          <w:szCs w:val="28"/>
          <w:rtl w:val="true"/>
          <w:lang w:bidi="fa-IR"/>
        </w:rPr>
        <w:t>.</w:t>
      </w:r>
    </w:p>
    <w:p>
      <w:pPr>
        <w:pStyle w:val="Heading5"/>
        <w:numPr>
          <w:ilvl w:val="4"/>
          <w:numId w:val="1"/>
        </w:numPr>
        <w:rPr/>
      </w:pPr>
      <w:bookmarkStart w:id="372" w:name="__RefHeading___Toc3019608_3531895371"/>
      <w:bookmarkStart w:id="373" w:name="_Toc146"/>
      <w:bookmarkEnd w:id="372"/>
      <w:r>
        <w:rPr>
          <w:rtl w:val="true"/>
        </w:rPr>
        <w:t>قابلیت تولید خالص</w:t>
      </w:r>
      <w:bookmarkEnd w:id="373"/>
    </w:p>
    <w:p>
      <w:pPr>
        <w:pStyle w:val="BookText"/>
        <w:rPr/>
      </w:pPr>
      <w:r>
        <w:rPr>
          <w:rFonts w:ascii="IRNazanin" w:hAnsi="IRNazanin" w:eastAsia="IRNazanin"/>
          <w:color w:val="111111"/>
          <w:sz w:val="28"/>
          <w:sz w:val="28"/>
          <w:szCs w:val="28"/>
          <w:rtl w:val="true"/>
          <w:lang w:bidi="fa-IR"/>
        </w:rPr>
        <w:t>این نوع قابلیت به میزان ذخیره ماده آلی اشاره دارد که توسط مصرف کنندگان، مصرف نمی شود و در بدن آن هاذخیره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تولید خالص به صورت تولید کالری بر گرم در متر مربع در روز، توصیف می شود</w:t>
      </w:r>
      <w:r>
        <w:rPr>
          <w:rFonts w:eastAsia="IRNazanin" w:cs="IRNazanin"/>
          <w:color w:val="111111"/>
          <w:sz w:val="28"/>
          <w:szCs w:val="28"/>
          <w:rtl w:val="true"/>
          <w:lang w:bidi="fa-IR"/>
        </w:rPr>
        <w:t>.</w:t>
      </w:r>
      <w:r>
        <w:rPr>
          <w:rStyle w:val="FootnoteAnchor"/>
          <w:rtl w:val="true"/>
        </w:rPr>
        <w:footnoteReference w:id="153"/>
      </w:r>
    </w:p>
    <w:p>
      <w:pPr>
        <w:pStyle w:val="Heading4"/>
        <w:numPr>
          <w:ilvl w:val="3"/>
          <w:numId w:val="1"/>
        </w:numPr>
        <w:rPr/>
      </w:pPr>
      <w:bookmarkStart w:id="374" w:name="__RefHeading___Toc3019610_3531895371"/>
      <w:bookmarkStart w:id="375" w:name="_Toc147"/>
      <w:bookmarkEnd w:id="374"/>
      <w:r>
        <w:rPr/>
        <w:t>1</w:t>
      </w:r>
      <w:r>
        <w:rPr>
          <w:rtl w:val="true"/>
        </w:rPr>
        <w:t xml:space="preserve">. </w:t>
      </w:r>
      <w:r>
        <w:rPr>
          <w:rtl w:val="true"/>
        </w:rPr>
        <w:t>اکوسیستم آب ها و زمین</w:t>
      </w:r>
      <w:bookmarkEnd w:id="375"/>
    </w:p>
    <w:p>
      <w:pPr>
        <w:pStyle w:val="Heading5"/>
        <w:numPr>
          <w:ilvl w:val="4"/>
          <w:numId w:val="1"/>
        </w:numPr>
        <w:rPr/>
      </w:pPr>
      <w:bookmarkStart w:id="376" w:name="__RefHeading___Toc3019612_3531895371"/>
      <w:bookmarkStart w:id="377" w:name="_Toc148"/>
      <w:bookmarkEnd w:id="376"/>
      <w:r>
        <w:rPr>
          <w:rtl w:val="true"/>
        </w:rPr>
        <w:t>محیط زیست و الفبای آن</w:t>
      </w:r>
      <w:bookmarkEnd w:id="37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اقیانوس بخش اصلی اکوسیستم آب های شور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کانادا در </w:t>
      </w:r>
      <w:bookmarkStart w:id="378" w:name="pg20863_293172"/>
    </w:p>
    <w:p>
      <w:pPr>
        <w:pStyle w:val="BookText"/>
        <w:rPr/>
      </w:pPr>
      <w:bookmarkEnd w:id="378"/>
      <w:r>
        <w:rPr>
          <w:rFonts w:ascii="IRNazanin" w:hAnsi="IRNazanin" w:eastAsia="IRNazanin"/>
          <w:color w:val="111111"/>
          <w:sz w:val="28"/>
          <w:sz w:val="28"/>
          <w:szCs w:val="28"/>
          <w:rtl w:val="true"/>
          <w:lang w:bidi="fa-IR"/>
        </w:rPr>
        <w:t>سواحل غربی به اقیانوس آرام و در سواحل شرق به اقیانوس اطلس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دیگری از اکوسیستم های زمین اکوسیستم های آبی </w:t>
      </w:r>
      <w:r>
        <w:rPr>
          <w:rFonts w:eastAsia="Times New Roman" w:cs="Times New Roman" w:ascii="Times New Roman" w:hAnsi="Times New Roman"/>
          <w:color w:val="111111"/>
          <w:sz w:val="28"/>
          <w:szCs w:val="28"/>
          <w:lang w:val="en-US" w:bidi="en-US"/>
        </w:rPr>
        <w:t>Aquatic) (ecosystems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اکوسیستم های آبی خود به دو دسته اکوسیستم های آب شور یا اکوسیستم های دریایی و اکوسیستم های آب شیرین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می خواهیم اکوسیستم های آب 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 تر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دریاها و اقیانوس ها حدود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سطح زمین را پوشش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اصلی اکوسیستم های آب شور و اکوسیستم های آب های شیرین میزان بالای املاح محلول در آب است که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محلول عناصر آشنای موجود در نمک طعام یعنی سدیم و کلر هستند که میزان آن در آب های مختلف متفاوت است</w:t>
      </w:r>
      <w:r>
        <w:rPr>
          <w:rFonts w:eastAsia="IRNazanin" w:cs="IRNazanin"/>
          <w:color w:val="111111"/>
          <w:sz w:val="28"/>
          <w:szCs w:val="28"/>
          <w:rtl w:val="true"/>
          <w:lang w:bidi="fa-IR"/>
        </w:rPr>
        <w:t>.</w:t>
      </w:r>
    </w:p>
    <w:p>
      <w:pPr>
        <w:pStyle w:val="Heading5"/>
        <w:numPr>
          <w:ilvl w:val="4"/>
          <w:numId w:val="1"/>
        </w:numPr>
        <w:rPr/>
      </w:pPr>
      <w:bookmarkStart w:id="379" w:name="__RefHeading___Toc3019614_3531895371"/>
      <w:bookmarkStart w:id="380" w:name="_Toc149"/>
      <w:bookmarkEnd w:id="379"/>
      <w:r>
        <w:rPr>
          <w:rtl w:val="true"/>
        </w:rPr>
        <w:t>اکوسیستم دریاها</w:t>
      </w:r>
      <w:bookmarkEnd w:id="380"/>
    </w:p>
    <w:p>
      <w:pPr>
        <w:pStyle w:val="BookText"/>
        <w:rPr/>
      </w:pPr>
      <w:r>
        <w:rPr>
          <w:rFonts w:ascii="IRNazanin" w:hAnsi="IRNazanin" w:eastAsia="IRNazanin"/>
          <w:color w:val="111111"/>
          <w:sz w:val="28"/>
          <w:sz w:val="28"/>
          <w:szCs w:val="28"/>
          <w:rtl w:val="true"/>
          <w:lang w:bidi="fa-IR"/>
        </w:rPr>
        <w:t>اکوسیستم دریاها را می توان به چهار گروه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اصلی اکوسیستم آب های شور را اقیانوس ها تشکیل می دهند، که این اکوسیستم اقیانوس های اصلی یعنی اقیانوس آرام، اقیانوس هند، اقیانوس منجمد شمالی، اقیانوس اطلس و اقیانوس منجمد جنوبی دریاهای مهم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اقیانوس هایی که کشور کانادا را احاطه کرده اند از سمت غرب اقیانوس آرام، از سمت شمال اقیانوس منجمد شمالی و از شرق اقیانوس اطلس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خلیج هودسن یکی از بزرگ ترین خلیج های کانادا ست که به وسیله تنگه هودسن به دریای لابرادور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بوفورت در شمال غربی کشور کانادا واقع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دریا به اقیانوس منجمد شمالی و آلاسکا و سه ایالت کانادا راه دارد</w:t>
      </w:r>
      <w:r>
        <w:rPr>
          <w:rFonts w:eastAsia="IRNazanin" w:cs="IRNazanin"/>
          <w:color w:val="111111"/>
          <w:sz w:val="28"/>
          <w:szCs w:val="28"/>
          <w:rtl w:val="true"/>
          <w:lang w:bidi="fa-IR"/>
        </w:rPr>
        <w:t xml:space="preserve">. </w:t>
      </w:r>
      <w:bookmarkStart w:id="381" w:name="pg20863_293173"/>
    </w:p>
    <w:p>
      <w:pPr>
        <w:pStyle w:val="BookText"/>
        <w:rPr/>
      </w:pPr>
      <w:bookmarkEnd w:id="38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جزر و 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مناطق محلهایی هستند که در زمان مد توسط آب احاطه می شوند و در زمان جزر از آب تهی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مختلف زیستگاه از جمله تالاب ها، صخره های سنگی و سواحل شنی در دسته بندی مناطق جزر و مدی قرار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بین محیط رودخانه ها و دریاها که مستعد ابتلا به جزر و مد و جریان هر دو آب شیرین و آب شور هستند را مصب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مصب رودخانه دارای سطوح بالایی از مواد مغذی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 های مرجانی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 های 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صخره ها از تجمع کربنات کلسیم تشکیل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کم تر از یک درصد اقیانوس ها دارای این پوشش منحصربفرد هستند ولی این مناطق یکی از متنوع ترین اکوسیستم های دریایی در این سیاره را شامل می شوند که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حیوانات دریایی از جمله انواع مختلف ماهی ها، اسفنج ها و نرم تنان در آن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سواحل کانادا دو منطقه یکی در سواحل غربی کانادا در اقیانوس آرام و دیگری در اعماق آب در سواحل شرق کانادا در اقیانوس اطلس دارای پوشش صخره های مرجانی هستند</w:t>
      </w:r>
      <w:r>
        <w:rPr>
          <w:rFonts w:eastAsia="IRNazanin" w:cs="IRNazanin"/>
          <w:color w:val="111111"/>
          <w:sz w:val="28"/>
          <w:szCs w:val="28"/>
          <w:rtl w:val="true"/>
          <w:lang w:bidi="fa-IR"/>
        </w:rPr>
        <w:t>.</w:t>
      </w:r>
    </w:p>
    <w:p>
      <w:pPr>
        <w:pStyle w:val="Heading5"/>
        <w:numPr>
          <w:ilvl w:val="4"/>
          <w:numId w:val="1"/>
        </w:numPr>
        <w:rPr/>
      </w:pPr>
      <w:bookmarkStart w:id="382" w:name="__RefHeading___Toc3019616_3531895371"/>
      <w:bookmarkStart w:id="383" w:name="_Toc150"/>
      <w:bookmarkEnd w:id="382"/>
      <w:r>
        <w:rPr>
          <w:rtl w:val="true"/>
        </w:rPr>
        <w:t>حیوانات دریا</w:t>
      </w:r>
      <w:bookmarkEnd w:id="383"/>
    </w:p>
    <w:p>
      <w:pPr>
        <w:pStyle w:val="BookText"/>
        <w:rPr/>
      </w:pPr>
      <w:r>
        <w:rPr>
          <w:rFonts w:ascii="IRNazanin" w:hAnsi="IRNazanin" w:eastAsia="IRNazanin"/>
          <w:color w:val="111111"/>
          <w:sz w:val="28"/>
          <w:sz w:val="28"/>
          <w:szCs w:val="28"/>
          <w:rtl w:val="true"/>
          <w:lang w:bidi="fa-IR"/>
        </w:rPr>
        <w:t>اقیانوس ها و دریاهای آزاد دنیاهایی شگفت انگیزند که موجودات خارق العاده ای که بسیاری از آن ها هنوز ناشناخته مانده اند، در آن زندگی می کنند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اکوسیستم ها، زنجیره غذایی بسیار پیچیده ای دارند و انواع گیاهان و جانوران ساکن با شرایط غیرعادی و بحرانی آن ها سازش یافته اند</w:t>
      </w:r>
      <w:r>
        <w:rPr>
          <w:rFonts w:eastAsia="IRNazanin" w:cs="IRNazanin"/>
          <w:color w:val="111111"/>
          <w:sz w:val="28"/>
          <w:szCs w:val="28"/>
          <w:rtl w:val="true"/>
          <w:lang w:bidi="fa-IR"/>
        </w:rPr>
        <w:t xml:space="preserve">. </w:t>
      </w:r>
      <w:bookmarkStart w:id="384" w:name="pg20863_293174"/>
    </w:p>
    <w:p>
      <w:pPr>
        <w:pStyle w:val="BookText"/>
        <w:rPr/>
      </w:pPr>
      <w:bookmarkEnd w:id="384"/>
      <w:r>
        <w:rPr>
          <w:rFonts w:ascii="IRNazanin" w:hAnsi="IRNazanin" w:eastAsia="IRNazanin"/>
          <w:color w:val="111111"/>
          <w:sz w:val="28"/>
          <w:sz w:val="28"/>
          <w:szCs w:val="28"/>
          <w:rtl w:val="true"/>
          <w:lang w:bidi="fa-IR"/>
        </w:rPr>
        <w:t>اقیانوس ها، خانه کوچک ترین پلانکتون ها تا بزرگ ترین موجود زنده جهان، یعنی وال آبی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های فراوانی از پستانداران مانند نهنگها، دلفینها، خوک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 ماهی های فراوانی نظیر اره ماهی، سفره ماهی، شاه ماهی، شیرماهی، قزل آلا، کوسه و هزاران موجود آبزی دیگر نظیر ستاره دریایی، عروس دریایی، اختاپوس، عنکبوت آبی تا فیتوپلانکتونها و زئوپلانکتونها در این اکوسیستم حیرت انگیز در کنار هم زندگی می کنند</w:t>
      </w:r>
      <w:r>
        <w:rPr>
          <w:rFonts w:eastAsia="IRNazanin" w:cs="IRNazanin"/>
          <w:color w:val="111111"/>
          <w:sz w:val="28"/>
          <w:szCs w:val="28"/>
          <w:rtl w:val="true"/>
          <w:lang w:bidi="fa-IR"/>
        </w:rPr>
        <w:t>.</w:t>
      </w:r>
    </w:p>
    <w:p>
      <w:pPr>
        <w:pStyle w:val="Heading5"/>
        <w:numPr>
          <w:ilvl w:val="4"/>
          <w:numId w:val="1"/>
        </w:numPr>
        <w:rPr/>
      </w:pPr>
      <w:bookmarkStart w:id="385" w:name="__RefHeading___Toc3019618_3531895371"/>
      <w:bookmarkStart w:id="386" w:name="_Toc151"/>
      <w:bookmarkEnd w:id="385"/>
      <w:r>
        <w:rPr>
          <w:rtl w:val="true"/>
        </w:rPr>
        <w:t>گیاهان دریا</w:t>
      </w:r>
      <w:bookmarkEnd w:id="386"/>
    </w:p>
    <w:p>
      <w:pPr>
        <w:pStyle w:val="BookText"/>
        <w:rPr/>
      </w:pPr>
      <w:r>
        <w:rPr>
          <w:rFonts w:ascii="IRNazanin" w:hAnsi="IRNazanin" w:eastAsia="IRNazanin"/>
          <w:color w:val="111111"/>
          <w:sz w:val="28"/>
          <w:sz w:val="28"/>
          <w:szCs w:val="28"/>
          <w:rtl w:val="true"/>
          <w:lang w:bidi="fa-IR"/>
        </w:rPr>
        <w:t>گیاهان دریایی نیز علاوه بر آن که جزئی از زنجیره غذایی اکوسیستم خود هستند منبع بزرگی برای جذب دی اکسید کربن کربن و کاهش گازهای گلخانه ای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گیاهان دریایی با توجه به شرایط رشدشان به انواع مختلف تقسیم می شوند بعضی از آن ها گل و برگ در سطح آب دارند که در مناطق کم عمق تر رشد می کنند و بعضی از آن ها در اعماق آب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 ها دارای ریشه در خاکند و برخی دیگر آزادانه در آب غوطه 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گیاهان از خزه ها و جلبک ها گرفته تا علف های دریایی، گیاهان گلدار دریایی و ما نگروها در خطوط جزر و مدی را شامل می شوند</w:t>
      </w:r>
      <w:r>
        <w:rPr>
          <w:rFonts w:eastAsia="IRNazanin" w:cs="IRNazanin"/>
          <w:color w:val="111111"/>
          <w:sz w:val="28"/>
          <w:szCs w:val="28"/>
          <w:rtl w:val="true"/>
          <w:lang w:bidi="fa-IR"/>
        </w:rPr>
        <w:t>.</w:t>
      </w:r>
    </w:p>
    <w:p>
      <w:pPr>
        <w:pStyle w:val="Heading5"/>
        <w:numPr>
          <w:ilvl w:val="4"/>
          <w:numId w:val="1"/>
        </w:numPr>
        <w:rPr/>
      </w:pPr>
      <w:bookmarkStart w:id="387" w:name="__RefHeading___Toc3019620_3531895371"/>
      <w:bookmarkStart w:id="388" w:name="_Toc152"/>
      <w:bookmarkEnd w:id="387"/>
      <w:r>
        <w:rPr>
          <w:rtl w:val="true"/>
        </w:rPr>
        <w:t>اهمیت دریا</w:t>
      </w:r>
      <w:bookmarkEnd w:id="388"/>
    </w:p>
    <w:p>
      <w:pPr>
        <w:pStyle w:val="BookText"/>
        <w:rPr/>
      </w:pPr>
      <w:r>
        <w:rPr>
          <w:rFonts w:ascii="IRNazanin" w:hAnsi="IRNazanin" w:eastAsia="IRNazanin"/>
          <w:color w:val="111111"/>
          <w:sz w:val="28"/>
          <w:sz w:val="28"/>
          <w:szCs w:val="28"/>
          <w:rtl w:val="true"/>
          <w:lang w:bidi="fa-IR"/>
        </w:rPr>
        <w:t>اقیانوس ها و دریاهای آزاد با جذب و توزیع حرارت آفتاب، آب وهوای زمین را معتدل می 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مهمی در چرخه آب، چرخه کربن، و چرخه نیتروژن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 که عملکرد فتوسنتزی جلبک های دریایی از مجموع عملکرد فتوسنتزی مجموع جنگل های گرمسیری بیش 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تخمین زده می شود که فیتوپلانکتونها حدود نیمی از اکسیژن مورد نیاز موجودات زنده را تأمین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انسان برای توسعه خود در تجارت، کشف مناطق جدید، استخراج مواد معدنی و تولید برق از اقیانوس ها بهره ها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عظیمی از منابع غذایی انسان ها و سایر موجودات زنده زمین از طریق آب های آزاد تأمین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اکوسیستم دریا را تهدید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انبوه و بی رویه جانوران آبزی از دریاها برای مصارف غذایی، در کنار از بین بردن میزان زیادی از گونه هایی که هدف غذایی انسان ها نیستند و فقط در کنار سایر ماهیها صید می شوند، صدمه مضاعف و جبران ناپذیری به زنجیره های غذایی و اکوسیستم دریاها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حمل و نقل های دریایی، خطر آلودگی اقیانوس ها را از طریق نشت نفت، انباشت زباله، نشت روغن، آسیب حاصل از عبور و مرور و لنگر و نشست کشتی ها به زیستگاهای موجودات آبی و… همه از عواملی هستند که این اکوسیستم ارزشمند را تهدید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آلودگیهای صنعتی، دفع زباله، افزایش تصاعدی قطعات پلاستیکی و میکرو پلاستیکها و ورود روز افزون جریان فاضلاب به آب های آزاد، از تهدیدات جدی اکوسیستم های دریایی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استفاده از کودهای شیمیایی به عنوان عامل اصلی مرتبط با بشر در ایجاد مناطق مرده سراسر جهان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مرده اقیانوس ها مناطقی هستند که به خاطر تغییرات حاصل از میزان فعالیت جلبک ها به دلیل مواد شیمیایی آب ها اکسیژن لازم برای حضور موجودات زنده را ندارند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توریسم غیر پایدار و ساخت و ساز مسکن در حاشیه دریاها از دیگر عوامل تهدید کننده زندگی موجودات در این اکوسیستم هاست</w:t>
      </w:r>
      <w:r>
        <w:rPr>
          <w:rFonts w:eastAsia="IRNazanin" w:cs="IRNazanin"/>
          <w:color w:val="111111"/>
          <w:sz w:val="28"/>
          <w:szCs w:val="28"/>
          <w:rtl w:val="true"/>
          <w:lang w:bidi="fa-IR"/>
        </w:rPr>
        <w:t xml:space="preserve">. </w:t>
      </w:r>
      <w:bookmarkStart w:id="389" w:name="pg20863_293176"/>
    </w:p>
    <w:p>
      <w:pPr>
        <w:pStyle w:val="BookText"/>
        <w:rPr/>
      </w:pPr>
      <w:bookmarkEnd w:id="389"/>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آب و هوایی و افزایش دمای زمین و آب ها که باعث آب شدن یخهای قطبی و افزایش سطح آب اقیانوس ها، به وجود آمدن سونامی و پدیده های دیگری می شوند همه و همه عواملی است که تعادل موجودات آبزی و زنجیره های غذایی متصل به آن ها در خشکی را به شکل چشمگیری تحت تأثیر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کردن درباره اهمیت اقیانوس ها و دریاها توسط ما انسان ها، مانند آن است که یک برگ کوچک بخواهد در مورد اهمیت تنه درخت در زندگیش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حضور و امکان زیست ما و سایر موجودات زنده بر روی زمین به خاطر وجود این منابع عظیم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حیات وتکامل خود را مدیون و وابسته به این پوشش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کره زمین هستیم و هر روز بر بدنه آن با سهل انگاری انسانی مان ضربه جدیدی وارد می کنیم</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http://wwf.panda.org/about_our_earth/blue_planet/problems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http://www.earthrangers.com/wildwire/risk/coral-reefs-of-canada-atlantic-deep-ocean-coral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http://www.irantocanada.blogfa.com/post-136.aspx</w:t>
      </w:r>
    </w:p>
    <w:p>
      <w:pPr>
        <w:pStyle w:val="Heading5"/>
        <w:numPr>
          <w:ilvl w:val="4"/>
          <w:numId w:val="1"/>
        </w:numPr>
        <w:rPr/>
      </w:pPr>
      <w:bookmarkStart w:id="390" w:name="__RefHeading___Toc3019622_3531895371"/>
      <w:bookmarkStart w:id="391" w:name="_Toc153"/>
      <w:bookmarkEnd w:id="390"/>
      <w:r>
        <w:rPr>
          <w:rtl w:val="true"/>
        </w:rPr>
        <w:t>اکوسیستم های آبی</w:t>
      </w:r>
      <w:bookmarkEnd w:id="391"/>
    </w:p>
    <w:p>
      <w:pPr>
        <w:pStyle w:val="Heading6"/>
        <w:numPr>
          <w:ilvl w:val="5"/>
          <w:numId w:val="1"/>
        </w:numPr>
        <w:rPr/>
      </w:pPr>
      <w:bookmarkStart w:id="392" w:name="__RefHeading___Toc3019624_3531895371"/>
      <w:bookmarkStart w:id="393" w:name="_Toc154"/>
      <w:bookmarkEnd w:id="392"/>
      <w:r>
        <w:rPr>
          <w:rtl w:val="true"/>
        </w:rPr>
        <w:t>اراضی مرطوب و اکوسیستم ها</w:t>
      </w:r>
      <w:bookmarkEnd w:id="393"/>
    </w:p>
    <w:p>
      <w:pPr>
        <w:pStyle w:val="BookText"/>
        <w:rPr/>
      </w:pPr>
      <w:r>
        <w:rPr>
          <w:rFonts w:ascii="IRNazanin" w:hAnsi="IRNazanin" w:eastAsia="IRNazanin"/>
          <w:color w:val="111111"/>
          <w:sz w:val="28"/>
          <w:sz w:val="28"/>
          <w:szCs w:val="28"/>
          <w:rtl w:val="true"/>
          <w:lang w:bidi="fa-IR"/>
        </w:rPr>
        <w:t>اکنون، همان طور که گفته شد، به اهمیت حیاتی و غیرقابل انکار اراضی مرطوب که از جمله اکوسیستم های آب شیرین هستند می پردازیم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اراضی مرطوب توانایی ویژه ای دارند که باعث می شود بتوانند مثل یک اسفنج عمل کنند و بدین طریق از طغیان آب و بروز سیل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اراضی مرطوب، سطح آب رودخانه ها را در حد طبیعی نگه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394" w:name="pg20863_293177"/>
    </w:p>
    <w:p>
      <w:pPr>
        <w:pStyle w:val="BookText"/>
        <w:rPr/>
      </w:pPr>
      <w:bookmarkEnd w:id="394"/>
      <w:r>
        <w:rPr>
          <w:rFonts w:ascii="IRNazanin" w:hAnsi="IRNazanin" w:eastAsia="IRNazanin"/>
          <w:color w:val="111111"/>
          <w:sz w:val="28"/>
          <w:sz w:val="28"/>
          <w:szCs w:val="28"/>
          <w:rtl w:val="true"/>
          <w:lang w:bidi="fa-IR"/>
        </w:rPr>
        <w:t>نواحی، آب را در هنگام طوفان و بارندگی های شدید و هر زمان دیگری که سطوح آب بالا می آید جذب می کنند و هنگامی که سطح آب پایین می آید این آب را به تدریج آزاد می کنند تا سطح آب به حالت طبیعی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اراضی مرطوب مواد گیاهی را نیز به درون رودخانه ها آزاد می کنند که این مسأله به تغذیه ماهیان رودخانه ها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مرطوب با احیا و تجدید حیات رودها و اکوسیستم های اطراف آن ها اثر دخالت های انسان در طبیعت و عدم توازن های حاصل از آن را کاهش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نواحی برای سلامت تمامی زیستگاهها و اکوسیستم های دیگر و برای حیات وحش و انسان ها در هرجایی ضروری و حیاتی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نواحی اکوسیستم هایی غیروابسته و بی تأثیر در سایر اکوسیستم ها نیستند، بلکه اثر مستقیم در بهبود بخشیدن به آن 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اراضی مرطوب به کلیه ها در بدن شبیه شده اند و این تشبیه بسیار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مرطوب و کلیه ها هر دو جریان آب را کنترل می کنند و آن را در حد طبیعی نگه می دارند و هر دو نقش تصفیه کنندگی و پاک کننده محیط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اراضی مرطوب، کلیه های پیکر زمین هستند</w:t>
      </w:r>
      <w:r>
        <w:rPr>
          <w:rFonts w:eastAsia="IRNazanin" w:cs="IRNazanin"/>
          <w:color w:val="111111"/>
          <w:sz w:val="28"/>
          <w:szCs w:val="28"/>
          <w:rtl w:val="true"/>
          <w:lang w:bidi="fa-IR"/>
        </w:rPr>
        <w:t>.</w:t>
      </w:r>
    </w:p>
    <w:p>
      <w:pPr>
        <w:pStyle w:val="Heading6"/>
        <w:numPr>
          <w:ilvl w:val="5"/>
          <w:numId w:val="1"/>
        </w:numPr>
        <w:rPr/>
      </w:pPr>
      <w:bookmarkStart w:id="395" w:name="__RefHeading___Toc3019626_3531895371"/>
      <w:bookmarkStart w:id="396" w:name="_Toc155"/>
      <w:bookmarkEnd w:id="395"/>
      <w:r>
        <w:rPr>
          <w:rtl w:val="true"/>
        </w:rPr>
        <w:t>اراضی مرطوب و تنوع زیستی</w:t>
      </w:r>
      <w:bookmarkEnd w:id="396"/>
    </w:p>
    <w:p>
      <w:pPr>
        <w:pStyle w:val="BookText"/>
        <w:rPr/>
      </w:pPr>
      <w:r>
        <w:rPr>
          <w:rFonts w:ascii="IRNazanin" w:hAnsi="IRNazanin" w:eastAsia="IRNazanin"/>
          <w:color w:val="111111"/>
          <w:sz w:val="28"/>
          <w:sz w:val="28"/>
          <w:szCs w:val="28"/>
          <w:rtl w:val="true"/>
          <w:lang w:bidi="fa-IR"/>
        </w:rPr>
        <w:t>همان طور که گفته شد اراضی مرطوب در بخشی از سال پوشیده از آب بند و در بخشی از سال سطح آب در آن ها پایین می رود یا آب آن ها خشک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اراضی مرطوب را حد واسط هایی بین اکوسیستم های آبی و خشکی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اراضی مرطوب نه اکوسیستم آبی و نه اکوسیستم خشکی، که هر دوی آن ها هستند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گیاهان و جانوران گوناگونی در این زیستگاه ها زندگی می کنند و ویژگی های </w:t>
      </w:r>
      <w:bookmarkStart w:id="397" w:name="pg20863_293178"/>
    </w:p>
    <w:p>
      <w:pPr>
        <w:pStyle w:val="BookText"/>
        <w:rPr/>
      </w:pPr>
      <w:bookmarkEnd w:id="397"/>
      <w:r>
        <w:rPr>
          <w:rFonts w:ascii="IRNazanin" w:hAnsi="IRNazanin" w:eastAsia="IRNazanin"/>
          <w:color w:val="111111"/>
          <w:sz w:val="28"/>
          <w:sz w:val="28"/>
          <w:szCs w:val="28"/>
          <w:rtl w:val="true"/>
          <w:lang w:bidi="fa-IR"/>
        </w:rPr>
        <w:t>جالب و منحصر به فرد را برای سازش با این محیط دوگانه به 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ترکیب جالب حیات گیاهی و جانوری، ارتباطات اکولوژیکی ویژه و شگفت انگیزی را به نمایش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گونه های زیستی به طور دائم در اراضی مرطوب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مرداب ها، باتلاق ها، مانداب ها، لجنزارها، چمنزارهای چالابی، جلگه های غرقابی و زمین های باتلاقی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کنند و برخی دیگر، به طور فصلی و در مواقعی از سال، این زیستگاه ها را محل اقامت خود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توکاهای بال قرمز زردسر، حواصیل ها، اگرت ها، بوتیمارها، مرغابی ها، غازها، آبچلیک ها، مرغ های وحشی، موش های آبی، راکون ها، اپاسوم ها، راسوها، سمورهای آبی، قورباغه ها، لاک پشت ها، مارها،سمندرها، گوزن ها، انواع فراوانی از حشرات و انواع گیاهان آبزی و خشکی زی از جمله گونه های زیستی ساکن این زیستگاه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گونه های زیستی، از جمله اکثر گونه های مهاجر، برای تولید مثل و ازدیاد نسل خود به وجود این اراضی مرطوب محتاجند</w:t>
      </w:r>
      <w:r>
        <w:rPr>
          <w:rFonts w:eastAsia="IRNazanin" w:cs="IRNazanin"/>
          <w:color w:val="111111"/>
          <w:sz w:val="28"/>
          <w:szCs w:val="28"/>
          <w:rtl w:val="true"/>
          <w:lang w:bidi="fa-IR"/>
        </w:rPr>
        <w:t>.</w:t>
      </w:r>
    </w:p>
    <w:p>
      <w:pPr>
        <w:pStyle w:val="Heading6"/>
        <w:numPr>
          <w:ilvl w:val="5"/>
          <w:numId w:val="1"/>
        </w:numPr>
        <w:rPr/>
      </w:pPr>
      <w:bookmarkStart w:id="398" w:name="__RefHeading___Toc3019628_3531895371"/>
      <w:bookmarkStart w:id="399" w:name="_Toc156"/>
      <w:bookmarkEnd w:id="398"/>
      <w:r>
        <w:rPr>
          <w:rtl w:val="true"/>
        </w:rPr>
        <w:t>اراضی مرطوب و تصفیه آب</w:t>
      </w:r>
      <w:bookmarkEnd w:id="39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اراضی مرطوب، رسوبات مختلف معلق در آب ها را خارج می کنند و مواد گیاهی و لاشه های زیستی را تجزیه می کنند و به مواد شیمیایی قابل استفاده تبدیل می کنند و به این ترتیب آب ها را پاک و تمیز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فراوان اراضی مرطوب در بازیافت مواد غذایی، آن ها را در سراسر کره زمین ضروری و حیاتی و غیرقابل اجتناب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دیگر اکوسیستم ها در این فرایند تبدیل و بازیافت مواد، چنین توانایی منحصر به فردی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مناطق، اراضی مرطوب فقط به منظور تصفیه و خالص سازی آب به طور مصنوعی ایجاد می شوند و گسترش می یابند</w:t>
      </w:r>
      <w:r>
        <w:rPr>
          <w:rFonts w:eastAsia="IRNazanin" w:cs="IRNazanin"/>
          <w:color w:val="111111"/>
          <w:sz w:val="28"/>
          <w:szCs w:val="28"/>
          <w:rtl w:val="true"/>
          <w:lang w:bidi="fa-IR"/>
        </w:rPr>
        <w:t xml:space="preserve">. </w:t>
      </w:r>
      <w:bookmarkStart w:id="400" w:name="pg20863_293179"/>
    </w:p>
    <w:p>
      <w:pPr>
        <w:pStyle w:val="Heading6"/>
        <w:numPr>
          <w:ilvl w:val="5"/>
          <w:numId w:val="1"/>
        </w:numPr>
        <w:rPr/>
      </w:pPr>
      <w:bookmarkStart w:id="401" w:name="__RefHeading___Toc3019630_3531895371"/>
      <w:bookmarkStart w:id="402" w:name="_Toc157"/>
      <w:bookmarkEnd w:id="400"/>
      <w:bookmarkEnd w:id="401"/>
      <w:r>
        <w:rPr>
          <w:rtl w:val="true"/>
        </w:rPr>
        <w:t>خطرهای در کمین</w:t>
      </w:r>
      <w:bookmarkEnd w:id="402"/>
    </w:p>
    <w:p>
      <w:pPr>
        <w:pStyle w:val="BookText"/>
        <w:rPr/>
      </w:pPr>
      <w:r>
        <w:rPr>
          <w:rFonts w:ascii="IRNazanin" w:hAnsi="IRNazanin" w:eastAsia="IRNazanin"/>
          <w:color w:val="111111"/>
          <w:sz w:val="28"/>
          <w:sz w:val="28"/>
          <w:szCs w:val="28"/>
          <w:rtl w:val="true"/>
          <w:lang w:bidi="fa-IR"/>
        </w:rPr>
        <w:t>امروزه اراضی مرطوب در شرایط نامساعدی به سر می برند و در معرض خطرند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تاریخی، اراضی مرطوب به عنوان زمین های زاید و پرورش دهنده انواع آفات و بیماریهای خطرناک تصوّر شده اند و به این ترتیب مورد بی مهری قرار گرفته اند و نقش حیاتی آن ها نادیده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ها و داستانها، مرداب ها کثیف و سیاه و پر از خطرات پنهانی نشان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سال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اراضی مرطوب از بین برده شدند و تبدیل به مزرعه گردیدند و این کار، اشتباه محض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مرطوب بسیار مهم تر از آن چه ما می پنداریم برای محیط زیست، موجودات زنده و طبیعت حیاتی و دارای ارزش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دانسته ایم که اراضی مرطوب، اکوسیستم هایی بسیار مهم هستند، ولی برای حفاظت آن ها چه کاری انجام می دهیم؟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اراضی مرطوب به سرعت دارند ناپدید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سالانه حدود</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هزار هکتار از اراضی مرطوب فقط در ایالات متحده آمریکا از بین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این روند سریع نابودی اراضی مرطوب طبیعی که از بین می روند باید یک هکتار جدید از اراضی مرطوب ایجاد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اراضی مرطوب مصنوعی در حال تبدیل به یک راه حل عمومی برای مقابله با نابودی این اکوسیستم های منحصر به فرد است، ولی اراضی مرطوب ساخته شده توسط انسان معمولاً ناموفق و فاقد عملکرد طبیعی اراضی مرطوب طبیعی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رالف تیز، دانشمند سرویس حیات وحش و آبزیان ایالات متحده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برای ایجاد اراضی مرطوب، مثل برداشتن یک رگ از بازوی شما و انتقال آن به جایی از بدن است که رگ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رگ ممکن است ظاهرش شبیه رگ باشد ولی مثل آن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تعریف یک زمین مرطوب، مشکل و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اراضی مرطوب، نواحی فعال و دینامیکی </w:t>
      </w:r>
      <w:bookmarkStart w:id="403" w:name="pg20863_293180"/>
    </w:p>
    <w:p>
      <w:pPr>
        <w:pStyle w:val="BookText"/>
        <w:rPr/>
      </w:pPr>
      <w:bookmarkEnd w:id="403"/>
      <w:r>
        <w:rPr>
          <w:rFonts w:ascii="IRNazanin" w:hAnsi="IRNazanin" w:eastAsia="IRNazanin"/>
          <w:color w:val="111111"/>
          <w:sz w:val="28"/>
          <w:sz w:val="28"/>
          <w:szCs w:val="28"/>
          <w:rtl w:val="true"/>
          <w:lang w:bidi="fa-IR"/>
        </w:rPr>
        <w:t>هستند که همیشه در حال تغییر و تحولند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مواقع خشک هستند و گاهی پوشیده از آب می باشند و گاهی ترکیبی از آب و خشکی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قوانین اندکی برای حفظ اراضی مرطوب و کنترل تخریب آن ها وجود دارند و همین قوانین اندک نیز ضعیفندو نواقص زیادی دارند و هیچ قانون ملی حقیقی برای حفاظت از زمین های مرطوب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اصلاح، موفقیت ناچیزی در بهبود اراضی مرطوب دارند و اکوسیستم ها را به حالت اصلی و اولیه شان و سطح فعالیت گذشته شان برنمی گردانند</w:t>
      </w:r>
      <w:r>
        <w:rPr>
          <w:rFonts w:eastAsia="IRNazanin" w:cs="IRNazanin"/>
          <w:color w:val="111111"/>
          <w:sz w:val="28"/>
          <w:szCs w:val="28"/>
          <w:rtl w:val="true"/>
          <w:lang w:bidi="fa-IR"/>
        </w:rPr>
        <w:t>.</w:t>
      </w:r>
    </w:p>
    <w:p>
      <w:pPr>
        <w:pStyle w:val="Heading6"/>
        <w:numPr>
          <w:ilvl w:val="5"/>
          <w:numId w:val="1"/>
        </w:numPr>
        <w:rPr/>
      </w:pPr>
      <w:bookmarkStart w:id="404" w:name="__RefHeading___Toc3019632_3531895371"/>
      <w:bookmarkStart w:id="405" w:name="_Toc158"/>
      <w:bookmarkEnd w:id="404"/>
      <w:r>
        <w:rPr>
          <w:rtl w:val="true"/>
        </w:rPr>
        <w:t>نسبت به اکوسیستم آبی بی توجه هستیم</w:t>
      </w:r>
      <w:r>
        <w:rPr>
          <w:rtl w:val="true"/>
        </w:rPr>
        <w:t>!</w:t>
      </w:r>
      <w:bookmarkEnd w:id="405"/>
    </w:p>
    <w:p>
      <w:pPr>
        <w:pStyle w:val="BookText"/>
        <w:rPr/>
      </w:pPr>
      <w:r>
        <w:rPr>
          <w:rFonts w:ascii="IRNazanin" w:hAnsi="IRNazanin" w:eastAsia="IRNazanin"/>
          <w:color w:val="111111"/>
          <w:sz w:val="28"/>
          <w:sz w:val="28"/>
          <w:szCs w:val="28"/>
          <w:rtl w:val="true"/>
          <w:lang w:bidi="fa-IR"/>
        </w:rPr>
        <w:t>سوم مارس، دوازدهم اسفند روز جهانی حیات وحش است و شعار امسال زندگی زیر آب، برای مردم و سیاره عنوان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دریاها و اقیانوس ها برای بسیاری از مردم منبع کسب و کار و تأمین معیشت است، از طرفی همواره موضوع آلودگی ها و تغییرات اقلیمی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سللامت نیوز به نقل از روزنامه آرمان،درباره اهمیت حفظ گونه های جانوری به خصوص پستاندارانی که در اکوسیستم آبی زندگی می کنند با فرشاد اسکندری، کارشناس ارشد حیات وحش گفت و گو کردیم که در ادامه متن آن را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زیست ایران این روزها وضعیت مناسبی ندارد، زیستگاه ها از بین می روند و گونه های گیاهی و جانوری منقرض می شوند، وضعیت پستاندارانی که در اکوسیستم های آبی ایران زندگی می کنند چگونه است؟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دریای خزر گونه پستانداری داریم که به فوک دریای خزر مشهور است، اندمیک و بومی دریای خزر است و جز این منطقه هیچ جای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آماری </w:t>
      </w:r>
    </w:p>
    <w:p>
      <w:pPr>
        <w:pStyle w:val="BookText"/>
        <w:rPr/>
      </w:pPr>
      <w:r>
        <w:rPr>
          <w:rFonts w:ascii="IRNazanin" w:hAnsi="IRNazanin" w:eastAsia="IRNazanin"/>
          <w:color w:val="111111"/>
          <w:sz w:val="28"/>
          <w:sz w:val="28"/>
          <w:szCs w:val="28"/>
          <w:rtl w:val="true"/>
          <w:lang w:bidi="fa-IR"/>
        </w:rPr>
        <w:t>داریم که عواملی پستانداران دریایی ما را با تغییرات زیستگاهی مواجه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تغییرات اقلیمی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شدن زمین و هم چنین گرم شدن جهانی کره زمین باعث شده است یخ های بخش های شمالی را از دست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یکی از زیستگاه های خوب فوک دریای خزر، قسمت شمالی این منطقه بود که در فصل زمستان فوک ها به آن جا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زیستگاه فوک روی یخ ها بود و بچه های خود را روی یخ ها به دنیا می آوردند، اما چند سالی است که به دلیل گرمایش جهانی یخ ها به شکل قبلی شکل نمی گیرند و این ها زیستگاه خود را از دست داده اند، در بخش های جنوبی دریای خزر که بخش های حاشیه ایران است، یکی از مشکلات فوک ها با این تورهای ماهی 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انسان از محیط های دریایی برداشت می کند یا دستکاری هایی که در محیط دریایی انجام می دهد برای گونه های جانوری که در آن منطقه زندگی می کنند یکسری مخاطرات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تورهای ماهی گیری در دریای خزر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 دانیم که غذای اصلی فوک ها ماهی کیلکا است، زمانی که انسان می خواهد این ماهی را صید کند، فوک ها هم به دنبال ماهی ها در این تورها گرفتار می شوند و آسیب می بینند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دیگری که درباره فوک ها داریم این است که جمعیت آن ها بسیار کاهش پیدا کرده است، پیش از این جمعیت فوک ها حدود یک میلیون فرد بود اما الان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فوک در دریای خزر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 که درباره جانداران داخل آب ها داریم بحث آلودگی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خلیج فارس و دریای عمان بیش تر آلودگی های نفتی مطرح است، اما آلودگی هایی که در دریای خزر نسل فوک ها را تهدید می کند آلودگی های شیمیایی است که از طریق کارخانه ها و پساب صنعتی به دریا ریخته می شود</w:t>
      </w:r>
      <w:r>
        <w:rPr>
          <w:rFonts w:eastAsia="IRNazanin" w:cs="IRNazanin"/>
          <w:color w:val="111111"/>
          <w:sz w:val="28"/>
          <w:szCs w:val="28"/>
          <w:rtl w:val="true"/>
          <w:lang w:bidi="fa-IR"/>
        </w:rPr>
        <w:t xml:space="preserve">. </w:t>
      </w:r>
      <w:bookmarkStart w:id="406" w:name="pg20863_293182"/>
    </w:p>
    <w:p>
      <w:pPr>
        <w:pStyle w:val="BookText"/>
        <w:rPr/>
      </w:pPr>
      <w:bookmarkEnd w:id="406"/>
      <w:r>
        <w:rPr>
          <w:rFonts w:ascii="IRNazanin" w:hAnsi="IRNazanin" w:eastAsia="IRNazanin"/>
          <w:color w:val="111111"/>
          <w:sz w:val="28"/>
          <w:sz w:val="28"/>
          <w:szCs w:val="28"/>
          <w:rtl w:val="true"/>
          <w:lang w:bidi="fa-IR"/>
        </w:rPr>
        <w:t>البته این خود می تواند از عواملی باشد که طعمه این جاندار را از بین ببرد یعنی زمانی که این آلودگی های شیمیایی وارد دریا می شود، ماهی کیلکا و دیگر جاندارانی که فوک ها از آن ها تغذیه می کنند، از بین می روند و جمعیت مهمی ازآنها کاهش می یابد که باعث کاهش جمعیت فوک ها خواهد شد</w:t>
      </w:r>
      <w:r>
        <w:rPr>
          <w:rFonts w:eastAsia="IRNazanin" w:cs="IRNazanin"/>
          <w:color w:val="111111"/>
          <w:sz w:val="28"/>
          <w:szCs w:val="28"/>
          <w:rtl w:val="true"/>
          <w:lang w:bidi="fa-IR"/>
        </w:rPr>
        <w:t>.</w:t>
      </w:r>
    </w:p>
    <w:p>
      <w:pPr>
        <w:pStyle w:val="Heading6"/>
        <w:numPr>
          <w:ilvl w:val="5"/>
          <w:numId w:val="1"/>
        </w:numPr>
        <w:rPr/>
      </w:pPr>
      <w:bookmarkStart w:id="407" w:name="__RefHeading___Toc3019634_3531895371"/>
      <w:bookmarkStart w:id="408" w:name="_Toc159"/>
      <w:bookmarkEnd w:id="407"/>
      <w:r>
        <w:rPr>
          <w:rtl w:val="true"/>
        </w:rPr>
        <w:t>وضعیت در خلیج فارس و دریای عمان چگونه است؟</w:t>
      </w:r>
      <w:bookmarkEnd w:id="408"/>
    </w:p>
    <w:p>
      <w:pPr>
        <w:pStyle w:val="BookText"/>
        <w:rPr/>
      </w:pPr>
      <w:r>
        <w:rPr>
          <w:rFonts w:ascii="IRNazanin" w:hAnsi="IRNazanin" w:eastAsia="IRNazanin"/>
          <w:color w:val="111111"/>
          <w:sz w:val="28"/>
          <w:sz w:val="28"/>
          <w:szCs w:val="28"/>
          <w:rtl w:val="true"/>
          <w:lang w:bidi="fa-IR"/>
        </w:rPr>
        <w:t>اگر بخواهیم مسأله آلودگی ها را در خیلج فارس و دریای عمان بررسی کنیم، خلیج فارس به نوعی اکوسیستم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دریای عمان است که با آب های آزاد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خلیج فارس آسیب پذیری بیش تری نسبت به آلودگی های نفتی دارد چون اکوسیستم نیمه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خلیج فارس و دریای عمان تعداد زیادی از پستانداران مانند دلفین و نهنگ داریم که مسأله آلودگی تأثیر زیادی بر آن ها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هم بحث تورهای ماهی گیری مطرح است و تورها باعث می شود تعداد زیادی از دلفین ها و نهنگ ها در این تورها گیر کنند و به آن ها آسیب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های نفتی در دریای عمان تأثیر زیادی بر پستانداران دریایی دارد علاوه بر پستانداران دریایی بر ماهی ها هم تأثیر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گرمایش جهانی باعث تغییرات زیادی در زیستگاه پستانداران دریایی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زیادی از مرجان های ما در اطراف جزیره کیش و قشم از بین می روند و این ها به دلیل گرم شدن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مرجان ها یکی از بهترین زیستگاه های ماهی ها است و با از بین رفتن آن ها تأثیر این اثر بر اکوسیستم آبی بسیار خواهد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کنترل آلودگی های نفتی و گرمایش جهانی ممکن است خارج از عملکرد مردم عادی باشد اما پساب خانه ها و زمین های کشاورزی وارد زیستگاه های آبی می شود، آیا حجم آن ها در برابر آلودگی صنعتی تأثیری بر چگونگی حیات زیستمنداندارد؟ </w:t>
      </w:r>
    </w:p>
    <w:p>
      <w:pPr>
        <w:pStyle w:val="BookText"/>
        <w:rPr/>
      </w:pPr>
      <w:r>
        <w:rPr>
          <w:rFonts w:ascii="IRNazanin" w:hAnsi="IRNazanin" w:eastAsia="IRNazanin"/>
          <w:color w:val="111111"/>
          <w:sz w:val="28"/>
          <w:sz w:val="28"/>
          <w:szCs w:val="28"/>
          <w:rtl w:val="true"/>
          <w:lang w:bidi="fa-IR"/>
        </w:rPr>
        <w:t>قطعاً باید به این مسأله رسیدگی شود، ما در واقع بحث پسابی داریم که مستقیماً به دریا ریخته می شود و از طرفی بحث پسابی داریم که از رودخانه ها به دریاها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موادی که از داخل رودخانه ها می ریزد، در سال های گذشته باعث شد تعداد زیادی از فوک ها به دلیل ورود پساب زمین های کشاورزی از بین روند، چون پیش از این در کشاورزی از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استفاده می شد و ورود این ماده به اکوسیستم آبی باعث شد که تعداد خیلی زیادی فوک در دریای خزر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آلودگی پساب صنعتی هم جزو آلاینده هایی هستند که به شدت به اکوسیستم آسیب وارد می کنند که باید حتماً از آن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پساب نفتی همه جای دنیا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نشتی نفت در اکوسیستم های بسته را می توان کنترل کرد اما بالاخره در اکوسیستم های بسته حتی آلودگی های کوچک و جزئی ضررهایی می زند که شاهد نتایج آن ها در درازمدت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اکوسیستم های آبی برای بسیاری از گردشگران از جذابیت زیادی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حضور گردشگران به نفع مناطق و برای تأمین امکانات مورد نیاز استفاده کرد، اما در ایران گردشگری اکثرا به سمت آسیب به مناطق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به نظر شما چه می توان کرد؟</w:t>
      </w:r>
    </w:p>
    <w:p>
      <w:pPr>
        <w:pStyle w:val="BookText"/>
        <w:rPr/>
      </w:pPr>
      <w:r>
        <w:rPr>
          <w:rFonts w:ascii="IRNazanin" w:hAnsi="IRNazanin" w:eastAsia="IRNazanin"/>
          <w:color w:val="111111"/>
          <w:sz w:val="28"/>
          <w:sz w:val="28"/>
          <w:szCs w:val="28"/>
          <w:rtl w:val="true"/>
          <w:lang w:bidi="fa-IR"/>
        </w:rPr>
        <w:t>مسأله ورود گردشگر به اکوسیستم های آبی، شاید در برابر آلودگی ها و تغییر اقلیم ها نکته کوچکی باشد اما چند سالی است که بدون ضوابط در کشور ما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قشم و هنگام چند سالی است که مورد هجوم گردشگران واقع شده است و مسأله ای که گردشگران به آن توجه زیادی می کنند مسأله تفریح های آبی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تفریحات تا حدی که به محیط ما ضرر نرساند و در قالب ظرفیت برد </w:t>
      </w:r>
    </w:p>
    <w:p>
      <w:pPr>
        <w:pStyle w:val="BookText"/>
        <w:rPr/>
      </w:pPr>
      <w:r>
        <w:rPr>
          <w:rFonts w:ascii="IRNazanin" w:hAnsi="IRNazanin" w:eastAsia="IRNazanin"/>
          <w:color w:val="111111"/>
          <w:sz w:val="28"/>
          <w:sz w:val="28"/>
          <w:szCs w:val="28"/>
          <w:rtl w:val="true"/>
          <w:lang w:bidi="fa-IR"/>
        </w:rPr>
        <w:t>منطقه باشد مشکل 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بدانیم که روزانه چه تعداد گردشگر وارد محیط آبی ما شوند که به اکوسیستم آسیب وارد نشود، مشخصاً زمانی که تعداد بازدیدکنندگان از این مسأله فراتر رود ضررهایی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دلفین های اطراف جزیره هنگام به دلیل حجم زیادی از گردشگر که وارد این منطقه می شود و اکثرا هم می خواهند از نزدیک از دلفین ها بازدید کنند، هم چنین این نکته که ضوابطی هم برای بازدید آن ها وجود ندارد این حیوانات به شدت آسیب دیده اند و تعداد آن ها به شدت در این منطقه کم شده است، یک دلیل این است که ما وقتی می خواهیم این دلفین ها را ببینیم تعداد زیادی قایق دور دلفین ها جمع می شوند تا مردم بتوانند از نزدیک دلفین ها را تماشا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چند مشکل به وجود می آید، یکی این که این حیوانات زمانی که می خواهند روی آب تنفس کنند، همان زمانی است که انسان می تواند این گونه را مشاهده کند و در این زمان قایق ها به سمت آن ها می روند و اجازه نفس کشیدن را از این حیوانات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بعدی این است که دلفین ها و پستانداران دریایی از طریق اکولوکیشن ها یا فرکانس هایی با یکدیگر ارتباط برقرار می کنند و از همین طریق هم طعمه خود را پیدا می کنند، امواجی می فرستند و از طریق بازگشتی که از این امواج می گیرند، متوجه می شوند که طعمه کجا است، ارتباط آن ها با یکدیگر هم از همین راه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نویزهایی که ما با قایق های موتوری در دریا ایجاد می کنیم، تمام ارتباطات این ها را بر هم می زند و این ثابت شده است که علت خودکشی های دسته جمعی و به ساحل زدن تعدادی از این گونه به دلیل همین نویزهایی است که به آن ها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دیگر این است که وقتی به حیوانات نگاه می کنیم می بینیم که آسیب های زیادی در بدن آن ها ایجاد شده است، علت این آسیب ها گیرکردن این </w:t>
      </w:r>
    </w:p>
    <w:p>
      <w:pPr>
        <w:pStyle w:val="BookText"/>
        <w:rPr/>
      </w:pPr>
      <w:r>
        <w:rPr>
          <w:rFonts w:ascii="IRNazanin" w:hAnsi="IRNazanin" w:eastAsia="IRNazanin"/>
          <w:color w:val="111111"/>
          <w:sz w:val="28"/>
          <w:sz w:val="28"/>
          <w:szCs w:val="28"/>
          <w:rtl w:val="true"/>
          <w:lang w:bidi="fa-IR"/>
        </w:rPr>
        <w:t>گونه به پره های موتور قایق ها است، می بینید مقداری از باله هایش کنده می شود یا زخم های عمیقی در بدن دلفین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این موارد این است که ما گردشگری پایدار داشته باشیم یعنی ضوابطی تأمین شود تا زمانی که گردشگر می خواهد به اکو سیستمی وارد شود که گونه خاصی در آن زندگی می کند، بتوانیم این گردشگری را به خوبی مدیریت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بحث گردشگری پایدار مطرح است، اگر همین روند ادامه پیدا کند ما دلفین های خود را که یکی از دلایل گردشگری در جزیره هنگام است از دست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این روند اکوتوریسم نیست، اکوتوریسم گردشگری پایدار است یعنی ما بتوانیم درآمدزایی را به نسل بعدی منتقل کنیم، اما با این روند من انتظار دارم دیگر دلفینی در جزیره هنگام نبینیم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از آسیب هایی است که الان باید به آن رسیدگی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مواقع نوشدارو پس از مرگ سهراب است چون اگر الان این مسأله بررسی نشود و یکسری ضوابط برای آن در نظر گرفته نشود، ما شاهد کم تر شدن تعداد گونه خواهیم بود اما باید توجه داشت که از این طریق نمی توان گردشگری پایداری که برای مردم بومی نیز درآمدزا است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در بحث محیط زیست آلودگی های صنعتی در حجم بالاتری از اقدامات مردم است، اما در مسأله حیات وحش آیا مردم می توانند نقش موثری داشته باشند؟</w:t>
      </w:r>
    </w:p>
    <w:p>
      <w:pPr>
        <w:pStyle w:val="BookText"/>
        <w:rPr/>
      </w:pPr>
      <w:r>
        <w:rPr>
          <w:rFonts w:ascii="IRNazanin" w:hAnsi="IRNazanin" w:eastAsia="IRNazanin"/>
          <w:color w:val="111111"/>
          <w:sz w:val="28"/>
          <w:sz w:val="28"/>
          <w:szCs w:val="28"/>
          <w:rtl w:val="true"/>
          <w:lang w:bidi="fa-IR"/>
        </w:rPr>
        <w:t>به نظرم این دو بحث کاملاً جدا از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جلوی یک آلودگی صنعتی را بگیرم و این بحث ارگان های نظارتی هستند که کار می کنند، اما نقش مردم در حفظ حیات وحش خیلی مهم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عنوان تعدادی گردشگر وارد منطقه ای شدیم که در آن قایقران می خواست </w:t>
      </w:r>
    </w:p>
    <w:p>
      <w:pPr>
        <w:pStyle w:val="BookText"/>
        <w:rPr/>
      </w:pPr>
      <w:r>
        <w:rPr>
          <w:rFonts w:ascii="IRNazanin" w:hAnsi="IRNazanin" w:eastAsia="IRNazanin"/>
          <w:color w:val="111111"/>
          <w:sz w:val="28"/>
          <w:sz w:val="28"/>
          <w:szCs w:val="28"/>
          <w:rtl w:val="true"/>
          <w:lang w:bidi="fa-IR"/>
        </w:rPr>
        <w:t xml:space="preserve">به دلفین ها نزدیک شود اما من خواستم از فاصله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به رفتار طبیعی دلفین تماشا کنم، چرا باید خیلی به دلفین ها نزدیک شد؟ این اعتراض من باعث شد، قایقران هم بگوید حال که مسافر من راضی است چرا به دلفین ها نزدیک شوم؟</w:t>
      </w:r>
    </w:p>
    <w:p>
      <w:pPr>
        <w:pStyle w:val="BookText"/>
        <w:rPr/>
      </w:pPr>
      <w:r>
        <w:rPr>
          <w:rFonts w:ascii="IRNazanin" w:hAnsi="IRNazanin" w:eastAsia="IRNazanin"/>
          <w:color w:val="111111"/>
          <w:sz w:val="28"/>
          <w:sz w:val="28"/>
          <w:szCs w:val="28"/>
          <w:rtl w:val="true"/>
          <w:lang w:bidi="fa-IR"/>
        </w:rPr>
        <w:t>ما و همه افرادی که به عنوان گردشگر وارد منطقه می شوند و افرادی که از این روند درآمد کسب می کنند، همه باید روزی به این درک برسیم که زمانی می خواهیم وارد اکوسیستمی شویم که متعلّق به جاندار دیگری است باید یکسری از ضوابط را مانند یک مهمان رعایت کنیم، اگر مهمان می بیند که صاحب خانه در خانه بدون کفش رفت و آمد می کند، نمی تواند با کفش وارد خانه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وارد منطقه زیست یک جانور می شویم باید قوانین را به شکلی رعایت کنیم که به نفع آن گونه و زیستگاه باشد و نه به صورت آن چیزی که ما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دوربین موبایل ما از فاصله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عکس خوبی نمی گیرد تا فاصله دومتری به گونه نزدیک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هرکسی این آگاهی را دارد که باید حاشیه امنیت و ضریب استرس گونه ها را هم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بحث آموزش در این مسائل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ها پیش دیدم که به عنوان مثال در زیستگاه های آبی در جزیره کیش غواصی داشتیم و حال دیدم که وسیله ای مانند زیر دریایی تهیه شده است که افراد با آن به زیر آب می روند و این باعث می شود که ضربه های زیادی بر مرجان ها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مرجان ها شکسته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مرجان ارزش حیاتی و اکوسیستمی دارد و نباید به آن ضربه بزنیم در حالی که به سادگی برای این که درآمدی داشته باشیم چنین کاری انجام می دهیم بدون این که برای این مسأله ضابطه ای وجود داشته 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 بحث آموزش اهمیت زیادی دارد چون ما اگر بگوییم که با این کار </w:t>
      </w:r>
      <w:bookmarkStart w:id="409" w:name="pg20863_293187"/>
    </w:p>
    <w:p>
      <w:pPr>
        <w:pStyle w:val="BookText"/>
        <w:rPr/>
      </w:pPr>
      <w:bookmarkEnd w:id="409"/>
      <w:r>
        <w:rPr>
          <w:rFonts w:ascii="IRNazanin" w:hAnsi="IRNazanin" w:eastAsia="IRNazanin"/>
          <w:color w:val="111111"/>
          <w:sz w:val="28"/>
          <w:sz w:val="28"/>
          <w:szCs w:val="28"/>
          <w:rtl w:val="true"/>
          <w:lang w:bidi="fa-IR"/>
        </w:rPr>
        <w:t>آسیب زیادی بر اکوسیستم آبی وارد می شود و با ادامه این روند منبع درآمد خود را از پایدار به ناپایدار تبدیل می کنید و سپس این منطقه که منبع درآمد بود از بین می برید، فرد آگاهانه تر می تواند با مسأله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چیزی را از انسان ها می خواهیم که به او آموزش نداده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کار فرد فرد ما است و انسان آگاه می تواند این آگاهی را به دیگران منتقل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ای هست که بخواهید برای روز جهانی حیات وحش بگویید؟</w:t>
      </w:r>
    </w:p>
    <w:p>
      <w:pPr>
        <w:pStyle w:val="BookText"/>
        <w:rPr/>
      </w:pPr>
      <w:r>
        <w:rPr>
          <w:rFonts w:ascii="IRNazanin" w:hAnsi="IRNazanin" w:eastAsia="IRNazanin"/>
          <w:color w:val="111111"/>
          <w:sz w:val="28"/>
          <w:sz w:val="28"/>
          <w:szCs w:val="28"/>
          <w:rtl w:val="true"/>
          <w:lang w:bidi="fa-IR"/>
        </w:rPr>
        <w:t>در ایران اصلاً به محیط زیست آبی توجه نمی شود و فکر می کنیم اگر به چیزی که زیر آب است تعرض کنیم، آسیبی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زیر آب دنیایی برای خود است و ضررش به انسان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امروز متوجه اهمیت وجود دلفین در اکوسیستم نباشیم، اما این ها مواردی است که به همدیگر وابسته است و نبود هر یک و آسیب دیدن هریک باعث می شود که چرخه معیوب شود وقتی عیبی در این چرخه باشد باید توجه داشت که ما هم جزئی از همان چرخه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آسیب آن روزی به انسان می رسد و امیدوارم که انسان زود به فکر بیفتد تا زمانی که می توان تغییری ایجاد کرد</w:t>
      </w:r>
      <w:r>
        <w:rPr>
          <w:rFonts w:eastAsia="IRNazanin" w:cs="IRNazanin"/>
          <w:color w:val="111111"/>
          <w:sz w:val="28"/>
          <w:szCs w:val="28"/>
          <w:rtl w:val="true"/>
          <w:lang w:bidi="fa-IR"/>
        </w:rPr>
        <w:t>.</w:t>
      </w:r>
      <w:r>
        <w:rPr>
          <w:rStyle w:val="FootnoteAnchor"/>
          <w:rtl w:val="true"/>
        </w:rPr>
        <w:footnoteReference w:id="155"/>
      </w:r>
    </w:p>
    <w:p>
      <w:pPr>
        <w:pStyle w:val="Heading4"/>
        <w:numPr>
          <w:ilvl w:val="3"/>
          <w:numId w:val="1"/>
        </w:numPr>
        <w:rPr/>
      </w:pPr>
      <w:bookmarkStart w:id="410" w:name="__RefHeading___Toc3019636_3531895371"/>
      <w:bookmarkStart w:id="411" w:name="_Toc160"/>
      <w:bookmarkEnd w:id="410"/>
      <w:r>
        <w:rPr/>
        <w:t>2</w:t>
      </w:r>
      <w:r>
        <w:rPr>
          <w:rtl w:val="true"/>
        </w:rPr>
        <w:t xml:space="preserve">. </w:t>
      </w:r>
      <w:r>
        <w:rPr>
          <w:rtl w:val="true"/>
        </w:rPr>
        <w:t>اکوسیستم تالاب و جنگل</w:t>
      </w:r>
      <w:bookmarkEnd w:id="411"/>
    </w:p>
    <w:p>
      <w:pPr>
        <w:pStyle w:val="Heading5"/>
        <w:numPr>
          <w:ilvl w:val="4"/>
          <w:numId w:val="1"/>
        </w:numPr>
        <w:rPr/>
      </w:pPr>
      <w:bookmarkStart w:id="412" w:name="__RefHeading___Toc3019638_3531895371"/>
      <w:bookmarkStart w:id="413" w:name="_Toc161"/>
      <w:bookmarkEnd w:id="412"/>
      <w:r>
        <w:rPr>
          <w:rtl w:val="true"/>
        </w:rPr>
        <w:t>حفظ تعادل کره زمین از طریق اکوسیستم تالاب و جنگل</w:t>
      </w:r>
      <w:bookmarkEnd w:id="41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مدیرکل منابع طبیعی و آبخیزداری گیلان، تالاب و جنگل را دو اکوسیستم مهم دانست و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تالابها و جنگلها به دلیل برخورداری از تنوع ژنتیکی بالا نقش بسزایی در حفظ تعادل کره زمین در سطح محلی، ملی و منطقهای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گزارش ایسنا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گیلان، محسن یوسفپور در مراسم گرامیداشت هفته منابع طبیعی که در تالار حکمت دانشگاه گیلان برگزار شد، با بیان این که نباید روز درختکاری و منابع طبیعی را محدود به یک روز و یک هفته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ما باید روز منابع طبیعی و محیط زیست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اشاره به وضعیت پوشش گیاهی کشور،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جنگلهای هیرکانی به صورت یک نوار در شمال کشور وجود دارد، اما دنیایی از تنوع ژنتیکی را در خود جای داده و آرزوی هر کشوری در دنیاست که یک ذره از این میراث ارزشمند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مدیرکل منابع طبیعی و آبخیزداری گیلان، با بیان این که متخصصان منابع طبیعی و علوم جنگل در دنیا به احترام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برمیخیزند،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جنگل در این است که علاوه بر تولید اکسیژن، عامل حفظ آب و خاک است و از نظر اکولوژیکی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مسئول تالاب و جنگل را دو اکوسیستم مهم دانست و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تالابها و جنگلها به دلیل برخورداری از تنوع ژنتیکی بالا نقش بسزایی در حفظ تعادل کره زمین در سطح محلی، ملی و منطقهای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بیان این که جنگلهای هیرکانی در مقایسه با سایر جنگلها دارای بیش ترین تنوع ژنتیکی و بالاترین اثرگذاریدر حفظ تعادل کره زمین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جنگلهای اروپا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پیش باز میگردد، اما جنگلهای هیرکانی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قدمت دارند که آن ها را بی نظیر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جنگلهای هیرکانی با هزاران هکتار از جنگلهای دنیا برابری میکند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یوسفپور، با اشاره به مساحت یک میلیون 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هکتاری جنگلهای هیرکانی شمال کشور،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وجب به وجب جنگلها وظیفه شرعی، ملی و قانونی 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مدیرکل منابع طبیعی و آبخیزداری گیلان، از اجرای طرح توقّف بهرهبرداری از جنگلهای طبیعی در استان خبر داد و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برنامه ششم، این طرح باید طی سالهای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اجرایی شود لذا افتخار میکنیم که در اولین سال برنامه موفق به اجرای آن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صدور مجوز قطع هزاران درخت طبیعی جلوگیری و طرح زراعت چوب را اجرایی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زراعت چوب از طریق برداشت جنگلهای دستکاشت صنوبر با سرعت بالایی در گیلان در حال انجام است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 با شرکت شفارود قرارداد بستیم تا خوراک صنایع چوبی و سلولزی استان تأمین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مقام مسئول، از توزیع رایگان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اصله نهال صنوبر بین مردم خبر داد و خاطرنشان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میتوانند در عرصههای مستثنیات صنوبرکاری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یوسفپور، با اشاره به تأکید مقام معظم رهبری نسبت به مسأله منابع طبیعی،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بعد از گذشت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بهرهبرداری مستمر از جنگلهای طبیعی خط بطلان کشیدیم و براساس منویات رهبر انقلاب، این مهم را ادامه خواهیم داد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مدیرکل منابع طبیعی گیلان، هم چنین از اجرایی شدن طرح کاداستر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هکتار از اراضی جنگلی و مرتعی گیلان طی سال جاری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کاداستر که باید ظرف مدت سه سال به اتمام برسد، حقالناس را از حقالله تفکیک میکند، زیرا مردمان دیندار ما هرگز دوست ندارند اراضی ملی را غصب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یکی از مهم ترین مزیتهای اجرای طرح کاداستر مبارزه با پدیده شوم زمینخواری است</w:t>
      </w:r>
      <w:r>
        <w:rPr>
          <w:rFonts w:eastAsia="IRNazanin" w:cs="IRNazanin"/>
          <w:color w:val="111111"/>
          <w:sz w:val="28"/>
          <w:szCs w:val="28"/>
          <w:rtl w:val="true"/>
          <w:lang w:bidi="fa-IR"/>
        </w:rPr>
        <w:t>.</w:t>
      </w:r>
      <w:r>
        <w:rPr>
          <w:rStyle w:val="FootnoteAnchor"/>
          <w:rtl w:val="true"/>
        </w:rPr>
        <w:footnoteReference w:id="156"/>
      </w:r>
      <w:bookmarkStart w:id="414" w:name="pg20863_293190"/>
    </w:p>
    <w:p>
      <w:pPr>
        <w:pStyle w:val="Heading4"/>
        <w:numPr>
          <w:ilvl w:val="3"/>
          <w:numId w:val="1"/>
        </w:numPr>
        <w:rPr/>
      </w:pPr>
      <w:bookmarkStart w:id="415" w:name="__RefHeading___Toc3019640_3531895371"/>
      <w:bookmarkStart w:id="416" w:name="_Toc162"/>
      <w:bookmarkEnd w:id="414"/>
      <w:bookmarkEnd w:id="415"/>
      <w:r>
        <w:rPr/>
        <w:t>3</w:t>
      </w:r>
      <w:r>
        <w:rPr>
          <w:rtl w:val="true"/>
        </w:rPr>
        <w:t xml:space="preserve">. </w:t>
      </w:r>
      <w:r>
        <w:rPr>
          <w:rtl w:val="true"/>
        </w:rPr>
        <w:t>اکوسیستم جزائر</w:t>
      </w:r>
      <w:bookmarkEnd w:id="416"/>
    </w:p>
    <w:p>
      <w:pPr>
        <w:pStyle w:val="Heading5"/>
        <w:numPr>
          <w:ilvl w:val="4"/>
          <w:numId w:val="1"/>
        </w:numPr>
        <w:rPr/>
      </w:pPr>
      <w:bookmarkStart w:id="417" w:name="__RefHeading___Toc3019642_3531895371"/>
      <w:bookmarkStart w:id="418" w:name="_Toc163"/>
      <w:bookmarkEnd w:id="417"/>
      <w:r>
        <w:rPr>
          <w:rtl w:val="true"/>
        </w:rPr>
        <w:t>مهم ترین جزایر اکوسیستمی در جهان</w:t>
      </w:r>
      <w:bookmarkEnd w:id="418"/>
    </w:p>
    <w:p>
      <w:pPr>
        <w:pStyle w:val="Heading6"/>
        <w:numPr>
          <w:ilvl w:val="5"/>
          <w:numId w:val="1"/>
        </w:numPr>
        <w:rPr/>
      </w:pPr>
      <w:bookmarkStart w:id="419" w:name="__RefHeading___Toc3019644_3531895371"/>
      <w:bookmarkStart w:id="420" w:name="_Toc164"/>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جزایر دورافتاده بی شماری در سرتاسر جهان وجود دارند که دارای حیات وحش، جانوران و گیاهان خاص و منحصر به فردی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جزایر گونه های مخصوص و متفاوتی از گیاهان و جانوران زندگی می کنند که در هیچ کجای دنیا نمونۀ مشابهی ندارند و می توان گفت که به صورت خاصی تکامل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 اکوسیستمی و دورافتاده پناهگاهی برای این موجودات و گونه ها به شمار می روند تا از خطرات و رقابت میان حیوانات در سرزمین اصلی دور باشند و در این شرایط نادر و کمیاب به راحتی رشد و نمو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های متفاوت میراث تاریخ تکامل محسوب می شوند و گنجینۀ اکوسیستم غیرقابل جایگزین طبیعت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 ایران مانند قشم دارای اکوسیستم منحصر به فردی می باشند و جنگل دریایی حرا در جهان نظیر ندارد و دارای گونه های گیاهی خاصی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گردشگران می توانند با اقامت در یکی از هتل های ساحلی مانند هتل ساحل طلایی قشم، در نزدیک ساحل بوده و به راحتی به این جاذبه های طبیعی دسترسی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برترین و منحصر به فرد ترین جزایر اکوسیستم جهان را معرفی می کنیم که گونه های خاص گیاهی و جانوری را در خود جای داده و به تکامل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این جزایر اکوسیستم تنها توسط آب احاطه نشده اند و ممکن است برخی با وجود موانع طبیعی از زمین های اطراف جدا شده باشند</w:t>
      </w:r>
      <w:r>
        <w:rPr>
          <w:rFonts w:eastAsia="IRNazanin" w:cs="IRNazanin"/>
          <w:color w:val="111111"/>
          <w:sz w:val="28"/>
          <w:szCs w:val="28"/>
          <w:rtl w:val="true"/>
          <w:lang w:bidi="fa-IR"/>
        </w:rPr>
        <w:t>.</w:t>
      </w:r>
    </w:p>
    <w:p>
      <w:pPr>
        <w:pStyle w:val="Heading6"/>
        <w:numPr>
          <w:ilvl w:val="5"/>
          <w:numId w:val="1"/>
        </w:numPr>
        <w:rPr/>
      </w:pPr>
      <w:bookmarkStart w:id="421" w:name="__RefHeading___Toc3019646_3531895371"/>
      <w:bookmarkStart w:id="422" w:name="_Toc165"/>
      <w:bookmarkEnd w:id="421"/>
      <w:r>
        <w:rPr/>
        <w:t>1</w:t>
      </w:r>
      <w:r>
        <w:rPr>
          <w:rtl w:val="true"/>
        </w:rPr>
        <w:t xml:space="preserve">. </w:t>
      </w:r>
      <w:r>
        <w:rPr>
          <w:rtl w:val="true"/>
        </w:rPr>
        <w:t xml:space="preserve">جزیرۀ مونا </w:t>
      </w:r>
      <w:r>
        <w:rPr>
          <w:rtl w:val="true"/>
        </w:rPr>
        <w:t>(</w:t>
      </w:r>
      <w:r>
        <w:rPr/>
        <w:t>Mona Island</w:t>
      </w:r>
      <w:r>
        <w:rPr>
          <w:rtl w:val="true"/>
        </w:rPr>
        <w:t>)</w:t>
      </w:r>
      <w:bookmarkEnd w:id="42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جزیرۀ مونا در مرکز آبراه و تنگه مونا واقع شده است و به طور رسمی بخشی از </w:t>
      </w:r>
      <w:bookmarkStart w:id="423" w:name="pg20863_293191"/>
    </w:p>
    <w:p>
      <w:pPr>
        <w:pStyle w:val="BookText"/>
        <w:rPr/>
      </w:pPr>
      <w:bookmarkEnd w:id="423"/>
      <w:r>
        <w:rPr>
          <w:rFonts w:ascii="IRNazanin" w:hAnsi="IRNazanin" w:eastAsia="IRNazanin"/>
          <w:color w:val="111111"/>
          <w:sz w:val="28"/>
          <w:sz w:val="28"/>
          <w:szCs w:val="28"/>
          <w:rtl w:val="true"/>
          <w:lang w:bidi="fa-IR"/>
        </w:rPr>
        <w:t>سرزمین پورتوریکو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تنگه مونا سه جزیره وجود دارد که عبارتند از جزیره مونیتو و جزیره دیسیچو در کنار جزیره مونا، و مونا بزرگ ترین جزیره در این تنگه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کریستف کلمب در طول دومین سفرش به سوی قارۀ آمریکا در سال </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جزیره را کشف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جزیرۀ مونا از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عنوان حفاظتگاه طبیعی محسوب شده است و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خالی از سکنه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وجود ویژگی های جغرافیایی و زیست بوم منحصر به فرد این سه جزیره مونا، مونیتو و دیسیچو در کنار هم با عنوان جزایر گالاپاگوس دریای کارائیب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جزیرۀ مونا زیستگاه اصلی ایگوانا می باشد، این حیوان دسته ای از خزندگان می باشد که دارای جثه ای تقریباً بزرگ بوده و از خانواده مارمولک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ایگوانا را در هیچ نقطه ای از جهان به غیر از این جزایر نمی توان یافت، به همین خاطر این خزنده گونۀ معروف جزیره مونا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ایگوانا بزرگ ترین جانور گیاه خوار بومی این اکوسیستم می باشد که برایحفظ تعادل بین زندگی گیاهی و آب و هوا، حضور این جانور بسیار ضروری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غار های این جزیره مملو از آثار نقاشی شده توسط بومی های دوره پیشا کلمبی می باشد زمانی که هنوز مردم اروپایی به این قاره وارد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گردشگران در این محیط تجربه ای متفاوت را کسب خواهند کرد</w:t>
      </w:r>
      <w:r>
        <w:rPr>
          <w:rFonts w:eastAsia="IRNazanin" w:cs="IRNazanin"/>
          <w:color w:val="111111"/>
          <w:sz w:val="28"/>
          <w:szCs w:val="28"/>
          <w:rtl w:val="true"/>
          <w:lang w:bidi="fa-IR"/>
        </w:rPr>
        <w:t>.</w:t>
      </w:r>
    </w:p>
    <w:p>
      <w:pPr>
        <w:pStyle w:val="Heading6"/>
        <w:numPr>
          <w:ilvl w:val="5"/>
          <w:numId w:val="1"/>
        </w:numPr>
        <w:rPr/>
      </w:pPr>
      <w:bookmarkStart w:id="424" w:name="__RefHeading___Toc3019648_3531895371"/>
      <w:bookmarkStart w:id="425" w:name="_Toc166"/>
      <w:bookmarkEnd w:id="424"/>
      <w:r>
        <w:rPr/>
        <w:t>2</w:t>
      </w:r>
      <w:r>
        <w:rPr>
          <w:rtl w:val="true"/>
        </w:rPr>
        <w:t xml:space="preserve">. </w:t>
      </w:r>
      <w:r>
        <w:rPr>
          <w:rtl w:val="true"/>
        </w:rPr>
        <w:t xml:space="preserve">جزیره سر بانی یاس </w:t>
      </w:r>
      <w:r>
        <w:rPr>
          <w:rtl w:val="true"/>
        </w:rPr>
        <w:t>(</w:t>
      </w:r>
      <w:r>
        <w:rPr/>
        <w:t>Sir Bani Yas</w:t>
      </w:r>
      <w:r>
        <w:rPr>
          <w:rtl w:val="true"/>
        </w:rPr>
        <w:t>)</w:t>
      </w:r>
      <w:bookmarkEnd w:id="42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خلیج همیشه فارس و در امارات متحده عربی جزیره های بکر و اکوسیستمی زیادی وجود دارد و جزیره سر بانی یاس بزرگ ترین جزیرۀ طبیعی در کشور امارات متحده عربی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جزیرۀ معروف در دو دهۀ گذشته و در طول حکومت شیخ زاید در امارات متحده، به یک منطقه طبیعی حفاظت شده حیات وحش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ها درخت در این جزیره کاشته شدند و حیوانات </w:t>
      </w:r>
      <w:bookmarkStart w:id="426" w:name="pg20863_293192"/>
    </w:p>
    <w:p>
      <w:pPr>
        <w:pStyle w:val="BookText"/>
        <w:rPr/>
      </w:pPr>
      <w:bookmarkEnd w:id="426"/>
      <w:r>
        <w:rPr>
          <w:rFonts w:ascii="IRNazanin" w:hAnsi="IRNazanin" w:eastAsia="IRNazanin"/>
          <w:color w:val="111111"/>
          <w:sz w:val="28"/>
          <w:sz w:val="28"/>
          <w:szCs w:val="28"/>
          <w:rtl w:val="true"/>
          <w:lang w:bidi="fa-IR"/>
        </w:rPr>
        <w:t xml:space="preserve">بی شماری برای رشد و نمو در این سرزمین رها شدند که برای نمونه می توان به غزال، 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پرندۀ بومی آمریکای جنوبی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زرافه و شترمرغ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اریکس یا نوعی غزال عربی، گونه هایی از بز کوهی اند که امروزه در حیات وحش جهان در حال انقراض می باشند، اما کشور امارات توانسته این گونۀ در حال خطر را نجات دهد و در جزیره می توانید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 را که آزادانه در طبیعت پرسه می زنند را تماشا کنید و از حیات وحش و زندگی حیوانات در زیستگاه طبیعی آن ها لذت ببرید</w:t>
      </w:r>
      <w:r>
        <w:rPr>
          <w:rFonts w:eastAsia="IRNazanin" w:cs="IRNazanin"/>
          <w:color w:val="111111"/>
          <w:sz w:val="28"/>
          <w:szCs w:val="28"/>
          <w:rtl w:val="true"/>
          <w:lang w:bidi="fa-IR"/>
        </w:rPr>
        <w:t>.</w:t>
      </w:r>
    </w:p>
    <w:p>
      <w:pPr>
        <w:pStyle w:val="Heading6"/>
        <w:numPr>
          <w:ilvl w:val="5"/>
          <w:numId w:val="1"/>
        </w:numPr>
        <w:rPr/>
      </w:pPr>
      <w:bookmarkStart w:id="427" w:name="__RefHeading___Toc3019650_3531895371"/>
      <w:bookmarkStart w:id="428" w:name="_Toc167"/>
      <w:bookmarkEnd w:id="427"/>
      <w:r>
        <w:rPr/>
        <w:t>3</w:t>
      </w:r>
      <w:r>
        <w:rPr>
          <w:rtl w:val="true"/>
        </w:rPr>
        <w:t xml:space="preserve">. </w:t>
      </w:r>
      <w:r>
        <w:rPr>
          <w:rtl w:val="true"/>
        </w:rPr>
        <w:t xml:space="preserve">جزیره لرد هاوو </w:t>
      </w:r>
      <w:r>
        <w:rPr>
          <w:rtl w:val="true"/>
        </w:rPr>
        <w:t>(</w:t>
      </w:r>
      <w:r>
        <w:rPr/>
        <w:t>Lord Howe Island</w:t>
      </w:r>
      <w:r>
        <w:rPr>
          <w:rtl w:val="true"/>
        </w:rPr>
        <w:t>)</w:t>
      </w:r>
      <w:bookmarkEnd w:id="42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جزیره لرد هاوو، یک جزیرۀ کوچک در دل دریای تاسمان می باشد که در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سرزمین استرالیا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جزیره نمونۀ بارزی از جزیره اکوسیستم می باشد که توسط فعالیت ها و گدازه های آتشفشانی در زیر دریا رشد کرده است و دارای چشم انداز های بی نظیر و متنوعی از زندگی جانوران و گیاهان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بسیار بالای گونه های بومی نشان دهندۀ روند تکاملی مستقل موجودات جزیره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نیمی از گیاهان جزیره بومی این منطقه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معروف ترین گیاهان این جزیره هویا می باشد که طبقه ای از نخل های معروف به نخل کنتیا بوده و این گیاه زیبا و دوست داشتنی مناسب نگهداری در آپارتمان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سالانه میلیون ها نخل از این جزیره به نقاط مختلف جهان صادر می شود و این کار در کنار صنعت توریسم به یک صنعت اصلی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جزیرۀ اکوسیستم تقریباً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حفظ تعادل و حیات وحش در هر دور تنها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توریست اجازۀ ورود همزمان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جزیره لرد هاوو به دلیل وجود جاذبه های طبیعی متنوع و گونه های کمیاب در لیست میراث جهانی یونسکو به ثبت رسیده است</w:t>
      </w:r>
      <w:r>
        <w:rPr>
          <w:rFonts w:eastAsia="IRNazanin" w:cs="IRNazanin"/>
          <w:color w:val="111111"/>
          <w:sz w:val="28"/>
          <w:szCs w:val="28"/>
          <w:rtl w:val="true"/>
          <w:lang w:bidi="fa-IR"/>
        </w:rPr>
        <w:t xml:space="preserve">. </w:t>
      </w:r>
      <w:bookmarkStart w:id="429" w:name="pg20863_293193"/>
    </w:p>
    <w:p>
      <w:pPr>
        <w:pStyle w:val="Heading6"/>
        <w:numPr>
          <w:ilvl w:val="5"/>
          <w:numId w:val="1"/>
        </w:numPr>
        <w:rPr/>
      </w:pPr>
      <w:bookmarkStart w:id="430" w:name="__RefHeading___Toc3019652_3531895371"/>
      <w:bookmarkStart w:id="431" w:name="_Toc168"/>
      <w:bookmarkEnd w:id="429"/>
      <w:bookmarkEnd w:id="430"/>
      <w:r>
        <w:rPr/>
        <w:t>4</w:t>
      </w:r>
      <w:r>
        <w:rPr>
          <w:rtl w:val="true"/>
        </w:rPr>
        <w:t xml:space="preserve">. </w:t>
      </w:r>
      <w:r>
        <w:rPr>
          <w:rtl w:val="true"/>
        </w:rPr>
        <w:t xml:space="preserve">کوه بوساوی </w:t>
      </w:r>
      <w:r>
        <w:rPr>
          <w:rtl w:val="true"/>
        </w:rPr>
        <w:t>(</w:t>
      </w:r>
      <w:r>
        <w:rPr/>
        <w:t>Mount Bosavi</w:t>
      </w:r>
      <w:r>
        <w:rPr>
          <w:rtl w:val="true"/>
        </w:rPr>
        <w:t>)</w:t>
      </w:r>
      <w:bookmarkEnd w:id="431"/>
    </w:p>
    <w:p>
      <w:pPr>
        <w:pStyle w:val="BookText"/>
        <w:rPr/>
      </w:pPr>
      <w:r>
        <w:rPr>
          <w:rFonts w:ascii="IRNazanin" w:hAnsi="IRNazanin" w:eastAsia="IRNazanin"/>
          <w:color w:val="111111"/>
          <w:sz w:val="28"/>
          <w:sz w:val="28"/>
          <w:szCs w:val="28"/>
          <w:rtl w:val="true"/>
          <w:lang w:bidi="fa-IR"/>
        </w:rPr>
        <w:t>کوه بوساوی یک آتشفشان خاموش و غیر فعال می باشد که در قسمت جنوبی ارتفاعات پاپوا گینۀ نو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تیمی از دانشمندان بین المللی و گروهی از کارمندان تلویزیون بی بی سی به کاوش در این منطقه پرداختند و چندین کیلومتر به اعماق این گودال آتشفشانی وارد شدند، در اعماق کوه با جنگلی سرسبز و بی نظیر روبرو شدند که پس از آخرین فوران این آتشفشان، تقریباً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پیش شکل گرفته بود و متوجه شدند که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گونۀ ناشناخته در این اکوسیستم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بی شماری در این سرزمین گمشده شناسایی شدند که برای نمونه می توان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گونۀ مختلف قورباغه ها، حداقل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متفاوت از ماهی ها، چندین نمونه حشرات، عنکبوت ها و موش ها 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موش جهان که تقریباً به اندازۀ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یک و نیم کیلو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دارد، در این جزیرۀ بکر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گردشگران ماجراجو می توانند درون جنگل های سرسبز و طبیعت بی نظیر این کوهستان به طبیعت گردی بپردازند، و در دل این طبیعت فوق العاده شگفت انگیز سفری پر از هیجان را تجربه کنند</w:t>
      </w:r>
      <w:r>
        <w:rPr>
          <w:rFonts w:eastAsia="IRNazanin" w:cs="IRNazanin"/>
          <w:color w:val="111111"/>
          <w:sz w:val="28"/>
          <w:szCs w:val="28"/>
          <w:rtl w:val="true"/>
          <w:lang w:bidi="fa-IR"/>
        </w:rPr>
        <w:t>.</w:t>
      </w:r>
    </w:p>
    <w:p>
      <w:pPr>
        <w:pStyle w:val="Heading6"/>
        <w:numPr>
          <w:ilvl w:val="5"/>
          <w:numId w:val="1"/>
        </w:numPr>
        <w:rPr/>
      </w:pPr>
      <w:bookmarkStart w:id="432" w:name="__RefHeading___Toc3019654_3531895371"/>
      <w:bookmarkStart w:id="433" w:name="_Toc169"/>
      <w:bookmarkEnd w:id="432"/>
      <w:r>
        <w:rPr/>
        <w:t>5</w:t>
      </w:r>
      <w:r>
        <w:rPr>
          <w:rtl w:val="true"/>
        </w:rPr>
        <w:t xml:space="preserve">. </w:t>
      </w:r>
      <w:r>
        <w:rPr>
          <w:rtl w:val="true"/>
        </w:rPr>
        <w:t xml:space="preserve">جزایر اوگاساوارا </w:t>
      </w:r>
      <w:r>
        <w:rPr>
          <w:rtl w:val="true"/>
        </w:rPr>
        <w:t>(</w:t>
      </w:r>
      <w:r>
        <w:rPr/>
        <w:t>Ogasawara Islands</w:t>
      </w:r>
      <w:r>
        <w:rPr>
          <w:rtl w:val="true"/>
        </w:rPr>
        <w:t>)</w:t>
      </w:r>
      <w:bookmarkEnd w:id="43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جزایر اوگاساوارا مجمع الجزایری اند که توسط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جزیرۀ گرمسیری و استوایی تشکیل شده اند و به طور رسمی بخشی از توکیو پایتخت ژاپن به شمار می روند و در فاصلۀ هزار کیلومتری </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توکیو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تا سال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جزایر اوگاساوارا خالی از سکنه بودند و با نام مونینجیما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جزیرۀ غیر مسکونی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شدند و بعد ها در زبان انگلیسی با عنوان جزایر بونین شناخته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سالیان اخیر این جزایر دست </w:t>
      </w:r>
      <w:bookmarkStart w:id="434" w:name="pg20863_293194"/>
    </w:p>
    <w:p>
      <w:pPr>
        <w:pStyle w:val="BookText"/>
        <w:rPr/>
      </w:pPr>
      <w:bookmarkEnd w:id="434"/>
      <w:r>
        <w:rPr>
          <w:rFonts w:ascii="IRNazanin" w:hAnsi="IRNazanin" w:eastAsia="IRNazanin"/>
          <w:color w:val="111111"/>
          <w:sz w:val="28"/>
          <w:sz w:val="28"/>
          <w:szCs w:val="28"/>
          <w:rtl w:val="true"/>
          <w:lang w:bidi="fa-IR"/>
        </w:rPr>
        <w:t>خوش فعالیت ها و آسیب توسط بشر نبوده اند و همین امر موجب شده تا اکوسیستم جزیره به خوبی حفظ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جزایر به قدری زیبا و منحصر به فرد می باشند که اغلب به نام جزایر گالاپاگوس شرقی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جمعیت در این دو جزیرۀ چیچی جیما و هاهاجیما زندگی می کنند و می توان گفت که تقریباً سالانه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توریست و جهانگرد برای تماشای اکوسیستم بی نظیر و کمیاب این جزیره و اقیانوس زلال و بی کران به این نواحی سفر می کنند</w:t>
      </w:r>
      <w:r>
        <w:rPr>
          <w:rFonts w:eastAsia="IRNazanin" w:cs="IRNazanin"/>
          <w:color w:val="111111"/>
          <w:sz w:val="28"/>
          <w:szCs w:val="28"/>
          <w:rtl w:val="true"/>
          <w:lang w:bidi="fa-IR"/>
        </w:rPr>
        <w:t>.</w:t>
      </w:r>
    </w:p>
    <w:p>
      <w:pPr>
        <w:pStyle w:val="Heading6"/>
        <w:numPr>
          <w:ilvl w:val="5"/>
          <w:numId w:val="1"/>
        </w:numPr>
        <w:rPr/>
      </w:pPr>
      <w:bookmarkStart w:id="435" w:name="__RefHeading___Toc3019656_3531895371"/>
      <w:bookmarkStart w:id="436" w:name="_Toc170"/>
      <w:bookmarkEnd w:id="435"/>
      <w:r>
        <w:rPr/>
        <w:t>6</w:t>
      </w:r>
      <w:r>
        <w:rPr>
          <w:rtl w:val="true"/>
        </w:rPr>
        <w:t xml:space="preserve">. </w:t>
      </w:r>
      <w:r>
        <w:rPr>
          <w:rtl w:val="true"/>
        </w:rPr>
        <w:t xml:space="preserve">کوه رورایما </w:t>
      </w:r>
      <w:r>
        <w:rPr>
          <w:rtl w:val="true"/>
        </w:rPr>
        <w:t>(</w:t>
      </w:r>
      <w:r>
        <w:rPr/>
        <w:t>Mount Roraima</w:t>
      </w:r>
      <w:r>
        <w:rPr>
          <w:rtl w:val="true"/>
        </w:rPr>
        <w:t>)</w:t>
      </w:r>
      <w:bookmarkEnd w:id="436"/>
    </w:p>
    <w:p>
      <w:pPr>
        <w:pStyle w:val="BookText"/>
        <w:rPr/>
      </w:pPr>
      <w:r>
        <w:rPr>
          <w:rFonts w:ascii="IRNazanin" w:hAnsi="IRNazanin" w:eastAsia="IRNazanin"/>
          <w:color w:val="111111"/>
          <w:sz w:val="28"/>
          <w:sz w:val="28"/>
          <w:szCs w:val="28"/>
          <w:rtl w:val="true"/>
          <w:lang w:bidi="fa-IR"/>
        </w:rPr>
        <w:t>کوه رورایما کوهی مسطح می باشد که با عنوان تِپویس شناخته شده و مانند زمین تخت و مرتفع می باشد، این کوهستان در ارتفاعات سرزمین گیانا در آمریکای جنوبی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رورایما معروف ترین، بلند ترین و مسطح ترین کوه با ارتفاع </w:t>
      </w:r>
      <w:r>
        <w:rPr>
          <w:rFonts w:eastAsia="IRNazanin" w:cs="IRNazanin"/>
          <w:color w:val="111111"/>
          <w:sz w:val="28"/>
          <w:szCs w:val="28"/>
          <w:lang w:bidi="fa-IR"/>
        </w:rPr>
        <w:t>2.772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w:t>
      </w:r>
      <w:r>
        <w:rPr>
          <w:rFonts w:eastAsia="IRNazanin" w:cs="IRNazanin"/>
          <w:color w:val="111111"/>
          <w:sz w:val="28"/>
          <w:szCs w:val="28"/>
          <w:lang w:bidi="fa-IR"/>
        </w:rPr>
        <w:t>9094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کوهستان به طور کامل از زمین های جنگلی اطراف دورافتاده است و تقریباً یک سوم گونه های گیاهی سرزمین رورایما در این کوهستان تکامل یافته اند و می توان گفت که نمونۀ مشابهی در اینفلات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آرتور ایگناتیوس کانن دویل نویسندۀ اسکاتلندی در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رمان با عنوان دنیای گمشده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Lost World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منتشر کرد که به شهرت و معروف شدن کوه رورایما در میان مردم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آرتور ایگناتیوس کانن دویل در این کتاب به دنبال حیوانات ماقبل تاریخ مانند دایناسور ها و دیگر موجودات منقرض شده و گیاهان قدیمی بود که طبق باور مردم این موجودات پس از میلیون ها سال هنوز هم تغییر نیافته و در ارتفاعات رورایما در منطقه ای دورافتاده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سفر به این کوهستان از دل تاریخ گذر کنید و به ماجراجویی بپردازید</w:t>
      </w:r>
      <w:r>
        <w:rPr>
          <w:rFonts w:eastAsia="IRNazanin" w:cs="IRNazanin"/>
          <w:color w:val="111111"/>
          <w:sz w:val="28"/>
          <w:szCs w:val="28"/>
          <w:rtl w:val="true"/>
          <w:lang w:bidi="fa-IR"/>
        </w:rPr>
        <w:t>.</w:t>
      </w:r>
    </w:p>
    <w:p>
      <w:pPr>
        <w:pStyle w:val="Heading6"/>
        <w:numPr>
          <w:ilvl w:val="5"/>
          <w:numId w:val="1"/>
        </w:numPr>
        <w:rPr/>
      </w:pPr>
      <w:bookmarkStart w:id="437" w:name="__RefHeading___Toc3019658_3531895371"/>
      <w:bookmarkStart w:id="438" w:name="_Toc171"/>
      <w:bookmarkEnd w:id="437"/>
      <w:r>
        <w:rPr/>
        <w:t>7</w:t>
      </w:r>
      <w:r>
        <w:rPr>
          <w:rtl w:val="true"/>
        </w:rPr>
        <w:t xml:space="preserve">. </w:t>
      </w:r>
      <w:r>
        <w:rPr>
          <w:rtl w:val="true"/>
        </w:rPr>
        <w:t xml:space="preserve">جزیره کریسمس </w:t>
      </w:r>
      <w:r>
        <w:rPr>
          <w:rtl w:val="true"/>
        </w:rPr>
        <w:t>(</w:t>
      </w:r>
      <w:r>
        <w:rPr/>
        <w:t>Christmas Island</w:t>
      </w:r>
      <w:r>
        <w:rPr>
          <w:rtl w:val="true"/>
        </w:rPr>
        <w:t>)</w:t>
      </w:r>
      <w:bookmarkEnd w:id="43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جزیره کریسمس در روز کریسمس در سال </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کشف شد و به همین </w:t>
      </w:r>
      <w:bookmarkStart w:id="439" w:name="pg20863_293195"/>
    </w:p>
    <w:p>
      <w:pPr>
        <w:pStyle w:val="BookText"/>
        <w:rPr/>
      </w:pPr>
      <w:bookmarkEnd w:id="439"/>
      <w:r>
        <w:rPr>
          <w:rFonts w:ascii="IRNazanin" w:hAnsi="IRNazanin" w:eastAsia="IRNazanin"/>
          <w:color w:val="111111"/>
          <w:sz w:val="28"/>
          <w:sz w:val="28"/>
          <w:szCs w:val="28"/>
          <w:rtl w:val="true"/>
          <w:lang w:bidi="fa-IR"/>
        </w:rPr>
        <w:t>خاطر به نام کریسمس 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جزیره بخشی از قلمرو استرالیا محسوب می شود و در اقیانوس هند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جزیره در فاصلۀ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w:t>
      </w:r>
      <w:r>
        <w:rPr>
          <w:rFonts w:eastAsia="IRNazanin" w:cs="IRNazanin"/>
          <w:color w:val="111111"/>
          <w:sz w:val="28"/>
          <w:szCs w:val="28"/>
          <w:rtl w:val="true"/>
          <w:lang w:bidi="fa-IR"/>
        </w:rPr>
        <w:t>(</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غرب شهر پرث واقع شده است و جمعیت آن حدودا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جغرافیایی، دور افتادگی و کم ترین دخالت بشر در طبیعت این جزیره موجب شده است که سطح بسیار بالایی از گونه های گیاهی و جانوری بومی را شاهد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خرچنگ های قرمز رنگ تقریباً بومی ترین گونه جانوری می باشند که در این جزیرۀ معروف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منطقۀ حیات وحش این جزیره محدود و کوچک می باشد اما تقریباً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خرچنگ قرمز در این جزیره زندگی می کنند و موجب شده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از خرچنگ های نخستین در این جزیره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سالانه توده های بزرگی از خرچنگ ها به سوی دریا مهاجرت می کنند تا تخم ریزی کنند و این فرایند یکی از عجایب دنیای طبیعت نامیده می شود که هر ساله در ماه نوامبر پس از شروع فصل بارانی و منطبق با گردش ماه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به این جزیره می توانید از تماشای حیات وحش بکر و دوست داشتنی لذت ببرید</w:t>
      </w:r>
      <w:r>
        <w:rPr>
          <w:rFonts w:eastAsia="IRNazanin" w:cs="IRNazanin"/>
          <w:color w:val="111111"/>
          <w:sz w:val="28"/>
          <w:szCs w:val="28"/>
          <w:rtl w:val="true"/>
          <w:lang w:bidi="fa-IR"/>
        </w:rPr>
        <w:t>.</w:t>
      </w:r>
    </w:p>
    <w:p>
      <w:pPr>
        <w:pStyle w:val="Heading6"/>
        <w:numPr>
          <w:ilvl w:val="5"/>
          <w:numId w:val="1"/>
        </w:numPr>
        <w:rPr/>
      </w:pPr>
      <w:bookmarkStart w:id="440" w:name="__RefHeading___Toc3019660_3531895371"/>
      <w:bookmarkStart w:id="441" w:name="_Toc172"/>
      <w:bookmarkEnd w:id="440"/>
      <w:r>
        <w:rPr/>
        <w:t>8</w:t>
      </w:r>
      <w:r>
        <w:rPr>
          <w:rtl w:val="true"/>
        </w:rPr>
        <w:t xml:space="preserve">. </w:t>
      </w:r>
      <w:r>
        <w:rPr>
          <w:rtl w:val="true"/>
        </w:rPr>
        <w:t xml:space="preserve">جزیره سقطری </w:t>
      </w:r>
      <w:r>
        <w:rPr>
          <w:rtl w:val="true"/>
        </w:rPr>
        <w:t>(</w:t>
      </w:r>
      <w:r>
        <w:rPr/>
        <w:t>Socotra</w:t>
      </w:r>
      <w:r>
        <w:rPr>
          <w:rtl w:val="true"/>
        </w:rPr>
        <w:t>)</w:t>
      </w:r>
      <w:bookmarkEnd w:id="44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سکتری یا سقطری جزیرۀ زیبای یمنی می باشد، این مجمع الجزایر کوچک شامل چهار جزیره در اقیانوس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جزیره در این مجمع الجزایر سقطری می باشد که تقریباً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زمین مجمع الجزایر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مجمع الجزایر بسیار دورافتاده بوده و در فاصلۀ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شرق منطقه شاخ آفریقا و در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شبه جزیرۀ عرب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افتادگی جغرافیایی، گرمای شدید و خشکسالی در کنار هم اکوسیستم خاص و بسیار منحصر به فردی را در این جزیره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نظرسنجی ها نشان می دهد که بیش از یک سوم یا بیش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گونۀ مختلف </w:t>
      </w:r>
      <w:bookmarkStart w:id="442" w:name="pg20863_293196"/>
    </w:p>
    <w:p>
      <w:pPr>
        <w:pStyle w:val="BookText"/>
        <w:rPr/>
      </w:pPr>
      <w:bookmarkEnd w:id="442"/>
      <w:r>
        <w:rPr>
          <w:rFonts w:ascii="IRNazanin" w:hAnsi="IRNazanin" w:eastAsia="IRNazanin"/>
          <w:color w:val="111111"/>
          <w:sz w:val="28"/>
          <w:sz w:val="28"/>
          <w:szCs w:val="28"/>
          <w:rtl w:val="true"/>
          <w:lang w:bidi="fa-IR"/>
        </w:rPr>
        <w:t>گیاهی در این جزیره وجود دارد که در هیچ مکانی از جهان به چشم نمی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جزیره سقطری یکی از عجیب ترین و متفاوت ترین مکان ها در کره زمین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گردشگران با سفر به جزیره سقطری می توانند حیوانات را در زیستگاه طبیعی آن ها مشاهده کنند و حس خوب ماجراجویی و لذت از طبیعت بکر را تجربه نمایند</w:t>
      </w:r>
      <w:r>
        <w:rPr>
          <w:rFonts w:eastAsia="IRNazanin" w:cs="IRNazanin"/>
          <w:color w:val="111111"/>
          <w:sz w:val="28"/>
          <w:szCs w:val="28"/>
          <w:rtl w:val="true"/>
          <w:lang w:bidi="fa-IR"/>
        </w:rPr>
        <w:t>.</w:t>
      </w:r>
    </w:p>
    <w:p>
      <w:pPr>
        <w:pStyle w:val="Heading6"/>
        <w:numPr>
          <w:ilvl w:val="5"/>
          <w:numId w:val="1"/>
        </w:numPr>
        <w:rPr/>
      </w:pPr>
      <w:bookmarkStart w:id="443" w:name="__RefHeading___Toc3019662_3531895371"/>
      <w:bookmarkStart w:id="444" w:name="_Toc173"/>
      <w:bookmarkEnd w:id="443"/>
      <w:r>
        <w:rPr/>
        <w:t>9</w:t>
      </w:r>
      <w:r>
        <w:rPr>
          <w:rtl w:val="true"/>
        </w:rPr>
        <w:t xml:space="preserve">. </w:t>
      </w:r>
      <w:r>
        <w:rPr>
          <w:rtl w:val="true"/>
        </w:rPr>
        <w:t xml:space="preserve">پارک ملی کمودو </w:t>
      </w:r>
      <w:r>
        <w:rPr>
          <w:rtl w:val="true"/>
        </w:rPr>
        <w:t>(</w:t>
      </w:r>
      <w:r>
        <w:rPr/>
        <w:t>Komodo National Park</w:t>
      </w:r>
      <w:r>
        <w:rPr>
          <w:rtl w:val="true"/>
        </w:rPr>
        <w:t>)</w:t>
      </w:r>
      <w:bookmarkEnd w:id="444"/>
    </w:p>
    <w:p>
      <w:pPr>
        <w:pStyle w:val="BookText"/>
        <w:rPr/>
      </w:pPr>
      <w:r>
        <w:rPr>
          <w:rFonts w:ascii="IRNazanin" w:hAnsi="IRNazanin" w:eastAsia="IRNazanin"/>
          <w:color w:val="111111"/>
          <w:sz w:val="28"/>
          <w:sz w:val="28"/>
          <w:szCs w:val="28"/>
          <w:rtl w:val="true"/>
          <w:lang w:bidi="fa-IR"/>
        </w:rPr>
        <w:t>پارک ملی کمودو یکی از پارک های ملی اندونزی می باشد که در میان جزایر لسر سوندا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پارک ملی از سه جزیره بزرگ با نام های کمودو، پادار و رینکا و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جزیرۀ کوچک تر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پارک ملی در اصل برای محافظت و نگهداری از اژدهای کومودو که بزرگ ترین مارمولک جهان است، راه اندازی شد، اما بعد ها از گونه های دیگر و گوناگون زیستی، هم از نوع دریایی و هم زمینی موجود در این جزایر محافظت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اژدهای کومودو بزرگ ترین خزنده زنده در جهان است و ممکن است طول آن به سه متر یا بیش تر نیز برسد و وزن این موجود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اندازه و بزرگی، این مارمولک توانسته است بر اکوسیستم جزیره تسلط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اژدهای کومودو اغلب از لاشه های حیوانات مرده تغذیه می کند اما شکارچی خطرناکی نیز می باشد و می تواند طعمه هایی مانند پرندگان و پستانداران را 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کمی دربارۀ حملۀ این موجود خطرناک به سوی انسان وجود دارد اما ممکن است که این حیوان به سوی انسان نیز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پارک ملی کومودو در فهرست میراث جهانی یونسکو نیز ثبت شده است</w:t>
      </w:r>
      <w:r>
        <w:rPr>
          <w:rFonts w:eastAsia="IRNazanin" w:cs="IRNazanin"/>
          <w:color w:val="111111"/>
          <w:sz w:val="28"/>
          <w:szCs w:val="28"/>
          <w:rtl w:val="true"/>
          <w:lang w:bidi="fa-IR"/>
        </w:rPr>
        <w:t>.</w:t>
      </w:r>
    </w:p>
    <w:p>
      <w:pPr>
        <w:pStyle w:val="Heading6"/>
        <w:numPr>
          <w:ilvl w:val="5"/>
          <w:numId w:val="1"/>
        </w:numPr>
        <w:rPr/>
      </w:pPr>
      <w:bookmarkStart w:id="445" w:name="__RefHeading___Toc3019664_3531895371"/>
      <w:bookmarkStart w:id="446" w:name="_Toc174"/>
      <w:bookmarkEnd w:id="445"/>
      <w:r>
        <w:rPr/>
        <w:t>10</w:t>
      </w:r>
      <w:r>
        <w:rPr>
          <w:rtl w:val="true"/>
        </w:rPr>
        <w:t xml:space="preserve">. </w:t>
      </w:r>
      <w:r>
        <w:rPr>
          <w:rtl w:val="true"/>
        </w:rPr>
        <w:t xml:space="preserve">مجمع الجزایر گالاپاگوس </w:t>
      </w:r>
      <w:r>
        <w:rPr>
          <w:rtl w:val="true"/>
        </w:rPr>
        <w:t>(</w:t>
      </w:r>
      <w:r>
        <w:rPr/>
        <w:t>Galapagos Islands</w:t>
      </w:r>
      <w:r>
        <w:rPr>
          <w:rtl w:val="true"/>
        </w:rPr>
        <w:t>)</w:t>
      </w:r>
      <w:bookmarkEnd w:id="44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الجزایر گالاپاگوس از جزیره های آتشفشانی کوچکی تشکیل شده اند </w:t>
      </w:r>
      <w:bookmarkStart w:id="447" w:name="pg20863_293197"/>
    </w:p>
    <w:p>
      <w:pPr>
        <w:pStyle w:val="BookText"/>
        <w:rPr/>
      </w:pPr>
      <w:bookmarkEnd w:id="447"/>
      <w:r>
        <w:rPr>
          <w:rFonts w:ascii="IRNazanin" w:hAnsi="IRNazanin" w:eastAsia="IRNazanin"/>
          <w:color w:val="111111"/>
          <w:sz w:val="28"/>
          <w:sz w:val="28"/>
          <w:szCs w:val="28"/>
          <w:rtl w:val="true"/>
          <w:lang w:bidi="fa-IR"/>
        </w:rPr>
        <w:t>که به اکوادور تعلّق دارند و در قسمت شرقی اقیانوس آرام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جزایر بسیار دور افتاده و خالی از سکنه بوده و در فاصلۀ هزار کیلومتری </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قارۀ آمریکای جنوبی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الجزایر گالاپاگوس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جزیرۀ اصلی، سه جزیرۀ کوچک تر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جزیرۀ صخره ای و جزیرکچه تشکیل شده اند که در اطراف اکوادور گسترده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اکوسیستم منحصر به فرد این جزایر موجب انگیزه داروین در تئوری انتخاب طبیعی بوده است و طبیعت این جزایر که در جهان نظیر ندارد معروف و شناخته شده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 پشت های بزرگ، شیر های دریایی، پنگوئن ها، ایگوانا و گونه های مختلف پرندگان را می توانید از نزدیک تماشا کنید و به آن ها نزدیک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حفاظت از طبیعت و حیات وحش جزایر، قوانین به شدت شختی برای توریست ها حاکم می باشد و گردشگران می بایستی به همراه تور های طبیعت گردی و راهنما های مجرب از این پارک ملی معروف جهان دیدن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الجزایر گالاپاگوس یکی از بهترین جاذبه های گردشگری اکوادور برای دوستداران طبیعت و حیاتوحش محسوب می شود و سالانه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توریست از این طبیعت بکر و منحصر به فرد که به عنوان میراث جهانی یونسکو نیز شناخته می شود، بازدید می کنند</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448" w:name="__RefHeading___Toc3019666_3531895371"/>
      <w:bookmarkStart w:id="449" w:name="_Toc175"/>
      <w:bookmarkEnd w:id="448"/>
      <w:r>
        <w:rPr/>
        <w:t>4</w:t>
      </w:r>
      <w:r>
        <w:rPr>
          <w:rtl w:val="true"/>
        </w:rPr>
        <w:t xml:space="preserve">. </w:t>
      </w:r>
      <w:r>
        <w:rPr>
          <w:rtl w:val="true"/>
        </w:rPr>
        <w:t>اکوسیستم بیابان ها</w:t>
      </w:r>
      <w:bookmarkEnd w:id="449"/>
    </w:p>
    <w:p>
      <w:pPr>
        <w:pStyle w:val="Heading5"/>
        <w:numPr>
          <w:ilvl w:val="4"/>
          <w:numId w:val="1"/>
        </w:numPr>
        <w:rPr/>
      </w:pPr>
      <w:bookmarkStart w:id="450" w:name="__RefHeading___Toc3019668_3531895371"/>
      <w:bookmarkStart w:id="451" w:name="_Toc176"/>
      <w:bookmarkEnd w:id="450"/>
      <w:r>
        <w:rPr>
          <w:rtl w:val="true"/>
        </w:rPr>
        <w:t>چیستی اکوسیستم های بیابانی</w:t>
      </w:r>
      <w:bookmarkEnd w:id="45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تصوّر عامۀ مردم که طبیعت را جایی می خوانند که سبزی و گل و گیاه و درخت وجود داشته باشد، در حقیقت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به طور کلی به جایی گفته می شود که بدون دخالت انسان شکل گرفته و به وجود آمده </w:t>
      </w:r>
    </w:p>
    <w:p>
      <w:pPr>
        <w:pStyle w:val="BookText"/>
        <w:rPr/>
      </w:pPr>
      <w:r>
        <w:rPr>
          <w:rFonts w:ascii="IRNazanin" w:hAnsi="IRNazanin" w:eastAsia="IRNazanin"/>
          <w:color w:val="111111"/>
          <w:sz w:val="28"/>
          <w:sz w:val="28"/>
          <w:szCs w:val="28"/>
          <w:rtl w:val="true"/>
          <w:lang w:bidi="fa-IR"/>
        </w:rPr>
        <w:t>باشد؛ بنابراین با این تعریف یک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کویر و یک صحرای خشک نیز به عنوان طبیعت معرفی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شکل گیری طبیعت بر روی کرۀ زمین، اکوسیستم های مختلف بسته به دو فاکتور اصلی توپوگرافی و اقلیم، در هر ناحیه شکل گرفتند و کم کم بر روی کرۀ زمین تنوع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اکوسیستم که از دو واژۀ </w:t>
      </w:r>
      <w:r>
        <w:rPr>
          <w:rFonts w:eastAsia="Times New Roman" w:cs="Times New Roman" w:ascii="Times New Roman" w:hAnsi="Times New Roman"/>
          <w:color w:val="111111"/>
          <w:sz w:val="28"/>
          <w:szCs w:val="28"/>
          <w:lang w:val="en-US" w:bidi="en-US"/>
        </w:rPr>
        <w:t>Ecological system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سیستم اکولوژیکی تشکیل شده، رابطۀ بین زیستمندان و موجودات زندۀ یک منطقه را با محیط زندگی شان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تنوع اکوسیستمی ای که در کشور ما وجود دارد، هر کدام به تفکیک نیازمند حفاظت ویژه و مختص به خود، با توجه به ویژگی های منحصر به فرد هر اکوسیستم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اکوسیستم هایی که در کشور ما وجود دارد می توانیم به اکوسیستم های آبی و شبکۀ عظیمی از اکوسیستم های تالابی کشور، اکوسیستم های جنگلی، مرتعی، بیابانی، کویری و استپی اشاره کنیم که همۀ انواع این اکوسیستم ها و بوم سامانه ها بدون دخالت انسان شکل گرفته و فرآیند طبیعی و نقش اکوسیستمی خود را بر روی کرۀ زمین به درستی انجام می دهند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مدت های بسیاری است که انسان به عنوان یک عامل مخرب در اکوسیستم های مختلف دخل و تصرف کرده و ساختار این اکوسیستم ها را با استفاده از وسایل و فن آوری بر هم زده و خودتنظیمی و ثبات را در اکوسیستم های بکر و طبیعی به یک بحران جبران ناپذیر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های بی رویه، ساخت و سازهای غیر اصولی و عدم چیدمان درست کاربری ها در کنار یکدیگر و آمایش سرزمین، هم چنین آسیب رساندن بر پیکرۀ اکوسیستم و خلل در زندگی زیستمندان گیاهی و جانوری آن، سعی در تخریب این بوم سامانه های طبیعی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اکوسیستم چیدمان و ساختار مخصوص به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گونه های گیاهی و جانوری ای که در اکوسیستم های جنگلی شمال ایران </w:t>
      </w:r>
    </w:p>
    <w:p>
      <w:pPr>
        <w:pStyle w:val="BookText"/>
        <w:rPr/>
      </w:pPr>
      <w:r>
        <w:rPr>
          <w:rFonts w:ascii="IRNazanin" w:hAnsi="IRNazanin" w:eastAsia="IRNazanin"/>
          <w:color w:val="111111"/>
          <w:sz w:val="28"/>
          <w:sz w:val="28"/>
          <w:szCs w:val="28"/>
          <w:rtl w:val="true"/>
          <w:lang w:bidi="fa-IR"/>
        </w:rPr>
        <w:t>ساکن و موجود هستند، مسلّماً در اکوسیستم های بیابانی، تالابی یا مرتعی مشاهده نمی شوند، بنابراین هر اکوسیستم تنوع زیستی و گونه های جانوری و گیاهی مختص به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شکل از انواع اکوسیستم های ما در ایران، اکوسیستم های بیابانی و کویری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عامۀ مردم رایج است که اصطلاح کویر را به جای بیابان به کارمی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بیابان به بخشی از مناطق خشک می گویند که در آن بارندگی کم 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باشد و حتی ممکن است چندین سال در آن باران نبارد و با کم آبی و تبخیر شدید مواجه باشد و هم چنین پوشش گیاهی در آن بسیار ضعیف است، اما کویر به زمین های رسی پف کرده با شوری و نمک بسیار شدید که عموما گیاهان در آن نمی توانند رشد نمایند، می گویند لذا کویر معمولاً زمین هایی با شوری بالا و بدون گیاه است که به آن نمکزار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اکوسیستم های بیابانی و کویری ما در ایران، 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نقاط مختلف کشور، این نوع از اکوسیستم ها پراکنده شده و وجود دارند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جملۀ این نوع از اکوسیستم ها در استان اصفهان می توان به کویر ورزنه اشاره کرد که متأسفانه مدت هاست بخشی از این کویر زیبا به سایت های گردشگری غیر اصولی تبدیل شده که سکوت کویر، آرامش زیستمندان موجود در آن، هم چنین اعتراض جامعۀ کارشناسان محیط زیست و منابع طبیعی و گردشگران تورهای طبیعت گردی که بر پایۀ اصول توسعۀ پایدار فعالیت دارند را برانگیخته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یک چنین سایت های گردشگری در صورتی که به اکوسیستم طبیعی آن منطقه صدمه ای وارد کند قابل قبول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تلماسه های کویر ورزنه بالغ بر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هزار هکتار می باشد و تنوع اشکال فرسایش را در این تلماسه ها می 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تپه های ماسه ای طولی، تپه های هلالی، هرم های ماسه ای و امواج روی </w:t>
      </w:r>
      <w:bookmarkStart w:id="452" w:name="pg20863_293200"/>
    </w:p>
    <w:p>
      <w:pPr>
        <w:pStyle w:val="BookText"/>
        <w:rPr/>
      </w:pPr>
      <w:bookmarkEnd w:id="452"/>
      <w:r>
        <w:rPr>
          <w:rFonts w:ascii="IRNazanin" w:hAnsi="IRNazanin" w:eastAsia="IRNazanin"/>
          <w:color w:val="111111"/>
          <w:sz w:val="28"/>
          <w:sz w:val="28"/>
          <w:szCs w:val="28"/>
          <w:rtl w:val="true"/>
          <w:lang w:bidi="fa-IR"/>
        </w:rPr>
        <w:t>ماسه ها که در اصطلاح تخصصی به آن ها ریپل مارک گفته می شود، چشم انداز بسیار زیبا و بکری را ایجا د کرده که متأسفانه گردشگران غیر اصولی ای که توسط خودروهای مخصوص کویر نوردی بر روی این تپه های زیبا و حساس رانندگی کرده و بدون در نظر گرفتن انواع آسیب های جدی به این اکوسیستم های شکننده، سکوت زیبای حکم فرما در این زیستگاه های منحصر به فرد، چسبندگی دانه های ماسه و عدم شکل پذیری آن توسط فرسایش بادی به طور طبیعی، تنوع پوشش گیاهی بومی که با زیر گرفتن آن ها توسط خودروهای خود و برهم زدن آرامش حیات وحش جانوری و خزندگان ساکن در اکوسیستم بیابان و کویر را ایجاد کرده اند، قابل پذیرش نمی باشد، لذا لازم است مسئولین امر در این خصوص تدبیری اندیشیده چرا که بر طبق تعریف اصل توسعۀ پایدار، ما به همان اندازه می بایست از منابع طبیعی بهره مند باشیم که نسل بعد ما نیز به همان میزان، حق استفاده و بهره برداری از این منابع ارزشمند را داشته باشند، اما با اینوجود در آینده ای نه چندان دور این نوع از اکوسیستم ها و حتی انواع اکوسیستم های ما در کشور، با استفاده های غیر اصولی از آن ها رو به افول و تخریب رفته و جبران این آسیب، امکان پذیر نمی باشد</w:t>
      </w:r>
      <w:r>
        <w:rPr>
          <w:rFonts w:eastAsia="IRNazanin" w:cs="IRNazanin"/>
          <w:color w:val="111111"/>
          <w:sz w:val="28"/>
          <w:szCs w:val="28"/>
          <w:rtl w:val="true"/>
          <w:lang w:bidi="fa-IR"/>
        </w:rPr>
        <w:t>.</w:t>
      </w:r>
      <w:r>
        <w:rPr>
          <w:rStyle w:val="FootnoteAnchor"/>
          <w:rtl w:val="true"/>
        </w:rPr>
        <w:footnoteReference w:id="158"/>
      </w:r>
    </w:p>
    <w:p>
      <w:pPr>
        <w:pStyle w:val="Heading4"/>
        <w:numPr>
          <w:ilvl w:val="3"/>
          <w:numId w:val="1"/>
        </w:numPr>
        <w:rPr/>
      </w:pPr>
      <w:bookmarkStart w:id="453" w:name="__RefHeading___Toc3019670_3531895371"/>
      <w:bookmarkStart w:id="454" w:name="_Toc177"/>
      <w:bookmarkEnd w:id="453"/>
      <w:r>
        <w:rPr/>
        <w:t>4</w:t>
      </w:r>
      <w:r>
        <w:rPr>
          <w:rtl w:val="true"/>
        </w:rPr>
        <w:t xml:space="preserve">. </w:t>
      </w:r>
      <w:r>
        <w:rPr>
          <w:rtl w:val="true"/>
        </w:rPr>
        <w:t>اکوسیستم آب ها و جانداران</w:t>
      </w:r>
      <w:bookmarkEnd w:id="454"/>
    </w:p>
    <w:p>
      <w:pPr>
        <w:pStyle w:val="Heading5"/>
        <w:numPr>
          <w:ilvl w:val="4"/>
          <w:numId w:val="1"/>
        </w:numPr>
        <w:rPr/>
      </w:pPr>
      <w:bookmarkStart w:id="455" w:name="__RefHeading___Toc3019672_3531895371"/>
      <w:bookmarkStart w:id="456" w:name="_Toc178"/>
      <w:bookmarkEnd w:id="455"/>
      <w:r>
        <w:rPr>
          <w:rtl w:val="true"/>
        </w:rPr>
        <w:t>خواص فیزیکی اکوسیستم های آبی</w:t>
      </w:r>
      <w:bookmarkEnd w:id="45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اقیانوس ها بزرگ ترین و پایدارترین اکوسیستم هاهستند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سطح زمین با آب شور پوشانده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 های غذاییاقیانوس ها از کوچک تریناتوتروف شناخته شده شروع شده به بزرگ ترین حیوانات ختم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دریایی به شدتتحت تأثیر عوامل فیزیکی بسیاری مانند جریان دریایی جزر </w:t>
      </w:r>
      <w:bookmarkStart w:id="457" w:name="pg20863_293201"/>
    </w:p>
    <w:p>
      <w:pPr>
        <w:pStyle w:val="BookText"/>
        <w:rPr/>
      </w:pPr>
      <w:bookmarkEnd w:id="457"/>
      <w:r>
        <w:rPr>
          <w:rFonts w:ascii="IRNazanin" w:hAnsi="IRNazanin" w:eastAsia="IRNazanin"/>
          <w:color w:val="111111"/>
          <w:sz w:val="28"/>
          <w:sz w:val="28"/>
          <w:szCs w:val="28"/>
          <w:rtl w:val="true"/>
          <w:lang w:bidi="fa-IR"/>
        </w:rPr>
        <w:t>و مد، موج، دما، فشار وشدت نور است، اما آشناترین خاصه فیزیکی آب دریا، مواد کانی بسیار زیاد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 کهسدیم وکلر سهم بزرگی از یونها را درآبهای شور تشکیل می دهند، حدود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کانیهای موجود در اقیانوس ها رانمک طعامتشکیل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تراکم نمکیا شوری آب دریا از منطقه ای به منطقه دیگر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ترین میزان شوری درآبهای استواییاست که دمای زیاد و تبخیرموجب تراکم نمک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آب اقیانوس با غلظت و شناوری معین می شود که هر چهبیش تر باشد شوری آب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شوری و هم شناوری برای تمام موجودات زنده دریاییاهمیت قابل توجه دارند</w:t>
      </w:r>
      <w:r>
        <w:rPr>
          <w:rFonts w:eastAsia="IRNazanin" w:cs="IRNazanin"/>
          <w:color w:val="111111"/>
          <w:sz w:val="28"/>
          <w:szCs w:val="28"/>
          <w:rtl w:val="true"/>
          <w:lang w:bidi="fa-IR"/>
        </w:rPr>
        <w:t>.</w:t>
      </w:r>
    </w:p>
    <w:p>
      <w:pPr>
        <w:pStyle w:val="Heading5"/>
        <w:numPr>
          <w:ilvl w:val="4"/>
          <w:numId w:val="1"/>
        </w:numPr>
        <w:rPr/>
      </w:pPr>
      <w:bookmarkStart w:id="458" w:name="__RefHeading___Toc3019674_3531895371"/>
      <w:bookmarkStart w:id="459" w:name="_Toc179"/>
      <w:bookmarkEnd w:id="458"/>
      <w:r>
        <w:rPr>
          <w:rtl w:val="true"/>
        </w:rPr>
        <w:t>تقسیم بندی اقیانوس ها</w:t>
      </w:r>
      <w:bookmarkEnd w:id="459"/>
    </w:p>
    <w:p>
      <w:pPr>
        <w:pStyle w:val="BookText"/>
        <w:rPr/>
      </w:pPr>
      <w:r>
        <w:rPr>
          <w:rFonts w:ascii="IRNazanin" w:hAnsi="IRNazanin" w:eastAsia="IRNazanin"/>
          <w:color w:val="111111"/>
          <w:sz w:val="28"/>
          <w:sz w:val="28"/>
          <w:szCs w:val="28"/>
          <w:rtl w:val="true"/>
          <w:lang w:bidi="fa-IR"/>
        </w:rPr>
        <w:t xml:space="preserve">اقیانوس ها به عنوان زیستگاه جانداران دریازی به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منطقه اصلی تقسیم می شوند که تقسیم بندی سه منطقه آن افقی و دو منطقه دیگر قائماست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کناره ساحل تا انتهای فلات قارهمنطقهلیتورالرا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یعنی تمامی کف دریا در شیب قاره ای ودشت مغاکیمنطقه پنتوئیکخوانده می شود وآبی که اقیانوس را پر می کند،منطقهپلاژیکاست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خورشد به طور متوسط تا عمق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در برخی مناطق تاژرفای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جانداران فتوسنتز کننده تنها می توانند در منظقه روشنآبها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جانورانی هم که مستقیما وابسته به آنهاست، در نزدیکی سطح آبخواهد بود</w:t>
      </w:r>
      <w:r>
        <w:rPr>
          <w:rFonts w:eastAsia="IRNazanin" w:cs="IRNazanin"/>
          <w:color w:val="111111"/>
          <w:sz w:val="28"/>
          <w:szCs w:val="28"/>
          <w:rtl w:val="true"/>
          <w:lang w:bidi="fa-IR"/>
        </w:rPr>
        <w:t>.</w:t>
      </w:r>
    </w:p>
    <w:p>
      <w:pPr>
        <w:pStyle w:val="Heading5"/>
        <w:numPr>
          <w:ilvl w:val="4"/>
          <w:numId w:val="1"/>
        </w:numPr>
        <w:rPr/>
      </w:pPr>
      <w:bookmarkStart w:id="460" w:name="__RefHeading___Toc3019676_3531895371"/>
      <w:bookmarkStart w:id="461" w:name="_Toc180"/>
      <w:bookmarkEnd w:id="460"/>
      <w:r>
        <w:rPr>
          <w:rtl w:val="true"/>
        </w:rPr>
        <w:t>جانداران آبزی</w:t>
      </w:r>
      <w:bookmarkEnd w:id="46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دریایی از جهت ارتباط با این زیستگاهها عموما در سهردهپلانکتونها،نکتونهاوک فزیهاطبقه بندی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پلانکتون اصطلاحی است کلی که برای </w:t>
      </w:r>
      <w:bookmarkStart w:id="462" w:name="pg20863_293202"/>
    </w:p>
    <w:p>
      <w:pPr>
        <w:pStyle w:val="BookText"/>
        <w:rPr/>
      </w:pPr>
      <w:bookmarkEnd w:id="462"/>
      <w:r>
        <w:rPr>
          <w:rFonts w:ascii="IRNazanin" w:hAnsi="IRNazanin" w:eastAsia="IRNazanin"/>
          <w:color w:val="111111"/>
          <w:sz w:val="28"/>
          <w:sz w:val="28"/>
          <w:szCs w:val="28"/>
          <w:rtl w:val="true"/>
          <w:lang w:bidi="fa-IR"/>
        </w:rPr>
        <w:t>پلانکتونهایگیاهی و جانوری به کار می رود شامل همه جانداران شناور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نکتونها شامل شناگران قویهستند که می توانند جایشان را به خواست خود تغییر دهند؛ بنابراین همه نکتونهاجانورانی هستند که هم در سطح و هم در عمق دریا 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زیها شامل انواعیهستند که بر بستر دریا می خزند یا خود را به جایی می چسبانند و بر کناره ها و کفاقیانوس ها زندگی می کنند</w:t>
      </w:r>
      <w:r>
        <w:rPr>
          <w:rFonts w:eastAsia="IRNazanin" w:cs="IRNazanin"/>
          <w:color w:val="111111"/>
          <w:sz w:val="28"/>
          <w:szCs w:val="28"/>
          <w:rtl w:val="true"/>
          <w:lang w:bidi="fa-IR"/>
        </w:rPr>
        <w:t>.</w:t>
      </w:r>
    </w:p>
    <w:p>
      <w:pPr>
        <w:pStyle w:val="Heading5"/>
        <w:numPr>
          <w:ilvl w:val="4"/>
          <w:numId w:val="1"/>
        </w:numPr>
        <w:rPr/>
      </w:pPr>
      <w:bookmarkStart w:id="463" w:name="__RefHeading___Toc3019678_3531895371"/>
      <w:bookmarkStart w:id="464" w:name="_Toc181"/>
      <w:bookmarkEnd w:id="463"/>
      <w:r>
        <w:rPr>
          <w:rtl w:val="true"/>
        </w:rPr>
        <w:t>پلانکتونهای گیاهی</w:t>
      </w:r>
      <w:bookmarkEnd w:id="464"/>
    </w:p>
    <w:p>
      <w:pPr>
        <w:pStyle w:val="BookText"/>
        <w:rPr/>
      </w:pPr>
      <w:r>
        <w:rPr>
          <w:rFonts w:ascii="IRNazanin" w:hAnsi="IRNazanin" w:eastAsia="IRNazanin"/>
          <w:color w:val="111111"/>
          <w:sz w:val="28"/>
          <w:sz w:val="28"/>
          <w:szCs w:val="28"/>
          <w:rtl w:val="true"/>
          <w:lang w:bidi="fa-IR"/>
        </w:rPr>
        <w:t>فیتوپلانکتونهای سطح اقیانوس ها شامل میلیاردهاجلبک هستند که روی همشاید بیش از دو برابر همه گیاهان ساکن خشکی مواد غذایی تولید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گیاهانکه غنی ترین چراگاه کره زمین هستند به طور مستقیم یا غیرمستقیم مبنای تغذیه جانداراندریازی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جلبک های این مجموعه ذره بینی هستند و احتمالادیاتومه های تک سلولی زرد و سبز مایل به قهوه ای در بین آن ها از همه فراوان ترهستند</w:t>
      </w:r>
      <w:r>
        <w:rPr>
          <w:rFonts w:eastAsia="IRNazanin" w:cs="IRNazanin"/>
          <w:color w:val="111111"/>
          <w:sz w:val="28"/>
          <w:szCs w:val="28"/>
          <w:rtl w:val="true"/>
          <w:lang w:bidi="fa-IR"/>
        </w:rPr>
        <w:t>.</w:t>
      </w:r>
    </w:p>
    <w:p>
      <w:pPr>
        <w:pStyle w:val="Heading5"/>
        <w:numPr>
          <w:ilvl w:val="4"/>
          <w:numId w:val="1"/>
        </w:numPr>
        <w:rPr/>
      </w:pPr>
      <w:bookmarkStart w:id="465" w:name="__RefHeading___Toc3019680_3531895371"/>
      <w:bookmarkStart w:id="466" w:name="_Toc182"/>
      <w:bookmarkEnd w:id="465"/>
      <w:r>
        <w:rPr>
          <w:rtl w:val="true"/>
        </w:rPr>
        <w:t>پلانکتونهای جانوری</w:t>
      </w:r>
      <w:bookmarkEnd w:id="466"/>
    </w:p>
    <w:p>
      <w:pPr>
        <w:pStyle w:val="BookText"/>
        <w:rPr/>
      </w:pPr>
      <w:r>
        <w:rPr>
          <w:rFonts w:ascii="IRNazanin" w:hAnsi="IRNazanin" w:eastAsia="IRNazanin"/>
          <w:color w:val="111111"/>
          <w:sz w:val="28"/>
          <w:sz w:val="28"/>
          <w:szCs w:val="28"/>
          <w:rtl w:val="true"/>
          <w:lang w:bidi="fa-IR"/>
        </w:rPr>
        <w:t>اینها در کنار فیتوپلانکتونها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اینموجودات شامل باکتریها،پروتوزوآ، میگوهای کوچک و دیگر جانورانیهستند که با حرکتهای آب به هر سو رانده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گیاهان ذره بینی تغذیهمی کنند</w:t>
      </w:r>
      <w:r>
        <w:rPr>
          <w:rFonts w:eastAsia="IRNazanin" w:cs="IRNazanin"/>
          <w:color w:val="111111"/>
          <w:sz w:val="28"/>
          <w:szCs w:val="28"/>
          <w:rtl w:val="true"/>
          <w:lang w:bidi="fa-IR"/>
        </w:rPr>
        <w:t>.</w:t>
      </w:r>
    </w:p>
    <w:p>
      <w:pPr>
        <w:pStyle w:val="Heading5"/>
        <w:numPr>
          <w:ilvl w:val="4"/>
          <w:numId w:val="1"/>
        </w:numPr>
        <w:rPr/>
      </w:pPr>
      <w:bookmarkStart w:id="467" w:name="__RefHeading___Toc3019682_3531895371"/>
      <w:bookmarkStart w:id="468" w:name="_Toc183"/>
      <w:bookmarkEnd w:id="467"/>
      <w:r>
        <w:rPr>
          <w:rtl w:val="true"/>
        </w:rPr>
        <w:t>تفاوت دریاهای گرم و سرد از نظر موجودات زنده</w:t>
      </w:r>
      <w:bookmarkEnd w:id="46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دریاهایگرم و سرد نه تنهااز نظر تعداد کل موجودات زنده، بلکه از نظر تنوع گونه ها نیز باهم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درآبهای گرم گونه های زیاد اما در جمعیت های کوچک زندگی می کنند، در حالیکه در آبهایسرد، جمعیت های بزرگ از گونه های معدود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هم این است که دمای بالاتمامی واکنش ها و </w:t>
      </w:r>
      <w:bookmarkStart w:id="469" w:name="pg20863_293203"/>
    </w:p>
    <w:p>
      <w:pPr>
        <w:pStyle w:val="BookText"/>
        <w:rPr/>
      </w:pPr>
      <w:bookmarkEnd w:id="469"/>
      <w:r>
        <w:rPr>
          <w:rFonts w:ascii="IRNazanin" w:hAnsi="IRNazanin" w:eastAsia="IRNazanin"/>
          <w:color w:val="111111"/>
          <w:sz w:val="28"/>
          <w:sz w:val="28"/>
          <w:szCs w:val="28"/>
          <w:rtl w:val="true"/>
          <w:lang w:bidi="fa-IR"/>
        </w:rPr>
        <w:t>از جمله آن ها را که به تکامل منجر می شوند، تسریع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بنابراینجانداران در اقلیم گرم بسیار متنوع تر از جانداران اقلیم سرد است، اما محدودیت موادمعدنی در آب های گرم تعداد جمعیت هر گونه را پایین نگه می دارد</w:t>
      </w:r>
      <w:r>
        <w:rPr>
          <w:rFonts w:eastAsia="IRNazanin" w:cs="IRNazanin"/>
          <w:color w:val="111111"/>
          <w:sz w:val="28"/>
          <w:szCs w:val="28"/>
          <w:rtl w:val="true"/>
          <w:lang w:bidi="fa-IR"/>
        </w:rPr>
        <w:t>.</w:t>
      </w:r>
    </w:p>
    <w:p>
      <w:pPr>
        <w:pStyle w:val="Heading5"/>
        <w:numPr>
          <w:ilvl w:val="4"/>
          <w:numId w:val="1"/>
        </w:numPr>
        <w:rPr/>
      </w:pPr>
      <w:bookmarkStart w:id="470" w:name="__RefHeading___Toc3019684_3531895371"/>
      <w:bookmarkStart w:id="471" w:name="_Toc184"/>
      <w:bookmarkEnd w:id="470"/>
      <w:r>
        <w:rPr>
          <w:rtl w:val="true"/>
        </w:rPr>
        <w:t>تفاوت بین زیستگاه سطحی و عمقی دریاها</w:t>
      </w:r>
      <w:bookmarkEnd w:id="471"/>
    </w:p>
    <w:p>
      <w:pPr>
        <w:pStyle w:val="BookText"/>
        <w:rPr/>
      </w:pPr>
      <w:r>
        <w:rPr>
          <w:rFonts w:ascii="IRNazanin" w:hAnsi="IRNazanin" w:eastAsia="IRNazanin"/>
          <w:color w:val="111111"/>
          <w:sz w:val="28"/>
          <w:sz w:val="28"/>
          <w:szCs w:val="28"/>
          <w:rtl w:val="true"/>
          <w:lang w:bidi="fa-IR"/>
        </w:rPr>
        <w:t>تفاوت بین زیستگاه سطحی که نورخورشید به آن می رسد و منطقه تاریک پایین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در مناطق عمقیبه علت فقدان مطلق نور، چنان تاریکی پایان ناپذیری حکمفرماست که نظیرش در هیچ جایکره زمین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در مناطقی عمقی تغییر فصلی و دگرگونی آب و هواییعملا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 که فشار آب از سطح آب به پایین به نسبت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یکاتمسفر افزایش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فشار آب در ژرفترین گودال های اقیانوسی تقریباً هزاربرابر فشار آب سطح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باورهایپیشنیان که زندگی در چنین محیطی را غیرممکن می دانستند، تنوعی غنی از موجودات زنده در اعماق اقیانوس ها یافت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فشاربالای اعماق آب ها، ژرفای دریا را به صورت یکی از سخت ترین زیستگاه ها برای رقابتدرآورده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بین حیوانات گوشتخوارشیوهبخور یا خورده می شویبرقرار است</w:t>
      </w:r>
      <w:r>
        <w:rPr>
          <w:rFonts w:eastAsia="IRNazanin" w:cs="IRNazanin"/>
          <w:color w:val="111111"/>
          <w:sz w:val="28"/>
          <w:szCs w:val="28"/>
          <w:rtl w:val="true"/>
          <w:lang w:bidi="fa-IR"/>
        </w:rPr>
        <w:t>.</w:t>
      </w:r>
    </w:p>
    <w:p>
      <w:pPr>
        <w:pStyle w:val="Heading5"/>
        <w:numPr>
          <w:ilvl w:val="4"/>
          <w:numId w:val="1"/>
        </w:numPr>
        <w:rPr/>
      </w:pPr>
      <w:bookmarkStart w:id="472" w:name="__RefHeading___Toc3019686_3531895371"/>
      <w:bookmarkStart w:id="473" w:name="_Toc185"/>
      <w:bookmarkEnd w:id="472"/>
      <w:r>
        <w:rPr>
          <w:rtl w:val="true"/>
        </w:rPr>
        <w:t>چشم انداز بحث</w:t>
      </w:r>
      <w:bookmarkEnd w:id="47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مرز بین خشکی و دریا را کمربندی از زیستگاه های متنوع ویگانه در بر می گیرد که کناره های صخره ای، ساحل های شنی و خورها از این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خورهااکوسیستم های بسیار باروری هستند که پرورشگاهی براینرم تنانو ماهی ها هستند که بیش تر عمر خود را دور ازساحل می گذرانند، به علت این گونه </w:t>
      </w:r>
      <w:bookmarkStart w:id="474" w:name="pg20863_293204"/>
    </w:p>
    <w:p>
      <w:pPr>
        <w:pStyle w:val="BookText"/>
        <w:rPr/>
      </w:pPr>
      <w:bookmarkEnd w:id="474"/>
      <w:r>
        <w:rPr>
          <w:rFonts w:ascii="IRNazanin" w:hAnsi="IRNazanin" w:eastAsia="IRNazanin"/>
          <w:color w:val="111111"/>
          <w:sz w:val="28"/>
          <w:sz w:val="28"/>
          <w:szCs w:val="28"/>
          <w:rtl w:val="true"/>
          <w:lang w:bidi="fa-IR"/>
        </w:rPr>
        <w:t>بستگی های فیزیک و زیست شناختی است که غارت خورهامی تواند موازنه جمعیت را در اقیانوس ها و دریاها به هم بزند</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475" w:name="__RefHeading___Toc3019688_3531895371"/>
      <w:bookmarkStart w:id="476" w:name="_Toc186"/>
      <w:bookmarkEnd w:id="475"/>
      <w:r>
        <w:rPr/>
        <w:t>5</w:t>
      </w:r>
      <w:r>
        <w:rPr>
          <w:rtl w:val="true"/>
        </w:rPr>
        <w:t xml:space="preserve">. </w:t>
      </w:r>
      <w:r>
        <w:rPr>
          <w:rtl w:val="true"/>
        </w:rPr>
        <w:t>اکوسیستم جنگلی</w:t>
      </w:r>
      <w:bookmarkEnd w:id="476"/>
    </w:p>
    <w:p>
      <w:pPr>
        <w:pStyle w:val="Heading5"/>
        <w:numPr>
          <w:ilvl w:val="4"/>
          <w:numId w:val="1"/>
        </w:numPr>
        <w:rPr/>
      </w:pPr>
      <w:bookmarkStart w:id="477" w:name="__RefHeading___Toc3019690_3531895371"/>
      <w:bookmarkStart w:id="478" w:name="_Toc187"/>
      <w:bookmarkEnd w:id="477"/>
      <w:r>
        <w:rPr>
          <w:rtl w:val="true"/>
        </w:rPr>
        <w:t>نقش بوم سازگان جنگلی در حفاظت از منابع آبی</w:t>
      </w:r>
      <w:bookmarkEnd w:id="478"/>
    </w:p>
    <w:p>
      <w:pPr>
        <w:pStyle w:val="BookText"/>
        <w:rPr/>
      </w:pPr>
      <w:r>
        <w:rPr>
          <w:rFonts w:ascii="IRNazanin" w:hAnsi="IRNazanin" w:eastAsia="IRNazanin"/>
          <w:color w:val="111111"/>
          <w:sz w:val="28"/>
          <w:sz w:val="28"/>
          <w:szCs w:val="28"/>
          <w:rtl w:val="true"/>
          <w:lang w:bidi="fa-IR"/>
        </w:rPr>
        <w:t>جنگل ها از ارزشمند ترین اکوسیستم های خشکی اند که کالا ها و خدمات متنوعی را فراهم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 ین عملکرد های اکوسیستم جنگلی، نقش آن در حفاظت از منابع آبی و تنظیم ارتفاع و حجم رواناب سطحی در آبخیز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این گونه خدمات اکوسیستمی با وجود اهمیت و ارزش فراوان، به واسطه برخورداری از ماهیت کالا های عمومی، سهمی در معادلات اقتصادی ندارد و رایگان تلقی می 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تعیین ارزش این عملکرد، ابتدا باید سهم جنگل در کنترل رواناب سطحی و افزایش مقدار آب ذخیره شده، به صورت کمی محاسبه شده و در ادامه با استفاده از روش های ارزشگذاری اقتصادی خدمات اکوسیستمی، ارزش این عملکرد برآورد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تحقیق که در بخشی از جنگل های خزری انجام گرفته است، ابتدا ارتفاع و حجم رواناب سطحی در منطقه مورد نظر در وضعیت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روش تجربی جاستین محاسبه شد، سپس با تعریف دو سناریو شامل تبدیل منطقه به جنگل مخروبه و تبدیل منطقه به مرتع فرسایش یافته، مقدار آب نگهداری شده در منطقه تحقیق در هر یک از این سناریوها برآورد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اندازه گیری اختلاف ارتفاع و حجم رواناب بین وضعیت موجود با هر یک از سناریوها، مقادیر کمی آب حفاظت شده در هر حالت برآورد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بعد ارزش </w:t>
      </w:r>
      <w:bookmarkStart w:id="479" w:name="pg20863_293205"/>
    </w:p>
    <w:p>
      <w:pPr>
        <w:pStyle w:val="BookText"/>
        <w:rPr/>
      </w:pPr>
      <w:bookmarkEnd w:id="479"/>
      <w:r>
        <w:rPr>
          <w:rFonts w:ascii="IRNazanin" w:hAnsi="IRNazanin" w:eastAsia="IRNazanin"/>
          <w:color w:val="111111"/>
          <w:sz w:val="28"/>
          <w:sz w:val="28"/>
          <w:szCs w:val="28"/>
          <w:rtl w:val="true"/>
          <w:lang w:bidi="fa-IR"/>
        </w:rPr>
        <w:t>این عملکرد با استفاده از روش هزینه جانشین برآورد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حاکی از آن است که تبدیل منطقه مورد بررسی به جنگل فرسایش یافته تا بیش از دو برابر و تبدیل آن به مرتع فرسایش یافته تا بیش از شش برابر، بر حجم رواناب خروجی از آبخیز می افزاید که این به معنای کاهش آب ذخیره شده در سفره های آب زیرزمینی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حاصل از ارزشگذاری نشان می دهد که هر هکتار از منطقه مورد بررسی در حفاظت از منابع آبی در مقایسه با جنگل تخریب یافته، از ارزشی برابر با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ریال و در مقایسه با مرتع تخریب یافته از ارزشی برابر با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ریال در هکتار برخوردار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The role of forest ecosystem in water conservation and estimating this value in Iranian Caspian forests (case study: watershed number one in basin 45)</w:t>
      </w:r>
    </w:p>
    <w:p>
      <w:pPr>
        <w:pStyle w:val="Heading4"/>
        <w:numPr>
          <w:ilvl w:val="3"/>
          <w:numId w:val="1"/>
        </w:numPr>
        <w:rPr/>
      </w:pPr>
      <w:bookmarkStart w:id="480" w:name="__RefHeading___Toc3019692_3531895371"/>
      <w:bookmarkStart w:id="481" w:name="_Toc188"/>
      <w:bookmarkEnd w:id="480"/>
      <w:r>
        <w:rPr/>
        <w:t>6</w:t>
      </w:r>
      <w:r>
        <w:rPr>
          <w:rtl w:val="true"/>
        </w:rPr>
        <w:t xml:space="preserve">. </w:t>
      </w:r>
      <w:r>
        <w:rPr>
          <w:rtl w:val="true"/>
        </w:rPr>
        <w:t>اکوسیستم جنگلی و طبقات آن</w:t>
      </w:r>
      <w:bookmarkEnd w:id="481"/>
    </w:p>
    <w:p>
      <w:pPr>
        <w:pStyle w:val="Heading5"/>
        <w:numPr>
          <w:ilvl w:val="4"/>
          <w:numId w:val="1"/>
        </w:numPr>
        <w:rPr/>
      </w:pPr>
      <w:bookmarkStart w:id="482" w:name="__RefHeading___Toc3019694_3531895371"/>
      <w:bookmarkStart w:id="483" w:name="_Toc189"/>
      <w:bookmarkEnd w:id="482"/>
      <w:r>
        <w:rPr>
          <w:rtl w:val="true"/>
        </w:rPr>
        <w:t>شناسایی واحدهای اکوسیستمی جنگلی و بررسی قابلیت تفکیک</w:t>
      </w:r>
      <w:bookmarkEnd w:id="48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بندی پوشش گیاهی یکی از موضوع های مهم در علوم گیاهی است که بر اساس آن گروه های گیاهی مشتمل بر گیاهانی با سرشت و نیازهای مشابه اکولوژیک که در طبیعت کنار هم مستقل هستند شناسایی و تفکیک می شوند</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بندی رویشگاه های طبیعی بر مبنای پوشش گیاهی به خاطر توانایی آن ها در فراهم ساختن همزمان آثار اقلیم، خاک و فیزیوگرافی رویشگاه مربوطه همواره در درجه اول اهمیت قرار دارد</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توسعه علوم رایانه و در نتیجه بهره گیری از روش های عددی چند متغیره در فرآیندهای طبقه بندی پوشش گیاهی، تلاش برای کاهش عامل ذهنیت در توصیف پوشش گیاهی به منظور درک هرچه صحیح تر روابط </w:t>
      </w:r>
    </w:p>
    <w:p>
      <w:pPr>
        <w:pStyle w:val="BookText"/>
        <w:rPr/>
      </w:pPr>
      <w:r>
        <w:rPr>
          <w:rFonts w:ascii="IRNazanin" w:hAnsi="IRNazanin" w:eastAsia="IRNazanin"/>
          <w:color w:val="111111"/>
          <w:sz w:val="28"/>
          <w:sz w:val="28"/>
          <w:szCs w:val="28"/>
          <w:rtl w:val="true"/>
          <w:lang w:bidi="fa-IR"/>
        </w:rPr>
        <w:t>پوشش گیاهی و عوامل محیطی در قالب ایده گروه گونه های اکولوژیک مطرح است</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گروه گونه های اکولوژیک در طبقه بندی اکولوژیک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اکوسیستمی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بوده، از طریق به کار گیری توام عوامل محیطی با گروه گونه های اکولوژیک، واحدهای اکوسیستمی تعریف می شوند</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بندی اکوسیستمی یا اکولوژیک یک روش توصیف ساختار اکوسیستم های گیاهی بر مبنای شناخت روابط متقابل عوامل زنده و غیر زنده است</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واحدهای اکوسیستمی طبق تعریف مشتمل بر نقاطی با ترکیب گیاهی و خصوصیات محیطی مشابه هستند که از نظر ویژگی های فیزیوگرافی، خاک و پوشش گیاهی از یکدیگر متمایز هستند</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واحد اکوسیستمی نماینده ای از شرایط فیزیوگرافی، خاک و ترکیب پوشش گیاهی مشخص و متمایزی از یک رویشگاه بوده، الگوی پراکنش آن ها در سطح یک رویشگاه بر اساس الگوی تغییرات خصوصیات مزبور است، بنابراین، می تواند راهنمای مناسبی برای شناسایی خصوصیات محیطی رویشگاه باشد و برای طراحی و مدیریت بهینه هر رویشگاه ضروری است</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عمده طبقه بندی اکوسیستمی و طبقه بندی سنتی جوامع گیاهی در این است که در طبقه بندی اکوسیستمی، بررسی عوامل غیر زنده دایمی اکوسیستم مثل خاک و فیزیوگرافی مورد تأکید است و توجه به پوشش گیاهی در درجه دوم اهمیت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در طبقه بندی سنتی جوامع </w:t>
      </w:r>
    </w:p>
    <w:p>
      <w:pPr>
        <w:pStyle w:val="BookText"/>
        <w:rPr/>
      </w:pPr>
      <w:r>
        <w:rPr>
          <w:rFonts w:ascii="IRNazanin" w:hAnsi="IRNazanin" w:eastAsia="IRNazanin"/>
          <w:color w:val="111111"/>
          <w:sz w:val="28"/>
          <w:sz w:val="28"/>
          <w:szCs w:val="28"/>
          <w:rtl w:val="true"/>
          <w:lang w:bidi="fa-IR"/>
        </w:rPr>
        <w:t>گیاهی، پوشش گیاهی به عنوان برآیندی از خصوصیات فیزیکی و بیولوژیک رویشگاه از درجه اول اهمیت برخوردار است</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طبقه بندی اکوسیستمی بررسی ارتباط موزائیک پوشش گیاهی با عوامل خاکی و توپوگرافی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بستر پوشش گیاهی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مورد توجه محققان بوده است</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توپوگرافی با مشخصه های محیطی ارتفاع از سطح دریا، جهت و شیب دامنه، فرم و شکل زمین به ایجاد میکرواقلیم در سطح یک منطقه منجر شده، تأثیر بسیار زیادی بر پراکنش جوامع گیاهی و خاک دارد</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جوامع گیاهی و ویژگی های خاکی روابط دو طرفه مشخصی وجود دارد که شناخت این روابط سبب می شود تا ارزیابی حاصل خیزی رویشگاه و طبقه بندی آن، نتایج مطلوب تری را ارائه نماید</w:t>
      </w:r>
      <w:r>
        <w:rPr>
          <w:rStyle w:val="FootnoteAnchor"/>
          <w:rtl w:val="true"/>
        </w:rPr>
        <w:footnoteReference w:id="171"/>
      </w:r>
      <w:r>
        <w:rPr>
          <w:rFonts w:ascii="IRNazanin" w:hAnsi="IRNazanin" w:eastAsia="IRNazanin"/>
          <w:color w:val="111111"/>
          <w:sz w:val="28"/>
          <w:sz w:val="28"/>
          <w:szCs w:val="28"/>
          <w:rtl w:val="true"/>
          <w:lang w:bidi="fa-IR"/>
        </w:rPr>
        <w:t>در بررسی ارتباط جوامع گیاهی جنگل خیرودکنار با عوامل توپوگرافیک رویشگاه نشان دادند که بین جوامع گیاهی و جهت جغرافیایی ارتباط معنی داری وجود دارد، ولی بین جوامع گیاهی و مشخصه های شیب و ارتفاع از سطح دریا رابطه معنی داری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زیستی گیاهی</w:t>
      </w:r>
      <w:r>
        <w:rPr>
          <w:rStyle w:val="FootnoteAnchor"/>
          <w:rtl w:val="true"/>
        </w:rPr>
        <w:footnoteReference w:id="172"/>
      </w:r>
      <w:r>
        <w:rPr>
          <w:rFonts w:ascii="IRNazanin" w:hAnsi="IRNazanin" w:eastAsia="IRNazanin"/>
          <w:color w:val="111111"/>
          <w:sz w:val="28"/>
          <w:sz w:val="28"/>
          <w:szCs w:val="28"/>
          <w:rtl w:val="true"/>
          <w:lang w:bidi="fa-IR"/>
        </w:rPr>
        <w:t>که مفهوم آن با آمیختگی و ترکیب گونه ها قرین است</w:t>
      </w:r>
      <w:r>
        <w:rPr>
          <w:rStyle w:val="FootnoteAnchor"/>
          <w:rtl w:val="true"/>
        </w:rPr>
        <w:footnoteReference w:id="173"/>
      </w:r>
      <w:r>
        <w:rPr>
          <w:rFonts w:ascii="IRNazanin" w:hAnsi="IRNazanin" w:eastAsia="IRNazanin"/>
          <w:color w:val="111111"/>
          <w:sz w:val="28"/>
          <w:sz w:val="28"/>
          <w:szCs w:val="28"/>
          <w:rtl w:val="true"/>
          <w:lang w:bidi="fa-IR"/>
        </w:rPr>
        <w:t>نیز به عنوان شاخصی به منظور نیل به کمّیتی واحد برای سهولت مقایسه و ارزیابی جوامع و اکوسیستم ها به کار گرفته می شود</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484" w:name="pg20863_293208"/>
    </w:p>
    <w:p>
      <w:pPr>
        <w:pStyle w:val="BookText"/>
        <w:rPr/>
      </w:pPr>
      <w:bookmarkEnd w:id="484"/>
      <w:r>
        <w:rPr>
          <w:rFonts w:ascii="IRNazanin" w:hAnsi="IRNazanin" w:eastAsia="IRNazanin"/>
          <w:color w:val="111111"/>
          <w:sz w:val="28"/>
          <w:sz w:val="28"/>
          <w:szCs w:val="28"/>
          <w:rtl w:val="true"/>
          <w:lang w:bidi="fa-IR"/>
        </w:rPr>
        <w:t xml:space="preserve">بنابراین، تحقیق حاضر در نظر دارد تا نخست با تشریح واحدهای اکوسیستمی، طبقه بندی جنگل راش دارکلا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پل سفید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کند و سپس بر مبنای الگوی تغییرات عوامل توپوگرافی و خصوصیات فیزیکی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شیمیایی خاک به همراه شاخص های تنوع زیستی گیاهی، صحت طبقه بندی واحدهای مزبور را بررسی نماید</w:t>
      </w:r>
      <w:r>
        <w:rPr>
          <w:rFonts w:eastAsia="IRNazanin" w:cs="IRNazanin"/>
          <w:color w:val="111111"/>
          <w:sz w:val="28"/>
          <w:szCs w:val="28"/>
          <w:rtl w:val="true"/>
          <w:lang w:bidi="fa-IR"/>
        </w:rPr>
        <w:t>.</w:t>
      </w:r>
    </w:p>
    <w:p>
      <w:pPr>
        <w:pStyle w:val="Heading5"/>
        <w:numPr>
          <w:ilvl w:val="4"/>
          <w:numId w:val="1"/>
        </w:numPr>
        <w:rPr/>
      </w:pPr>
      <w:bookmarkStart w:id="485" w:name="__RefHeading___Toc3019696_3531895371"/>
      <w:bookmarkStart w:id="486" w:name="_Toc190"/>
      <w:bookmarkEnd w:id="485"/>
      <w:r>
        <w:rPr>
          <w:rtl w:val="true"/>
        </w:rPr>
        <w:t>مواد و روش ها</w:t>
      </w:r>
      <w:bookmarkEnd w:id="486"/>
    </w:p>
    <w:p>
      <w:pPr>
        <w:pStyle w:val="Heading5"/>
        <w:numPr>
          <w:ilvl w:val="4"/>
          <w:numId w:val="1"/>
        </w:numPr>
        <w:rPr/>
      </w:pPr>
      <w:bookmarkStart w:id="487" w:name="__RefHeading___Toc3019698_3531895371"/>
      <w:bookmarkStart w:id="488" w:name="_Toc191"/>
      <w:bookmarkEnd w:id="487"/>
      <w:r>
        <w:rPr>
          <w:rtl w:val="true"/>
        </w:rPr>
        <w:t>منطقه مورد مطالعه</w:t>
      </w:r>
      <w:bookmarkEnd w:id="488"/>
    </w:p>
    <w:p>
      <w:pPr>
        <w:pStyle w:val="BookText"/>
        <w:rPr/>
      </w:pPr>
      <w:r>
        <w:rPr>
          <w:rFonts w:ascii="IRNazanin" w:hAnsi="IRNazanin" w:eastAsia="IRNazanin"/>
          <w:color w:val="111111"/>
          <w:sz w:val="28"/>
          <w:sz w:val="28"/>
          <w:szCs w:val="28"/>
          <w:rtl w:val="true"/>
          <w:lang w:bidi="fa-IR"/>
        </w:rPr>
        <w:t xml:space="preserve">منطقه مورد مطالعه به مساحت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 در حوزه آبخیز تالار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حوزه شماره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بندی طرح جامع جنگل های شمال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مختصات جغرافیایی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o36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عرض شمالی و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o53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o53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طول شرقی در محدوده ارتفاعی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سطح دریا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جنوب شرقی شهر پل سفید واقع در شهرستان سوادکوه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نام،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مورد مطالعه از لحاظ تقسیمات زمین شناسی در زون البرز مرکزی بر روی سازند شمشک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سنگ های تشکیل دهنده سطح منطقه از نظر زمانی مربوط به دوران دوم زمین شناسی از دوره ژوراسیک زیرین تا کرتاسه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منطقه دارای سه تیپ رانکر، قهوه ای جنگلی اسیدی و قهوه ای است که بر روی سنگ مادر سیلت استون و شیل زغالی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بارندگی سالیانه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 و دمای متوسط سالیانه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اقلیم منطقه در اقلیم نمای دومارتن، مرطوب نوع الف و در اقلیم نمای آمبرژه خیلی مرطوب است</w:t>
      </w:r>
      <w:r>
        <w:rPr>
          <w:rFonts w:eastAsia="IRNazanin" w:cs="IRNazanin"/>
          <w:color w:val="111111"/>
          <w:sz w:val="28"/>
          <w:szCs w:val="28"/>
          <w:rtl w:val="true"/>
          <w:lang w:bidi="fa-IR"/>
        </w:rPr>
        <w:t>.</w:t>
      </w:r>
    </w:p>
    <w:p>
      <w:pPr>
        <w:pStyle w:val="Heading5"/>
        <w:numPr>
          <w:ilvl w:val="4"/>
          <w:numId w:val="1"/>
        </w:numPr>
        <w:rPr/>
      </w:pPr>
      <w:bookmarkStart w:id="489" w:name="__RefHeading___Toc3019700_3531895371"/>
      <w:bookmarkStart w:id="490" w:name="_Toc192"/>
      <w:bookmarkEnd w:id="489"/>
      <w:r>
        <w:rPr>
          <w:rtl w:val="true"/>
        </w:rPr>
        <w:t>جمع آوری داده ها</w:t>
      </w:r>
      <w:bookmarkEnd w:id="49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پوشش گیاهی منطقه در خرداد ماه، هنگامی که انتظار می رود اکثر </w:t>
      </w:r>
    </w:p>
    <w:p>
      <w:pPr>
        <w:pStyle w:val="BookText"/>
        <w:rPr/>
      </w:pPr>
      <w:r>
        <w:rPr>
          <w:rFonts w:ascii="IRNazanin" w:hAnsi="IRNazanin" w:eastAsia="IRNazanin"/>
          <w:color w:val="111111"/>
          <w:sz w:val="28"/>
          <w:sz w:val="28"/>
          <w:szCs w:val="28"/>
          <w:rtl w:val="true"/>
          <w:lang w:bidi="fa-IR"/>
        </w:rPr>
        <w:t>گونه های گیاهی در سطح منطقه حضور داشته و به رشد کامل رسیده اند، با استفاده از روش سیستماتیک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انتخابی به عمل آمد</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Barbur et al</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نخست تعداد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ترانسکت با فواصل مشخص، در امتداد شیب تغییرات ارتفاعی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بر خطوط میزان منحنی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گرفته شد، سپس تعداد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نمونه به صورت انتخابی با فواصل تقریبی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از یکدیگر در امتداد ترانسکت ها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قطعات نمونه مطابق اندازه قطعه نمونه پیشنهادی برای مطالعه پوشش های جنگلینواحی معتدله،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Barnes et al</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 نام گذاری گونه های گیاهی با استفاده از منابع فلورا ایرانیکا</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Rechinger</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1963-1998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فلور ایران</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اسدی و همکاران،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فلور رنگی ایران</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قهرمان،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 نام های گیاهان ایران</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مظفریان،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قطعه نمونه، ابتدا خصوصیات محیطی شیب دامنه، جهت شیب، ارتفاع از سطح دریا و موقعیت جغرافیایی به ترتیب با استفاده از شیب سنج، قطب نما و سامانه موقعیت یاب جهانی یا </w:t>
      </w:r>
      <w:r>
        <w:rPr>
          <w:rFonts w:eastAsia="Times New Roman" w:cs="Times New Roman" w:ascii="Times New Roman" w:hAnsi="Times New Roman"/>
          <w:color w:val="111111"/>
          <w:sz w:val="28"/>
          <w:szCs w:val="28"/>
          <w:lang w:val="en-US" w:bidi="en-US"/>
        </w:rPr>
        <w:t>GPS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مدل </w:t>
      </w:r>
      <w:r>
        <w:rPr>
          <w:rFonts w:eastAsia="Times New Roman" w:cs="Times New Roman" w:ascii="Times New Roman" w:hAnsi="Times New Roman"/>
          <w:color w:val="111111"/>
          <w:sz w:val="28"/>
          <w:szCs w:val="28"/>
          <w:lang w:val="en-US" w:bidi="en-US"/>
        </w:rPr>
        <w:t>Garmin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بررسی و سپس فهرست کلیه گونه های گیاهی با درصد تاج پوشش آن ها ثبت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گیری تاج پوشش گونه های گیاهی به تفکیک در دو سطح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کل قطعه نمونه به عنوان قطعه نمونه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گونه های 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درختچه ای و بوته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گونه های علفی در ریز قطعه نمونه 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مربعی که به صورت دستجات چهار 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نقطه از سطح قطعه نمونه به صورت انتخابی پیاده </w:t>
      </w:r>
    </w:p>
    <w:p>
      <w:pPr>
        <w:pStyle w:val="BookText"/>
        <w:rPr/>
      </w:pP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برداری خوشه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آمد</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زاده و همکاران،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مقادیر درصد پوشش تاجی گونه های گیاهی هر قطعه نمونه که نتیجه اندازه گیری دقیق آن ها در قطعه نمونه های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مربعی برای گونه های چوبی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مربعی برای گونه های علفی است، در یک جدول با عنوان ماتریس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نمونه تنظیم و در تجزیه و تحلیل آماری چند متغیره پوشش گیاهی رو زمینی به کار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دامنه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Aspect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برای به کار گیری در تجزیه و تحلیل های چند متغیره از طریق دو رابطه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Cos A+1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Sin A+1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Dobrovic et al</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آزیموت دامنه از بالا به پایین شیب است، به ترتیب به متغیرهای کمی شمال گرایی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Northness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شرق گرایی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Eastness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دامنه تغییرات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جنوبی و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شمالی و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مرکز هر قطعه نمونه در زیر لایه لاش برگ با استفاده از مته اوگر به قطر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نمونه برداری خاک تا عمق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 خاک بعد از انتقال به آزمایشگاه، ابتدا در معرض هوا خشک و بعد از جدا کردن ریشه ها، سنگ و سایر ناخالصی ها از الک با قطر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 عبور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نمونه ها عوامل شیمیایی و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بافت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 هیدرومتری بایکاس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اسیدیته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وسیله دستگاه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و به کارگیری مخلوط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آب مقطر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کلسیم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ppm</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با عصاره گیری از مخلوط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آب مقطر به روش جذب اتمی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نیتروژن کل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روش کجلدال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Kjeldahl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فسفر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ppm</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با استفاده از دستگاه اسپکتروفوتومتر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ماده آلی و کربن آلی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روش والکی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Walkley- Black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سپس محاسبه نسبت کربن به نیتروژن و آهک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روش تیتراسیون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گیری شدند</w:t>
      </w:r>
      <w:r>
        <w:rPr>
          <w:rFonts w:eastAsia="IRNazanin" w:cs="IRNazanin"/>
          <w:color w:val="111111"/>
          <w:sz w:val="28"/>
          <w:szCs w:val="28"/>
          <w:rtl w:val="true"/>
          <w:lang w:bidi="fa-IR"/>
        </w:rPr>
        <w:t xml:space="preserve">. </w:t>
      </w:r>
      <w:bookmarkStart w:id="491" w:name="pg20863_293211"/>
    </w:p>
    <w:p>
      <w:pPr>
        <w:pStyle w:val="Heading5"/>
        <w:numPr>
          <w:ilvl w:val="4"/>
          <w:numId w:val="1"/>
        </w:numPr>
        <w:rPr/>
      </w:pPr>
      <w:bookmarkStart w:id="492" w:name="__RefHeading___Toc3019702_3531895371"/>
      <w:bookmarkStart w:id="493" w:name="_Toc193"/>
      <w:bookmarkEnd w:id="491"/>
      <w:bookmarkEnd w:id="492"/>
      <w:r>
        <w:rPr>
          <w:rtl w:val="true"/>
        </w:rPr>
        <w:t>تجزیه و تحلیل داده ها</w:t>
      </w:r>
      <w:bookmarkEnd w:id="493"/>
    </w:p>
    <w:p>
      <w:pPr>
        <w:pStyle w:val="BookText"/>
        <w:rPr/>
      </w:pPr>
      <w:r>
        <w:rPr>
          <w:rFonts w:ascii="IRNazanin" w:hAnsi="IRNazanin" w:eastAsia="IRNazanin"/>
          <w:color w:val="111111"/>
          <w:sz w:val="28"/>
          <w:sz w:val="28"/>
          <w:szCs w:val="28"/>
          <w:rtl w:val="true"/>
          <w:lang w:bidi="fa-IR"/>
        </w:rPr>
        <w:t>طبقه بندی سیستمی با بهره گیری از تحلیل گونه های شاخص دو طرفه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Two way indicator species analysis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معروف به </w:t>
      </w:r>
      <w:r>
        <w:rPr>
          <w:rFonts w:eastAsia="Times New Roman" w:cs="Times New Roman" w:ascii="Times New Roman" w:hAnsi="Times New Roman"/>
          <w:color w:val="111111"/>
          <w:sz w:val="28"/>
          <w:szCs w:val="28"/>
          <w:lang w:val="en-US" w:bidi="en-US"/>
        </w:rPr>
        <w:t>TWINSPAN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اساس مقادیر درصد پوشش تاجی گونه ها و بر مبنای سطوح قطع</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اصلی</w:t>
      </w:r>
      <w:r>
        <w:rPr>
          <w:rFonts w:eastAsia="Times New Roman" w:cs="Times New Roman" w:ascii="Times New Roman" w:hAnsi="Times New Roman"/>
          <w:color w:val="111111"/>
          <w:sz w:val="28"/>
          <w:szCs w:val="28"/>
          <w:lang w:val="en-US" w:bidi="en-US"/>
        </w:rPr>
        <w:t>TWINSPAN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اساس نظریه جامعه شناسی گیاهی استوار است که هر گروه از قطعات نمونه توسط گروهی از گونه های تفریقی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Differential species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مشخص می شوند</w:t>
      </w:r>
      <w:r>
        <w:rPr>
          <w:rStyle w:val="FootnoteAnchor"/>
          <w:rtl w:val="true"/>
        </w:rPr>
        <w:footnoteReference w:id="183"/>
      </w:r>
      <w:r>
        <w:rPr>
          <w:rFonts w:ascii="IRNazanin" w:hAnsi="IRNazanin" w:eastAsia="IRNazanin"/>
          <w:color w:val="111111"/>
          <w:sz w:val="28"/>
          <w:sz w:val="28"/>
          <w:szCs w:val="28"/>
          <w:rtl w:val="true"/>
          <w:lang w:bidi="fa-IR"/>
        </w:rPr>
        <w:t xml:space="preserve">، لیکن ایده ای که در ورای گونه های تفریقی نهفته است، معیار کیفی حضور و عدم حضور گونه ها به جای معیار کمّی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گونه های تفریقی اساساً ماهیت کیفی دارند، اما در این روش به منظور از دست ندادن اطلاعات مربوط به کمّیت گونه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وفور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شبه گونه یا گونه های دروغین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Pseudo species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سطح قطع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Cut level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معرفی شد که هر گونه می تواند به عنوان چندین شبه گونه مطابق با کمیت آن در قطعات نمونه حاضر باشد</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هر مقیاس وفور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درصد پوشش گیاهی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سری گونه های دروغین خُرد و در فرآیند تقسیم بندی به کار گرفته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توقّف برای شکل گیری این واحدها بر اساس تجربه بوده</w:t>
      </w:r>
      <w:r>
        <w:rPr>
          <w:rStyle w:val="FootnoteAnchor"/>
          <w:rtl w:val="true"/>
        </w:rPr>
        <w:footnoteReference w:id="185"/>
      </w:r>
      <w:r>
        <w:rPr>
          <w:rFonts w:ascii="IRNazanin" w:hAnsi="IRNazanin" w:eastAsia="IRNazanin"/>
          <w:color w:val="111111"/>
          <w:sz w:val="28"/>
          <w:sz w:val="28"/>
          <w:szCs w:val="28"/>
          <w:rtl w:val="true"/>
          <w:lang w:bidi="fa-IR"/>
        </w:rPr>
        <w:t>که در این تحقیقسطح سوم انتخاب گردید که نتیجه آن ایجاد پنج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طبقه بندی واحدهای اکوسیستمی از نرم افزار </w:t>
      </w:r>
      <w:r>
        <w:rPr>
          <w:rFonts w:eastAsia="Times New Roman" w:cs="Times New Roman" w:ascii="Times New Roman" w:hAnsi="Times New Roman"/>
          <w:color w:val="111111"/>
          <w:sz w:val="28"/>
          <w:szCs w:val="28"/>
          <w:lang w:val="en-US" w:bidi="en-US"/>
        </w:rPr>
        <w:t>PC- ORD for Win.Ver.4.17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گردید</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و برآورد تنوع زیستی گیاهی، اغلب در قالب شاخص های عددی غنای گونه ای، </w:t>
      </w:r>
    </w:p>
    <w:p>
      <w:pPr>
        <w:pStyle w:val="BookText"/>
        <w:rPr/>
      </w:pPr>
      <w:r>
        <w:rPr>
          <w:rFonts w:ascii="IRNazanin" w:hAnsi="IRNazanin" w:eastAsia="IRNazanin"/>
          <w:color w:val="111111"/>
          <w:sz w:val="28"/>
          <w:sz w:val="28"/>
          <w:szCs w:val="28"/>
          <w:rtl w:val="true"/>
          <w:lang w:bidi="fa-IR"/>
        </w:rPr>
        <w:t>یکنواختی و تنوع گونه ای مورد توجه واقع می شود</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با بهره گیری از توابع مندرج در 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استفاده از مقادیر درصد تاج پوشش گونه ها، مقادیر عددی شاخص های غنا، یکنواختی، تنوع گونه ای شانون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وینر و سیمپسون برای هر قطعه نمونه محاسبه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های تنوع زیستی به عنوان گرادیان محیطی در تحلیل تشخیص و آنالیزهای رسته بندی به کار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تبدیل مقیاس وفور یا درصد تاج پوشش گونه ها به شبه گونه طبقات درصد تاج پوشش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های غنا، یکنواختی و تنوع گونه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تعداد گونه ها؛ </w:t>
      </w:r>
      <w:r>
        <w:rPr>
          <w:rFonts w:eastAsia="Times New Roman" w:cs="Times New Roman" w:ascii="Times New Roman" w:hAnsi="Times New Roman"/>
          <w:color w:val="111111"/>
          <w:sz w:val="28"/>
          <w:szCs w:val="28"/>
          <w:lang w:val="en-US" w:bidi="en-US"/>
        </w:rPr>
        <w:t>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نسبت درصد تاج پوشش گونه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مجموع درصد تاج پوشش گونه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ارزیابی صحت طبقه بندی واحدهای اکوسیستمی حاصل از فرآیند طبقه بندی اکولوژیک با بهره گیری از تحلیل تشخیص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Discriminant Analysis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بر مبنای خصوصیات محیطی قطعه 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عواملی همچون خاک، توپوگرافی و شاخص های تنوع 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بسته نرم افزاری </w:t>
      </w:r>
      <w:r>
        <w:rPr>
          <w:rFonts w:eastAsia="Times New Roman" w:cs="Times New Roman" w:ascii="Times New Roman" w:hAnsi="Times New Roman"/>
          <w:color w:val="111111"/>
          <w:sz w:val="28"/>
          <w:szCs w:val="28"/>
          <w:lang w:val="en-US" w:bidi="en-US"/>
        </w:rPr>
        <w:t>SPSS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توابع تشخیص، نه تنها مهم ترین متغیرهای محیطی مستقل مؤثر بر الگوی پراکنش جوامع گیاهی را انتخاب می کنند، بلکه احتمال اختصاص هر قطعه نمونه به هر یک از واحدهای اکوسیستمی را نشان داده، بر این اساس درصد طبقه بندی صحیح گروه ها تعیین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تحقیق، از آماره لامبدای ویلکس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Wilks lambda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آماره کاپا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Kappa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ترتیب برای ارزیابی سطح معنی دار بودن و ارزیابی آماری صحت پیش بینی توابع تشخیص استفاده شد</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494" w:name="pg20863_293213"/>
    </w:p>
    <w:p>
      <w:pPr>
        <w:pStyle w:val="Heading5"/>
        <w:numPr>
          <w:ilvl w:val="4"/>
          <w:numId w:val="1"/>
        </w:numPr>
        <w:rPr/>
      </w:pPr>
      <w:bookmarkStart w:id="495" w:name="__RefHeading___Toc3019704_3531895371"/>
      <w:bookmarkStart w:id="496" w:name="_Toc194"/>
      <w:bookmarkEnd w:id="494"/>
      <w:bookmarkEnd w:id="495"/>
      <w:r>
        <w:rPr>
          <w:rtl w:val="true"/>
        </w:rPr>
        <w:t>نتایج</w:t>
      </w:r>
      <w:bookmarkEnd w:id="496"/>
    </w:p>
    <w:p>
      <w:pPr>
        <w:pStyle w:val="BookText"/>
        <w:rPr/>
      </w:pPr>
      <w:r>
        <w:rPr>
          <w:rFonts w:ascii="IRNazanin" w:hAnsi="IRNazanin" w:eastAsia="IRNazanin"/>
          <w:color w:val="111111"/>
          <w:sz w:val="28"/>
          <w:sz w:val="28"/>
          <w:szCs w:val="28"/>
          <w:rtl w:val="true"/>
          <w:lang w:bidi="fa-IR"/>
        </w:rPr>
        <w:t xml:space="preserve">نتایج طبقه بندی </w:t>
      </w:r>
      <w:r>
        <w:rPr>
          <w:rFonts w:eastAsia="Times New Roman" w:cs="Times New Roman" w:ascii="Times New Roman" w:hAnsi="Times New Roman"/>
          <w:color w:val="111111"/>
          <w:sz w:val="28"/>
          <w:szCs w:val="28"/>
          <w:lang w:val="en-US" w:bidi="en-US"/>
        </w:rPr>
        <w:t>TWINSPAN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سطح طبقه بندی به دو واحد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نمونه ای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های شاخص برای هر گروه در سطوح مختلف طبقه بندی در 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های شاخص برای هر سطح، از قطعات نمونه ای حاصل شده که حضور آن گونه ها در آن قطعات نمونه عامل تفکیک آن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داخل هر پرانتز، حضور هر گونه را در زیر گروه های چپ و راست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شاخص در سمت چپ اولین سطح طبقه بندی شامل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Lamium album 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سمت راست شامل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Festuca drymeia M.et 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سطح طبقه بندی در سمت چپ به دو واحد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نمونه ای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دوم طبقه بندی در سمت چپ گونه </w:t>
      </w:r>
      <w:r>
        <w:rPr>
          <w:rFonts w:eastAsia="Times New Roman" w:cs="Times New Roman" w:ascii="Times New Roman" w:hAnsi="Times New Roman"/>
          <w:color w:val="111111"/>
          <w:sz w:val="28"/>
          <w:szCs w:val="28"/>
          <w:lang w:val="en-US" w:bidi="en-US"/>
        </w:rPr>
        <w:t>Galium odoratum (L.) Scop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سمت راست گونه های </w:t>
      </w:r>
      <w:r>
        <w:rPr>
          <w:rFonts w:eastAsia="Times New Roman" w:cs="Times New Roman" w:ascii="Times New Roman" w:hAnsi="Times New Roman"/>
          <w:color w:val="111111"/>
          <w:sz w:val="28"/>
          <w:szCs w:val="28"/>
          <w:lang w:val="en-US" w:bidi="en-US"/>
        </w:rPr>
        <w:t>Dryopteris dilatata (Hoffm.) A.Gray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Danae racemosa (L.) Moench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گونه شاخص معرفی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این سطح در سمت راست دو گروه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نمونه ای تقسیم شدند</w:t>
      </w:r>
      <w:r>
        <w:rPr>
          <w:rFonts w:eastAsia="IRNazanin" w:cs="IRNazanin"/>
          <w:color w:val="111111"/>
          <w:sz w:val="28"/>
          <w:szCs w:val="28"/>
          <w:rtl w:val="true"/>
          <w:lang w:bidi="fa-IR"/>
        </w:rPr>
        <w:t>.</w:t>
      </w:r>
    </w:p>
    <w:p>
      <w:pPr>
        <w:pStyle w:val="Heading5"/>
        <w:numPr>
          <w:ilvl w:val="4"/>
          <w:numId w:val="1"/>
        </w:numPr>
        <w:rPr/>
      </w:pPr>
      <w:bookmarkStart w:id="497" w:name="__RefHeading___Toc3019706_3531895371"/>
      <w:bookmarkStart w:id="498" w:name="_Toc195"/>
      <w:bookmarkEnd w:id="497"/>
      <w:r>
        <w:rPr>
          <w:rtl w:val="true"/>
        </w:rPr>
        <w:t xml:space="preserve">گونه های </w:t>
      </w:r>
      <w:r>
        <w:rPr/>
        <w:t>Euonymus latifolia (L.) Mill</w:t>
      </w:r>
      <w:r>
        <w:rPr>
          <w:rtl w:val="true"/>
        </w:rPr>
        <w:t xml:space="preserve">. </w:t>
      </w:r>
      <w:r>
        <w:rPr>
          <w:rtl w:val="true"/>
        </w:rPr>
        <w:t xml:space="preserve">و </w:t>
      </w:r>
      <w:r>
        <w:rPr/>
        <w:t>Danae racemosa</w:t>
      </w:r>
      <w:bookmarkEnd w:id="498"/>
    </w:p>
    <w:p>
      <w:pPr>
        <w:pStyle w:val="BookText"/>
        <w:rPr/>
      </w:pPr>
      <w:r>
        <w:rPr>
          <w:rFonts w:ascii="IRNazanin" w:hAnsi="IRNazanin" w:eastAsia="IRNazanin"/>
          <w:color w:val="111111"/>
          <w:sz w:val="28"/>
          <w:sz w:val="28"/>
          <w:szCs w:val="28"/>
          <w:rtl w:val="true"/>
          <w:lang w:bidi="fa-IR"/>
        </w:rPr>
        <w:t>به عنوان گونه های شاخص سمت چپ این سطح طبقه بندی تشخیص داده شدند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سطح سوم، واحدهای اول تا سوم تفکیک نشده، ولی واحد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واحد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نمونه ای تقسیم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های</w:t>
      </w:r>
      <w:r>
        <w:rPr>
          <w:rFonts w:eastAsia="Times New Roman" w:cs="Times New Roman" w:ascii="Times New Roman" w:hAnsi="Times New Roman"/>
          <w:color w:val="111111"/>
          <w:sz w:val="28"/>
          <w:szCs w:val="28"/>
          <w:lang w:val="en-US" w:bidi="en-US"/>
        </w:rPr>
        <w:t>Matteuccia struthiopteris (L.) Tod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Dryopteris filix-mas (L.) Schott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Lamium album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Mercurialis perennis 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عنوان گونه های شاخص سمت چپ و گونه </w:t>
      </w:r>
      <w:r>
        <w:rPr>
          <w:rFonts w:eastAsia="Times New Roman" w:cs="Times New Roman" w:ascii="Times New Roman" w:hAnsi="Times New Roman"/>
          <w:color w:val="111111"/>
          <w:sz w:val="28"/>
          <w:szCs w:val="28"/>
          <w:lang w:val="en-US" w:bidi="en-US"/>
        </w:rPr>
        <w:t>Festuca drymeia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عنوان گونه شاخص سمت راست این سطح طبقه بندی تشخیص </w:t>
      </w:r>
    </w:p>
    <w:p>
      <w:pPr>
        <w:pStyle w:val="BookText"/>
        <w:rPr/>
      </w:pPr>
      <w:r>
        <w:rPr>
          <w:rFonts w:ascii="IRNazanin" w:hAnsi="IRNazanin" w:eastAsia="IRNazanin"/>
          <w:color w:val="111111"/>
          <w:sz w:val="28"/>
          <w:sz w:val="28"/>
          <w:szCs w:val="28"/>
          <w:rtl w:val="true"/>
          <w:lang w:bidi="fa-IR"/>
        </w:rPr>
        <w:t>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 اساس نتایج سومین سطح گروه بندی تحلیل </w:t>
      </w:r>
      <w:r>
        <w:rPr>
          <w:rFonts w:eastAsia="Times New Roman" w:cs="Times New Roman" w:ascii="Times New Roman" w:hAnsi="Times New Roman"/>
          <w:color w:val="111111"/>
          <w:sz w:val="28"/>
          <w:szCs w:val="28"/>
          <w:lang w:val="en-US" w:bidi="en-US"/>
        </w:rPr>
        <w:t>TWINSPAN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پوشش گیاهی منطقه مورد مطالعه به پنج خوشه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نمونه ای قابل تقسیم است که در قالب پنج واحد اکوسیستمی مد نظر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آنالیز واریانس یک طرفه حاکی از آن است که واحدهای اکوسیستمی منطقه از نظر متغیرهای محیطی درصد شیب، شاخص شمال گرایی، ارتفاع از سطح دریا، بافت خاک، میزان کلسیم و شاخص های تنوع زیستی گیاهی همگی در سطح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01/0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همراه میزان کربن و نسبت </w:t>
      </w:r>
      <w:r>
        <w:rPr>
          <w:rFonts w:eastAsia="Times New Roman" w:cs="Times New Roman" w:ascii="Times New Roman" w:hAnsi="Times New Roman"/>
          <w:color w:val="111111"/>
          <w:sz w:val="28"/>
          <w:szCs w:val="28"/>
          <w:lang w:val="en-US" w:bidi="en-US"/>
        </w:rPr>
        <w:t>C/N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سطح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05/0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همدیگر تفاوت معنی دار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آزمون دانکن نشان داد که دو واحد اول و دوم از نظر ارتفاع از سطح دریا با یکدیگر تفاوت معنی داری نداشتند، لیکن ارتفاع از سطح دریای آن ها نسبت به دیگر واحدها به طور معنی داری بیش تر بود</w:t>
      </w:r>
      <w:r>
        <w:rPr>
          <w:rFonts w:eastAsia="IRNazanin" w:cs="IRNazanin"/>
          <w:color w:val="111111"/>
          <w:sz w:val="28"/>
          <w:szCs w:val="28"/>
          <w:rtl w:val="true"/>
          <w:lang w:bidi="fa-IR"/>
        </w:rPr>
        <w:t>)</w:t>
      </w:r>
      <w:r>
        <w:rPr>
          <w:rFonts w:eastAsia="IRNazanin" w:cs="IRNazanin"/>
          <w:color w:val="111111"/>
          <w:sz w:val="28"/>
          <w:szCs w:val="28"/>
          <w:lang w:bidi="fa-IR"/>
        </w:rPr>
        <w:t>01/0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های اول و دوم از حیث ارتفاع از سطح دریا در بالاترین حد ارتفاعی منطقه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آنالیز هم چنین نشان داد واحداکوسیستمی سوم نسبت به سایر واحد ها در پایین ترین حد ارتفاعی منطقه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ارتباط دو واحد اکوسیستمی چهارم و پنجم با یکدیگر از نظر ارتفاع از سطح دریا تفاوت معنی دار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آزمون دانکن بر اساس شاخص شمال گرایی نشان داد که فقط واحد اکوسیستمی سوم با سایر واحدها دارای تفاوت معنی دار آماری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نتایج آزمون دانکن بر اساس شاخص شیب نشان داد که واحد های دوم و سوم و نیز واحدهای چهارم و پنجم از نظر عامل شیب دامنه با یکدیگر اختلاف معنی دار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میزان شیب دامنه در واحدهای دوم و سوم نسبت به واحدهای چهارم و پنجم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ارتباط شیب دامنه در واحد اکوسیستمی اول نسبت به سایر واحدها حداکثر است</w:t>
      </w:r>
      <w:r>
        <w:rPr>
          <w:rFonts w:eastAsia="IRNazanin" w:cs="IRNazanin"/>
          <w:color w:val="111111"/>
          <w:sz w:val="28"/>
          <w:szCs w:val="28"/>
          <w:rtl w:val="true"/>
          <w:lang w:bidi="fa-IR"/>
        </w:rPr>
        <w:t>(</w:t>
      </w:r>
      <w:r>
        <w:rPr>
          <w:rFonts w:eastAsia="IRNazanin" w:cs="IRNazanin"/>
          <w:color w:val="111111"/>
          <w:sz w:val="28"/>
          <w:szCs w:val="28"/>
          <w:lang w:bidi="fa-IR"/>
        </w:rPr>
        <w:t>01/0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بررسی </w:t>
      </w:r>
    </w:p>
    <w:p>
      <w:pPr>
        <w:pStyle w:val="BookText"/>
        <w:rPr/>
      </w:pPr>
      <w:r>
        <w:rPr>
          <w:rFonts w:ascii="IRNazanin" w:hAnsi="IRNazanin" w:eastAsia="IRNazanin"/>
          <w:color w:val="111111"/>
          <w:sz w:val="28"/>
          <w:sz w:val="28"/>
          <w:szCs w:val="28"/>
          <w:rtl w:val="true"/>
          <w:lang w:bidi="fa-IR"/>
        </w:rPr>
        <w:t>مقادیر کلسیم نشان داد که واحدهای اکوسیستمی دوم و پنجم به ترتیب دارای بالاترین و کم ترین مقدار کلسیم بوده، از این حیث با سایر واحدها دارای اختلاف معنی 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واحدها نیز از نظر مقدار کلسیم با یکدیگر تفاوت معنی دار نشان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مقادیر کربن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w:t>
      </w:r>
      <w:r>
        <w:rPr>
          <w:rFonts w:eastAsia="Times New Roman" w:cs="Times New Roman" w:ascii="Times New Roman" w:hAnsi="Times New Roman"/>
          <w:color w:val="111111"/>
          <w:sz w:val="28"/>
          <w:szCs w:val="28"/>
          <w:lang w:val="en-US" w:bidi="en-US"/>
        </w:rPr>
        <w:t>C/N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واحدهای اکوسیستمی منطقه نشان داد که واحد اکوسیستمی اول که در بالاترین حد ارتفاعی منطقه، شیب های تند و جهت های شمالی قرار دارند، حاوی بیش ترین مقدار کربن و نسبت </w:t>
      </w:r>
      <w:r>
        <w:rPr>
          <w:rFonts w:eastAsia="Times New Roman" w:cs="Times New Roman" w:ascii="Times New Roman" w:hAnsi="Times New Roman"/>
          <w:color w:val="111111"/>
          <w:sz w:val="28"/>
          <w:szCs w:val="28"/>
          <w:lang w:val="en-US" w:bidi="en-US"/>
        </w:rPr>
        <w:t>C/N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مقادیر در واحد اکوسیستمی سوم که در پایین ترین حد ارتفاعی منطقه و بر روی شیب های جنوبی قرار دارد، حداقل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واحدهای دوم، چهارم و پنجم با یکدیگر تفاوت معنی داری نشان ندادند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بررسی شاخص های تنوع زیستی گیاهی، واحدهای اکوسیستمی اول و سوم به ترتیب حاوی بالاترین و کم ترین مقدار غنای گونه ای بوده، دیگر واحدها از این لحاظ با یکدیگر اختلاف معنی داری نشان ندادند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شاخص های تنوع شانون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سیمپسون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یکنواختی پیلو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واحد های اول و چهارم دارای بالاترین مقادیر شاخص های تنوع و یکنواختی بوده، واحد اکوسیستمی پنجم حاوی کم ترین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ارتباط، واحدهای دوم و سوم با یکدیگر تفاوت معنی داری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بافت خاک، واحد اکوسیستمی سوم از نظر درصد ذرات شن و سیلت نسبت به سایر واحدها تفاوت معنی دار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مقدار شن و کم ترین میزان رس خاک در سطح منطقه مربوط به واحد سوم بوده، از این نظر واحدهای دیگر با یکدیگر تفاوت معنی داری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درصد رس، واحد اکوسیستمی اول حاوی بالاترین مقدار بوده، نسبت به سایر واحدها دارای تفاوت معنی دار است، در صورتی که سایر واحدها از </w:t>
      </w:r>
      <w:bookmarkStart w:id="499" w:name="pg20863_293216"/>
    </w:p>
    <w:p>
      <w:pPr>
        <w:pStyle w:val="BookText"/>
        <w:rPr/>
      </w:pPr>
      <w:bookmarkEnd w:id="499"/>
      <w:r>
        <w:rPr>
          <w:rFonts w:ascii="IRNazanin" w:hAnsi="IRNazanin" w:eastAsia="IRNazanin"/>
          <w:color w:val="111111"/>
          <w:sz w:val="28"/>
          <w:sz w:val="28"/>
          <w:szCs w:val="28"/>
          <w:rtl w:val="true"/>
          <w:lang w:bidi="fa-IR"/>
        </w:rPr>
        <w:t xml:space="preserve">این حیث با یکدیگر تفاوت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متغیرهای محیطی تفاوت معنی دار آماری را در بین واحد اکوسیستمی منطقه نشان ندادند</w:t>
      </w:r>
      <w:r>
        <w:rPr>
          <w:rFonts w:eastAsia="IRNazanin" w:cs="IRNazanin"/>
          <w:color w:val="111111"/>
          <w:sz w:val="28"/>
          <w:szCs w:val="28"/>
          <w:rtl w:val="true"/>
          <w:lang w:bidi="fa-IR"/>
        </w:rPr>
        <w:t>.</w:t>
      </w:r>
    </w:p>
    <w:p>
      <w:pPr>
        <w:pStyle w:val="Heading5"/>
        <w:numPr>
          <w:ilvl w:val="4"/>
          <w:numId w:val="1"/>
        </w:numPr>
        <w:rPr/>
      </w:pPr>
      <w:bookmarkStart w:id="500" w:name="__RefHeading___Toc3019708_3531895371"/>
      <w:bookmarkStart w:id="501" w:name="_Toc196"/>
      <w:bookmarkEnd w:id="500"/>
      <w:r>
        <w:rPr>
          <w:rtl w:val="true"/>
        </w:rPr>
        <w:t>تحلیل چند متغیره تشخیص عوامل محیطی در واحدهای اکوسیستمی</w:t>
      </w:r>
      <w:bookmarkEnd w:id="501"/>
    </w:p>
    <w:p>
      <w:pPr>
        <w:pStyle w:val="BookText"/>
        <w:rPr/>
      </w:pPr>
      <w:r>
        <w:rPr>
          <w:rFonts w:ascii="IRNazanin" w:hAnsi="IRNazanin" w:eastAsia="IRNazanin"/>
          <w:color w:val="111111"/>
          <w:sz w:val="28"/>
          <w:sz w:val="28"/>
          <w:szCs w:val="28"/>
          <w:rtl w:val="true"/>
          <w:lang w:bidi="fa-IR"/>
        </w:rPr>
        <w:t>بررسی تحلیل تشخیص برای تعیین معنی داری متغیرهای محیطی در بین واحدهای اکوسیستمی و نیز بررسی صحت طبقه بندی واحدها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تحلیل نشان داد که تعداد هفت متغیر در توابع تشخیص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متغیرها که شامل سه متغیر توپوگرافیک ارتفاع از سطح دریا، شیب دامنه، شمال گرایی به همراه درصد رس خاک به عنوان تنها متغیر خاک و سه متغیر تنوع شانون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وینر، تنوع سیمپسون و یکنواختی پیلو به عنوان شاخص های تنوع زیستی گیاهی هستند به ترتیب اهمیت در طی هفت مرحله در توابع چهارگانه تشخیص قرار گرفتند که هر کدام در سطح خطای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معنی دار بودند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تحلیل نشان داد که با استفاده از چهار متغیر مذکور تعداد چهار تابع تشخیص تشکیل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اهمیت توابع چهارگانه بر مبنای سهم تبیین واریانس آن ها از تابع اول </w:t>
      </w:r>
      <w:r>
        <w:rPr>
          <w:rFonts w:eastAsia="IRNazanin" w:cs="IRNazanin"/>
          <w:color w:val="111111"/>
          <w:sz w:val="28"/>
          <w:szCs w:val="28"/>
          <w:rtl w:val="true"/>
          <w:lang w:bidi="fa-IR"/>
        </w:rPr>
        <w:t xml:space="preserve">(%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تابع دوم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تابع سوم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تابع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کاهش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اول بر اساس متغیر ارتفاع از سطح دریا و شیب دامنه به ترتیب با ضرایب همبستگی تطبیقی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دوم بر اساس متغیر درجه شمال گرایی با ضریب همبستگی تطبیقی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سوم بر اساس توابع تنوع زیستی شانون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وینر، سیمپسون و پیلو به ترتیب با ضرایب همبستگی تطبیقی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شکل گرفت و تابع چهارم بر اساس متغیر درصد رس با ضریب همبستگی تطبیقی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شکل گرفت</w:t>
      </w:r>
      <w:r>
        <w:rPr>
          <w:rFonts w:eastAsia="IRNazanin" w:cs="IRNazanin"/>
          <w:color w:val="111111"/>
          <w:sz w:val="28"/>
          <w:szCs w:val="28"/>
          <w:rtl w:val="true"/>
          <w:lang w:bidi="fa-IR"/>
        </w:rPr>
        <w:t xml:space="preserve">. </w:t>
      </w:r>
      <w:bookmarkStart w:id="502" w:name="pg20863_293217"/>
    </w:p>
    <w:p>
      <w:pPr>
        <w:pStyle w:val="BookText"/>
        <w:rPr/>
      </w:pPr>
      <w:bookmarkEnd w:id="502"/>
      <w:r>
        <w:rPr>
          <w:rFonts w:ascii="IRNazanin" w:hAnsi="IRNazanin" w:eastAsia="IRNazanin"/>
          <w:color w:val="111111"/>
          <w:sz w:val="28"/>
          <w:sz w:val="28"/>
          <w:szCs w:val="28"/>
          <w:rtl w:val="true"/>
          <w:lang w:bidi="fa-IR"/>
        </w:rPr>
        <w:t xml:space="preserve">در نهایت، جدول توافقی تحلیل تشخیص، صحت طبقه بندی واحدهای اکوسیستمی منطقه بر مبنای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محیطی اندازه گیری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متغیرهای درصد نیتروژن، درصد کربن آلی و درصد ماده آلی به دلیل همخطی که با دیگر متغیرها داشتند، مد نظر قرار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عضویت پذیری مشابه قطعه نمونه ها در دو سری از طبقات گروه ها؛ یعنی واحدهای اکوسیستمی و گروه های طبقه بندی حاصل از تحلیل تشخیص معادل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ارتباط، ضریب کاپا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Kappa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میزان تطبیق واحدهای اکوسیستمی با گروه های حاصله از تحلیل تشخیص را </w:t>
      </w:r>
      <w:r>
        <w:rPr>
          <w:rFonts w:eastAsia="IRNazanin" w:cs="IRNazanin"/>
          <w:color w:val="111111"/>
          <w:sz w:val="28"/>
          <w:szCs w:val="28"/>
          <w:lang w:bidi="fa-IR"/>
        </w:rPr>
        <w:t>898/0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بر مبنای معیار کاپا، صحت طبقه بندی واحدهای اکوسیستمی در تحلیل تشخیص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برآورد می شود</w:t>
      </w:r>
      <w:r>
        <w:rPr>
          <w:rFonts w:eastAsia="IRNazanin" w:cs="IRNazanin"/>
          <w:color w:val="111111"/>
          <w:sz w:val="28"/>
          <w:szCs w:val="28"/>
          <w:rtl w:val="true"/>
          <w:lang w:bidi="fa-IR"/>
        </w:rPr>
        <w:t>.</w:t>
      </w:r>
    </w:p>
    <w:p>
      <w:pPr>
        <w:pStyle w:val="Heading5"/>
        <w:numPr>
          <w:ilvl w:val="4"/>
          <w:numId w:val="1"/>
        </w:numPr>
        <w:rPr/>
      </w:pPr>
      <w:bookmarkStart w:id="503" w:name="__RefHeading___Toc3019710_3531895371"/>
      <w:bookmarkStart w:id="504" w:name="_Toc197"/>
      <w:bookmarkEnd w:id="503"/>
      <w:r>
        <w:rPr>
          <w:rtl w:val="true"/>
        </w:rPr>
        <w:t>بحث و نتیجه گیری</w:t>
      </w:r>
      <w:bookmarkEnd w:id="50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نتایج آنالیز عددی تجزیه به توابع تفکیک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تشخیص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صحت طبقه بندی واحدهای اکوسیستمی را بر مبنایعوامل محیطی رویشگاه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 توپوگرافی و خاکی</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برآورد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ضریب برآوردی کاپا نیز میزان تطبیق گروه بندی واحدهای اکوسیستمی با گروه های حاصل از تحلیل تشخیص را </w:t>
      </w:r>
      <w:r>
        <w:rPr>
          <w:rFonts w:eastAsia="IRNazanin" w:cs="IRNazanin"/>
          <w:color w:val="111111"/>
          <w:sz w:val="28"/>
          <w:szCs w:val="28"/>
          <w:lang w:bidi="fa-IR"/>
        </w:rPr>
        <w:t>898/0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کرد که این مقدار بسیار نزدیک به مقدار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Kappa</w:t>
      </w:r>
      <w:r>
        <w:rPr>
          <w:rFonts w:ascii="IRNazanin" w:hAnsi="IRNazanin" w:eastAsia="IRNazanin"/>
          <w:color w:val="111111"/>
          <w:sz w:val="28"/>
          <w:sz w:val="28"/>
          <w:szCs w:val="28"/>
          <w:rtl w:val="true"/>
          <w:lang w:bidi="fa-IR"/>
        </w:rPr>
        <w:t>؛ یعنی بهترین وضعیت پیش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این تحلیل هم چنین نشان داد از میان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محیطی، تعداد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ارتفاع از سطح دریا، درصد شیب، درجه شمال گرایی، تنوع گونه ای شانون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وینر، درصد رس، تنوع گونه ای سیمپسون و یکنواختی پیلو به ترتیب درجه اهمیت در توابع تشخیص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تابع اول که در آن دو عامل ارتفاع از سطح دریا و شیب دامنه حاوی بالاترین مقادیر ضرایب کانونی </w:t>
      </w:r>
    </w:p>
    <w:p>
      <w:pPr>
        <w:pStyle w:val="BookText"/>
        <w:rPr/>
      </w:pPr>
      <w:r>
        <w:rPr>
          <w:rFonts w:ascii="IRNazanin" w:hAnsi="IRNazanin" w:eastAsia="IRNazanin"/>
          <w:color w:val="111111"/>
          <w:sz w:val="28"/>
          <w:sz w:val="28"/>
          <w:szCs w:val="28"/>
          <w:rtl w:val="true"/>
          <w:lang w:bidi="fa-IR"/>
        </w:rPr>
        <w:t>هستند، به تفکیک دو واحد اکوسیستمی اول و دوم از سایر واحدها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واحد خود نیز به دلیل اختلاف در مقادیر شیب دامنه، الگوی پراکنش کاملاً متمایزی را در نمودار دوگانه تحلیل تشخیص نمایش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نمایش قطعات نمونه هر یک از واحدها حاشیه مخصوص به خود را داشته، از یکدیگر کاملاً متمایزند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اکوسیستمی اول در بالاترین حد ارتفاعی منطقه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دامنه های پر شیب آن استقرار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واحد اکوسیستمی نماینده تیپ راش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Fagus orientalis Lipsky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زیر اشکوب همیشک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Danae racemosa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درختان بارانک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Sorbus torminalis Garsault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سفید مازو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Quercus petraea ssp.iberica (Steven ex M.Bieb) Krassiln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توانایی استقرار و رویش در نواحی مرتفع و پر شیب با خاک کم عمق را دارند، این واحد را از سایر واحدها متمایز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بودن مقادیر درصد کربن، نسبت </w:t>
      </w:r>
      <w:r>
        <w:rPr>
          <w:rFonts w:eastAsia="Times New Roman" w:cs="Times New Roman" w:ascii="Times New Roman" w:hAnsi="Times New Roman"/>
          <w:color w:val="111111"/>
          <w:sz w:val="28"/>
          <w:szCs w:val="28"/>
          <w:lang w:val="en-US" w:bidi="en-US"/>
        </w:rPr>
        <w:t>C/N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غنای گونه ای نیز بر شیب تند و ارتفاع زیاد واحد مزبور دلالت می کند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Fisher</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Binkley(2000)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نیز اعتقاد دارند که روند انباشتگی و ذخیره کربن در خاک و به دنبال آن افزایش نسبت </w:t>
      </w:r>
      <w:r>
        <w:rPr>
          <w:rFonts w:eastAsia="Times New Roman" w:cs="Times New Roman" w:ascii="Times New Roman" w:hAnsi="Times New Roman"/>
          <w:color w:val="111111"/>
          <w:sz w:val="28"/>
          <w:szCs w:val="28"/>
          <w:lang w:val="en-US" w:bidi="en-US"/>
        </w:rPr>
        <w:t>C/N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افزایش ارتفاع از سطح دریا افزایش می یابد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اکوسیستمی دوم مانند واحد اکوسیستمی اول در دامنه ارتفاعی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منطقه ولی بر روی دامنه های با شیب ملایم تر استقرار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واحد اکوسیستمی نماینده تیپ 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پلت در منطقه است که در آن درختان نمدار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Tilia platyphyllos M.Bieb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پلت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Acer velutinum Boiss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جایگزین درختان بارانک، شیردار و سفید مازو در واحد اکوسیستمی اول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همیشک در این واحد مانند واحد اول به عنوان مهم ترین گونه زیر اشکوب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بودن درصد سنگی بودن و نیز بالا بودن مقدار کلسیم خاک در این واحد نسبت به سایر واحدها ممکن است از دلایل اصلی حضور درختان پلت و نمدار در این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w:t>
      </w:r>
    </w:p>
    <w:p>
      <w:pPr>
        <w:pStyle w:val="BookText"/>
        <w:rPr/>
      </w:pPr>
      <w:r>
        <w:rPr>
          <w:rFonts w:ascii="IRNazanin" w:hAnsi="IRNazanin" w:eastAsia="IRNazanin"/>
          <w:color w:val="111111"/>
          <w:sz w:val="28"/>
          <w:sz w:val="28"/>
          <w:szCs w:val="28"/>
          <w:rtl w:val="true"/>
          <w:lang w:bidi="fa-IR"/>
        </w:rPr>
        <w:t xml:space="preserve">میزان غلبه درختان نمدار در شیب های متوسط و سنگی جوامع جنگلی راش در جنگل خیرودکنار نیز توسط اسدی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تابع دوم که در آن درجه شمال گرایی حایز بالاترین ضریب کانونی است، سبب تفکیک واحد اکوسیستمی سوم از واحدهای چهارم و پنجم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اکوسیستمی سوم که در نمودار تحلیل تشخیص در انتهای تابع دوم پراکنش دارد، به علت این که در پایین ترین حد ارتفاعی منطقه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شیب های تند با جهت دامنه غربی تا جنوب غربی استقرار دارد، از سایر واحدها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واحد نماینده تیپ راش با زیر اشکوب سیاه گیله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Vaccinium arctostaphylos Willd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مقایسه مقادیر درصد ذرات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واحدهای اکوسیستمی نشان داد که این واحد حاوی بالاترین مقدار درصد ذرات شن بوده، لذا خاک واحد اکوسیستمی سوم حاوی سبک ترین بافت خاک نسبت به سایر واحدهاست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نظر، نتایج این تحقیق مشابه مطالعه حبیبی کاسب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بررسی وضعیت خاک راشستان های شمال و ارتباط آن در گسترش تیپ های مختلف راش، خاک راشستان های با زیر اشکوب سیاه گیله را به عنوان سبک ترین خاک در مقایسه با خاک سایر توده های راش جنگل های شمال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واحد تراکم درختان راش نسبت به سایر واحدها کاهش یافته، ولی بر تراکم درختان ممرز به شکل محسوسی افزوده می شود که علت آن را می توان در استقرار این واحد در پایین ترین حد ارتفاعی منطقه، بر روی شیب های نسبتاً تند با جهت دامنه جنوبی تا جنوب غربی جستجو کرد که شرایط را برای حضور کم تر درختان راش و افزایش حضور درختان ممرز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بودن مقادیر درصد کربن و نسبت</w:t>
      </w:r>
      <w:r>
        <w:rPr>
          <w:rFonts w:eastAsia="Times New Roman" w:cs="Times New Roman" w:ascii="Times New Roman" w:hAnsi="Times New Roman"/>
          <w:color w:val="111111"/>
          <w:sz w:val="28"/>
          <w:szCs w:val="28"/>
          <w:lang w:val="en-US" w:bidi="en-US"/>
        </w:rPr>
        <w:t>C/N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خاک این واحد نسبت به سایر واحدها نیز تأییدی بر حضور بیش تر </w:t>
      </w:r>
    </w:p>
    <w:p>
      <w:pPr>
        <w:pStyle w:val="BookText"/>
        <w:rPr/>
      </w:pPr>
      <w:r>
        <w:rPr>
          <w:rFonts w:ascii="IRNazanin" w:hAnsi="IRNazanin" w:eastAsia="IRNazanin"/>
          <w:color w:val="111111"/>
          <w:sz w:val="28"/>
          <w:sz w:val="28"/>
          <w:szCs w:val="28"/>
          <w:rtl w:val="true"/>
          <w:lang w:bidi="fa-IR"/>
        </w:rPr>
        <w:t xml:space="preserve">درختان ممرز در این واحد نسبت به سایر واحدهای اکوسیستمی منطقه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زرین کفش،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Salehi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بررسی تغییرات خصوصیات 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شیمیایی خاک در ارتباط با گروه های اکولوژیک سری نمخانه جنگل خیرودکنار نشان دادند که درصد کربن و نسبت </w:t>
      </w:r>
      <w:r>
        <w:rPr>
          <w:rFonts w:eastAsia="Times New Roman" w:cs="Times New Roman" w:ascii="Times New Roman" w:hAnsi="Times New Roman"/>
          <w:color w:val="111111"/>
          <w:sz w:val="28"/>
          <w:szCs w:val="28"/>
          <w:lang w:val="en-US" w:bidi="en-US"/>
        </w:rPr>
        <w:t>C/N</w:t>
      </w:r>
      <w:r>
        <w:rPr>
          <w:rFonts w:ascii="IRNazanin" w:hAnsi="IRNazanin" w:eastAsia="IRNazanin"/>
          <w:color w:val="111111"/>
          <w:sz w:val="28"/>
          <w:sz w:val="28"/>
          <w:szCs w:val="28"/>
          <w:rtl w:val="true"/>
          <w:lang w:bidi="fa-IR"/>
        </w:rPr>
        <w:t>در تیپ های راش با افزایش میزان غلبه درختان ممرز کاهش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واحدهای اکوسیستمی چهارم و پنجم که از نظر خصوصیات محیطی شباهت بسیار با یکدیگر دارند در محدوده ارتفاعی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و بر روی شیب های ملایم استقرار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واحد نماینده تیپ راش با زیراشکوب کوله خاس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Ruscus hyrcanus Woronow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درختان توسکا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Alnus subcordata C.A.Mey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معرف رطوبت بالای خاک و شیب کم در جنگل های راش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صالحی و همکاران،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واحد، آن ها را از سایر واحدها متمایز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معنی داری خصوصیات محیطی واحدهای اکوسیستمی چهارم و پنجم، حاکی از آن است که واحدهای مزبور نسبت به متغیرهای خاکی و توپوگرافی پاسخ تقریباً مشابهی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معنی داری را نشان نمی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از نظر شاخص های تنوع زیستی گیاهی کاملاً از یکدیگر متمایز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دو واحد اکوسیستمیچهارم و پنجم هرچند از نظر متغیرهای خاکی و توپوگرافیک مورد مطالعه تفاوت معنی داری را نشان ندادند، اما در فرآیند طبقه بندی به عنوان دو واحد متمایز معرفی شدند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نتیجه گیری می شود که طبقه بندی اکوسیستمی به دلیل لحاظ کردن تغییرات ذاتی یا پنهانی گرادیان محیطی هر رویشگاه می تواند به عنوان یک دستاورد مهم در طبقه بندی رویشگاه های جنگلی کاربرد داشته باشد که این نتیجه گیری مشابه نتایج تحقیقات </w:t>
      </w:r>
      <w:r>
        <w:rPr>
          <w:rFonts w:eastAsia="Times New Roman" w:cs="Times New Roman" w:ascii="Times New Roman" w:hAnsi="Times New Roman"/>
          <w:color w:val="111111"/>
          <w:sz w:val="28"/>
          <w:szCs w:val="28"/>
          <w:lang w:val="en-US" w:bidi="en-US"/>
        </w:rPr>
        <w:t>McNab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Kashian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Grabherr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505" w:name="pg20863_293221"/>
    </w:p>
    <w:p>
      <w:pPr>
        <w:pStyle w:val="BookText"/>
        <w:rPr/>
      </w:pPr>
      <w:bookmarkEnd w:id="505"/>
      <w:r>
        <w:rPr>
          <w:rFonts w:ascii="IRNazanin" w:hAnsi="IRNazanin" w:eastAsia="IRNazanin"/>
          <w:color w:val="111111"/>
          <w:sz w:val="28"/>
          <w:sz w:val="28"/>
          <w:szCs w:val="28"/>
          <w:rtl w:val="true"/>
          <w:lang w:bidi="fa-IR"/>
        </w:rPr>
        <w:t>به طور کلی، نتایج این تحقیق نشان داد که به کارگیری آنالیز های چند متغیره در فرآیند طبقه بندی، به تفکیک رویشگاه به واحدهایی با خصوصیات یکنواخت و همگن اکولوژیک عنوان واحدهای اکوسیستمی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واحدهای اکوسیستمی منطقه هرچند که بر مبنای آنالیز پوشش گیاهی تعیین شدند، اما می توانند پیش بینی قابل قبولی از خصوصیات محیطی منطقه را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گیری می شود که ایده واحدهای اکوسیستمی، طبقه بندی منطقی از گروه های گیاهی جنگل راش دارکلا را ارائه کرده، این نکته را تأیید می کند که پوشش گیاهی می تواند به عنوان ابزاری مناسب در طبقه بندی رویشگاه های طبیعی با خصوصیات ناهمگن اکولوژیک کاربرد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تحقیق هم چنین آشکار کرد که خصوصیات توپوگرافی و شاخص های تنوع زیستی از اهمیت بیش تری نسبت به عوامل فیزیکی شیمیایی خاک در الگوی پراکنش واحدهای اکوسیستمی منطقه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تحقیق حاضر، از این نظر برخلاف نتایج تحقیق اسحاقی راد و همکاران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خصوصیات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شیمیایی خاک به همراه ارتفاع از سطح دریا را به عنوان مهم ترین عوامل محیطی مؤثر در پراکنش جوامع گیاهی راش در جنگل خیرودکنار معرفی کردند</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506" w:name="__RefHeading___Toc3019712_3531895371"/>
      <w:bookmarkStart w:id="507" w:name="_Toc198"/>
      <w:bookmarkEnd w:id="506"/>
      <w:r>
        <w:rPr/>
        <w:t>7</w:t>
      </w:r>
      <w:r>
        <w:rPr>
          <w:rtl w:val="true"/>
        </w:rPr>
        <w:t xml:space="preserve">. </w:t>
      </w:r>
      <w:r>
        <w:rPr>
          <w:rtl w:val="true"/>
        </w:rPr>
        <w:t>اکوسیستم خاک و کنوانسیون ها</w:t>
      </w:r>
      <w:bookmarkEnd w:id="507"/>
    </w:p>
    <w:p>
      <w:pPr>
        <w:pStyle w:val="Heading5"/>
        <w:numPr>
          <w:ilvl w:val="4"/>
          <w:numId w:val="1"/>
        </w:numPr>
        <w:rPr/>
      </w:pPr>
      <w:bookmarkStart w:id="508" w:name="__RefHeading___Toc3019714_3531895371"/>
      <w:bookmarkStart w:id="509" w:name="_Toc199"/>
      <w:bookmarkEnd w:id="508"/>
      <w:r>
        <w:rPr>
          <w:rtl w:val="true"/>
        </w:rPr>
        <w:t>اشاره</w:t>
      </w:r>
      <w:bookmarkEnd w:id="50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جهت تبیین فرصت ها و چالش های موجود و یا قابل طرح در عرصه حفاظت از خاک در نظام حقوق بین الملل محیط زیست، قوانین، اسناد و معاهدات الزام آور و غیر الزام آور مرتبط با حفاظت از منابع طبیعی درسطح جهانی و یا منطقه ای مورد بررسی و تجزیه و تحلیل قرارگرفته تا از این طریق بتوان به ماهیت </w:t>
      </w:r>
      <w:bookmarkStart w:id="510" w:name="pg20863_293222"/>
    </w:p>
    <w:p>
      <w:pPr>
        <w:pStyle w:val="BookText"/>
        <w:rPr/>
      </w:pPr>
      <w:bookmarkEnd w:id="510"/>
      <w:r>
        <w:rPr>
          <w:rFonts w:ascii="IRNazanin" w:hAnsi="IRNazanin" w:eastAsia="IRNazanin"/>
          <w:color w:val="111111"/>
          <w:sz w:val="28"/>
          <w:sz w:val="28"/>
          <w:szCs w:val="28"/>
          <w:rtl w:val="true"/>
          <w:lang w:bidi="fa-IR"/>
        </w:rPr>
        <w:t>و خصایص یک رژیم حقوقی کارآمد در جهت استفاده پایدار از خاک دست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های انجام یافته در اسناد موجود حقوق بین الملل محیط زیست نشان می دهد که رویکردهای متفاوت مطروح در آن اسناد نسبت به موضوع خاک و پراکندگی و عدم انسجام اقدامات مورد نیاز باعث گردیده تا اسناد حاضر فاقد کارایی موثر و لازم به منظور حفاظت و بهره برداری پایدار از خاک با لحاظ نمودن ویژگی و کارکردهای خاص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ایجاد یک نظام حقوقی بین المللی جامع و خاص در زمینه حفاظت، مدیریت و بهره برداری پایدار از خاک ضروری به نظر می رسد</w:t>
      </w:r>
      <w:r>
        <w:rPr>
          <w:rFonts w:eastAsia="IRNazanin" w:cs="IRNazanin"/>
          <w:color w:val="111111"/>
          <w:sz w:val="28"/>
          <w:szCs w:val="28"/>
          <w:rtl w:val="true"/>
          <w:lang w:bidi="fa-IR"/>
        </w:rPr>
        <w:t>.</w:t>
      </w:r>
    </w:p>
    <w:p>
      <w:pPr>
        <w:pStyle w:val="Heading5"/>
        <w:numPr>
          <w:ilvl w:val="4"/>
          <w:numId w:val="1"/>
        </w:numPr>
        <w:rPr/>
      </w:pPr>
      <w:bookmarkStart w:id="511" w:name="__RefHeading___Toc3019716_3531895371"/>
      <w:bookmarkStart w:id="512" w:name="_Toc200"/>
      <w:bookmarkEnd w:id="511"/>
      <w:r>
        <w:rPr>
          <w:rtl w:val="true"/>
        </w:rPr>
        <w:t>مقدمه</w:t>
      </w:r>
      <w:bookmarkEnd w:id="512"/>
    </w:p>
    <w:p>
      <w:pPr>
        <w:pStyle w:val="BookText"/>
        <w:rPr/>
      </w:pPr>
      <w:r>
        <w:rPr>
          <w:rFonts w:ascii="IRNazanin" w:hAnsi="IRNazanin" w:eastAsia="IRNazanin"/>
          <w:color w:val="111111"/>
          <w:sz w:val="28"/>
          <w:sz w:val="28"/>
          <w:szCs w:val="28"/>
          <w:rtl w:val="true"/>
          <w:lang w:bidi="fa-IR"/>
        </w:rPr>
        <w:t>تخریب خاک صرفاً یک پدیده منطقه ای به شمار نمی رود، بلکه به علت تعدد و دامنه اثرات آن، یک مسأله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زمین به طور یکسانی علت و معلول 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 تأثیرات منفی بلندمدت بر وضعیت محی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زیست محسوب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شود و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آن نیازمند اتخاذ تدابی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بین المللی مشترک، منسجم و موثر از سوی تمامی بازیگران این عرصه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حفاظت از خاک و مبارزه با فرسایش و تخریب آن از ضروری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 اقدامات هر کشور در راستای تحقق توسعه پایدار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قوانین و سیاست های مربوط به حفاظت از خاک باعث شده تا کشورها و سازمان ها در سطح بین المللی، اقدام به تصویب کنوانسیون ها و اسناد خاصی در این زمینه نمایند و راهبردهای جدیدی را تدوین و اتخاذ نمایند که ازجمله مهم ترین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پروتکل اجرای کنوانسیون آلپ در زمینه حفاظت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دارای نقشی </w:t>
      </w:r>
      <w:bookmarkStart w:id="513" w:name="pg20863_293223"/>
    </w:p>
    <w:p>
      <w:pPr>
        <w:pStyle w:val="BookText"/>
        <w:rPr/>
      </w:pPr>
      <w:bookmarkEnd w:id="513"/>
      <w:r>
        <w:rPr>
          <w:rFonts w:ascii="IRNazanin" w:hAnsi="IRNazanin" w:eastAsia="IRNazanin"/>
          <w:color w:val="111111"/>
          <w:sz w:val="28"/>
          <w:sz w:val="28"/>
          <w:szCs w:val="28"/>
          <w:rtl w:val="true"/>
          <w:lang w:bidi="fa-IR"/>
        </w:rPr>
        <w:t>انحصاری در حفاظت خاک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شورای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اروپایی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تنها سند منطقه ای غیر الزام آور مربوط به خاک می باشد، تصویب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حفاظت از خاک متناسب با موضوع، ماهیت و تبعات آن، در سطح نهادهای بین المللی خاصی نیز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سازمان فائو و یونپ در زمینه استفاده پایدار و حفاظت از خاک راهبردهایی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رویکرد اکوسیستمی به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برنامه سوم مونته ویدیو یونپ برای کشورها تعیین و توصیه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پایدار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استفاده از خاک به شیوه ای است که ضمن حفظ کارکردهای اکولوژیکی و نیازهای خاک، توازن میان فرآیندهای تشکیل و تخریب خاک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جا استفاده از خاک در قالب نقش خاک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از تنوع 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بقای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شایان ذکر است که حفاظت خاک محدود به رویکردهای اکوسیستمی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بیش از چند دهه است که با هدف توسعه سازوکار های ملی و بین المللی در زمینه پایداری خاکاقداماتی از جمله ارایه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پیشنهادی توتزینگ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سند تعهدآور غیردولتی و همین طور پیش نویس اولیه ضرورت ایجاد یک کنوانسیون یا سندی خاص برای خاک، از سوی جامعه علمی مربوط به خاک،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چالش های موجود در حفاظت از خاک ناشی از آن است که توجه به این موضوع عمدتاً در سطح ملی و نه بین المللی مطرح شده است</w:t>
      </w:r>
      <w:r>
        <w:rPr>
          <w:rFonts w:eastAsia="IRNazanin" w:cs="IRNazanin"/>
          <w:color w:val="111111"/>
          <w:sz w:val="28"/>
          <w:szCs w:val="28"/>
          <w:rtl w:val="true"/>
          <w:lang w:bidi="fa-IR"/>
        </w:rPr>
        <w:t>.</w:t>
      </w:r>
    </w:p>
    <w:p>
      <w:pPr>
        <w:pStyle w:val="Heading5"/>
        <w:numPr>
          <w:ilvl w:val="4"/>
          <w:numId w:val="1"/>
        </w:numPr>
        <w:rPr/>
      </w:pPr>
      <w:bookmarkStart w:id="514" w:name="__RefHeading___Toc3019718_3531895371"/>
      <w:bookmarkStart w:id="515" w:name="_Toc201"/>
      <w:bookmarkEnd w:id="514"/>
      <w:r>
        <w:rPr>
          <w:rtl w:val="true"/>
        </w:rPr>
        <w:t>خاک عنصری مهم در پیدایش اکوسیستم</w:t>
      </w:r>
      <w:bookmarkEnd w:id="51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فرآیند تشکیل خاک و تعریف دقیق نیروهای فیزیکی، شیمیایی </w:t>
      </w:r>
    </w:p>
    <w:p>
      <w:pPr>
        <w:pStyle w:val="BookText"/>
        <w:rPr/>
      </w:pPr>
      <w:r>
        <w:rPr>
          <w:rFonts w:ascii="IRNazanin" w:hAnsi="IRNazanin" w:eastAsia="IRNazanin"/>
          <w:color w:val="111111"/>
          <w:sz w:val="28"/>
          <w:sz w:val="28"/>
          <w:szCs w:val="28"/>
          <w:rtl w:val="true"/>
          <w:lang w:bidi="fa-IR"/>
        </w:rPr>
        <w:t>و بیولوژیکی وارد شده به آن پیچیده می باشد، تعریف خاک نیز تا حدودی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جزء لاینفک اکوسیستم های زمین بوده و واسطه میان سطح زمین و سنگ بستر می باشد، به طوری که عامل مهم و مؤثر در شکل گیری و پیدایش هر اکوسیستم،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خاک را می توان به عنوان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سطحی ترین قسمت جامد پوسته زمین را تشکیل می دهد که به صورت پوشش سست و کم ضخامت، سنگ هایی را که هنوز تخریب نشده اند، پوشانیده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قشر نازک در واقع بین جو و قسمت سخت زمین که هنوز تحت تأثیر عوامل جوی قرار نگرفته و تخریب نشده است،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تعاریف متعدد به عمل آمده از این عنصر محیط زیستی، در این قسمت به ارایه دو تعریف از خاک که مورد پذیرش جهانی نیز هست، اکتفا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تعریف، خاک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سیستمی طبیعی و پویا در سطح زمین متشکل از مواد آلی و معدنی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سیستم در اثر فرآیندهای فیزیکی، شیمیایی و زیستی از جمله هوازدگی سنگ ها و پوسیدگی پوشش گیاهی تکوین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خاک شامل مواد آلی، رس، سیلت، شن و سنگ ریزه به گونه ای مخلوط شده اند که محیط رشدی را برای گیاهان خشکی فراهم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پروفیل های منظمی از لایه های کم و بیش موازی با سطح زمین دارد که در اثر تعامل مواد مادری، اقلیم، موجودات زنده و توپوگرافی در طول یک دوره زمانی طولانی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خاک با مواد مادری ناشی از مورفولوژی، خواص و ویژگی های آن می باشد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شورای اروپا نیز تعریفی مشابه با اندکی تغییر از خاک ارایه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خاک، بخش جدایی ناپذیر زیست بوم های کره زمین می باشد که در حد فاصل بین سطح زمین و سنگ مادر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به چندین لایه افقی متوالی با ویژگی های </w:t>
      </w:r>
      <w:bookmarkStart w:id="516" w:name="pg20863_293225"/>
    </w:p>
    <w:p>
      <w:pPr>
        <w:pStyle w:val="BookText"/>
        <w:rPr/>
      </w:pPr>
      <w:bookmarkEnd w:id="516"/>
      <w:r>
        <w:rPr>
          <w:rFonts w:ascii="IRNazanin" w:hAnsi="IRNazanin" w:eastAsia="IRNazanin"/>
          <w:color w:val="111111"/>
          <w:sz w:val="28"/>
          <w:sz w:val="28"/>
          <w:szCs w:val="28"/>
          <w:rtl w:val="true"/>
          <w:lang w:bidi="fa-IR"/>
        </w:rPr>
        <w:t>فیزیکی، شیمیایی و زیستی خاص طبقه بندی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نقطه نظر تاریخچه استفاده از خاک و از نقطه نظر محیط زیست و اکولوژی، مفهوم خاک دربرگیرنده سنگ های رسوبی منفذدار و مواد نفوذپذیر دیگر و آب همراه آن ها و منابع آب زیرزمینی می باشد</w:t>
      </w:r>
      <w:r>
        <w:rPr>
          <w:rFonts w:eastAsia="IRNazanin" w:cs="IRNazanin"/>
          <w:color w:val="111111"/>
          <w:sz w:val="28"/>
          <w:szCs w:val="28"/>
          <w:rtl w:val="true"/>
          <w:lang w:bidi="fa-IR"/>
        </w:rPr>
        <w:t>».</w:t>
      </w:r>
    </w:p>
    <w:p>
      <w:pPr>
        <w:pStyle w:val="Heading5"/>
        <w:numPr>
          <w:ilvl w:val="4"/>
          <w:numId w:val="1"/>
        </w:numPr>
        <w:rPr/>
      </w:pPr>
      <w:bookmarkStart w:id="517" w:name="__RefHeading___Toc3019720_3531895371"/>
      <w:bookmarkStart w:id="518" w:name="_Toc202"/>
      <w:bookmarkEnd w:id="517"/>
      <w:r>
        <w:rPr>
          <w:rtl w:val="true"/>
        </w:rPr>
        <w:t>نظام حقوقی بین الملل حاکم بر حفاظت از خاک</w:t>
      </w:r>
      <w:bookmarkEnd w:id="518"/>
    </w:p>
    <w:p>
      <w:pPr>
        <w:pStyle w:val="Heading6"/>
        <w:numPr>
          <w:ilvl w:val="5"/>
          <w:numId w:val="1"/>
        </w:numPr>
        <w:rPr/>
      </w:pPr>
      <w:bookmarkStart w:id="519" w:name="__RefHeading___Toc3019722_3531895371"/>
      <w:bookmarkStart w:id="520" w:name="_Toc203"/>
      <w:bookmarkEnd w:id="519"/>
      <w:r>
        <w:rPr>
          <w:rtl w:val="true"/>
        </w:rPr>
        <w:t>اشاره</w:t>
      </w:r>
      <w:bookmarkEnd w:id="520"/>
    </w:p>
    <w:p>
      <w:pPr>
        <w:pStyle w:val="BookText"/>
        <w:rPr/>
      </w:pPr>
      <w:r>
        <w:rPr>
          <w:rFonts w:ascii="IRNazanin" w:hAnsi="IRNazanin" w:eastAsia="IRNazanin"/>
          <w:color w:val="111111"/>
          <w:sz w:val="28"/>
          <w:sz w:val="28"/>
          <w:szCs w:val="28"/>
          <w:rtl w:val="true"/>
          <w:lang w:bidi="fa-IR"/>
        </w:rPr>
        <w:t xml:space="preserve">از اوایل سال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 xml:space="preserve">،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معاهده، توافق نامه و پروتکل محیط زیستی در راستای مدیریت و حفاظت از منابع طبیعی تصویب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اسناد حقوقی بین المللی در زمینه خاک به دو دسته الزام آور و غیر الزام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بررسی میزان کارایی هر یک از این اسناد توجه به مزایا و معایب خاص هر یک، ازجمله زمان پیشنهاد تدوین یک سند بین المللی درزمینه خاک، پذیرش سیاسی، توجه سند به پیچیدگی های اکولوژیکی خاک، توانایی فنی کشورهای درحال توسعه در به کارگیری اسناد بین المللی در زمینه استفاده پایدار از خاک و منابع مالی مورد نیاز در اجرای آن سند، ضروری می باشد</w:t>
      </w:r>
      <w:r>
        <w:rPr>
          <w:rFonts w:eastAsia="IRNazanin" w:cs="IRNazanin"/>
          <w:color w:val="111111"/>
          <w:sz w:val="28"/>
          <w:szCs w:val="28"/>
          <w:rtl w:val="true"/>
          <w:lang w:bidi="fa-IR"/>
        </w:rPr>
        <w:t>.</w:t>
      </w:r>
    </w:p>
    <w:p>
      <w:pPr>
        <w:pStyle w:val="Heading6"/>
        <w:numPr>
          <w:ilvl w:val="5"/>
          <w:numId w:val="1"/>
        </w:numPr>
        <w:rPr/>
      </w:pPr>
      <w:bookmarkStart w:id="521" w:name="__RefHeading___Toc3019724_3531895371"/>
      <w:bookmarkStart w:id="522" w:name="_Toc204"/>
      <w:bookmarkEnd w:id="521"/>
      <w:r>
        <w:rPr>
          <w:rtl w:val="true"/>
        </w:rPr>
        <w:t>الف</w:t>
      </w:r>
      <w:r>
        <w:rPr>
          <w:rtl w:val="true"/>
        </w:rPr>
        <w:t xml:space="preserve">. </w:t>
      </w:r>
      <w:r>
        <w:rPr>
          <w:rtl w:val="true"/>
        </w:rPr>
        <w:t xml:space="preserve">اسناد حقوقی بین المللی الزام آور مرتبط با خاک </w:t>
      </w:r>
      <w:r>
        <w:rPr>
          <w:rtl w:val="true"/>
        </w:rPr>
        <w:t>(</w:t>
      </w:r>
      <w:r>
        <w:rPr>
          <w:rtl w:val="true"/>
        </w:rPr>
        <w:t>حقوق سخت</w:t>
      </w:r>
      <w:r>
        <w:rPr>
          <w:rtl w:val="true"/>
        </w:rPr>
        <w:t>(</w:t>
      </w:r>
      <w:bookmarkEnd w:id="522"/>
    </w:p>
    <w:p>
      <w:pPr>
        <w:pStyle w:val="Heading6"/>
        <w:numPr>
          <w:ilvl w:val="5"/>
          <w:numId w:val="1"/>
        </w:numPr>
        <w:rPr/>
      </w:pPr>
      <w:bookmarkStart w:id="523" w:name="__RefHeading___Toc3019726_3531895371"/>
      <w:bookmarkStart w:id="524" w:name="_Toc205"/>
      <w:bookmarkEnd w:id="523"/>
      <w:r>
        <w:rPr>
          <w:rtl w:val="true"/>
        </w:rPr>
        <w:t>اشاره</w:t>
      </w:r>
      <w:bookmarkEnd w:id="52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الزام آور، موافقت نامه های بین دولت ها اعم از معاهدات، کنوانسیون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که دارای خصیصه الزامی بوده و دولت ها را ملزم به ایفای تعهدات مندرج در آن ها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اغلب به یک فرآیند مذاکره طولانی نیاز داشته و به ندرت حاوی جزییات بوده و جزییات عمدتاً در قالب پروتکل یک معاهده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موارد، این اسناد به تصویب طرف های متعهد می رسد و برای هر یک از آن ها لازم الاجرا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 و رویکردهای خاص و محدود هر یک از این اسناد نسبت به خاک و کارکردهای آن بیان گر پراکندگی، تعدد رویکردها </w:t>
      </w:r>
      <w:bookmarkStart w:id="525" w:name="pg20863_293226"/>
    </w:p>
    <w:p>
      <w:pPr>
        <w:pStyle w:val="BookText"/>
        <w:rPr/>
      </w:pPr>
      <w:bookmarkEnd w:id="525"/>
      <w:r>
        <w:rPr>
          <w:rFonts w:ascii="IRNazanin" w:hAnsi="IRNazanin" w:eastAsia="IRNazanin"/>
          <w:color w:val="111111"/>
          <w:sz w:val="28"/>
          <w:sz w:val="28"/>
          <w:szCs w:val="28"/>
          <w:rtl w:val="true"/>
          <w:lang w:bidi="fa-IR"/>
        </w:rPr>
        <w:t>و ناکافی بودن اسناد ذیربط جهت حفاظت و بهره برداری پایدار از خاک در قالب یک نظام حقوقی جامع، مانع، یکپارچه و موثر می باشد</w:t>
      </w:r>
      <w:r>
        <w:rPr>
          <w:rFonts w:eastAsia="IRNazanin" w:cs="IRNazanin"/>
          <w:color w:val="111111"/>
          <w:sz w:val="28"/>
          <w:szCs w:val="28"/>
          <w:rtl w:val="true"/>
          <w:lang w:bidi="fa-IR"/>
        </w:rPr>
        <w:t>.</w:t>
      </w:r>
    </w:p>
    <w:p>
      <w:pPr>
        <w:pStyle w:val="Heading6"/>
        <w:numPr>
          <w:ilvl w:val="5"/>
          <w:numId w:val="1"/>
        </w:numPr>
        <w:rPr/>
      </w:pPr>
      <w:bookmarkStart w:id="526" w:name="__RefHeading___Toc3019728_3531895371"/>
      <w:bookmarkStart w:id="527" w:name="_Toc206"/>
      <w:bookmarkEnd w:id="526"/>
      <w:r>
        <w:rPr/>
        <w:t>1</w:t>
      </w:r>
      <w:r>
        <w:rPr>
          <w:rtl w:val="true"/>
        </w:rPr>
        <w:t>-</w:t>
      </w:r>
      <w:r>
        <w:rPr>
          <w:rtl w:val="true"/>
        </w:rPr>
        <w:t xml:space="preserve">کنوانسیون سازمان ملل متحد برای مبارزه با بیابان زایی </w:t>
      </w:r>
      <w:r>
        <w:rPr>
          <w:rtl w:val="true"/>
        </w:rPr>
        <w:t>(</w:t>
      </w:r>
      <w:r>
        <w:rPr/>
        <w:t>1994</w:t>
      </w:r>
      <w:r>
        <w:rPr>
          <w:rtl w:val="true"/>
        </w:rPr>
        <w:t>)</w:t>
      </w:r>
      <w:bookmarkEnd w:id="527"/>
    </w:p>
    <w:p>
      <w:pPr>
        <w:pStyle w:val="BookText"/>
        <w:rPr/>
      </w:pPr>
      <w:r>
        <w:rPr>
          <w:rFonts w:ascii="IRNazanin" w:hAnsi="IRNazanin" w:eastAsia="IRNazanin"/>
          <w:color w:val="111111"/>
          <w:sz w:val="28"/>
          <w:sz w:val="28"/>
          <w:szCs w:val="28"/>
          <w:rtl w:val="true"/>
          <w:lang w:bidi="fa-IR"/>
        </w:rPr>
        <w:t>بیابان زایی بعد از دو چالش تغییرات اقلیمی وکمبود آب شیرین، به عنوان سومین چالش مهم جامعه جهانی در قرن بیست و یکم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مبارزه با بیابان زایی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UNCCD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کشور های دارای خشک سالی های شدید و یا بیابان زایی به ویژه در آفریقا، کنوانسیون شناخته شده ای است که مستقیم ترین اقدامات حفاظتی و مدیریتی خاک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کنوانسیون در هفدهم ماه ژوئن سال</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تصویب رسید و در بیست و ششم دسامبر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الاجرا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مهم کنوانسیون این است که اعضای آن ملزم به ایجاد و توسعه برنامه های اقدام ملی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همکاری های علمی و فنی بر اساس مواد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تا بدان وسیله با بیابان زایی مبارزه کرده و آثار مخرب آن را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براساس ماده</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تسهیلات جهانی زیست محیطی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وام و تسهیلاتی برای مبارزه با بیابان زایی واجرای برنامه های آن اعطا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ها و برنامه ها می توانند دربرگیرنده بسیاری از موضوعات مهم تخریب خاک و روش های مناسب برای حفاظت و مدیریت خاک نیز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به ذکر است که این کنوانسیون بیش تر بر ظرفیت سازی کشورها در این عرصه تمرکز دارد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ماده یک کنوانسیون، بیابان زایی به عنوان تخریب زمین در مناطق خشک، نیمه خشک و خشک نیمه مرطوب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هدف از کنوانسیون بیابان زایی، جلوگیری و کاهش تخریب زمین، احیای اراضی تخریب </w:t>
      </w:r>
      <w:bookmarkStart w:id="528" w:name="pg20863_293227"/>
    </w:p>
    <w:p>
      <w:pPr>
        <w:pStyle w:val="BookText"/>
        <w:rPr/>
      </w:pPr>
      <w:bookmarkEnd w:id="528"/>
      <w:r>
        <w:rPr>
          <w:rFonts w:ascii="IRNazanin" w:hAnsi="IRNazanin" w:eastAsia="IRNazanin"/>
          <w:color w:val="111111"/>
          <w:sz w:val="28"/>
          <w:sz w:val="28"/>
          <w:szCs w:val="28"/>
          <w:rtl w:val="true"/>
          <w:lang w:bidi="fa-IR"/>
        </w:rPr>
        <w:t>شده جزیی و اراضی بیابانی شده به ویژه در کشورهایی است که از خشک سالی شدید رنج می برند،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مشارکت بین المللی در جهت توسعه پایدار ضروری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ازمعایب کنوانسیون این است که دارای مولفه های حقوقی مشخصی در مورد مشکلات خاک و یا تأثیرات متقابل خاک در قسمت های مختلف جهان نیست و از لحاظ جغرافیایی فقط بر مناطق خشک متمرکز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بسیاری از کشورها، مخصوصاً در حوزه اروپا هر چند مواجه با مشکل تخریب سرزمین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 جنبه در تعریف بیابان زایی می گنجند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به خاطر وضعیت جغرافیایی و اقلیمی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داشتن در یک منطقه مرطوب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خارج از مولفه های کنوانسیون قرار دارند، اما این مشکل با برگزاری نشست کنفرانس اعضا در سال</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تصویب یک الحاقیه منطقه ای برای کشورهای اروپای شرقی و مرکزی مرتفع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الحاقیه، کنوانسیون بیابان زایی را قادر می سازد تا در مناطق جغرافیایی وسیع تری قابل اعمال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کنوانسیون مبارزه با بیابان زایی بتواند اصلاح گردیده و موارد ویژه زیست محیطی در استفاده پایدار از خاک با افزودن مفادی در کنوانسیون و یا الحاق پروتکلی به آن ملحوظ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دهه گذشته این کنوانسیون تکاملی تدریجی یافته وراهبرد های بلند مدتی برای سال های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 شرایط اکوسیستم های آسیب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گسترده تر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منافع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چاهک های کربن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و گیاهان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نواحی آسیب دیده، اتخاذ کرده است</w:t>
      </w:r>
      <w:r>
        <w:rPr>
          <w:rFonts w:eastAsia="IRNazanin" w:cs="IRNazanin"/>
          <w:color w:val="111111"/>
          <w:sz w:val="28"/>
          <w:szCs w:val="28"/>
          <w:rtl w:val="true"/>
          <w:lang w:bidi="fa-IR"/>
        </w:rPr>
        <w:t>.</w:t>
      </w:r>
    </w:p>
    <w:p>
      <w:pPr>
        <w:pStyle w:val="Heading6"/>
        <w:numPr>
          <w:ilvl w:val="5"/>
          <w:numId w:val="1"/>
        </w:numPr>
        <w:rPr/>
      </w:pPr>
      <w:bookmarkStart w:id="529" w:name="__RefHeading___Toc3019730_3531895371"/>
      <w:bookmarkStart w:id="530" w:name="_Toc207"/>
      <w:bookmarkEnd w:id="529"/>
      <w:r>
        <w:rPr/>
        <w:t>2</w:t>
      </w:r>
      <w:r>
        <w:rPr>
          <w:rtl w:val="true"/>
        </w:rPr>
        <w:t>-</w:t>
      </w:r>
      <w:r>
        <w:rPr>
          <w:rtl w:val="true"/>
        </w:rPr>
        <w:t xml:space="preserve">کنوانسیون تنوع زیستی </w:t>
      </w:r>
      <w:r>
        <w:rPr>
          <w:rtl w:val="true"/>
        </w:rPr>
        <w:t>(</w:t>
      </w:r>
      <w:r>
        <w:rPr/>
        <w:t>1992</w:t>
      </w:r>
      <w:r>
        <w:rPr>
          <w:rtl w:val="true"/>
        </w:rPr>
        <w:t>)</w:t>
      </w:r>
      <w:bookmarkEnd w:id="53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کنوانسیون تنوع زیستی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CBD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 و در</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الاجرا 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عبارت است از حفظ تنوع زیستی، حمایت از بهره برداری پایدار اجزای آن و تقسیم عادلانه و مطلوب منافع حاصل از استفاده منابع ژنتیکی شامل دسترسی مناسب به منابع ژنتیکی و انتقال مناسب فناوری های مرتبط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کنوانسیون در ماده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حقوقی را برای منابع ژنتیک قایل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کنوانسیون از منظر خاک از آن جهت است که اعلام می دارد 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ها مسوولیت حفظ تنوع 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و استفاده پایدار از مناب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خاک جزء اصلی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کنوانسیون تنوع زیستی به کاهش چشم گیر تنوع زیستی بر اثر فعالیت های انسانی تأکید داشته که یکی از نتایج ناشی از این فعالیت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کنوانسیون اعلام می داردکه به منظور حفظ تنوع زیستی سرمای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گذاری های زیادی مورد نیاز است و حاصل این سرمایه گذاری ها،کسب منافع گسترده زیست 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اقتصادی و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حفاظت از تنوع زیستی و بهره برداری پایدار از اجزای آن، 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کنوانسیون نیز بر اهمیت و ضرورت تقویت همکاری های منطقه ای، بین المللی و جهانی میان کشورها، سازمان های بین الدولی و بخش غیردولتی تأکید داشته و از دولت ها می خواهد تا راهبردهایی را برای اجرای کنوانسیون تنوع زیستی اتخاذ نمایند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علی رغم این که اکثر تنوع زیستی در خاک است و نه بر روی زمین، به نظر می رسدکه کنوانسیون تنوع زیستی تقریباً تنوع زیستی خاک را نادیده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کنفرانس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کمیسیون تأکید ویژه ای بر تنوع زیستی کشاورزی و خاک کردند و سازمان فائ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عنوان شرکت کننده غیر عضو </w:t>
      </w:r>
      <w:bookmarkStart w:id="531" w:name="pg20863_293229"/>
    </w:p>
    <w:p>
      <w:pPr>
        <w:pStyle w:val="BookText"/>
        <w:rPr/>
      </w:pPr>
      <w:bookmarkEnd w:id="531"/>
      <w:r>
        <w:rPr>
          <w:rFonts w:ascii="IRNazanin" w:hAnsi="IRNazanin" w:eastAsia="IRNazanin"/>
          <w:color w:val="111111"/>
          <w:sz w:val="28"/>
          <w:sz w:val="28"/>
          <w:szCs w:val="28"/>
          <w:rtl w:val="true"/>
          <w:lang w:bidi="fa-IR"/>
        </w:rPr>
        <w:t>در آن کنفرانس تلاش گسترده ای را برای به رسمیت شناختن تنوع 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به منظور ارایه نقشی گسترده تر و دقیق تر از سوی این کنوانسیون در خصوص بهره برداری پایدار از خاک به نظر می رسد بتوان پیش نویس مقرراتی را برای خاک تدوین و به صورت یک پروتکل به این کنوانسیون الحاق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مقررات باید برکارکردهای اکولوژیکی خاک که برای حفاظت از تنوع زیستی و حفظ بقای انسان نیز لازم هستند، متمرکز باشند</w:t>
      </w:r>
      <w:r>
        <w:rPr>
          <w:rFonts w:eastAsia="IRNazanin" w:cs="IRNazanin"/>
          <w:color w:val="111111"/>
          <w:sz w:val="28"/>
          <w:szCs w:val="28"/>
          <w:rtl w:val="true"/>
          <w:lang w:bidi="fa-IR"/>
        </w:rPr>
        <w:t>.</w:t>
      </w:r>
    </w:p>
    <w:p>
      <w:pPr>
        <w:pStyle w:val="Heading6"/>
        <w:numPr>
          <w:ilvl w:val="5"/>
          <w:numId w:val="1"/>
        </w:numPr>
        <w:rPr/>
      </w:pPr>
      <w:bookmarkStart w:id="532" w:name="__RefHeading___Toc3019732_3531895371"/>
      <w:bookmarkStart w:id="533" w:name="_Toc208"/>
      <w:bookmarkEnd w:id="532"/>
      <w:r>
        <w:rPr/>
        <w:t>3</w:t>
      </w:r>
      <w:r>
        <w:rPr>
          <w:rtl w:val="true"/>
        </w:rPr>
        <w:t>-</w:t>
      </w:r>
      <w:r>
        <w:rPr>
          <w:rtl w:val="true"/>
        </w:rPr>
        <w:t xml:space="preserve">کنفرانس تغییرات اقلیمی </w:t>
      </w:r>
      <w:r>
        <w:rPr>
          <w:rtl w:val="true"/>
        </w:rPr>
        <w:t>(</w:t>
      </w:r>
      <w:r>
        <w:rPr/>
        <w:t>1992</w:t>
      </w:r>
      <w:r>
        <w:rPr>
          <w:rtl w:val="true"/>
        </w:rPr>
        <w:t>)</w:t>
      </w:r>
      <w:bookmarkEnd w:id="53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کنوانسیون تغییرات اقلیمی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UNFCC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نقش اکوسیستم های خشکی به عنوان محل مصرف و ذخیره گازهای گل خانه ای تأکید داشته و این گونه بیان می دارد که فعالیت های انسانی به شدت بر غلظت گازهای گل خانه ای در اتمسفر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کنوانسیون، تغییرات اقلیمی کره زمین و اثرات مخرب آن را یکی از مهم ترین نگرانی های عمومی بشر تلقی نموده و کشورها را در جهت حفاظت از آن ترغیب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اصلی گازهای گل خانه ای عبارتند از تغییر در پوشش خاک و تغییر در کاربری اراضی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ذخیره اصلی کربن کره زمین است وفعالیت های کشاورزی عمده که در انتشار گازهای گلخانه ای و به راه انداختن یا تشدید تخریب خاک نقش دارند، عبارتند از جنگل زدایی، سوزاندن زیست 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 استفاده از کودهای آلی، کاربرد کودهای نیتروژن دار و چرای 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تراشی شدید پوشش گیاهی که عامل اصلی تخریب خاک می باشد، یکی از موضوعات اصلی کنوانسیون تغییرات اقلیمی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اثرات مخرب ناشی از تغییر اقلیم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ذیل بند اول کنوانسیون، ارتباط مستقیم با فعالیت هایی دارد که سبب تخریب خاک می شوند، از جمله این ها می توان </w:t>
      </w:r>
      <w:bookmarkStart w:id="534" w:name="pg20863_293230"/>
    </w:p>
    <w:p>
      <w:pPr>
        <w:pStyle w:val="BookText"/>
        <w:rPr/>
      </w:pPr>
      <w:bookmarkEnd w:id="534"/>
      <w:r>
        <w:rPr>
          <w:rFonts w:ascii="IRNazanin" w:hAnsi="IRNazanin" w:eastAsia="IRNazanin"/>
          <w:color w:val="111111"/>
          <w:sz w:val="28"/>
          <w:sz w:val="28"/>
          <w:szCs w:val="28"/>
          <w:rtl w:val="true"/>
          <w:lang w:bidi="fa-IR"/>
        </w:rPr>
        <w:t xml:space="preserve">به آن دسته تغییرات ناشی از تغییر اقلیم اشاره کرد که اثرات زیان بار شدیدی بر ترکیب، ترمیم پذیری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فیزیکی یا بهره وری اکوسیستم های طبیعی یا تحت مدیریت، عملکرد سیستم های اقتصادی اجتماعی و یا سلامت و رفاه انسان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کنوانسیون، مسوولیت دولت ها برای حفاظت از سیستم اقلیمی از طریق انجام اقدامات احتیاطی به منظور پیش بینی، جلوگیری یا به حداقل رسانیدن عوامل تغییر اقلیم و تعدیل اثرات مخرب آن است، و بند</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توافق ضمنی کشورهای توسعه یافته نسبت به تصویب سیاست ها و قوانینی با هدف بازگرداندن سطح انتشار گازهای گل خانه ای به مقدار دهه</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این که کنوانسیون تغییرات اقلی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و پروتکل کیوتو که متعاقبا به آن الحاق شد، منابع، ذخایر و چاهک های گازهای گلخانه ای را مشخص می کند و از آن جا که خاک و کارکردهای آن بر تغییرات آب و هوای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تأثیرگذارند، محافظت از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 نیز در زمره اهداف این کنوانسیون قرار می گیرد، اما نمی توان این کنوانسیون را به عنوان مناسب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بین المللی برای حفاظت خاک دانست چرا که تأکید اول آن بر ایجاد تغییر در بخش صنایع است تا بخش های غیرصنعتی و کشاورزی و به همین دلیل، چه از لحاظ سیاسی و چه در عمل، تلاش برای استفاده از این سند در بهره برداری پایدار خاک تحت الشعاع منافع صنعتی قرار می گیرد</w:t>
      </w:r>
      <w:r>
        <w:rPr>
          <w:rFonts w:eastAsia="IRNazanin" w:cs="IRNazanin"/>
          <w:color w:val="111111"/>
          <w:sz w:val="28"/>
          <w:szCs w:val="28"/>
          <w:rtl w:val="true"/>
          <w:lang w:bidi="fa-IR"/>
        </w:rPr>
        <w:t>.</w:t>
      </w:r>
    </w:p>
    <w:p>
      <w:pPr>
        <w:pStyle w:val="Heading6"/>
        <w:numPr>
          <w:ilvl w:val="5"/>
          <w:numId w:val="1"/>
        </w:numPr>
        <w:rPr/>
      </w:pPr>
      <w:bookmarkStart w:id="535" w:name="__RefHeading___Toc3019734_3531895371"/>
      <w:bookmarkStart w:id="536" w:name="_Toc209"/>
      <w:bookmarkEnd w:id="535"/>
      <w:r>
        <w:rPr/>
        <w:t>4</w:t>
      </w:r>
      <w:r>
        <w:rPr>
          <w:rtl w:val="true"/>
        </w:rPr>
        <w:t>-</w:t>
      </w:r>
      <w:r>
        <w:rPr>
          <w:rtl w:val="true"/>
        </w:rPr>
        <w:t xml:space="preserve">پروتکل کیوتو </w:t>
      </w:r>
      <w:r>
        <w:rPr>
          <w:rtl w:val="true"/>
        </w:rPr>
        <w:t>(</w:t>
      </w:r>
      <w:r>
        <w:rPr/>
        <w:t>1997</w:t>
      </w:r>
      <w:r>
        <w:rPr>
          <w:rtl w:val="true"/>
        </w:rPr>
        <w:t>)</w:t>
      </w:r>
      <w:bookmarkEnd w:id="53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پروتکل الحاقی کیوتو به کنوانسیون تغییرات اقلیمی، درسال</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این پروتکل، اشکال استفاده پایدار از زمین با توجه به تغییرات آب و هوایی تقویت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پروتکل، کشورهای صنعتی متعهد به کاهش میزان انتشار گازهای گل خانه ای ترکیبی خود در بین سال های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سطح انتشارسال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پروتکل از توسعه پایدار حمایت </w:t>
      </w:r>
      <w:bookmarkStart w:id="537" w:name="pg20863_293231"/>
    </w:p>
    <w:p>
      <w:pPr>
        <w:pStyle w:val="BookText"/>
        <w:rPr/>
      </w:pPr>
      <w:bookmarkEnd w:id="537"/>
      <w:r>
        <w:rPr>
          <w:rFonts w:ascii="IRNazanin" w:hAnsi="IRNazanin" w:eastAsia="IRNazanin"/>
          <w:color w:val="111111"/>
          <w:sz w:val="28"/>
          <w:sz w:val="28"/>
          <w:szCs w:val="28"/>
          <w:rtl w:val="true"/>
          <w:lang w:bidi="fa-IR"/>
        </w:rPr>
        <w:t>کرده و از هر یک از اعضای پروتکل می خواهد سیاست ها و اقداماتی را برای حفظ و ارتقای ذخیره و محل های مصرف گازهای گل خانه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تعهداتشان در قبال موافقت نامه های متعدد زیست محیطی چندجانبه، روش های مدیریت پایدار جنگل، جنگل کاری و جنگل کاری مجدد به اجرا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هم چنین مسوولیت دارند تا از اشکال کشاورزی پایدار در سایه ویژگی های تغییرات اقلیم حمایت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پروتکل این موضوع که قوانین زیست محیطی می بایستی نقش مهمی در حفاظت و احیای محل های ترسیب کربن و توسعه محل های مصرف فعلی یعنی برگرداندن کربن به خاک و ذخیره آن در دراز مدت ایفا نمایند، تصریح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شرایط، لازم است ارکان قانونی خاصی مشخص شوند تا به عنوان بخشی از هدف نهایی بهره برداری پایدارخاک، به مدیریت ترسیب کربن خاک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مذاکرات بعدی سال های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جزییات مربوط به اجرای پروتکل کیوتو مورد بحث و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حاصل از مذاکرات سال</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برخی از کشورهای دارای اراضی وسیع کشاورزی و دام داری موافقت کردند تا از طریق بهبود شیوه های کشاورزی، انتشار گازهای گل خانه ای را کاهش دهند، چرا که بخش اعظمی از انتشار در آن کشورها ناشی از شیوه های کاربری اراضی کشاورزی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استرالیا، بخش زیادی از انتشار ناشی از پاک تراشی فعلی پوشش گیاهی بومی برای استفاده کشاورزی از آن اراضی می باشد</w:t>
      </w:r>
      <w:r>
        <w:rPr>
          <w:rFonts w:eastAsia="IRNazanin" w:cs="IRNazanin"/>
          <w:color w:val="111111"/>
          <w:sz w:val="28"/>
          <w:szCs w:val="28"/>
          <w:rtl w:val="true"/>
          <w:lang w:bidi="fa-IR"/>
        </w:rPr>
        <w:t>.</w:t>
      </w:r>
    </w:p>
    <w:p>
      <w:pPr>
        <w:pStyle w:val="Heading6"/>
        <w:numPr>
          <w:ilvl w:val="5"/>
          <w:numId w:val="1"/>
        </w:numPr>
        <w:rPr/>
      </w:pPr>
      <w:bookmarkStart w:id="538" w:name="__RefHeading___Toc3019736_3531895371"/>
      <w:bookmarkStart w:id="539" w:name="_Toc210"/>
      <w:bookmarkEnd w:id="538"/>
      <w:r>
        <w:rPr>
          <w:rtl w:val="true"/>
        </w:rPr>
        <w:t>ب</w:t>
      </w:r>
      <w:r>
        <w:rPr>
          <w:rtl w:val="true"/>
        </w:rPr>
        <w:t xml:space="preserve">. </w:t>
      </w:r>
      <w:r>
        <w:rPr>
          <w:rtl w:val="true"/>
        </w:rPr>
        <w:t>اسناد الزام آور منطقه ای مرتبط با حفاظت از خاک</w:t>
      </w:r>
      <w:bookmarkEnd w:id="539"/>
    </w:p>
    <w:p>
      <w:pPr>
        <w:pStyle w:val="Heading6"/>
        <w:numPr>
          <w:ilvl w:val="5"/>
          <w:numId w:val="1"/>
        </w:numPr>
        <w:rPr/>
      </w:pPr>
      <w:bookmarkStart w:id="540" w:name="__RefHeading___Toc3019738_3531895371"/>
      <w:bookmarkStart w:id="541" w:name="_Toc211"/>
      <w:bookmarkEnd w:id="540"/>
      <w:r>
        <w:rPr>
          <w:rtl w:val="true"/>
        </w:rPr>
        <w:t>اشاره</w:t>
      </w:r>
      <w:bookmarkEnd w:id="54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موضوع حفاظت از خاک علاوه بر این که کشورها در عرصه ملی و </w:t>
      </w:r>
      <w:bookmarkStart w:id="542" w:name="pg20863_293232"/>
    </w:p>
    <w:p>
      <w:pPr>
        <w:pStyle w:val="BookText"/>
        <w:rPr/>
      </w:pPr>
      <w:bookmarkEnd w:id="542"/>
      <w:r>
        <w:rPr>
          <w:rFonts w:ascii="IRNazanin" w:hAnsi="IRNazanin" w:eastAsia="IRNazanin"/>
          <w:color w:val="111111"/>
          <w:sz w:val="28"/>
          <w:sz w:val="28"/>
          <w:szCs w:val="28"/>
          <w:rtl w:val="true"/>
          <w:lang w:bidi="fa-IR"/>
        </w:rPr>
        <w:t>بین المللی به تنظیم اسناد مربوط اقدام می نمایند، در 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منطقه ای نیز بسیاری از کشورها اقدام به تنظیم و تدوین اسناد الزام آوری نموده اند که البته مشخصه آن ها الزامی بودن آن ها برای کشورهایی است که بر اساس منطقه جغرافیایی، سیاسی یا سازمانی مشخصی به عضویت آن ها درآمده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می توانند در شکل 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یک رویه بین المللی نیز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خاک، خوش بختانه اسناد منطقه ای به تصویب رسیده است که در این جا به تعدادی از اسناد تعهدآور منطقه ای که در برگیرنده مصادیق و ضوابطی نسبت به استفاده پایدار از خاک می باشند، اشاره می شود، اما تنها یک سند در میان این اسناد دارای نقش انحصاری در خصوص حفاظت از خاک می باشد 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پروتکل اجرای کنوانسیون آلپ در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در زمینه حفاظت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w:t>
      </w:r>
      <w:r>
        <w:rPr>
          <w:rFonts w:eastAsia="IRNazanin" w:cs="IRNazanin"/>
          <w:color w:val="111111"/>
          <w:sz w:val="28"/>
          <w:szCs w:val="28"/>
          <w:rtl w:val="true"/>
          <w:lang w:bidi="fa-IR"/>
        </w:rPr>
        <w:t>».</w:t>
      </w:r>
    </w:p>
    <w:p>
      <w:pPr>
        <w:pStyle w:val="Heading6"/>
        <w:numPr>
          <w:ilvl w:val="5"/>
          <w:numId w:val="1"/>
        </w:numPr>
        <w:rPr/>
      </w:pPr>
      <w:bookmarkStart w:id="543" w:name="__RefHeading___Toc3019740_3531895371"/>
      <w:bookmarkStart w:id="544" w:name="_Toc212"/>
      <w:bookmarkEnd w:id="543"/>
      <w:r>
        <w:rPr/>
        <w:t>1</w:t>
      </w:r>
      <w:r>
        <w:rPr>
          <w:rtl w:val="true"/>
        </w:rPr>
        <w:t xml:space="preserve">- </w:t>
      </w:r>
      <w:r>
        <w:rPr>
          <w:rtl w:val="true"/>
        </w:rPr>
        <w:t xml:space="preserve">پروتکل اجرایی کنوانسیون آلپ در مورد حفاظت از خاک </w:t>
      </w:r>
      <w:r>
        <w:rPr>
          <w:rtl w:val="true"/>
        </w:rPr>
        <w:t>(</w:t>
      </w:r>
      <w:r>
        <w:rPr/>
        <w:t>1991</w:t>
      </w:r>
      <w:r>
        <w:rPr>
          <w:rtl w:val="true"/>
        </w:rPr>
        <w:t>)</w:t>
      </w:r>
      <w:bookmarkEnd w:id="544"/>
    </w:p>
    <w:p>
      <w:pPr>
        <w:pStyle w:val="BookText"/>
        <w:rPr/>
      </w:pPr>
      <w:r>
        <w:rPr>
          <w:rFonts w:ascii="IRNazanin" w:hAnsi="IRNazanin" w:eastAsia="IRNazanin"/>
          <w:color w:val="111111"/>
          <w:sz w:val="28"/>
          <w:sz w:val="28"/>
          <w:szCs w:val="28"/>
          <w:rtl w:val="true"/>
          <w:lang w:bidi="fa-IR"/>
        </w:rPr>
        <w:t xml:space="preserve">پروتکل حفاظت خاک کنوانسیون آلپ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ACSPP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اکتبر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پروتکل الحاقی به کنوانسیون حفاظت از رشته کوه های آلپ تصویب شد و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این پروتکل فرسایش خاک در زمره مشکلات منطقه آلپ قرار دارد و از نقطه نظر توپوگرافی و در نتیجه تراکم آلاینده های خاک می تواند به سایر اکوسیستم هامنتقل شده و در نتیجه خطراتی را برای انسان ها، گیاهان و جانوران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پروتکل بر ضرورت حفظ کارکردهای اکولوژیک خاک چه از لحاظ کمی و چه کیفی برای مدت زمانی طولانی تأکید شده و دولت ها موظف به تحقق این امر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پروتکل به دنبال ترغیب کشورهای منطقه جهت احیای خاک های تخریب شده می 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پروتکل حاوی بسیاری از مفاهیم و اصول اکولوژیکی است که از آن ها به عنوان ارکان ضروری اسناد ملی و بین المللی خاک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 که </w:t>
      </w:r>
    </w:p>
    <w:p>
      <w:pPr>
        <w:pStyle w:val="BookText"/>
        <w:rPr/>
      </w:pPr>
      <w:r>
        <w:rPr>
          <w:rFonts w:ascii="IRNazanin" w:hAnsi="IRNazanin" w:eastAsia="IRNazanin"/>
          <w:color w:val="111111"/>
          <w:sz w:val="28"/>
          <w:sz w:val="28"/>
          <w:szCs w:val="28"/>
          <w:rtl w:val="true"/>
          <w:lang w:bidi="fa-IR"/>
        </w:rPr>
        <w:t>این پروتکل مبتنی بر نگرش اکوسیستمی است و منطقه کوهستان را بر اساس تنوع اکولوژیکی آن و سیستم های اکولوژیکی شدیداً حساس که ظرفیت عملکردی آن ها باید حفظ شود،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پروتکل کاهش آسیب کمی و کیفی به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 از طریق استفاده از روش های کاربری مناسب کشاورزی و جنگل داری که به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 صدم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نمی رسانند،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پروتکل به کاهش دست کاری خاک، کنترل فرسایش خاک و احیای خاک توجه ویژه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پروتکل کارکردهای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 را کارکردهای طبیع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کارکردهای 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کارکرده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کاربری اراض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معرفی می نماید و بر حفاظت و حراست از این کارکردها تأکید دارد تا تعادل اکولوژیکی درمنطقه و تنوع خاک برای نسل های آتی حفظ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این پروتکل تعهدات خاصی را برای اعضا در جهت حفاظت و حمایت از خاک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تعهدات می توان به اقدامات اجرایی و حقوقی به منظور حفاظت خاک و استفاده از اصول احتیاطی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ماده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ملحوظ نمودن اهداف پروتکل در سیاست گذاری های دیگر همانند جنگل داری، کشاورزی و حفاظت ازطبیعت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ایجاد هماهنگی و همکاری میان مؤسسات و مراجع به منظور ارایه رفتاری مشترک در زمینه حفاظت از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تعهد در حمایت از همکاری های بین المللی میان مؤسسات در زمینه بحران خاک و اجرای تحقیقات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ماده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 این پروتکل حاوی بسیاری از اقدامات ویژه به شرح ذیل جهت لحاظ نمودن در زمان انعقاد قرارداد میان اعضا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با صرفه و محتاطانه از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حفاظت از تالاب ها و مرداب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اختصاص اراضی برای احیا و مدیریت اراضی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اراضی مبتلا به فرسایش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حفاظت خاک برای جنگل داری و کشاورزی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حفاظت </w:t>
      </w:r>
      <w:bookmarkStart w:id="545" w:name="pg20863_293234"/>
    </w:p>
    <w:p>
      <w:pPr>
        <w:pStyle w:val="BookText"/>
        <w:rPr/>
      </w:pPr>
      <w:bookmarkEnd w:id="545"/>
      <w:r>
        <w:rPr>
          <w:rFonts w:ascii="IRNazanin" w:hAnsi="IRNazanin" w:eastAsia="IRNazanin"/>
          <w:color w:val="111111"/>
          <w:sz w:val="28"/>
          <w:sz w:val="28"/>
          <w:szCs w:val="28"/>
          <w:rtl w:val="true"/>
          <w:lang w:bidi="fa-IR"/>
        </w:rPr>
        <w:t>خاک در برابر اثرات جهان 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حفاظت خاک در برابر آلاینده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شناسایی ویژگی ها و ارزش های اکولوژیکی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این پروتکل نیز تعهدات خاصی در مورد حفظ هماهنگی اکولوژیکی و حفاظت از محیط زیست و انتشار اطلاعات مربوط به خاک برای عموم 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 مقررات بین المللی می توانند به عنوان الگویی برای قانون گذاری در سطوح ملی جهت حفاظت از خاک نیز مد نظر قرارگیرند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های عضو این پروتکل نیز باید تدابیر حقوقی و اداری لازم برای حفاظت از خاک را اتخاذ کرده و بر اجرای آن ها نظارت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پروتکل اتخاذ رویکردی یکپارچه که حفاظت از خاک را در کلیه جنبه های مدیریتی وارد می سازد، از جمله تکالیف دولت های عضو تلقی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مسوولیت اجرایی کنوانسیون به سطوح مختلف دولت برای ترویج همکاری های بین المللی نیزاز سوی این پروتکل مورد توصیه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 هم چنین دولت ها را به گنجاندن موضوع بررسی پیامدهای خاکی در ارزیابی آثار زیست محیطی در پروژه های عمده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تعهدات جامع مندرج در پروتکل با الزام دولت ها به مراقبت و نظارت دایمی تکمیل شده است</w:t>
      </w:r>
      <w:r>
        <w:rPr>
          <w:rFonts w:eastAsia="IRNazanin" w:cs="IRNazanin"/>
          <w:color w:val="111111"/>
          <w:sz w:val="28"/>
          <w:szCs w:val="28"/>
          <w:rtl w:val="true"/>
          <w:lang w:bidi="fa-IR"/>
        </w:rPr>
        <w:t>.</w:t>
      </w:r>
    </w:p>
    <w:p>
      <w:pPr>
        <w:pStyle w:val="Heading6"/>
        <w:numPr>
          <w:ilvl w:val="5"/>
          <w:numId w:val="1"/>
        </w:numPr>
        <w:rPr/>
      </w:pPr>
      <w:bookmarkStart w:id="546" w:name="__RefHeading___Toc3019742_3531895371"/>
      <w:bookmarkStart w:id="547" w:name="_Toc213"/>
      <w:bookmarkEnd w:id="546"/>
      <w:r>
        <w:rPr/>
        <w:t>2</w:t>
      </w:r>
      <w:r>
        <w:rPr>
          <w:rtl w:val="true"/>
        </w:rPr>
        <w:t xml:space="preserve">- </w:t>
      </w:r>
      <w:r>
        <w:rPr>
          <w:rtl w:val="true"/>
        </w:rPr>
        <w:t xml:space="preserve">کنوانسیون آفریقایی حفاظت از طبیعت و منابع طبیعی </w:t>
      </w:r>
      <w:r>
        <w:rPr>
          <w:rtl w:val="true"/>
        </w:rPr>
        <w:t>(</w:t>
      </w:r>
      <w:r>
        <w:rPr/>
        <w:t>1968</w:t>
      </w:r>
      <w:r>
        <w:rPr>
          <w:rtl w:val="true"/>
        </w:rPr>
        <w:t>(</w:t>
      </w:r>
      <w:bookmarkEnd w:id="547"/>
    </w:p>
    <w:p>
      <w:pPr>
        <w:pStyle w:val="BookText"/>
        <w:rPr/>
      </w:pPr>
      <w:r>
        <w:rPr>
          <w:rFonts w:ascii="IRNazanin" w:hAnsi="IRNazanin" w:eastAsia="IRNazanin"/>
          <w:color w:val="111111"/>
          <w:sz w:val="28"/>
          <w:sz w:val="28"/>
          <w:szCs w:val="28"/>
          <w:rtl w:val="true"/>
          <w:lang w:bidi="fa-IR"/>
        </w:rPr>
        <w:t>آفریقا با</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های بیابانی یا خشک، پیش گام قوانین زیست محیطی منطقه ای در ارتباط با خاک های شکننده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اصلی کنوانسیون حفاظت از طبیعت و منابع طبیعی آفریقا توسط اتحادیه آفریقا 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آلگر به تصویب رسید و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Times New Roman" w:cs="Times New Roman" w:ascii="Times New Roman" w:hAnsi="Times New Roman"/>
          <w:color w:val="111111"/>
          <w:sz w:val="28"/>
          <w:szCs w:val="28"/>
          <w:lang w:val="en-US" w:bidi="en-US"/>
        </w:rPr>
        <w:t>UNEP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IUCN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مورد تجدید نظر قرار گرفت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کنوانسیون رویکرد جدیدی را برای حفاظت از طبیعت و منابع طبیعی معرفی می کند و آن شناسایی و تأیید اصل مسوولیت مشترک برای مدیریت محیط </w:t>
      </w:r>
    </w:p>
    <w:p>
      <w:pPr>
        <w:pStyle w:val="BookText"/>
        <w:rPr/>
      </w:pPr>
      <w:r>
        <w:rPr>
          <w:rFonts w:ascii="IRNazanin" w:hAnsi="IRNazanin" w:eastAsia="IRNazanin"/>
          <w:color w:val="111111"/>
          <w:sz w:val="28"/>
          <w:sz w:val="28"/>
          <w:szCs w:val="28"/>
          <w:rtl w:val="true"/>
          <w:lang w:bidi="fa-IR"/>
        </w:rPr>
        <w:t>زیست توسط دولت های آفریقایی می باشد این کنوانسیون در جهت اعمال سیاست ها و برنامه های زیست محیطی خود، ایجاد مناطق حفاظت شده و اقدامات حفاظتی خاص را برای گونه هایی که در لیست ضمیمه این کنوانسیون هستند، ضروری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کنوانسیون هم چنین زمینه هایی را برای حفاظت از منابع طبیع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موجود هم چون آب و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 توجه به نگرانی های زیست محیطی در برنامه های توسعه ای و نیز برای تحقیقات و آموزش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مقررات مربوط به حفاظت و بهره برداری پایدار از خاک، در مادۀ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دولت ها را ترغیب به تصویب تدابیر حفاظتی و پیش گیرانه در جهت حفاظت و تقویت خاک می نماید، تا از این طریق با فرسایش و تخریب ویژگی های فیزیکی شیمیایی، بیولوژیکی و اقتصادی خاک مقابله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انجام این منظور کنوانسیون، دولت ها را ملزم به یک سری اقدامات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این دولت ها باید بر اساس تحقیقات علمی و هم چنین دانش و مهارت های بومی و به ویژه از طریق طبقه بندی قابلیت های استفاده از زمین، برنامه های استفاده از زمین را تصویب و برقرار کنند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 که این کشورها در زمان اجرای رویه های کشاورزی و اصلاحات اراضی باید ابتدا در جهت ارتقای خاک اقدام به معرفی رویه های زراعت پایدار وجنگل داری نمایند و در مرحله بعد فرسایش و آلودگی ناشی از کاربری نادرست از خاک و سوء مدیریت صحیح را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اقدام دولت های عضو این است که آن ها در مناطق آسیب دیده ناشی از تخریب زمین، باید با برنامه ریزی مناسبی نسبت به انجام تدابیر کاهنده و احیایی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بندهای این کنوانسیون نیز برحفاظت خاک از طریق حفاظت فلور، حفظ و توسعه مناطق حفاظت شده، آموزش حفاظت و همکاری های بین الدولی تأکید 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نامه </w:t>
      </w:r>
      <w:r>
        <w:rPr>
          <w:rFonts w:eastAsia="Times New Roman" w:cs="Times New Roman" w:ascii="Times New Roman" w:hAnsi="Times New Roman"/>
          <w:color w:val="111111"/>
          <w:sz w:val="28"/>
          <w:szCs w:val="28"/>
          <w:lang w:val="en-US" w:bidi="en-US"/>
        </w:rPr>
        <w:t>ASEAN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مورد حفاظت از طبیعت و منابع طبیعی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موافقت نامه دیگر مرتبط با حفاظت و استفاده پایدار از خاک، موافقت نامه </w:t>
      </w:r>
      <w:r>
        <w:rPr>
          <w:rFonts w:eastAsia="Times New Roman" w:cs="Times New Roman" w:ascii="Times New Roman" w:hAnsi="Times New Roman"/>
          <w:color w:val="111111"/>
          <w:sz w:val="28"/>
          <w:szCs w:val="28"/>
          <w:lang w:val="en-US" w:bidi="en-US"/>
        </w:rPr>
        <w:t>ASEAN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خصوص حفاظت از طبیعت و منابع طبیعی است که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 اما تا کنون اجرایی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این موافقت نامه شامل برونئی دارالسلام، اندونزی، مالزی، فیلیپین، سنگاپور و تایلند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مهم این موافقت نامه بند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از اعضا خواسته شده تا در چارچوب قوانین ملی خود، به طور انفرادی و یا مشترک اقدامات لازم را برای حفظ فرآیندهای اکولوژیکی ضروری و نظام های حفظ حیات به کار گیرند و از تنوع ژنتیکی با هدف توسعه پایدار، حفاظت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موافقت نامه اعضا متعهد شده اند راهبردهای ملی حفاظتی را در چارچوب راهبردهای مشابه منطقه ای ارایه و هماهنگ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خاک از اعضا می خواهد تا نقش خاک را در کارکرد زیست بوم های طبیعی لحاظ کرده و به منظور احیای خاک های فرسایش یافته و تخریب شده، اقدامات حفاظت خاک را در پیش گرفته، راهبردهای خاک را تدوین نموده، فرسایش خاک را کنترل کرده و حاصل خیزی خاک را بهبود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از طریق اقدامات مشترک در قالب موافقت نامه به ویژه در فصل سوم که به حفاظت از فرآیندهای اکولوژیکی می پردازد، قابل تحقق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نامه از اعضا می خواهد تا کارکرد مناسب زیست بوم ها را حفظ نموده و از تخریب محیط زیست جلوگیری کنند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 تعهدات مربوط به ارزیابی ها و برنامه ریزی های زیست محیطی، اقدامات حمایتی ملی در زمینه تحقیقات علمی، آموزش و اطلاعات را ذکر نموده است و فصل ششم نیز شامل مقرراتی در خصوص همکاری های بین المللی می باشد</w:t>
      </w:r>
      <w:r>
        <w:rPr>
          <w:rFonts w:eastAsia="IRNazanin" w:cs="IRNazanin"/>
          <w:color w:val="111111"/>
          <w:sz w:val="28"/>
          <w:szCs w:val="28"/>
          <w:rtl w:val="true"/>
          <w:lang w:bidi="fa-IR"/>
        </w:rPr>
        <w:t xml:space="preserve">. </w:t>
      </w:r>
      <w:bookmarkStart w:id="548" w:name="pg20863_293237"/>
    </w:p>
    <w:p>
      <w:pPr>
        <w:pStyle w:val="BookText"/>
        <w:rPr/>
      </w:pPr>
      <w:bookmarkEnd w:id="548"/>
      <w:r>
        <w:rPr>
          <w:rFonts w:ascii="IRNazanin" w:hAnsi="IRNazanin" w:eastAsia="IRNazanin"/>
          <w:color w:val="111111"/>
          <w:sz w:val="28"/>
          <w:sz w:val="28"/>
          <w:szCs w:val="28"/>
          <w:rtl w:val="true"/>
          <w:lang w:bidi="fa-IR"/>
        </w:rPr>
        <w:t>سایر اسناد منطقه ای مرتبط با خاک عبارت از پروتکل نواحی حفاظت شده خاص و تنوع زیستی در مدیترانه، کنوانسیون حفاظت از دریای مدیترانه در برابر آلودگی و کنوانسیون حفاظت از منابع طبیعی و محیط زیست ناحیه اقیانوس جنوب می باشند</w:t>
      </w:r>
      <w:r>
        <w:rPr>
          <w:rFonts w:eastAsia="IRNazanin" w:cs="IRNazanin"/>
          <w:color w:val="111111"/>
          <w:sz w:val="28"/>
          <w:szCs w:val="28"/>
          <w:rtl w:val="true"/>
          <w:lang w:bidi="fa-IR"/>
        </w:rPr>
        <w:t>.</w:t>
      </w:r>
    </w:p>
    <w:p>
      <w:pPr>
        <w:pStyle w:val="Heading6"/>
        <w:numPr>
          <w:ilvl w:val="5"/>
          <w:numId w:val="1"/>
        </w:numPr>
        <w:rPr/>
      </w:pPr>
      <w:bookmarkStart w:id="549" w:name="__RefHeading___Toc3019744_3531895371"/>
      <w:bookmarkStart w:id="550" w:name="_Toc214"/>
      <w:bookmarkEnd w:id="549"/>
      <w:r>
        <w:rPr>
          <w:rtl w:val="true"/>
        </w:rPr>
        <w:t>ج</w:t>
      </w:r>
      <w:r>
        <w:rPr>
          <w:rtl w:val="true"/>
        </w:rPr>
        <w:t xml:space="preserve">. </w:t>
      </w:r>
      <w:r>
        <w:rPr>
          <w:rtl w:val="true"/>
        </w:rPr>
        <w:t xml:space="preserve">اسنادحقوقی غیر الزام آور مرتبط با حفاظت از خاک </w:t>
      </w:r>
      <w:r>
        <w:rPr>
          <w:rtl w:val="true"/>
        </w:rPr>
        <w:t>(</w:t>
      </w:r>
      <w:r>
        <w:rPr>
          <w:rtl w:val="true"/>
        </w:rPr>
        <w:t>حقوق نرم</w:t>
      </w:r>
      <w:r>
        <w:rPr>
          <w:rtl w:val="true"/>
        </w:rPr>
        <w:t>)</w:t>
      </w:r>
      <w:bookmarkEnd w:id="550"/>
    </w:p>
    <w:p>
      <w:pPr>
        <w:pStyle w:val="Heading6"/>
        <w:numPr>
          <w:ilvl w:val="5"/>
          <w:numId w:val="1"/>
        </w:numPr>
        <w:rPr/>
      </w:pPr>
      <w:bookmarkStart w:id="551" w:name="__RefHeading___Toc3019746_3531895371"/>
      <w:bookmarkStart w:id="552" w:name="_Toc215"/>
      <w:bookmarkEnd w:id="551"/>
      <w:r>
        <w:rPr>
          <w:rtl w:val="true"/>
        </w:rPr>
        <w:t>اشاره</w:t>
      </w:r>
      <w:bookmarkEnd w:id="552"/>
    </w:p>
    <w:p>
      <w:pPr>
        <w:pStyle w:val="BookText"/>
        <w:rPr/>
      </w:pPr>
      <w:r>
        <w:rPr>
          <w:rFonts w:ascii="IRNazanin" w:hAnsi="IRNazanin" w:eastAsia="IRNazanin"/>
          <w:color w:val="111111"/>
          <w:sz w:val="28"/>
          <w:sz w:val="28"/>
          <w:szCs w:val="28"/>
          <w:rtl w:val="true"/>
          <w:lang w:bidi="fa-IR"/>
        </w:rPr>
        <w:t>اسناد غیرالزام آورشامل تعهدات کلی مربوط به همکاری میان دولت های عضو می باشد که اجرای آن ها با مشکل مواجه است و در قالب پیشنهادها، دستورالعمل ها، برنامه های اقدام و بیانیه ها مطرح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علی رغم این که الزامی نمی باشند، اما دولت ها آن ها را به عنوان الگویی برای اقدامات آتی خود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دیگر این اسناد آن است از آن جا که اختیاری بوده و نیازی به طی مراحل تصویب قانونی ندارند، در مدت زمان کوتاه تری نیز تهیه و ارایه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می توانند در جهت افزایش سطح آگاهی و ترغیب کشورها به انجام اقدامات داوطلبانه در زمینه حفاظت و بهره برداری پایدار از خاک بسیار موثر واقع گردند</w:t>
      </w:r>
      <w:r>
        <w:rPr>
          <w:rFonts w:eastAsia="IRNazanin" w:cs="IRNazanin"/>
          <w:color w:val="111111"/>
          <w:sz w:val="28"/>
          <w:szCs w:val="28"/>
          <w:rtl w:val="true"/>
          <w:lang w:bidi="fa-IR"/>
        </w:rPr>
        <w:t>.</w:t>
      </w:r>
    </w:p>
    <w:p>
      <w:pPr>
        <w:pStyle w:val="Heading6"/>
        <w:numPr>
          <w:ilvl w:val="5"/>
          <w:numId w:val="1"/>
        </w:numPr>
        <w:rPr/>
      </w:pPr>
      <w:bookmarkStart w:id="553" w:name="__RefHeading___Toc3019748_3531895371"/>
      <w:bookmarkStart w:id="554" w:name="_Toc216"/>
      <w:bookmarkEnd w:id="553"/>
      <w:r>
        <w:rPr/>
        <w:t>1</w:t>
      </w:r>
      <w:r>
        <w:rPr>
          <w:rtl w:val="true"/>
        </w:rPr>
        <w:t xml:space="preserve">- </w:t>
      </w:r>
      <w:r>
        <w:rPr>
          <w:rtl w:val="true"/>
        </w:rPr>
        <w:t xml:space="preserve">دستورکار </w:t>
      </w:r>
      <w:r>
        <w:rPr/>
        <w:t>21</w:t>
      </w:r>
      <w:bookmarkEnd w:id="55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کار</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Agenda21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کنفرانس محیط زیست و توسعه در ریو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کار به عنوان یک سند اختیاری در حقوق بین الملل محیط زیست به همکاری بین المللی در جهت توسعه پایدار آینده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چهل فصل دارد و در این فصول به جنبه هایی که مستقیما بر خاک و کارکردهای آن تأثیر گذارند، شامل جنگل زدایی، بیابان زدایی، توسعه کوه ها، کشاورزی پایدار، تنوع زیستی، آب آشامیدنی و جو و بسیاری از مسایل دیگر می پردازد</w:t>
      </w:r>
      <w:r>
        <w:rPr>
          <w:rFonts w:eastAsia="IRNazanin" w:cs="IRNazanin"/>
          <w:color w:val="111111"/>
          <w:sz w:val="28"/>
          <w:szCs w:val="28"/>
          <w:rtl w:val="true"/>
          <w:lang w:bidi="fa-IR"/>
        </w:rPr>
        <w:t xml:space="preserve">. </w:t>
      </w:r>
      <w:bookmarkStart w:id="555" w:name="pg20863_293238"/>
    </w:p>
    <w:p>
      <w:pPr>
        <w:pStyle w:val="BookText"/>
        <w:rPr/>
      </w:pPr>
      <w:bookmarkEnd w:id="555"/>
      <w:r>
        <w:rPr>
          <w:rFonts w:ascii="IRNazanin" w:hAnsi="IRNazanin" w:eastAsia="IRNazanin"/>
          <w:color w:val="111111"/>
          <w:sz w:val="28"/>
          <w:sz w:val="28"/>
          <w:szCs w:val="28"/>
          <w:rtl w:val="true"/>
          <w:lang w:bidi="fa-IR"/>
        </w:rPr>
        <w:t xml:space="preserve">در واقع دستورکار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الگویی مطلوب برای توسعه اقتصادی و ارتقای کیفیت زندگی نسل حاضر است، بدون آن که نسل آینده را نیز از منابع طبیعی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کار، در کنار مسایل اقتصادی، به مسایل اجتماعی و زیست محیطی نیز توجه داشته و برای هریک راه حل هایی را ارایه می دهد</w:t>
      </w:r>
      <w:r>
        <w:rPr>
          <w:rFonts w:eastAsia="IRNazanin" w:cs="IRNazanin"/>
          <w:color w:val="111111"/>
          <w:sz w:val="28"/>
          <w:szCs w:val="28"/>
          <w:rtl w:val="true"/>
          <w:lang w:bidi="fa-IR"/>
        </w:rPr>
        <w:t>.</w:t>
      </w:r>
    </w:p>
    <w:p>
      <w:pPr>
        <w:pStyle w:val="Heading6"/>
        <w:numPr>
          <w:ilvl w:val="5"/>
          <w:numId w:val="1"/>
        </w:numPr>
        <w:rPr/>
      </w:pPr>
      <w:bookmarkStart w:id="556" w:name="__RefHeading___Toc3019750_3531895371"/>
      <w:bookmarkStart w:id="557" w:name="_Toc217"/>
      <w:bookmarkEnd w:id="556"/>
      <w:r>
        <w:rPr/>
        <w:t>2</w:t>
      </w:r>
      <w:r>
        <w:rPr>
          <w:rtl w:val="true"/>
        </w:rPr>
        <w:t xml:space="preserve">- </w:t>
      </w:r>
      <w:r>
        <w:rPr>
          <w:rtl w:val="true"/>
        </w:rPr>
        <w:t>منشورجهانی خاک وسیاست جهانی خاک</w:t>
      </w:r>
      <w:bookmarkEnd w:id="557"/>
    </w:p>
    <w:p>
      <w:pPr>
        <w:pStyle w:val="BookText"/>
        <w:rPr/>
      </w:pPr>
      <w:r>
        <w:rPr>
          <w:rFonts w:ascii="IRNazanin" w:hAnsi="IRNazanin" w:eastAsia="IRNazanin"/>
          <w:color w:val="111111"/>
          <w:sz w:val="28"/>
          <w:sz w:val="28"/>
          <w:szCs w:val="28"/>
          <w:rtl w:val="true"/>
          <w:lang w:bidi="fa-IR"/>
        </w:rPr>
        <w:t>منشور جهانی خاک و سیاست جهانی خاک به عنوان اسنادی هدف مندتر از دستور کار</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اوایل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فائو ارایه شده و در طول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در جهت حمایت از همکاری های بین المللی برای بهره برداری منطقی از منابع خاک مورد استفاده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از نظر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این قبیل اسناد محیط زیستی الزام آور نمی باشند، اما دارای نقش موثری در افزایش اقدامات حفاظتی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 به عنوان یک موضوع زیست 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بین المللی بوده و دستورالعمل هایی را پیش روی دولت ها قرارداده، اند تا از آن ها در تدوین سیاست ها و قوانین 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منشور جهانی خاک، تقویت همکاری های بین المللی برای استفاده بهینه و حفاظت خاکمی باشد، اگرچه این منشور از لحاظ فنی از سیاست جهانی خاک جامع تر نیست، اما بر آسیب پذیری منابع خاک جهانی تأکید داشته و حفاظت از خاک را برای حفظ ظرفیت تولید غذا در منابع خاکی ضروری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منشور جهانی خاک دارای یک سری اصول و رهنمودها برای اقدامات آتی بوده و در جهت شکل دهی بسیاری از پروژه های فائ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 یونپ و هم چنین توسعه سیاست های 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 در کشوره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استرالیا، ایسلند، سوریه، اوگاندا، جامائیکا و اندونزی مورد استفاده قرار گرفته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سی ام منشور بر وابستگی انسان ها به زمین، اهمیت اولویت بخشی به </w:t>
      </w:r>
      <w:bookmarkStart w:id="558" w:name="pg20863_293239"/>
    </w:p>
    <w:p>
      <w:pPr>
        <w:pStyle w:val="BookText"/>
        <w:rPr/>
      </w:pPr>
      <w:bookmarkEnd w:id="558"/>
      <w:r>
        <w:rPr>
          <w:rFonts w:ascii="IRNazanin" w:hAnsi="IRNazanin" w:eastAsia="IRNazanin"/>
          <w:color w:val="111111"/>
          <w:sz w:val="28"/>
          <w:sz w:val="28"/>
          <w:szCs w:val="28"/>
          <w:rtl w:val="true"/>
          <w:lang w:bidi="fa-IR"/>
        </w:rPr>
        <w:t>استفاده بهینه اراضی، حفظ و بهبود حاصل خیزی خاک و حفاظت خاک تأکید داشته و اثرات تخریب خاک بر اقتصاد و محیط زیست را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منشور، هر یک از دولت ها مسوولیت دارند تا بهترین روش کاربری اراضی را به کار گیرند، حاصل خیزی خاک را بهبود بخشند، از اتلاف خاک جلوگیری کنند و انگیزه ها و حمایت های فنی، تشکیلاتی و حقوقی از آن را نیز فراهم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رسیدن به اهداف منشور و رهنمودها در آن زمان ناممکن به نظر می رسید، اما به دلیل محوریت اکولوژیکی، نیازهای اولیه به یک سند غیر الزام آور مناسب برای عصر مدرن را برطرف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منشور را می توان به عنوان چارچوب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مناسب تلقی کرد که بتواند مستقیماً به یک ابزار حقوق بین الملل محیط زیستی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چارچوب باید درک مناسبی از مشکلات خاک در زمینه مدیریت محیط زیست وسازکار های اجرایی مناسب برای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Heading6"/>
        <w:numPr>
          <w:ilvl w:val="5"/>
          <w:numId w:val="1"/>
        </w:numPr>
        <w:rPr/>
      </w:pPr>
      <w:bookmarkStart w:id="559" w:name="__RefHeading___Toc3019752_3531895371"/>
      <w:bookmarkStart w:id="560" w:name="_Toc218"/>
      <w:bookmarkEnd w:id="559"/>
      <w:r>
        <w:rPr/>
        <w:t>3</w:t>
      </w:r>
      <w:r>
        <w:rPr>
          <w:rtl w:val="true"/>
        </w:rPr>
        <w:t xml:space="preserve">- </w:t>
      </w:r>
      <w:r>
        <w:rPr>
          <w:rtl w:val="true"/>
        </w:rPr>
        <w:t>اصول جنگل</w:t>
      </w:r>
      <w:bookmarkEnd w:id="56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حفاظت و توسعه پایدار انواع جنگل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سند حقوقی زیست محیطی بین المللی و اختیاری است که در کنفرانس ریو در سال</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ها فرآیند های پیچیده و منحصر به فرد اکولوژیکی را در برمی گیرند که منبع رفع نیازهای انسان و نیازهای زیست محیطی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اصول،کشورها مسوولیت مدیریت جنگل را در راستای توسعه پایدار از طریق اتخاذ قوانین ملی، ایالتی و محلی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مفاد اصول جنگل را می توان به عنوان رهنمودهایی در راهبرد های مدیریت جنگل وارد نمود و هم چنین ملاحظاتی را در زمینه حفاظت و مدیریت محیط زیست خاکی رعایت کرد</w:t>
      </w:r>
      <w:r>
        <w:rPr>
          <w:rFonts w:eastAsia="IRNazanin" w:cs="IRNazanin"/>
          <w:color w:val="111111"/>
          <w:sz w:val="28"/>
          <w:szCs w:val="28"/>
          <w:rtl w:val="true"/>
          <w:lang w:bidi="fa-IR"/>
        </w:rPr>
        <w:t xml:space="preserve">. </w:t>
      </w:r>
      <w:bookmarkStart w:id="561" w:name="pg20863_293240"/>
    </w:p>
    <w:p>
      <w:pPr>
        <w:pStyle w:val="Heading6"/>
        <w:numPr>
          <w:ilvl w:val="5"/>
          <w:numId w:val="1"/>
        </w:numPr>
        <w:rPr/>
      </w:pPr>
      <w:bookmarkStart w:id="562" w:name="__RefHeading___Toc3019754_3531895371"/>
      <w:bookmarkStart w:id="563" w:name="_Toc219"/>
      <w:bookmarkEnd w:id="561"/>
      <w:bookmarkEnd w:id="562"/>
      <w:r>
        <w:rPr/>
        <w:t>4</w:t>
      </w:r>
      <w:r>
        <w:rPr>
          <w:rtl w:val="true"/>
        </w:rPr>
        <w:t xml:space="preserve">- </w:t>
      </w:r>
      <w:r>
        <w:rPr>
          <w:rtl w:val="true"/>
        </w:rPr>
        <w:t>منشور اروپایی خاک</w:t>
      </w:r>
      <w:bookmarkEnd w:id="563"/>
    </w:p>
    <w:p>
      <w:pPr>
        <w:pStyle w:val="BookText"/>
        <w:rPr/>
      </w:pPr>
      <w:r>
        <w:rPr>
          <w:rFonts w:ascii="IRNazanin" w:hAnsi="IRNazanin" w:eastAsia="IRNazanin"/>
          <w:color w:val="111111"/>
          <w:sz w:val="28"/>
          <w:sz w:val="28"/>
          <w:szCs w:val="28"/>
          <w:rtl w:val="true"/>
          <w:lang w:bidi="fa-IR"/>
        </w:rPr>
        <w:t>اروپا در ایجاد اسناد حقوقی محیط زیست منطقه ای مختص خاک پیش رو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اروپایی خاک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دوازده اصل از سوی کمیته وزیران به تصویب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منشور ترویج و توسعه حفاظت از خاک در برابر آسیب های وارده از ناحیه انسانی و یا طبیعی و نیز احیای آن هااست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اروپا تنها منطقه ای در جهان است که توانسته از این سند غیرالزام آور در توسعه قوانین منطقه ای مربوط به خاک نیز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یک منشور،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بودن منابع خاک، درخواست ازکشاورزان و جنگل نشینان جهت استفاده از روش هایی که کیفیت خاک را حفظ نماید و ضرورت حفاظت از خاک در برابر فرسایش و آلودگی تماماً از جمله ملاحظات خاص این منشور نسبت به حفاظت و بهره برداری پایدار از خاک بوده که به ترتیب در اصول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این منشور فرسایش خاک موضوعی مجزا از آلودگی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اروپا در راستای سیاست های متخذه جهت حفاظت از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گنجاندن مفاهی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 استاندارده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زیست محیطی جدید به تکمیل و توسعه شماری از جنبه های منشور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منشور اروپایی خاک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بازبینی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اتحادیه اروپا نیز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راهبرد حفاظت گسترده تر از خاک را اتخاذ نمود</w:t>
      </w:r>
      <w:r>
        <w:rPr>
          <w:rFonts w:eastAsia="IRNazanin" w:cs="IRNazanin"/>
          <w:color w:val="111111"/>
          <w:sz w:val="28"/>
          <w:szCs w:val="28"/>
          <w:rtl w:val="true"/>
          <w:lang w:bidi="fa-IR"/>
        </w:rPr>
        <w:t>.</w:t>
      </w:r>
    </w:p>
    <w:p>
      <w:pPr>
        <w:pStyle w:val="Heading6"/>
        <w:numPr>
          <w:ilvl w:val="5"/>
          <w:numId w:val="1"/>
        </w:numPr>
        <w:rPr/>
      </w:pPr>
      <w:bookmarkStart w:id="564" w:name="__RefHeading___Toc3019756_3531895371"/>
      <w:bookmarkStart w:id="565" w:name="_Toc220"/>
      <w:bookmarkEnd w:id="564"/>
      <w:r>
        <w:rPr/>
        <w:t>5</w:t>
      </w:r>
      <w:r>
        <w:rPr>
          <w:rtl w:val="true"/>
        </w:rPr>
        <w:t xml:space="preserve">- </w:t>
      </w:r>
      <w:r>
        <w:rPr>
          <w:rtl w:val="true"/>
        </w:rPr>
        <w:t>منشورجهانی طبیعت</w:t>
      </w:r>
      <w:bookmarkEnd w:id="56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نویس اولیه منشور جهانی طبیعت که توسط اعضای اتحادیه بین المللی حفاظت از طبیعت و کمیسیون حقوق محیط زیست تهیه شده بود،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w:t>
      </w:r>
      <w:r>
        <w:rPr>
          <w:rFonts w:eastAsia="IRNazanin" w:cs="IRNazanin"/>
          <w:color w:val="111111"/>
          <w:sz w:val="28"/>
          <w:szCs w:val="28"/>
          <w:rtl w:val="true"/>
          <w:lang w:bidi="fa-IR"/>
        </w:rPr>
        <w:t xml:space="preserve">. </w:t>
      </w:r>
      <w:bookmarkStart w:id="566" w:name="pg20863_293241"/>
    </w:p>
    <w:p>
      <w:pPr>
        <w:pStyle w:val="BookText"/>
        <w:rPr/>
      </w:pPr>
      <w:bookmarkEnd w:id="566"/>
      <w:r>
        <w:rPr>
          <w:rFonts w:ascii="IRNazanin" w:hAnsi="IRNazanin" w:eastAsia="IRNazanin"/>
          <w:color w:val="111111"/>
          <w:sz w:val="28"/>
          <w:sz w:val="28"/>
          <w:szCs w:val="28"/>
          <w:rtl w:val="true"/>
          <w:lang w:bidi="fa-IR"/>
        </w:rPr>
        <w:t>این منشور در برگیرنده اصول کلی است که بر آن اساس محیط زیست قابل احترام شمرده شده و فعالیت های انسانی نباید موجب اختلال در روند طبیعی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می باید در تمام نقاط جهان رعایت شده و به موجب آن ها، دولت ها نیز به همکاری در حفاظت از طبیعت، اجرای روش های ارزیابی اثرات زیان بار بر طبیعت و اجرای مقررات بین المللی در زمینه حفاظت از طبیعت و محیط زیست فرا خوانده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جهانی طبیعت در استفاده پایدار از خاک به خوبی قابل اعمال بوده و این گونه تصریح می دارد که بهره وری از خاک باید از طریق حفاظت از حاصل خیزی بلند مدت خاک، فرآیندهای تجزیه ارگانیک و جلوگیری از فرسایش و دیگر اشکال تخریب، افزایش و تداوم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منشور در حقیقت، منشور ترغیب دولت ها به بهره برداری پایدار از خاک، است</w:t>
      </w:r>
      <w:r>
        <w:rPr>
          <w:rFonts w:eastAsia="IRNazanin" w:cs="IRNazanin"/>
          <w:color w:val="111111"/>
          <w:sz w:val="28"/>
          <w:szCs w:val="28"/>
          <w:rtl w:val="true"/>
          <w:lang w:bidi="fa-IR"/>
        </w:rPr>
        <w:t>.</w:t>
      </w:r>
    </w:p>
    <w:p>
      <w:pPr>
        <w:pStyle w:val="Heading6"/>
        <w:numPr>
          <w:ilvl w:val="5"/>
          <w:numId w:val="1"/>
        </w:numPr>
        <w:rPr/>
      </w:pPr>
      <w:bookmarkStart w:id="567" w:name="__RefHeading___Toc3019758_3531895371"/>
      <w:bookmarkStart w:id="568" w:name="_Toc221"/>
      <w:bookmarkEnd w:id="567"/>
      <w:r>
        <w:rPr/>
        <w:t>6</w:t>
      </w:r>
      <w:r>
        <w:rPr>
          <w:rtl w:val="true"/>
        </w:rPr>
        <w:t>-</w:t>
      </w:r>
      <w:r>
        <w:rPr>
          <w:rtl w:val="true"/>
        </w:rPr>
        <w:t>قطعنامه عمان در مورد خاک</w:t>
      </w:r>
      <w:bookmarkEnd w:id="568"/>
    </w:p>
    <w:p>
      <w:pPr>
        <w:pStyle w:val="BookText"/>
        <w:rPr/>
      </w:pPr>
      <w:r>
        <w:rPr>
          <w:rFonts w:ascii="IRNazanin" w:hAnsi="IRNazanin" w:eastAsia="IRNazanin"/>
          <w:color w:val="111111"/>
          <w:sz w:val="28"/>
          <w:sz w:val="28"/>
          <w:szCs w:val="28"/>
          <w:rtl w:val="true"/>
          <w:lang w:bidi="fa-IR"/>
        </w:rPr>
        <w:t xml:space="preserve">این قطعنامه در ابتدا پس از بیان یکی از اهداف کنگره جهانی حفاظت از طبیعت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IUCN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همانا تهیه قوانین و مقررات در زمینه حفاظت از طبیعت می باشد، با تأکید بر تلاش های این نهاد بین المللی در راستای تحقق هدف یادشده، به نقش جامعه علمی خاک در جهت افزایش آگاهی افکار جهانی نسبت به تخریب خاک و ضرورت تدوین یک قانون خاص در آن،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قطعنامه در ادامه به بررسی نقش و کارکردهای اکولوژیکی خاک در حفاظت از تنوع زیستی و حفظ بقای انسانی پرداخته و به فقدان ابزار حقوقی زیست محیطی خاصی در سطح جهان پیرامون بهره برداری پایدار از خاک، اذعان می نماید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 ترین نتایج حاصل از قطعنامه عمان، پرداختن گروه متخصصان </w:t>
      </w:r>
      <w:bookmarkStart w:id="569" w:name="pg20863_293242"/>
    </w:p>
    <w:p>
      <w:pPr>
        <w:pStyle w:val="BookText"/>
        <w:rPr/>
      </w:pPr>
      <w:bookmarkEnd w:id="569"/>
      <w:r>
        <w:rPr>
          <w:rFonts w:eastAsia="Times New Roman" w:cs="Times New Roman" w:ascii="Times New Roman" w:hAnsi="Times New Roman"/>
          <w:color w:val="111111"/>
          <w:sz w:val="28"/>
          <w:szCs w:val="28"/>
          <w:lang w:val="en-US" w:bidi="en-US"/>
        </w:rPr>
        <w:t>ELP[8]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موضوع قانون گذاری در سطوح ملی در خصوص استفاده پایدار از خاک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که به طور ویژه در قطعنامه عمان در زمینه خاک مورد توجه می باشد، این است که جامعه علمی خاک و اتحادیه بین المللی حفاظت از طبیعت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IUCN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رابطه مهمی را بین اجرای قطعنامه خاک عمان و دستیابی به اهداف راهبرد های مختلف بین المللی پیرامون خاک از جمله برنامه سوم مونته ویدیو و دستور جلسه جهانی خاک به خوبی مشخص و ترسیم می نماید</w:t>
      </w:r>
      <w:r>
        <w:rPr>
          <w:rFonts w:eastAsia="IRNazanin" w:cs="IRNazanin"/>
          <w:color w:val="111111"/>
          <w:sz w:val="28"/>
          <w:szCs w:val="28"/>
          <w:rtl w:val="true"/>
          <w:lang w:bidi="fa-IR"/>
        </w:rPr>
        <w:t>.</w:t>
      </w:r>
    </w:p>
    <w:p>
      <w:pPr>
        <w:pStyle w:val="Heading6"/>
        <w:numPr>
          <w:ilvl w:val="5"/>
          <w:numId w:val="1"/>
        </w:numPr>
        <w:rPr/>
      </w:pPr>
      <w:bookmarkStart w:id="570" w:name="__RefHeading___Toc3019760_3531895371"/>
      <w:bookmarkStart w:id="571" w:name="_Toc222"/>
      <w:bookmarkEnd w:id="570"/>
      <w:r>
        <w:rPr>
          <w:rtl w:val="true"/>
        </w:rPr>
        <w:t>د</w:t>
      </w:r>
      <w:r>
        <w:rPr>
          <w:rtl w:val="true"/>
        </w:rPr>
        <w:t xml:space="preserve">. </w:t>
      </w:r>
      <w:r>
        <w:rPr>
          <w:rtl w:val="true"/>
        </w:rPr>
        <w:t>راهبردهای محیط زیستی مرتبط باخاک</w:t>
      </w:r>
      <w:bookmarkEnd w:id="571"/>
    </w:p>
    <w:p>
      <w:pPr>
        <w:pStyle w:val="Heading6"/>
        <w:numPr>
          <w:ilvl w:val="5"/>
          <w:numId w:val="1"/>
        </w:numPr>
        <w:rPr/>
      </w:pPr>
      <w:bookmarkStart w:id="572" w:name="__RefHeading___Toc3019762_3531895371"/>
      <w:bookmarkStart w:id="573" w:name="_Toc223"/>
      <w:bookmarkEnd w:id="572"/>
      <w:r>
        <w:rPr>
          <w:rtl w:val="true"/>
        </w:rPr>
        <w:t>اشاره</w:t>
      </w:r>
      <w:bookmarkEnd w:id="573"/>
    </w:p>
    <w:p>
      <w:pPr>
        <w:pStyle w:val="BookText"/>
        <w:rPr/>
      </w:pPr>
      <w:r>
        <w:rPr>
          <w:rFonts w:ascii="IRNazanin" w:hAnsi="IRNazanin" w:eastAsia="IRNazanin"/>
          <w:color w:val="111111"/>
          <w:sz w:val="28"/>
          <w:sz w:val="28"/>
          <w:szCs w:val="28"/>
          <w:rtl w:val="true"/>
          <w:lang w:bidi="fa-IR"/>
        </w:rPr>
        <w:t xml:space="preserve">همگام با توسعه کنوانسیون ها، اسناد بین المللی و منطقه ای در عرصه حفاظت از خاک، سازمان های بین المللی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یونپ، فائو، کنگره جهانی حفاظت از طبیعت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مشارکت اعضا نسبت به تدوین و توسعه یک رشته برنامه ها و راهبرد ها در جهت کمک به کشورها به خصوص کشورهای در حال توسعه که به طور جدی با بحران تخریب، فرسایش و بیابان زایی مواجه می باشند، اقدام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برخی راهبردهای زیست محیطی و بررسی اهداف و نکات اصلی در مورد خاک می پردازیم</w:t>
      </w:r>
      <w:r>
        <w:rPr>
          <w:rFonts w:eastAsia="IRNazanin" w:cs="IRNazanin"/>
          <w:color w:val="111111"/>
          <w:sz w:val="28"/>
          <w:szCs w:val="28"/>
          <w:rtl w:val="true"/>
          <w:lang w:bidi="fa-IR"/>
        </w:rPr>
        <w:t>.</w:t>
      </w:r>
    </w:p>
    <w:p>
      <w:pPr>
        <w:pStyle w:val="Heading6"/>
        <w:numPr>
          <w:ilvl w:val="5"/>
          <w:numId w:val="1"/>
        </w:numPr>
        <w:rPr/>
      </w:pPr>
      <w:bookmarkStart w:id="574" w:name="__RefHeading___Toc3019764_3531895371"/>
      <w:bookmarkStart w:id="575" w:name="_Toc224"/>
      <w:bookmarkEnd w:id="574"/>
      <w:r>
        <w:rPr/>
        <w:t>1</w:t>
      </w:r>
      <w:r>
        <w:rPr>
          <w:rtl w:val="true"/>
        </w:rPr>
        <w:t xml:space="preserve">- </w:t>
      </w:r>
      <w:r>
        <w:rPr>
          <w:rtl w:val="true"/>
        </w:rPr>
        <w:t xml:space="preserve">برنامه سوممونته ویدیو یونپ </w:t>
      </w:r>
      <w:r>
        <w:rPr/>
        <w:t>Montevideo</w:t>
      </w:r>
      <w:r>
        <w:rPr>
          <w:rtl w:val="true"/>
        </w:rPr>
        <w:t>))</w:t>
      </w:r>
      <w:bookmarkEnd w:id="57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برنامه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توسعه و بررسی دوره ای قوانین زیست محیطی در دهه اول قرن بیست و یکم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ویژه این برنامه برای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شماره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بهبود سطح حفاظت، 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استفاده پایدار از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با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توسعه و اجرای قوانین و خط مشی ها در جهت تقویت و ارتقای حفاظت و استفاده پایدار و در صورت لزوم احیای خاک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خواهان اجرای اقدامات ذیل می باشد</w:t>
      </w:r>
      <w:r>
        <w:rPr>
          <w:rFonts w:eastAsia="IRNazanin" w:cs="IRNazanin"/>
          <w:color w:val="111111"/>
          <w:sz w:val="28"/>
          <w:szCs w:val="28"/>
          <w:rtl w:val="true"/>
          <w:lang w:bidi="fa-IR"/>
        </w:rPr>
        <w:t xml:space="preserve">: </w:t>
      </w:r>
      <w:bookmarkStart w:id="576" w:name="pg20863_293243"/>
    </w:p>
    <w:p>
      <w:pPr>
        <w:pStyle w:val="BookText"/>
        <w:rPr/>
      </w:pPr>
      <w:bookmarkEnd w:id="576"/>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اصلاح و بازنگری قوانین داخلی بهره برداری از زمین و سیاست های مالکیت زمین به منظور تحقق هدف حفاظت و احیای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بخشیدن به اقدامات حفاظت از خاک در قالب قوانین داخلی مربوط با در نظر گرفتن اسناد بین المللی ذیربط نظیر کنوانسیون مبارزه با بیابان زایی سازمان ملل متحد در کشورهای متأثر از بیابان زایی یا خشک سالی به ویژه کشورهای واقع در منطقه آفریقا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این برنامه نه تنها خواهان توسعه توافقات بین المللی است، بلکه دربرگیرنده دستورالعمل ها، اصول و استانداردهای بین المللی و نیز کمک به توسعه ظرفیت های ملی به منظور اجرای آن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خصوص، این برنامه از یک ابتکار عمل کلی جهت اصلاح قوانین خاک و انجام اقداماتی در جهت گسترش اثرگذاری قوانین زیست محیطی خاک، بهبود مدیریت و حفاظت از خاک، تقویت رابطه میان قوانین زیست محیطی خاک و سایر مصادیق زیست محیطی، حمایت و استقبال می کند</w:t>
      </w:r>
      <w:r>
        <w:rPr>
          <w:rFonts w:eastAsia="IRNazanin" w:cs="IRNazanin"/>
          <w:color w:val="111111"/>
          <w:sz w:val="28"/>
          <w:szCs w:val="28"/>
          <w:rtl w:val="true"/>
          <w:lang w:bidi="fa-IR"/>
        </w:rPr>
        <w:t>.</w:t>
      </w:r>
    </w:p>
    <w:p>
      <w:pPr>
        <w:pStyle w:val="Heading6"/>
        <w:numPr>
          <w:ilvl w:val="5"/>
          <w:numId w:val="1"/>
        </w:numPr>
        <w:rPr/>
      </w:pPr>
      <w:bookmarkStart w:id="577" w:name="__RefHeading___Toc3019766_3531895371"/>
      <w:bookmarkStart w:id="578" w:name="_Toc225"/>
      <w:bookmarkEnd w:id="577"/>
      <w:r>
        <w:rPr/>
        <w:t>2</w:t>
      </w:r>
      <w:r>
        <w:rPr>
          <w:rtl w:val="true"/>
        </w:rPr>
        <w:t xml:space="preserve">- </w:t>
      </w:r>
      <w:r>
        <w:rPr>
          <w:rtl w:val="true"/>
        </w:rPr>
        <w:t>کمیته بررسی واجرای کنوانسیون مبارزه با بیابان زایی</w:t>
      </w:r>
      <w:bookmarkEnd w:id="578"/>
    </w:p>
    <w:p>
      <w:pPr>
        <w:pStyle w:val="BookText"/>
        <w:rPr/>
      </w:pPr>
      <w:r>
        <w:rPr>
          <w:rFonts w:ascii="IRNazanin" w:hAnsi="IRNazanin" w:eastAsia="IRNazanin"/>
          <w:color w:val="111111"/>
          <w:sz w:val="28"/>
          <w:sz w:val="28"/>
          <w:szCs w:val="28"/>
          <w:rtl w:val="true"/>
          <w:lang w:bidi="fa-IR"/>
        </w:rPr>
        <w:t xml:space="preserve">کنفرانس اعضای متعهد کنوانسیون مبارزه با بیابان زایی و اثرات خشکسالی سازمان ملل متحد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قطعنامه صادره در پنجمین نشست خود، کمیته ای را بر اساس 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کنوانسیون به منظور کمک به بررسی منظم و اجرای کنوانسیون </w:t>
      </w:r>
      <w:r>
        <w:rPr>
          <w:rFonts w:eastAsia="Times New Roman" w:cs="Times New Roman" w:ascii="Times New Roman" w:hAnsi="Times New Roman"/>
          <w:color w:val="111111"/>
          <w:sz w:val="28"/>
          <w:szCs w:val="28"/>
          <w:lang w:val="en-US" w:bidi="en-US"/>
        </w:rPr>
        <w:t>CRIC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سایه تجارب موجود در سطح ملی، منطقه ای و بین المللی و نیز تسهیل تبادل اطلاعات در خصوص اقدامات متخذه از سوی اعضای متعهد کنوانسیون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کمیته نتیجه گیری و ارایه پیشنهادهایی به کنفرانس اعضای متعهد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جهت انجام اقدامات بعدی در اجرای کنوانسیون می باشد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قوانین ملی موجود در زمینه مدیریت و کنترل بیابان زایی، کمیته </w:t>
      </w:r>
    </w:p>
    <w:p>
      <w:pPr>
        <w:pStyle w:val="BookText"/>
        <w:rPr/>
      </w:pPr>
      <w:r>
        <w:rPr>
          <w:rFonts w:ascii="IRNazanin" w:hAnsi="IRNazanin" w:eastAsia="IRNazanin"/>
          <w:color w:val="111111"/>
          <w:sz w:val="28"/>
          <w:sz w:val="28"/>
          <w:szCs w:val="28"/>
          <w:rtl w:val="true"/>
          <w:lang w:bidi="fa-IR"/>
        </w:rPr>
        <w:t>یادشده به این نتیجه رسید که قوانین ملی فاقد توانایی لازم جهت تحقق این هدف بوده و بر این اساس به منظور ارتقای سریع تر قابلیت قوانین ملی و نظام های سازمانی، راهکارها و پیشنهادهای اصلی را ارایه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اقدامات معطوف بهبهبود ساختارهای قانونی جهت مدیریت بیابان زایی می تواند به طور مستقیم استفاده پایدار از خاک را نیز متأثر از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تدوین خلاصه جامعی از قوانین جهت آشنایی با تعهداتی که دولت ها در چارچوب الزامات و شرایط گسترده کنوانسیون عهده دار شده اند، ضروری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وجود اصول قانونی منسجم تر و قابل فهم تر و ابزارهای سیاست گذاری و چارچوب های راهبردی مرتبط با مدیریت پایدار زمین از جمله بازنگری به جهت مطابقت مفاد قوانینملی با کنوانسیون مبارزه با بیابان زایی ملل متحد، به عنوان یکی از چالش های مهم کنوانسیون یادشده مطرح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تلفیق ابعاد مربوط به تخریب زمین، بیابان زایی و خشک سالی، شناخت نقش کنوانسیون مبارزه با بیابان زایی و خشک سالی ملل متحد و تأکید بر اقدامات پیش گیرانه، سیستم های انگیزشی، نظام های مالکیت زمین و اصول قانونی ذیربط می باید مورد بررسی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پیشرفت های حاصل در خصوص قوانین زیست محیطی، ارزیابی اثرات ناشی از اجرای این قوانین نیز به منظور ارزیابی کارآمدی آن ها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ارزیابی به وضوح روشن می سازد که اقدامات قانونی چگونه به تقویت روند مبارزه با بیابان زایی کمک می نمایند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اجرای قوانین به سبب محدودیت های موجود در زمینه منابع انسانی برای اجرای مؤثر آن ها به عنوان یک مشکل بالقوه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عضو کنوانسیون باید به منظور طرح این موضوع نیازهای خود را از نقطه نظر ظرفیت سازی و برنامه های آموزشی مشخص نمایند</w:t>
      </w:r>
      <w:r>
        <w:rPr>
          <w:rFonts w:eastAsia="IRNazanin" w:cs="IRNazanin"/>
          <w:color w:val="111111"/>
          <w:sz w:val="28"/>
          <w:szCs w:val="28"/>
          <w:rtl w:val="true"/>
          <w:lang w:bidi="fa-IR"/>
        </w:rPr>
        <w:t xml:space="preserve">. </w:t>
      </w:r>
      <w:bookmarkStart w:id="579" w:name="pg20863_293245"/>
    </w:p>
    <w:p>
      <w:pPr>
        <w:pStyle w:val="BookText"/>
        <w:rPr/>
      </w:pPr>
      <w:bookmarkEnd w:id="579"/>
      <w:r>
        <w:rPr>
          <w:rFonts w:ascii="IRNazanin" w:hAnsi="IRNazanin" w:eastAsia="IRNazanin"/>
          <w:color w:val="111111"/>
          <w:sz w:val="28"/>
          <w:sz w:val="28"/>
          <w:szCs w:val="28"/>
          <w:rtl w:val="true"/>
          <w:lang w:bidi="fa-IR"/>
        </w:rPr>
        <w:t>به منظور تحکیم معیشت پایدار در مناطق متأثر از بیابان زایی و تشویق بخش خصوصی به مشارکت در برنامه های مبارزه با بیابان زایی، هرگونه اقدامات قانونی می باید حق بهره برداری پایدار از زمین و تأمین امنیت سرمایه گذاری در این عرصه را مدنظر قرار دهد</w:t>
      </w:r>
      <w:r>
        <w:rPr>
          <w:rFonts w:eastAsia="IRNazanin" w:cs="IRNazanin"/>
          <w:color w:val="111111"/>
          <w:sz w:val="28"/>
          <w:szCs w:val="28"/>
          <w:rtl w:val="true"/>
          <w:lang w:bidi="fa-IR"/>
        </w:rPr>
        <w:t>.</w:t>
      </w:r>
    </w:p>
    <w:p>
      <w:pPr>
        <w:pStyle w:val="Heading6"/>
        <w:numPr>
          <w:ilvl w:val="5"/>
          <w:numId w:val="1"/>
        </w:numPr>
        <w:rPr/>
      </w:pPr>
      <w:bookmarkStart w:id="580" w:name="__RefHeading___Toc3019768_3531895371"/>
      <w:bookmarkStart w:id="581" w:name="_Toc226"/>
      <w:bookmarkEnd w:id="580"/>
      <w:r>
        <w:rPr/>
        <w:t>3</w:t>
      </w:r>
      <w:r>
        <w:rPr>
          <w:rtl w:val="true"/>
        </w:rPr>
        <w:t xml:space="preserve">- </w:t>
      </w:r>
      <w:r>
        <w:rPr>
          <w:rtl w:val="true"/>
        </w:rPr>
        <w:t xml:space="preserve">دستور جلسه سال </w:t>
      </w:r>
      <w:r>
        <w:rPr/>
        <w:t>2002</w:t>
      </w:r>
      <w:r>
        <w:rPr>
          <w:rtl w:val="true"/>
        </w:rPr>
        <w:t>خاکهای جهان</w:t>
      </w:r>
      <w:bookmarkEnd w:id="581"/>
    </w:p>
    <w:p>
      <w:pPr>
        <w:pStyle w:val="BookText"/>
        <w:rPr/>
      </w:pPr>
      <w:r>
        <w:rPr>
          <w:rFonts w:ascii="IRNazanin" w:hAnsi="IRNazanin" w:eastAsia="IRNazanin"/>
          <w:color w:val="111111"/>
          <w:sz w:val="28"/>
          <w:sz w:val="28"/>
          <w:szCs w:val="28"/>
          <w:rtl w:val="true"/>
          <w:lang w:bidi="fa-IR"/>
        </w:rPr>
        <w:t>به منظور درک اهمیت و ضرورت ایجاد تغییر در نگرش های جامعه نسبت به خاک و نحوه بهره برداری از آن، اتحادیه بین المللی علوم خاکی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IUSS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طریق گروه کاری متشکل از محققان مربوط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اقدامات بین المللی جهت استفاده پایدار از خاک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IASUS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دستور جلسه خاک های جهان را با سه وظیفه مهم بهبود وضعیت علوم خاکی، سیاست گذاری و اتخاذ خط مشی و نیز اجرا تدوین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ضروری است تا دستور کار اصلی هر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و تدوین قوانین خاک مدنظر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جلسه نیز پیشنهاد می کند تا دولت ها در تدوین ساختارهای ویژه حقوقی خود برای استفاده پایدار از خاک 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دستور کار را در قالب سه وظیفه مورد بررسی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پایش و ارزیابی</w:t>
      </w:r>
    </w:p>
    <w:p>
      <w:pPr>
        <w:pStyle w:val="BookText"/>
        <w:rPr/>
      </w:pPr>
      <w:r>
        <w:rPr>
          <w:rFonts w:ascii="IRNazanin" w:hAnsi="IRNazanin" w:eastAsia="IRNazanin"/>
          <w:color w:val="111111"/>
          <w:sz w:val="28"/>
          <w:sz w:val="28"/>
          <w:szCs w:val="28"/>
          <w:rtl w:val="true"/>
          <w:lang w:bidi="fa-IR"/>
        </w:rPr>
        <w:t>دستور کار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وضعیت و روند تخریب خاک</w:t>
      </w:r>
    </w:p>
    <w:p>
      <w:pPr>
        <w:pStyle w:val="BookText"/>
        <w:rPr/>
      </w:pPr>
      <w:r>
        <w:rPr>
          <w:rFonts w:ascii="IRNazanin" w:hAnsi="IRNazanin" w:eastAsia="IRNazanin"/>
          <w:color w:val="111111"/>
          <w:sz w:val="28"/>
          <w:sz w:val="28"/>
          <w:szCs w:val="28"/>
          <w:rtl w:val="true"/>
          <w:lang w:bidi="fa-IR"/>
        </w:rPr>
        <w:t>دستور کار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معیارها و شاخص های اثر و ابزارهای پایش و ارزیابی</w:t>
      </w:r>
    </w:p>
    <w:p>
      <w:pPr>
        <w:pStyle w:val="BookText"/>
        <w:rPr/>
      </w:pPr>
      <w:r>
        <w:rPr>
          <w:rFonts w:ascii="IRNazanin" w:hAnsi="IRNazanin" w:eastAsia="IRNazanin"/>
          <w:color w:val="111111"/>
          <w:sz w:val="28"/>
          <w:sz w:val="28"/>
          <w:szCs w:val="28"/>
          <w:rtl w:val="true"/>
          <w:lang w:bidi="fa-IR"/>
        </w:rPr>
        <w:t>دستور کار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اصول، فن آوری ها، رویکردها و تقویت ساختارهای مدیریت پایدار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 و خط مشی ها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کار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شبکه بین المللی چند منظوره برای موضوعات خاک</w:t>
      </w:r>
      <w:r>
        <w:rPr>
          <w:rFonts w:eastAsia="IRNazanin" w:cs="IRNazanin"/>
          <w:color w:val="111111"/>
          <w:sz w:val="28"/>
          <w:szCs w:val="28"/>
          <w:rtl w:val="true"/>
          <w:lang w:bidi="fa-IR"/>
        </w:rPr>
        <w:t xml:space="preserve">. </w:t>
      </w:r>
      <w:bookmarkStart w:id="582" w:name="pg20863_293246"/>
    </w:p>
    <w:p>
      <w:pPr>
        <w:pStyle w:val="BookText"/>
        <w:rPr/>
      </w:pPr>
      <w:bookmarkEnd w:id="582"/>
      <w:r>
        <w:rPr>
          <w:rFonts w:ascii="IRNazanin" w:hAnsi="IRNazanin" w:eastAsia="IRNazanin"/>
          <w:color w:val="111111"/>
          <w:sz w:val="28"/>
          <w:sz w:val="28"/>
          <w:szCs w:val="28"/>
          <w:rtl w:val="true"/>
          <w:lang w:bidi="fa-IR"/>
        </w:rPr>
        <w:t>دستور کار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یک هیات بین الدولی در خصوص خاک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کار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راهکار به منظور توسعه و اجرای خط مشی ها و سیاست های ملی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w:t>
      </w:r>
    </w:p>
    <w:p>
      <w:pPr>
        <w:pStyle w:val="BookText"/>
        <w:rPr/>
      </w:pPr>
      <w:r>
        <w:rPr>
          <w:rFonts w:ascii="IRNazanin" w:hAnsi="IRNazanin" w:eastAsia="IRNazanin"/>
          <w:color w:val="111111"/>
          <w:sz w:val="28"/>
          <w:sz w:val="28"/>
          <w:szCs w:val="28"/>
          <w:rtl w:val="true"/>
          <w:lang w:bidi="fa-IR"/>
        </w:rPr>
        <w:t>دستور کار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انگیزه های لازم برای مدیریت پایدار زمین</w:t>
      </w:r>
    </w:p>
    <w:p>
      <w:pPr>
        <w:pStyle w:val="BookText"/>
        <w:rPr/>
      </w:pPr>
      <w:r>
        <w:rPr>
          <w:rFonts w:ascii="IRNazanin" w:hAnsi="IRNazanin" w:eastAsia="IRNazanin"/>
          <w:color w:val="111111"/>
          <w:sz w:val="28"/>
          <w:sz w:val="28"/>
          <w:szCs w:val="28"/>
          <w:rtl w:val="true"/>
          <w:lang w:bidi="fa-IR"/>
        </w:rPr>
        <w:t>دستور کار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کردن موضوعات مربوط به خاک در برنامه های توسعه و تضمین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کار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راهکارهای لازم جهت اتخاذ اقدامات ملی و محلی</w:t>
      </w:r>
      <w:r>
        <w:rPr>
          <w:rFonts w:eastAsia="IRNazanin" w:cs="IRNazanin"/>
          <w:color w:val="111111"/>
          <w:sz w:val="28"/>
          <w:szCs w:val="28"/>
          <w:rtl w:val="true"/>
          <w:lang w:bidi="fa-IR"/>
        </w:rPr>
        <w:t>.</w:t>
      </w:r>
    </w:p>
    <w:p>
      <w:pPr>
        <w:pStyle w:val="Heading6"/>
        <w:numPr>
          <w:ilvl w:val="5"/>
          <w:numId w:val="1"/>
        </w:numPr>
        <w:rPr/>
      </w:pPr>
      <w:bookmarkStart w:id="583" w:name="__RefHeading___Toc3019770_3531895371"/>
      <w:bookmarkStart w:id="584" w:name="_Toc227"/>
      <w:bookmarkEnd w:id="583"/>
      <w:r>
        <w:rPr/>
        <w:t>4</w:t>
      </w:r>
      <w:r>
        <w:rPr>
          <w:rtl w:val="true"/>
        </w:rPr>
        <w:t xml:space="preserve">- </w:t>
      </w:r>
      <w:r>
        <w:rPr>
          <w:rtl w:val="true"/>
        </w:rPr>
        <w:t xml:space="preserve">طرح اجرای اهداف اجلاس جهانی توسعه پایدار سال </w:t>
      </w:r>
      <w:r>
        <w:rPr/>
        <w:t>2002</w:t>
      </w:r>
      <w:r>
        <w:rPr>
          <w:rtl w:val="true"/>
        </w:rPr>
        <w:t>(</w:t>
      </w:r>
      <w:r>
        <w:rPr/>
        <w:t>WSSD</w:t>
      </w:r>
      <w:r>
        <w:rPr>
          <w:rtl w:val="true"/>
        </w:rPr>
        <w:t>)</w:t>
      </w:r>
      <w:bookmarkEnd w:id="584"/>
    </w:p>
    <w:p>
      <w:pPr>
        <w:pStyle w:val="BookText"/>
        <w:rPr/>
      </w:pPr>
      <w:r>
        <w:rPr>
          <w:rFonts w:ascii="IRNazanin" w:hAnsi="IRNazanin" w:eastAsia="IRNazanin"/>
          <w:color w:val="111111"/>
          <w:sz w:val="28"/>
          <w:sz w:val="28"/>
          <w:szCs w:val="28"/>
          <w:rtl w:val="true"/>
          <w:lang w:bidi="fa-IR"/>
        </w:rPr>
        <w:t xml:space="preserve">اجلاس جهانی توسعه پایدار که در سپتامبر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ژوهانسبورگ برگزار گردید، بر توسعه پایدار به عنوان رکن اصلی دستور کار بین المللی و عامل انگیزشی مهمی در انجام اقدامات جهانی مبارزه با فقر و حفظ محیط زیست تأکید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اجلاس، دولت ها بر طیف وسیعی از تعهدات و اهداف مورد نظر جهت دستیابی به اهداف توسعه پایدار توافق و تأکید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اهداف که از اهمیت ویژه ای نیز برخوردار است، پذیرفتن و به رسمیت شناختن موضوع ضرورت حفاظت از زمین به عنوان یک راهبرد مهمجهت ریشه کن کردن فقر، کاهش هدر رفت خاک های حاصل خیز و افزایش بازده مصرف آب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اجرای اهداف اجلاس جهانی توسعه پایدار ژوهانسبورگ مصادیقی هم چون توسعه برنامه های مدیریت جامع اراضی، بهبود و افزایش بهره وری زمین، اتخاذ سیاست ها، خط مشی ها و قوانینی که حقوق مشخص و قابل اجرای بهره برداری از زمین و آب را تضمین نماید و هم چنین بهبود امنیت مالکیت اراضی را مدنظر قرار می دهد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چهارم فصل سوم این طرح نمونه ای از یک نظام سازمانی و حقوقی را </w:t>
      </w:r>
      <w:bookmarkStart w:id="585" w:name="pg20863_293247"/>
    </w:p>
    <w:p>
      <w:pPr>
        <w:pStyle w:val="BookText"/>
        <w:rPr/>
      </w:pPr>
      <w:bookmarkEnd w:id="585"/>
      <w:r>
        <w:rPr>
          <w:rFonts w:ascii="IRNazanin" w:hAnsi="IRNazanin" w:eastAsia="IRNazanin"/>
          <w:color w:val="111111"/>
          <w:sz w:val="28"/>
          <w:sz w:val="28"/>
          <w:szCs w:val="28"/>
          <w:rtl w:val="true"/>
          <w:lang w:bidi="fa-IR"/>
        </w:rPr>
        <w:t>ارایه می دهد که می تواند در مدیریت برنامه ریزی های مربوط به منابع طبیعی مدنظر قرار گیرد</w:t>
      </w:r>
      <w:r>
        <w:rPr>
          <w:rFonts w:eastAsia="IRNazanin" w:cs="IRNazanin"/>
          <w:color w:val="111111"/>
          <w:sz w:val="28"/>
          <w:szCs w:val="28"/>
          <w:rtl w:val="true"/>
          <w:lang w:bidi="fa-IR"/>
        </w:rPr>
        <w:t>.</w:t>
      </w:r>
    </w:p>
    <w:p>
      <w:pPr>
        <w:pStyle w:val="Heading6"/>
        <w:numPr>
          <w:ilvl w:val="5"/>
          <w:numId w:val="1"/>
        </w:numPr>
        <w:rPr/>
      </w:pPr>
      <w:bookmarkStart w:id="586" w:name="__RefHeading___Toc3019772_3531895371"/>
      <w:bookmarkStart w:id="587" w:name="_Toc228"/>
      <w:bookmarkEnd w:id="586"/>
      <w:r>
        <w:rPr/>
        <w:t>5</w:t>
      </w:r>
      <w:r>
        <w:rPr>
          <w:rtl w:val="true"/>
        </w:rPr>
        <w:t xml:space="preserve">- </w:t>
      </w:r>
      <w:r>
        <w:rPr>
          <w:rtl w:val="true"/>
        </w:rPr>
        <w:t>راهبرد یونپ و حفاظت خاک درقالب رویکرد اکوسیستمی</w:t>
      </w:r>
      <w:bookmarkEnd w:id="587"/>
    </w:p>
    <w:p>
      <w:pPr>
        <w:pStyle w:val="BookText"/>
        <w:rPr/>
      </w:pPr>
      <w:r>
        <w:rPr>
          <w:rFonts w:ascii="IRNazanin" w:hAnsi="IRNazanin" w:eastAsia="IRNazanin"/>
          <w:color w:val="111111"/>
          <w:sz w:val="28"/>
          <w:sz w:val="28"/>
          <w:szCs w:val="28"/>
          <w:rtl w:val="true"/>
          <w:lang w:bidi="fa-IR"/>
        </w:rPr>
        <w:t>راهبرد یونپ در برگیرنده موضوعات مهم و اساسی است که تحت عنوان برنامه محیط زیست ملل متحد در جهت تقویت، انسجام و یکپارچگی ابعاد زیست محیطی زمین و خاک، همسان با سایر موضوعات اصلی زیست محیطی وفرآیندهای توسعه ای در سطح ملی، منطقه ای و بین المللی، به ویژه تحقق اهداف هزاره ملل متحد در ارزیابی زیست محیطی و راهکارهای سیاسی و اجرایی، مطرح و مدنظر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هزاره که برنامه محیط زیست ملل متحد آن ها را به طور مستقیم یا غیر مستقیم با مدیریت استفاده پایدار اراضی و حفاظت خاک مرتبط می داند، ریشه کن کردن فقر و گرسنگی مفرط، برابری جنسیتی، اعطای اختیارات بیش تر به زنان، تضمین پایداری زیست محیطی و مشارکت 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برای توسعه را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راهبردیونپ ترویج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اکوسیستمی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مدیریت پایدار کاربری اراضی و حفاظت خاک را نیز مد نظر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راهبرد یاد شده بر موارد ذیل تأکید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زیست محیطی بهره برداری زمین و خاک در ارتباط با مجموعه اقدامات یونپ</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موضوعات خاک و زمین با سایر موضوعات اصلی زیست محیطی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تکمیلی یونپ در خصوص آب و زمین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بهره برداری از زمین و مصادیق تنوع زیستی و جنگل 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زمین و تغییرات آب و هوا </w:t>
      </w:r>
      <w:bookmarkStart w:id="588" w:name="pg20863_293248"/>
    </w:p>
    <w:p>
      <w:pPr>
        <w:pStyle w:val="BookText"/>
        <w:rPr/>
      </w:pPr>
      <w:bookmarkEnd w:id="588"/>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موضوعات مرتبط با اثرات مواد شیمیایی، زباله های صنعتی و شهرسازی بر اراضی و خاک 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ها و خطی مشی های بهره برداری از زمین، تجارت و فقرزدایی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یک قانون کارآمد و توسعه یافته در زمینه خاک نقش مهم و حیاتی را در انطباق ابعاد مختلف راهبردی یونپ و اجرای آن در سطح 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 عنوان بخشی از یک رویکرد یکپارچه و منسجم جهت مدیریت استفاده از زمین و حفاظت از خاک ایفا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نظر می رسد که ابعاد مختلف راهبرد یونپ بتواند به گونه ای موثر و کارآمد در تعیین ارکان ویژه سازمانی و حقوقی مورد نیاز در قوانین ملی خاک مورد استفاده قرار گیرد</w:t>
      </w:r>
      <w:r>
        <w:rPr>
          <w:rFonts w:eastAsia="IRNazanin" w:cs="IRNazanin"/>
          <w:color w:val="111111"/>
          <w:sz w:val="28"/>
          <w:szCs w:val="28"/>
          <w:rtl w:val="true"/>
          <w:lang w:bidi="fa-IR"/>
        </w:rPr>
        <w:t>.</w:t>
      </w:r>
    </w:p>
    <w:p>
      <w:pPr>
        <w:pStyle w:val="Heading6"/>
        <w:numPr>
          <w:ilvl w:val="5"/>
          <w:numId w:val="1"/>
        </w:numPr>
        <w:rPr/>
      </w:pPr>
      <w:bookmarkStart w:id="589" w:name="__RefHeading___Toc3019774_3531895371"/>
      <w:bookmarkStart w:id="590" w:name="_Toc229"/>
      <w:bookmarkEnd w:id="589"/>
      <w:r>
        <w:rPr>
          <w:rtl w:val="true"/>
        </w:rPr>
        <w:t>ه</w:t>
      </w:r>
      <w:r>
        <w:rPr>
          <w:rtl w:val="true"/>
        </w:rPr>
        <w:t xml:space="preserve">- . </w:t>
      </w:r>
      <w:r>
        <w:rPr>
          <w:rtl w:val="true"/>
        </w:rPr>
        <w:t>آسیب شناسی و محدودیت ها در حفاظت و بهره برداری پایدار ازخاک</w:t>
      </w:r>
      <w:bookmarkEnd w:id="590"/>
    </w:p>
    <w:p>
      <w:pPr>
        <w:pStyle w:val="Heading6"/>
        <w:numPr>
          <w:ilvl w:val="5"/>
          <w:numId w:val="1"/>
        </w:numPr>
        <w:rPr/>
      </w:pPr>
      <w:bookmarkStart w:id="591" w:name="__RefHeading___Toc3019776_3531895371"/>
      <w:bookmarkStart w:id="592" w:name="_Toc230"/>
      <w:bookmarkEnd w:id="591"/>
      <w:r>
        <w:rPr>
          <w:rtl w:val="true"/>
        </w:rPr>
        <w:t>اشاره</w:t>
      </w:r>
      <w:bookmarkEnd w:id="592"/>
    </w:p>
    <w:p>
      <w:pPr>
        <w:pStyle w:val="BookText"/>
        <w:rPr/>
      </w:pPr>
      <w:r>
        <w:rPr>
          <w:rFonts w:ascii="IRNazanin" w:hAnsi="IRNazanin" w:eastAsia="IRNazanin"/>
          <w:color w:val="111111"/>
          <w:sz w:val="28"/>
          <w:sz w:val="28"/>
          <w:szCs w:val="28"/>
          <w:rtl w:val="true"/>
          <w:lang w:bidi="fa-IR"/>
        </w:rPr>
        <w:t>نظام کنونی حقوق بین الملل محیط زیست در پرداختن به اصول حقوقی مورد نیاز در عرصه خاک و بهره برداری پایدار از آن، کافی 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نگاه اول ممکن است مجموعه قواعد بین الملل محیط زیست در زمینه خاک کامل و جامع به نظر برسد، لیکن نظام حقوقی کنونی به نحو شایسته ای کارکردهای متفاوت و به ویژه اکولوژیکی خاک را ملحوظ نمی دارد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سال اخیر، اقداماتی در مورد اتخاذ سیاست های حفاظتی در زمینه خاک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سیاست ها و قوانین متخذه موجود در زمینه خاک عمدتاً معطوف به جنبه های متعدد و غیر مستقیم مرتبط با خاک، از جمله تغیی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 آب و هوا، تنوع زیستی، حفاظت محیط زیست، امنیت غذایی، سلامت، حفاظت شهری و چشم اندازهای محیط زیستی می باشد، لیکن خلایی که در این میان وجود دارد، ارتباط کم میان جامعه علمی و متخصصان خاک و سیاست گذاران و قانون گذاران این عرصه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بردن این فاصله در حقیقت یکی </w:t>
      </w:r>
    </w:p>
    <w:p>
      <w:pPr>
        <w:pStyle w:val="BookText"/>
        <w:rPr/>
      </w:pPr>
      <w:r>
        <w:rPr>
          <w:rFonts w:ascii="IRNazanin" w:hAnsi="IRNazanin" w:eastAsia="IRNazanin"/>
          <w:color w:val="111111"/>
          <w:sz w:val="28"/>
          <w:sz w:val="28"/>
          <w:szCs w:val="28"/>
          <w:rtl w:val="true"/>
          <w:lang w:bidi="fa-IR"/>
        </w:rPr>
        <w:t>از اهداف جامعه علمی خاک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با اطلاع از اثرات خاک در تغییرات آب و هوا و بررسی جنبه های علمی مختلف مربوط به خاک می توان تحولی شگرف در ایجاد کنوانسیون های بعدی در زمینه تغییرات آب و هوا ایجاد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نظر می رسد که ابعاد گسترده داده ها و اطلاعات علمی مرتبط با خاک باید به گونه ای شفاف، گویا و دقیق طرح گردد تا سیاست گذاران و قانون گذاران قادر باشند از این قبیل اطلاعات در اتخاذ تصمیمات، سیاست ها و قوانین نوین و یا بهبود سیاست ها، برنامه ها و قوانین موجود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این موضوع ناشی از ماهیت خود خاک و کارکردهای وسیع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افزایش جمعیت و کاهش امنیت غذایی منجر به اعمال محدودیت های اکولوژیکی بیش تری نسبت به خاک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اکوسیستم ها و یا فرهنگ های مختلف، نوع نگرش نسبت به بهره برداری از 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خاک نیز متف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کافی جوامع بشری در زمینه حفاظت از خاک، تغییر نگرش انسان نسبت به اهمیت حیاتی خاک، بهبود جایگاه خاک به عنوان یک منبع تجدید ناپذیر و ایجاد ارتباطات بین المللی میان متخصصان علمی خاک به منظور مبارزه با تخریب خاک، مصادیقی بس ضروری در عرصه حفاظت و بهره برداری پایدار بوده و تحقق و توسعه آن ها در جامعه بین الملل نیازمند وجود ساختارهای مورد نیاز در سطوح ملی و بین المللی در زمینه خاک می باشد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مدیریت و حفاظت خاک، علاوه بر ضرورت قوانین خاص، قوانین مربوط به سایر منابع محیط زیستی نیز به حفاظت از خاک کمک می کنند؛ همانند قانون مدیریت اراضی که بر اساس آن می توان سوء مدیریت خاک را نیز مرتفع نمود و یا قانون تنوع زیستی که از طریق تقویت و توسعه پایدار اکولوژیکی و حفاظت از منابع طبیعی می تواند به حفاظت از خاک نیز کمک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ایجاد یک ساختار قانونی جامع و مانع در سطوح ملی، دولت ها باید نظام حقوقی نوین خاک را نیز مد نظر قرار داده و در قوانین خود اعمال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موضوعاتی که می باید در قوانین ملی مرتبط با خاک در نظر گرفته شود حفاظت اصولی از خاک، حفاظت از خاک در جنگل ها و اراضی کشاورزی، کنترل فرسایش خاک، مدیریت آلودگی خاک، تشکیل کمیته ها و هیات های ناظر بر حفاظت از خاک و تشکیل سازمان ها و نهادهای مسوول حفاظت از خاک و غیره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و بررسی قوانین متخذه درکشور های متفاوت در زمینه خاک نشان می دهد که دولت ها رویکردهای متفاوتی را نسبت به امر حفاظت و بهره برداری پایدار از خاک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این مسأله را به خوبی می توان در اشکال ساختاری متفاوت و گسترده قوانین خاک و هم چنین در تنوع سازوکارهای مورد استفاده در حفاظت و مدیریت خاک و استفاده از اراضی ملاحظه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از این نشات می گیرد که هنوز کارکرد و نقش اساسی خاک به طور مناسبی در قوانین نمود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قوانین ملی صرفاً به اهدافی کوتاه مدت و یا مشکلات فیزیکی ایجاد شده به دلیل استفاده نادرست از اراضی کشاورزی و جنگل داری اشاره دارند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 تصویب قطعنامه عمان در اکتبر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خاک، برخی اصلاحات درخصوص قوانین خاک به ویژه در سطح منطقه ای و ملی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اخیر، برخی کشورها تلاش های وسیعی را در سطح ملی به منظور مدیریت مشکلات ناشی از تخریب خاک و تدوین راهبردهای های ملی به منظور بهبود وضع کنترل و مدیریت این قبیل مشکلات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کشور چین تا حدودی پیش رو بوده و توانسته اقدامات مورد نیاز گسترده ای را بر مبنای رویکرد ملی آن کشور نسبت به حفاظت از خاک و نیز در زمینه قانون گذاری، به انجام رساند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پیشنهادی توتزینگ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عطفی در افزایش آگاهی دول نسبت به ضرورت بهبود وضعیت قانون گذاری در زمینه خاک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خصوص، در راستای نتایج حاصل از کنفرانس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فرهنگ سازی پیرامون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اندازهای گذرا و ناپایدار نسبت به بهره برداری پایدار از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پیشنهادی نسبت به ایجاد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کنوانسیون استفاده پایدار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کلی،هدف اصلی این طرح نهادینه کردن استفاده و بهره برداری پایدار از خاک توسط کلیه دول به منظور حفاظت از کارکردهای متفاوت خاک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حقوقی پیشنهاد شده در طرح توتزینگ، بر کارکردهای اکولوژیکی خاک ازجمله تولید بیوماس، عملکردهای فیلتر، بافری و انتقالی بین جو، آب های زیرزمینی و پوشش گیاهی در جهت حفظ و ارتقای سطح زندگی بشر و توجه به خاک به عنوان منبع مواد خام، زیست گاه بیولوژیکی، منبع ژن و اساس توسعه و ساختارهای فنی، صنعتی و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در فاصله زمانی میان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گسترده ای در اروپا منتشر شد و موضوع بحث غالب کنفرانس ها، محافل بین المللی و منطقه ای گردید، به طوری که آن را می توان به عنوان یک سند تعهدآور غیردولتی در زمینه خاک نیز تلقی نمود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متخصصان کنگره جهانی حفاظت از طبیعت نیز پیش نویس جامعی را به منظور تصویب یک سند بین المللی در زمینه پایداری خاک و بیابان زایی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سند می تواند از سوی دولت هایی که سند را تصویب نموده و نسبت به توسعه آن در سطح بین الملل اقدام کرده اند، مورد بازبینی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سند در برگیرنده موضوعاتی هم چون حقوق و مسوولیت ها نسبت به بهره برداری پایدار از خاک، تشکیل یک هیات بین المللی برای بهره برداری پایدار از خاک، نظام های های سازمانی و طرق مدیریت حفاظت از خاک به منظور بهره برداری </w:t>
      </w:r>
      <w:bookmarkStart w:id="593" w:name="pg20863_293252"/>
    </w:p>
    <w:p>
      <w:pPr>
        <w:pStyle w:val="BookText"/>
        <w:rPr/>
      </w:pPr>
      <w:bookmarkEnd w:id="593"/>
      <w:r>
        <w:rPr>
          <w:rFonts w:ascii="IRNazanin" w:hAnsi="IRNazanin" w:eastAsia="IRNazanin"/>
          <w:color w:val="111111"/>
          <w:sz w:val="28"/>
          <w:sz w:val="28"/>
          <w:szCs w:val="28"/>
          <w:rtl w:val="true"/>
          <w:lang w:bidi="fa-IR"/>
        </w:rPr>
        <w:t>پایدار خاک، اتخاذ یک راهبرد ملی برای خاک، شناسایی محل های اکولوژیکی خاک، مدیریت و فناوری های خاک، تصویب قوانین در زمینه پایداری خاک، تأمین مالی حفاظت محیط زیست خاکی، استانداردهای اکولوژیکی خاک، مسئولیت و جبران خسارت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موضوعات می تواند ساختار حقوقی مورد نیاز برای ایجاد یک نظام حقوقی جامع در زمینه خاک را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سند حقوقی است که در سطح سازمانی در خصوص خاک انتشار یافته است</w:t>
      </w:r>
      <w:r>
        <w:rPr>
          <w:rFonts w:eastAsia="IRNazanin" w:cs="IRNazanin"/>
          <w:color w:val="111111"/>
          <w:sz w:val="28"/>
          <w:szCs w:val="28"/>
          <w:rtl w:val="true"/>
          <w:lang w:bidi="fa-IR"/>
        </w:rPr>
        <w:t>.</w:t>
      </w:r>
    </w:p>
    <w:p>
      <w:pPr>
        <w:pStyle w:val="Heading6"/>
        <w:numPr>
          <w:ilvl w:val="5"/>
          <w:numId w:val="1"/>
        </w:numPr>
        <w:rPr/>
      </w:pPr>
      <w:bookmarkStart w:id="594" w:name="__RefHeading___Toc3019778_3531895371"/>
      <w:bookmarkStart w:id="595" w:name="_Toc231"/>
      <w:bookmarkEnd w:id="594"/>
      <w:r>
        <w:rPr>
          <w:rtl w:val="true"/>
        </w:rPr>
        <w:t>نتیجه گیری و پیشنهادها</w:t>
      </w:r>
      <w:bookmarkEnd w:id="595"/>
    </w:p>
    <w:p>
      <w:pPr>
        <w:pStyle w:val="BookText"/>
        <w:rPr/>
      </w:pPr>
      <w:r>
        <w:rPr>
          <w:rFonts w:ascii="IRNazanin" w:hAnsi="IRNazanin" w:eastAsia="IRNazanin"/>
          <w:color w:val="111111"/>
          <w:sz w:val="28"/>
          <w:sz w:val="28"/>
          <w:szCs w:val="28"/>
          <w:rtl w:val="true"/>
          <w:lang w:bidi="fa-IR"/>
        </w:rPr>
        <w:t>امروزه بیش از هر زمانی دیگر، خاک بسیاری از نقاط جهان به دلیل عدم استفاده صحیح از آن تهی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یک توده بی روح نیست، بلکه در آن علاوه بر مواد آلی و معدنی، هوا و آب، موجودات زنده نظیر باکتری ها، قارچ ها و کرم های خاکی وجود داشته و نقش این موجودات در خواص فیزیکی و شیمیایی خاک نیز بسیار موثر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همواره باید میان موجودات زنده خاک و محیط زیست آن ها یعنی خاک، تعادل زیستی برقرار باشد، لذا اگر این تعادل برهم بخورد ممکن است موجبات از بین رفتن این موجودات و در نتیجه ازدست رفتن حاصل خیزی خاک را نیز فراهم آورد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تخریب خاک نه تنها در سطح محلی، بلکه در مقیاس جهانی نیز دارای تبعاتی از جمله عدم امنیت غذایی و آب، کاهش تنوع زیستی، تغییرات آب و هوا و سایر چالش های اقتصادی، سیاسی و انسانی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استفاده پایدار از خاک و جلوگیری از تخریب خاک، ملحوظ نمودن کلیه جنبه های علمی، اجتماعی، فرهنگی و اقتصادی ذیربط به منظور تدوین یک ساختار قانونی خاص و کارا، ضروری تلقی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اوایل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تصویب 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بین الملل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ای بی شماری در زمینه 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از محیط زیست طبیعی و منابع طبیعی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صورت مستقی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غیر مستقی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مرتبط با 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ریت بحران تخ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با بررسی های انجام یافته در محتوای اسناد حقوقی بین المللی موجود و با توجه به پراکندگی قواعد و الزامات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به تبع آن تعدد رویکرده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هریک نسبت به حفاظت از خاک، تدوین یک نظام حقوقی بین المللی جامع و مانع درعرصه مدیریت حفاظت و بهره برداری پایدار از خاک با در نظرگرفتن کلیه کارکردهای ویژهخاک در زمینه های تنوع زیستی، آب و هوایی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پیامدهای ناخواسته ناشی از عدم یک نظام حقوقی بین المللی خاص در زمینه خاک، تخریب شدید خاک و تغییر کاربری اراضی حاصل خیز به بایر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نظام حقوقی خاص یاد شده در سطح بین المللی که می تواند در قالب یک سند بین المللی خاص حفاظت و بهره برداری پایدار از خاک متجلی گردد، باید دارای ویژگی های ذیل نیز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سازوکاری جهت تبادل اطلاعات حقوقی و فنی کشورها در زمینه خاک پیش بینی و ارایه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لحاظ ساختاری، نهادها و سازمان های ذیربط وابسته به سازمان ملل متحد، کنوانسیون ها و سایر نهادهای بین المللی که قابلیت تأمین و تخصیص بودجه لازم برای این امر را دارند، به صورت یکپارچه عمل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تنوع زیستی منابع خاکی و هم چنین تفاوت رویکردهای اجتماعی، حقوقی و فرهنگی کشورها، لازم است اصول مندرج در این سند خاص حقوقی نیز انعطاف پذیر باشد، تا از یک سو امکان الحاق کشورها به آن سند </w:t>
      </w:r>
    </w:p>
    <w:p>
      <w:pPr>
        <w:pStyle w:val="BookText"/>
        <w:rPr/>
      </w:pPr>
      <w:r>
        <w:rPr>
          <w:rFonts w:ascii="IRNazanin" w:hAnsi="IRNazanin" w:eastAsia="IRNazanin"/>
          <w:color w:val="111111"/>
          <w:sz w:val="28"/>
          <w:sz w:val="28"/>
          <w:szCs w:val="28"/>
          <w:rtl w:val="true"/>
          <w:lang w:bidi="fa-IR"/>
        </w:rPr>
        <w:t>هموار گردد و از سوی دیگر قوانین و سیاست های حفاظت از خاک در سطوح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ای نیز منطبق با سند حقوقی ذیربط بین المللی تهیه و تدوین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کلیه کارکردهای خاص خاک مد نظر قرار گرفته و سازوکارهای نظارتی مورد نیاز جهت حفاظت هر یک از آن کارکردها نیز پیش بینی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موازات ایجاد سند حقوقی بین المللی خاص به شرح ویژگی های بالا، تجدید نظر در مناب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مرتبط موجود در 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بین المللی نیز منطقی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راهکارهای قابل طرح در این خصوص می تواند تدوین پروتکل های جامع و مختص به حفاظت ازخاک جهت الحاق به کنوانسیون های بین المللی مرتبط موجود، به ویژه کنوانسیون مبارزه با بیابان زایی وکنوانسیون تنوع زیستی باشد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سیدمحمدمهدی</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مبانی حقوق بین الملل محیط زیست،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میزان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Hannam, I. Boer, B.2002. Legal and Institutional Frameworks for Sustainable Soils: A Preliminary Report. IUCN, Environmental Policy and Law Paper NO.45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Kiss, A.Shelton, D.2005. Soil International Environmental Law, UNEP.chapter 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Hasankhani, razieh and Roya.2012. Studing of Legal aspects of Soil Conservation.British Journal of Science, vo.5 (1), pp.6-10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Hoghton, P.D and P.E.V charman.1986“Glassoryof Terms Used in Soil Coservation”, Soil Coservation Service of New South Wales and the Standing Committee on Soil Coservation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WWW.UNCCD.INT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AlexandraM.Wyatt.2008. The Dirt on International Environmental Low Regarding Soils. vo.19, PP.165-206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Boer, B.2010. Law for sustainable soils: International and national Aspects, University of Sydney, Australian Centre for Climate and Environmental Law, Australia.vo.4, pp.1-8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United nation environment programme, 2004, UNEPs strategy on landusemanagementandsoilconservation.AStrengthened Functional Approach, UNEP Policy Series, Nairobi: World Summit on Sustainable Development, 2004, pp. 19-34</w:t>
      </w:r>
      <w:bookmarkStart w:id="596" w:name="pg20863_293255"/>
    </w:p>
    <w:p>
      <w:pPr>
        <w:pStyle w:val="Heading4"/>
        <w:numPr>
          <w:ilvl w:val="3"/>
          <w:numId w:val="1"/>
        </w:numPr>
        <w:rPr/>
      </w:pPr>
      <w:bookmarkStart w:id="597" w:name="__RefHeading___Toc3019780_3531895371"/>
      <w:bookmarkStart w:id="598" w:name="_Toc232"/>
      <w:bookmarkEnd w:id="596"/>
      <w:bookmarkEnd w:id="597"/>
      <w:r>
        <w:rPr/>
        <w:t>8</w:t>
      </w:r>
      <w:r>
        <w:rPr>
          <w:rtl w:val="true"/>
        </w:rPr>
        <w:t xml:space="preserve">. </w:t>
      </w:r>
      <w:r>
        <w:rPr>
          <w:rtl w:val="true"/>
        </w:rPr>
        <w:t>اکوسیستم خاک، تخریب و بازسازی</w:t>
      </w:r>
      <w:bookmarkEnd w:id="598"/>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زمان برای تعرض در اکوسیستم</w:t>
      </w:r>
    </w:p>
    <w:p>
      <w:pPr>
        <w:pStyle w:val="BookText"/>
        <w:rPr/>
      </w:pPr>
      <w:r>
        <w:rPr>
          <w:rFonts w:ascii="IRNazanin" w:hAnsi="IRNazanin" w:eastAsia="IRNazanin"/>
          <w:color w:val="111111"/>
          <w:sz w:val="28"/>
          <w:sz w:val="28"/>
          <w:szCs w:val="28"/>
          <w:rtl w:val="true"/>
          <w:lang w:bidi="fa-IR"/>
        </w:rPr>
        <w:t xml:space="preserve">رئیس مرکز تحقیقات و آموزش کشاورزی استان همدان با اشاره به اهمیت خاک در بقای حیات اکوسیستم و زمین، از تعرض در اکوسیستم و این که تصرف در خاک و اکوسیستم می تواند ساخت دوباره خاک را با زمانی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مواجه کند،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خبرنگار خبرگزاری موج همدان، قاسم اسدیان، رئیس مرکز تحقیقات و آموزش کشاورزی استان همدان در جمع خبرنگاران با اشاره به ارزش خاک و تعرض در اکوسیستم و بیان این که عموما در طی سال زمان های متفاوتی برای مطرح شدن ارزش منابع ملی، درنظر گرفته شده است، ابراز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منابع آب و هر یک از موجوداتی که می توانند به عنوان منابع علمی برای حفظ منابع آب، منابع خاک و منابع بیولوژی در چرخه اکوسیستم نقش آفرینی کنند از ارزشی بسیار برخوردار بوده و در حفظ آن بایستی کوشا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اسدیان با اشاره به این که هر یک از موجودات زنده می توانند از تجزیه کنندگان، تولید کنندگان، مصرف کنندگان بزرگ و مصرف کنندگان کوچک باشند،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موجودات زنده مذکور و جمع خاک، شرایط آب و هوایی زمین شکل گرفته و اکوسیستم ساخته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با بیان این که اکوسیستم می تواند از یک گلدان کوچک تا یک بیابان عظیم راشامل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گیاهان درحال رشد را در یک شیشه قرار داد و آن را مسدود کرد و مقداری از خاک های غنی شدهبدون این که آب و دی اکسید کرین به آن رسانده شود، به شیشه اضافه کرد، این گیاه تاکنون زنده مانده است، چرا که وضعیتش به گونه ای بوده که برای آن اکوسیستم تعریف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اکوسیستم، مجموعه ای پیچیده است و می تواند پایداری خود را حفظ کند؛ حال اگر در این اکوسیستم دخل و تصرف شود، کاربری اش گرفته شود و یا هر اقدامی که منجر به از دست دادن توانش شود، صورت گیرد، اکوسیستم دچار مشکل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مرکز تحقیقات و آموزش کشاورزی استان همدان با بیان این که خاک از منابعی است که بستر حیات تلقی می شود،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گیاه است که می تواند انرژی خورشید را دریافت وآن را تبدیل به مواد غذایی کند، بنابراین می توان گیاه را به عنوان تنها منبع تأمین کننده انرژی در جهان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اسدیان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روزانه شاهد رشد یک گیاه هستید؛ این رشد یعنی کسب دی اکسید کربن و حاصل شدن مواد غذایی که انسان و حیوان می تواند از آن استفاده کند تا این که کره زمین به حیات خود ادامه دهد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با اشاره به این که گیاه تنها در خاک رشد پیدا نمی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می تواند از روش های دیگر نیز در راستای رشد خود بهره گیرد؛ ایروپونیک یا هواکشت یک روش باغبانی سرپوشیده است که در آن گیاهان در حالی رشد و نمو می کنند که ساختار ریشه شان در هوا معلق است و به وسیله اسپری شدن مداوم آب حاوی مواد محلول معدنی و کودهای شیمیایی تغذیه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خاک در هواکشت مورد استفاده قرار نمی گیرد چرا که در حالی که ریشه گیاهان به طور دائمی و یا متناوب در معرض مِه غنی از مواد مغذی قرار دارد همچنان می توانند به رشد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هواکشت یا ایروپونیک در فضای بسته، راهکاری موثر برای پرورش سبزیجات در اختیار ما می گذارد بدون آن که نیازی به کشت در گلدان و تغییر مجدد گلدان به منظور دسترسی بیش تر گیاه به فضا و مواد غذایی در خاک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بیان این که کره زمین با جمعیتی که در آن ساکن است و به خاک نیاز دارد،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بستر حیات است، اگر خاکی وجود نداشته باشد هیچگونه گیاهی نمی تواند استقرار و بقا پیدا کند؛ مهم تر این که خاک نگهدارنده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اشاره به این که در دنیای بسیار پیچیده ای که در آن زندگی می کنیم، بالغ بر چهل نوع موجود زنده میکرو ارگانیسم و باکتری در خاک وجود دارند،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می توانند به عنوان میکرو ارگانیسم و تجزیه کنندگان ایفای نقش کنند و اگر وجود نداشتند جهان قادر به ادامه حیات نبود؛</w:t>
      </w:r>
    </w:p>
    <w:p>
      <w:pPr>
        <w:pStyle w:val="BookText"/>
        <w:rPr/>
      </w:pPr>
      <w:r>
        <w:rPr>
          <w:rFonts w:ascii="IRNazanin" w:hAnsi="IRNazanin" w:eastAsia="IRNazanin"/>
          <w:color w:val="111111"/>
          <w:sz w:val="28"/>
          <w:sz w:val="28"/>
          <w:szCs w:val="28"/>
          <w:rtl w:val="true"/>
          <w:lang w:bidi="fa-IR"/>
        </w:rPr>
        <w:t>میکرو ارگانیسم ها در همه جا یافت می شوند؛ از یخهای قطبی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چشمه های آب جوش کف اقیانوس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ارگانیسم ها نقش مفیدی در تجزیه مواد زائد و برقراری چرخه های زیستی از جمله چرخه کربن و چرخه گوگرد در طبیعت بازی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اگر فشرده باشد، نمی تواند خلل و فرج داشته و آب و هوا را در خود جای دهد و انعطاف داشته باشد، تخلخلی که ازبین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نوع بافت سنگین یا سبک آن می تواند بستگی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اکسیژن را در اختیار موجودات زنده قرار دهد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مرکز تحقیقات و آموزش کشاورزی استان همدان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مطلوب </w:t>
      </w:r>
      <w:bookmarkStart w:id="599" w:name="pg20863_293258"/>
    </w:p>
    <w:p>
      <w:pPr>
        <w:pStyle w:val="BookText"/>
        <w:rPr/>
      </w:pPr>
      <w:bookmarkEnd w:id="599"/>
      <w:r>
        <w:rPr>
          <w:rFonts w:ascii="IRNazanin" w:hAnsi="IRNazanin" w:eastAsia="IRNazanin"/>
          <w:color w:val="111111"/>
          <w:sz w:val="28"/>
          <w:sz w:val="28"/>
          <w:szCs w:val="28"/>
          <w:rtl w:val="true"/>
          <w:lang w:bidi="fa-IR"/>
        </w:rPr>
        <w:t xml:space="preserve">خاکی است که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مواد معدنی،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ماده عالی،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هاو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درصدش هم موجودات زنده،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درصد آب و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درصد هوا را شامل شود و در مجموع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خاکی ایده آل را شکل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اسدیان با بیان این که در برخی اکوسیستم ها ممکن است موجود زنده ای وجود نداشته باشد، ابراز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اکسیژن، افزایش دی اکسید کربن و کمبود آب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از دلایل این امر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اشاره به این که در سخت ترین نوع آتش سوزی ها نیز، ریشه بسیاری از گیاهان می تواند، ایمن باقی بماند،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به نوعی تعدیل کننده درجه حرارت آتش سوزی، تأمین کننده آب و کلیه مواد غذایی گیاه 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بیان اهمیت بازگشت خاک به چرخه حیات بعد از این که مورد تخریب قرار گرفت،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سیکل تجدید پذیری آب، یکساله است، اما اگر خاک مورد تعرض و تخریب قرار بگیرد، ساخته شدن دوباره آن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زمان نیاز خواهد داشت؛ حتی در سنگین ترین عملیت خاک ورزی، کم 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زمان برای ساخت دوباره خاک زمان نخواهد برد</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600" w:name="__RefHeading___Toc3019782_3531895371"/>
      <w:bookmarkStart w:id="601" w:name="_Toc233"/>
      <w:bookmarkEnd w:id="600"/>
      <w:r>
        <w:rPr/>
        <w:t>9</w:t>
      </w:r>
      <w:r>
        <w:rPr>
          <w:rtl w:val="true"/>
        </w:rPr>
        <w:t xml:space="preserve">. </w:t>
      </w:r>
      <w:r>
        <w:rPr>
          <w:rtl w:val="true"/>
        </w:rPr>
        <w:t>اکوسیستم و کرم های خاکی</w:t>
      </w:r>
      <w:bookmarkEnd w:id="601"/>
    </w:p>
    <w:p>
      <w:pPr>
        <w:pStyle w:val="Heading5"/>
        <w:numPr>
          <w:ilvl w:val="4"/>
          <w:numId w:val="1"/>
        </w:numPr>
        <w:rPr/>
      </w:pPr>
      <w:bookmarkStart w:id="602" w:name="__RefHeading___Toc3019784_3531895371"/>
      <w:bookmarkStart w:id="603" w:name="_Toc234"/>
      <w:bookmarkEnd w:id="602"/>
      <w:r>
        <w:rPr>
          <w:rtl w:val="true"/>
        </w:rPr>
        <w:t>اشاره</w:t>
      </w:r>
      <w:bookmarkEnd w:id="60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 های خاکی یا کرمشک جانورانی هستند که دارای بدنی نرم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آن ها به بندهایی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استخوان ندارند و معمولاً دراز و پوستی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ها از گوناگونی زیادی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زمین می خزند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های خاکی در هر جایی یافت می شوند و طول آن ها معمولاً بیش تر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بیش تر به رنگ صورتی قهوه اییا صورتی تیره هستند</w:t>
      </w:r>
      <w:r>
        <w:rPr>
          <w:rFonts w:eastAsia="IRNazanin" w:cs="IRNazanin"/>
          <w:color w:val="111111"/>
          <w:sz w:val="28"/>
          <w:szCs w:val="28"/>
          <w:rtl w:val="true"/>
          <w:lang w:bidi="fa-IR"/>
        </w:rPr>
        <w:t xml:space="preserve">. </w:t>
      </w:r>
      <w:bookmarkStart w:id="604" w:name="pg20863_293259"/>
    </w:p>
    <w:p>
      <w:pPr>
        <w:pStyle w:val="Heading5"/>
        <w:numPr>
          <w:ilvl w:val="4"/>
          <w:numId w:val="1"/>
        </w:numPr>
        <w:rPr/>
      </w:pPr>
      <w:bookmarkStart w:id="605" w:name="__RefHeading___Toc3019786_3531895371"/>
      <w:bookmarkStart w:id="606" w:name="_Toc235"/>
      <w:bookmarkEnd w:id="604"/>
      <w:bookmarkEnd w:id="605"/>
      <w:r>
        <w:rPr>
          <w:rtl w:val="true"/>
        </w:rPr>
        <w:t>فواید آن ها</w:t>
      </w:r>
      <w:bookmarkEnd w:id="606"/>
    </w:p>
    <w:p>
      <w:pPr>
        <w:pStyle w:val="BookText"/>
        <w:rPr/>
      </w:pPr>
      <w:r>
        <w:rPr>
          <w:rFonts w:ascii="IRNazanin" w:hAnsi="IRNazanin" w:eastAsia="IRNazanin"/>
          <w:color w:val="111111"/>
          <w:sz w:val="28"/>
          <w:sz w:val="28"/>
          <w:szCs w:val="28"/>
          <w:rtl w:val="true"/>
          <w:lang w:bidi="fa-IR"/>
        </w:rPr>
        <w:t>کرم های خاکی روزانه به اندازه وزنشان خوراک می خورند و بیرون می دهند و این کودی بی همتا برای تقویت خاک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سودمندیهای دیگر آن ها این است که آن ها با سوراخ کردن زمین آب و هوا را در زمین پخش می کنند واین برای رشد گیاهان بسیار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نپوسیدن گیاهان و خاک هم سود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کرم های خاکی در حاصل خیزی خاک بسیار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های خاکی مهم ترین عضو در فون خاک محسوب می شوند که تکثیر، رشد و فعالیت آن ها تحت تأثیر اقلیم، نوع خاک، پوشش گیاهی، کیفیت و سهولت دسترسی به مواد آلی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کرم های خاکی به خوبی رشد و نمو می کنند، می توانند کل زیست توده جانوری خاک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تجزیه مواد آلی خاک، تهویه خاک، افزایش نفوذ پذیری خاک و دانه بندی ذرات خاک دخالت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کانال های ایجاد شده به وسیله کرم های خاکی نفوذپذیری آب باران را در خاک افزایش دهند، بر حرکت مواد غذایی در خاک نیز اثر 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های خاکی از طریق مخلوط کردن، خُرد کردن و تجزیه بقایای گیاهی سهم زیادی در باروری اکوسیستم خاک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هکتار زمین کشاورزی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سال به وسیله کرم ها زیر و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راه روی کرم خاکی در خاک شیارهایی به وجود می آید که به وسیله آن ها آب و هوا بهتر به ریشه گیاهان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کرم خاکی مواد گیاهی و حیوانی فاسد شده در زیر زمین را می خورد و شرایط را برای کاشته شدن بذر گیاهان مهیا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کرم خاکی نیز به علت آهکی بودن باعث حاصلخیزی خاک می شود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کرم خاکی هنگام خوردن، گردنش را برافراشته و مقداری از خاک را برمی دارد، سپس به کمک عضله های حلقی آن را به داخل لوله اندرونی خود می فرستد بدین </w:t>
      </w:r>
    </w:p>
    <w:p>
      <w:pPr>
        <w:pStyle w:val="BookText"/>
        <w:rPr/>
      </w:pPr>
      <w:r>
        <w:rPr>
          <w:rFonts w:ascii="IRNazanin" w:hAnsi="IRNazanin" w:eastAsia="IRNazanin"/>
          <w:color w:val="111111"/>
          <w:sz w:val="28"/>
          <w:sz w:val="28"/>
          <w:szCs w:val="28"/>
          <w:rtl w:val="true"/>
          <w:lang w:bidi="fa-IR"/>
        </w:rPr>
        <w:t>ترتیب غذا وارد چینه دان کرم شده و سپس به سنگدان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ذرات ماسه در سنگدان به او کمک می کند تا خاک را به خوبی در درون خود آسیاب و نرم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غذا هضم شده و فضولات از بدن دفع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کرم های خاکی در بهبود شرایط خاک و متعاقب آن رشد گیاه به عوامل محیطی متعدد از جمله درجه شوری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های خاکی از شاخه آنلیدا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ودارای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هزار گونه شناسایی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عملی این جانوران در اصلاح خاک، تولید کود از مواد زاید آلی و زباله ها، تغذیه و پرورش طیوراست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فواید درمانی آن ها به دلیل وجود آنزیم های لومبروکیناز و تأثیرشان در تجزیه فیبرین، درمان سرطان و تهیه دارو همگی دلالت بر اهمیت روزافزون این جانوران خاک زی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ورمی کمپوست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حاصل عبور مداوم و آرام مواد آلی در حال پوسیدگی از دستگاه گوارشی گونه هایی از کرم خاکی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کربن به نیتروژن این کود در مقایسه با سایر کودهای سبز مناسب تر است و بنابراین شرایط جذب عناصر مغذی برای گیاه در آن بهتر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نماتدها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نماتدها کرم های بدون بند هستند و حدود یک میلی متر طول و کم 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میکرومتر قطر دارند و اغلب با تراکم زیادی در خاک یافت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میلیون متر مربع</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زیست توده آن ها در بعضی از خاک ها می تواند به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هکتار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نماتدها هوازی اجباری هستند و با تغذیه از پروتوپلاسم گیاهان و جلبک ها بر تولید اولیه و تجزیه در خاک اثر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انگل دیگر جانوران خاک زی و برخی دیگر آفات گیاهان هستند</w:t>
      </w:r>
      <w:r>
        <w:rPr>
          <w:rFonts w:eastAsia="IRNazanin" w:cs="IRNazanin"/>
          <w:color w:val="111111"/>
          <w:sz w:val="28"/>
          <w:szCs w:val="28"/>
          <w:rtl w:val="true"/>
          <w:lang w:bidi="fa-IR"/>
        </w:rPr>
        <w:t>.</w:t>
      </w:r>
      <w:r>
        <w:rPr>
          <w:rStyle w:val="FootnoteAnchor"/>
          <w:rtl w:val="true"/>
        </w:rPr>
        <w:footnoteReference w:id="192"/>
      </w:r>
      <w:bookmarkStart w:id="607" w:name="pg20863_293261"/>
    </w:p>
    <w:p>
      <w:pPr>
        <w:pStyle w:val="Heading4"/>
        <w:numPr>
          <w:ilvl w:val="3"/>
          <w:numId w:val="1"/>
        </w:numPr>
        <w:rPr/>
      </w:pPr>
      <w:bookmarkStart w:id="608" w:name="__RefHeading___Toc3019788_3531895371"/>
      <w:bookmarkStart w:id="609" w:name="_Toc236"/>
      <w:bookmarkEnd w:id="607"/>
      <w:bookmarkEnd w:id="608"/>
      <w:r>
        <w:rPr/>
        <w:t>10</w:t>
      </w:r>
      <w:r>
        <w:rPr>
          <w:rtl w:val="true"/>
        </w:rPr>
        <w:t xml:space="preserve">. </w:t>
      </w:r>
      <w:r>
        <w:rPr>
          <w:rtl w:val="true"/>
        </w:rPr>
        <w:t>اجرای قانون حفاظت از خاک</w:t>
      </w:r>
      <w:bookmarkEnd w:id="609"/>
    </w:p>
    <w:p>
      <w:pPr>
        <w:pStyle w:val="Heading5"/>
        <w:numPr>
          <w:ilvl w:val="4"/>
          <w:numId w:val="1"/>
        </w:numPr>
        <w:rPr/>
      </w:pPr>
      <w:bookmarkStart w:id="610" w:name="__RefHeading___Toc3019790_3531895371"/>
      <w:bookmarkStart w:id="611" w:name="_Toc237"/>
      <w:bookmarkEnd w:id="610"/>
      <w:r>
        <w:rPr>
          <w:rtl w:val="true"/>
        </w:rPr>
        <w:t>توقف فرسایش خاک، حفظ آینده</w:t>
      </w:r>
      <w:bookmarkEnd w:id="611"/>
    </w:p>
    <w:p>
      <w:pPr>
        <w:pStyle w:val="BookText"/>
        <w:rPr/>
      </w:pPr>
      <w:r>
        <w:rPr>
          <w:rFonts w:ascii="IRNazanin" w:hAnsi="IRNazanin" w:eastAsia="IRNazanin"/>
          <w:color w:val="111111"/>
          <w:sz w:val="28"/>
          <w:sz w:val="28"/>
          <w:szCs w:val="28"/>
          <w:rtl w:val="true"/>
          <w:lang w:bidi="fa-IR"/>
        </w:rPr>
        <w:t>پنجم دسامبر برابر با چهاردهم آذر از سوی سازمان خواربار و کشاورزی ملل متحد به عنوان روز جهانی خاک نام 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پایگاه اطلاع رسانی سازمان حفاظت محیط زیست، شعار روز جهانی خاک در سال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فرسایش خاک، حفظ آینده ما انتخاب شده است و هدف آن افزایش آگاهی مردم و دولت ها در مورد اثرات سوء ناشی از فرسایش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آینده، فرسایش خاک مهم ترین چالش زیست کره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خاک های موجود به خوبی حفاظت نشود، بحران گرسنگی سرتاسر کره زمین را تحت سیطره خود درخواهد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به دلیل نقش روزافزون در مسائل توسعه جهانی نظیر امنیت غذایی و ارائه خدمات اکوسیستمی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علاوه بر این که تأمین کننده مواد غذایی است، خاصیت تصفیه کنندگی نیز دارد و به عنوان یکی از پالاینده های مهم طبیعت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خاک در اثر خواص فیزیکی، شیمیایی و زیستی آن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وجود چرخه مواد بین اکوسیستم های موجود در طبیعت و بستر خاک برای حیات در زیست کره، هرگونهآلودگی در این محیط به طور مستمر بر دیگر موجودات زنده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برای حفاظت از خاک لازمه بقای نسل بشر است و برخورداری از زمین پاک حق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حفظ زمین نیز صیانت از خاک الزامی است، صیانت از خاک در واقع صیانت از همه منابع طبیعی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دلایل مهم اهمیت توجه به خاک و جلوگیری از آلودگی و از بین رفتن </w:t>
      </w:r>
      <w:bookmarkStart w:id="612" w:name="pg20863_293262"/>
    </w:p>
    <w:p>
      <w:pPr>
        <w:pStyle w:val="BookText"/>
        <w:rPr/>
      </w:pPr>
      <w:bookmarkEnd w:id="612"/>
      <w:r>
        <w:rPr>
          <w:rFonts w:ascii="IRNazanin" w:hAnsi="IRNazanin" w:eastAsia="IRNazanin"/>
          <w:color w:val="111111"/>
          <w:sz w:val="28"/>
          <w:sz w:val="28"/>
          <w:szCs w:val="28"/>
          <w:rtl w:val="true"/>
          <w:lang w:bidi="fa-IR"/>
        </w:rPr>
        <w:t xml:space="preserve">آن، زمان طولانی لازم برای تجدید منابع آن است، به بیان دیگر، برای تشکیل یک سانتی متر خاک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زمان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و بهره برداری از منابع خاک و جلوگیری از آلودگی و تخریب آن، یکی از مهم ترین چالش های حال و آینده کشورهای در حال توسعه به ویژه کشورهای واقع در منطقه خشک و نیمه خشک از جمله ایران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 قانونی جامع و فراگیر در سال های گذشته در خصوص حفاظت از خاک، مدیریت غیر علمی و سوء رفتار با خاک را به همراه داشته به نحوی که مدیریت و هماهنگ کردن فعالیت های اعضای جامعه، دستگاه ها و نهادهای مرتبط برای جلوگیری از تخریب و آلودگی و مدیریت بهینه خاک دچار مشکل بود</w:t>
      </w:r>
      <w:r>
        <w:rPr>
          <w:rFonts w:eastAsia="IRNazanin" w:cs="IRNazanin"/>
          <w:color w:val="111111"/>
          <w:sz w:val="28"/>
          <w:szCs w:val="28"/>
          <w:rtl w:val="true"/>
          <w:lang w:bidi="fa-IR"/>
        </w:rPr>
        <w:t>.</w:t>
      </w:r>
    </w:p>
    <w:p>
      <w:pPr>
        <w:pStyle w:val="Heading5"/>
        <w:numPr>
          <w:ilvl w:val="4"/>
          <w:numId w:val="1"/>
        </w:numPr>
        <w:rPr/>
      </w:pPr>
      <w:bookmarkStart w:id="613" w:name="__RefHeading___Toc3019792_3531895371"/>
      <w:bookmarkStart w:id="614" w:name="_Toc238"/>
      <w:bookmarkEnd w:id="613"/>
      <w:r>
        <w:rPr>
          <w:rtl w:val="true"/>
        </w:rPr>
        <w:t xml:space="preserve">ابلاغ قانون </w:t>
      </w:r>
      <w:r>
        <w:rPr>
          <w:rtl w:val="true"/>
        </w:rPr>
        <w:t>«</w:t>
      </w:r>
      <w:r>
        <w:rPr>
          <w:rtl w:val="true"/>
        </w:rPr>
        <w:t>حفاظت از خاک</w:t>
      </w:r>
      <w:r>
        <w:rPr>
          <w:rtl w:val="true"/>
        </w:rPr>
        <w:t xml:space="preserve">» </w:t>
      </w:r>
      <w:r>
        <w:rPr>
          <w:rtl w:val="true"/>
        </w:rPr>
        <w:t>از سوی رئیس جمهور و قانونمند شدن خاک</w:t>
      </w:r>
      <w:bookmarkEnd w:id="614"/>
    </w:p>
    <w:p>
      <w:pPr>
        <w:pStyle w:val="BookText"/>
        <w:rPr/>
      </w:pPr>
      <w:r>
        <w:rPr>
          <w:rFonts w:ascii="IRNazanin" w:hAnsi="IRNazanin" w:eastAsia="IRNazanin"/>
          <w:color w:val="111111"/>
          <w:sz w:val="28"/>
          <w:sz w:val="28"/>
          <w:szCs w:val="28"/>
          <w:rtl w:val="true"/>
          <w:lang w:bidi="fa-IR"/>
        </w:rPr>
        <w:t>به منظور حفظ و پایداری خاک به صورت کمی و کیفی، کاربری صحیح و بهره برداری بهینه از خاک و جلوگیری از تخریب و آلودگی آن و احیاء، اصلاح و بهسازی خاک های تخریب و آلوده شده، لایحه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مشترک سازمان حفاظت از محیط زیست و وزارت جهادکشاورزی در دستور کار دولت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لایحه در نهایت پس از تصویب در مجلس شورای اسلامی و تأیید از سوی وشورای نگهبان،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رئیس جمهور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حفاظت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 به دستگاه های اجرایی مربوط ابلاغ شد</w:t>
      </w:r>
      <w:r>
        <w:rPr>
          <w:rFonts w:eastAsia="IRNazanin" w:cs="IRNazanin"/>
          <w:color w:val="111111"/>
          <w:sz w:val="28"/>
          <w:szCs w:val="28"/>
          <w:rtl w:val="true"/>
          <w:lang w:bidi="fa-IR"/>
        </w:rPr>
        <w:t>.</w:t>
      </w:r>
    </w:p>
    <w:p>
      <w:pPr>
        <w:pStyle w:val="Heading5"/>
        <w:numPr>
          <w:ilvl w:val="4"/>
          <w:numId w:val="1"/>
        </w:numPr>
        <w:rPr/>
      </w:pPr>
      <w:bookmarkStart w:id="615" w:name="__RefHeading___Toc3019794_3531895371"/>
      <w:bookmarkStart w:id="616" w:name="_Toc239"/>
      <w:bookmarkEnd w:id="615"/>
      <w:r>
        <w:rPr>
          <w:rtl w:val="true"/>
        </w:rPr>
        <w:t>فرسایش خاک عاملی برای نابودی این مؤلفه زیستی</w:t>
      </w:r>
      <w:bookmarkEnd w:id="61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بار است که در کشور قانون جامع و کاملی در رابطه با خاک داریم، متأسفانه با وجود اهمیتی که خاک دارد ما تاکنون قانون جامعی برای حفاظت از آن </w:t>
      </w:r>
      <w:bookmarkStart w:id="617" w:name="pg20863_293263"/>
    </w:p>
    <w:p>
      <w:pPr>
        <w:pStyle w:val="BookText"/>
        <w:rPr/>
      </w:pPr>
      <w:bookmarkEnd w:id="617"/>
      <w:r>
        <w:rPr>
          <w:rFonts w:ascii="IRNazanin" w:hAnsi="IRNazanin" w:eastAsia="IRNazanin"/>
          <w:color w:val="111111"/>
          <w:sz w:val="28"/>
          <w:sz w:val="28"/>
          <w:szCs w:val="28"/>
          <w:rtl w:val="true"/>
          <w:lang w:bidi="fa-IR"/>
        </w:rPr>
        <w:t>نداشتیم و همین باعث شده بود در رابطه با بحث کنترل فرسایش، کاهش آلودگی و صیانت و حفاظت از خاک در برخی موارد خلاء قانونی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بخش هایی از قانون توسعه پنجم توسعه، یک سری محدودیت ها و نظام هایی در رابطه با صادرات خاک داشتیم که اکنون دیگر به قانون دائمی و منسجم تبدیل شده است یعنی آن موقع نیز خروج و صادرات خاک های زراعی ممنوع شده بود اما اکنون با تصویب قانون حفاظت از خاک، این موارد با جدیت بیش تری پیگیری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قانون حفاظت از خاک، وظیفه هر دستگاه در این زمینه مشخص شده است، مثلاً متولی حوزه فرسایش خاک، جهاد کشاورزی است که باید به صورت جدی بودجه های منسجم و کاملی برای بحث جلوگیری از فرسایش خاک و طرح های آبخیزداری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فرسایش خاک موضوع مهمی است که متأسفانه به آن توجه نمی شود در حالی که از اهمیت زیادی برخوردار است، به عنوان مثال در سیلاب های اخیر در کشور به ویژه در استان های خوزستان، لرستان و گلستان می بینیم بیش تر خسارت هایی که سیلاب وارد کرد مربوط به گل و لایی است که همراه با سیلاب بود و در خانه های مردم و معابر عمومی رسوب کرد و خسارت های ناشی از سیل را چندین برابر کرد</w:t>
      </w:r>
      <w:r>
        <w:rPr>
          <w:rFonts w:eastAsia="IRNazanin" w:cs="IRNazanin"/>
          <w:color w:val="111111"/>
          <w:sz w:val="28"/>
          <w:szCs w:val="28"/>
          <w:rtl w:val="true"/>
          <w:lang w:bidi="fa-IR"/>
        </w:rPr>
        <w:t>.</w:t>
      </w:r>
    </w:p>
    <w:p>
      <w:pPr>
        <w:pStyle w:val="Heading5"/>
        <w:numPr>
          <w:ilvl w:val="4"/>
          <w:numId w:val="1"/>
        </w:numPr>
        <w:rPr/>
      </w:pPr>
      <w:bookmarkStart w:id="618" w:name="__RefHeading___Toc3019796_3531895371"/>
      <w:bookmarkStart w:id="619" w:name="_Toc240"/>
      <w:bookmarkEnd w:id="618"/>
      <w:r>
        <w:rPr>
          <w:rtl w:val="true"/>
        </w:rPr>
        <w:t>جرایم مربوط به تخلفات خاک به صندوق محیط زیست واریز می شود</w:t>
      </w:r>
      <w:bookmarkEnd w:id="61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مواردی مثبتی که قانون حفاظت از خاک برای محیط زیست داشته این است که جرایم مربوط به تخلفات خاک به صندوق ملی محیط زیست وارد می شود تا صرف برطرف کردن مشکل در آن زمینه شود، پیش از این جرایم زیست محیطی به صندوق شهرداری و وزارت کشور واریز می شد که در جاهای </w:t>
      </w:r>
      <w:bookmarkStart w:id="620" w:name="pg20863_293264"/>
    </w:p>
    <w:p>
      <w:pPr>
        <w:pStyle w:val="BookText"/>
        <w:rPr/>
      </w:pPr>
      <w:bookmarkEnd w:id="620"/>
      <w:r>
        <w:rPr>
          <w:rFonts w:ascii="IRNazanin" w:hAnsi="IRNazanin" w:eastAsia="IRNazanin"/>
          <w:color w:val="111111"/>
          <w:sz w:val="28"/>
          <w:sz w:val="28"/>
          <w:szCs w:val="28"/>
          <w:rtl w:val="true"/>
          <w:lang w:bidi="fa-IR"/>
        </w:rPr>
        <w:t>دیگری هزینه می شد، اما با توجه به این قانون جرایم محیط زیستی در خصوص خاک به صندوق ملی محیط زیست واریز می شود تا صرف برطرف شدن مشکلات محیط زیستی شود</w:t>
      </w:r>
      <w:r>
        <w:rPr>
          <w:rFonts w:eastAsia="IRNazanin" w:cs="IRNazanin"/>
          <w:color w:val="111111"/>
          <w:sz w:val="28"/>
          <w:szCs w:val="28"/>
          <w:rtl w:val="true"/>
          <w:lang w:bidi="fa-IR"/>
        </w:rPr>
        <w:t>.</w:t>
      </w:r>
    </w:p>
    <w:p>
      <w:pPr>
        <w:pStyle w:val="Heading5"/>
        <w:numPr>
          <w:ilvl w:val="4"/>
          <w:numId w:val="1"/>
        </w:numPr>
        <w:rPr/>
      </w:pPr>
      <w:bookmarkStart w:id="621" w:name="__RefHeading___Toc3019798_3531895371"/>
      <w:bookmarkStart w:id="622" w:name="_Toc241"/>
      <w:bookmarkEnd w:id="621"/>
      <w:r>
        <w:rPr>
          <w:rtl w:val="true"/>
        </w:rPr>
        <w:t>پایش خاک کلیدي براي سنجش وضعیت خاک</w:t>
      </w:r>
      <w:bookmarkEnd w:id="622"/>
    </w:p>
    <w:p>
      <w:pPr>
        <w:pStyle w:val="BookText"/>
        <w:rPr/>
      </w:pPr>
      <w:r>
        <w:rPr>
          <w:rFonts w:ascii="IRNazanin" w:hAnsi="IRNazanin" w:eastAsia="IRNazanin"/>
          <w:color w:val="111111"/>
          <w:sz w:val="28"/>
          <w:sz w:val="28"/>
          <w:szCs w:val="28"/>
          <w:rtl w:val="true"/>
          <w:lang w:bidi="fa-IR"/>
        </w:rPr>
        <w:t>پایش خاک، اندازه گیری و نظارت دوره ای یا مستمر پارامترها و یا فاکتورهای شاخص آلاینده موجود در منابع خاک و منابع آلاینده به منظور تعیین کیفیت و کمیت آن ها و تطابق آن ها با استاندارد کیفیت خاک و راهنماهای آن است و شامل پایش هاي زیستی، فیزیکی و شیمیایی است که در آن ها از شاخص ها و نشانگرهاي خاصی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پایش خاک، محور ارزیابی و کلیدي براي سنجش وضعیت یا کارکرد خوب در اکوسیستم های خاک بوده و قادر است هشدار دهنده زودهنگام در تغییراتی باشد که گونه های فردي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جمعیت ها و اکوسیستم ها را تهدید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پایش از طریق ابزارهای سنجشی و یا سنجش از راه دور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 حاضر، بیش تر توجهات به سمت مدیریت و کنترل معضلات زیست محیطی است، درحالیکه باید قبل از آن ها پایش و سنجش، مد 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موفقیت و اثر بخشی هرگونه برنامه مدیریتی در حفاظت و صیانت از محیط زیست و منابع طبیعی در گرو پایش بهینه و مناسب کمی و کیفی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آنالیز اطلاعات پایش، مبنای مدل سازی و پیش بینی و اطلاع رسانی به جامعه و اولیای امور و تصمیمگیران رده های بالای مدیریتی کشور واقع می شوند، از این رو پایش، نقش و اهمیت زیادی در امر مدیریت آلودگی و حفظ کیفیت خاک ایفا می کند</w:t>
      </w:r>
      <w:r>
        <w:rPr>
          <w:rFonts w:eastAsia="IRNazanin" w:cs="IRNazanin"/>
          <w:color w:val="111111"/>
          <w:sz w:val="28"/>
          <w:szCs w:val="28"/>
          <w:rtl w:val="true"/>
          <w:lang w:bidi="fa-IR"/>
        </w:rPr>
        <w:t xml:space="preserve">. </w:t>
      </w:r>
      <w:bookmarkStart w:id="623" w:name="pg20863_293265"/>
    </w:p>
    <w:p>
      <w:pPr>
        <w:pStyle w:val="BookText"/>
        <w:rPr/>
      </w:pPr>
      <w:bookmarkEnd w:id="623"/>
      <w:r>
        <w:rPr>
          <w:rFonts w:ascii="IRNazanin" w:hAnsi="IRNazanin" w:eastAsia="IRNazanin"/>
          <w:color w:val="111111"/>
          <w:sz w:val="28"/>
          <w:sz w:val="28"/>
          <w:szCs w:val="28"/>
          <w:rtl w:val="true"/>
          <w:lang w:bidi="fa-IR"/>
        </w:rPr>
        <w:t xml:space="preserve">در سند چشم انداز ایران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سلامت فردی و سلامت جامعه و محیط، همراه با بهره مندی از محیط زیست سالم از جمله اصول مهم است و پایش آلودگی های خاک از ابزارهای صحت و سقم آن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پایش وکنترل آلاینده ها از راهبردهای کلان مدیریت زیست محیطی خاک کشور است که از طریق پایش می توان به آن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فرصت موجود در قانون حفاظت از خاک، شناسایی خاک های آلوده است</w:t>
      </w:r>
    </w:p>
    <w:p>
      <w:pPr>
        <w:pStyle w:val="BookText"/>
        <w:rPr/>
      </w:pPr>
      <w:r>
        <w:rPr>
          <w:rFonts w:ascii="IRNazanin" w:hAnsi="IRNazanin" w:eastAsia="IRNazanin"/>
          <w:color w:val="111111"/>
          <w:sz w:val="28"/>
          <w:sz w:val="28"/>
          <w:szCs w:val="28"/>
          <w:rtl w:val="true"/>
          <w:lang w:bidi="fa-IR"/>
        </w:rPr>
        <w:t>مهم ترین فرصت موجود قانون حفاظت از خاک است که مطابق آن باید شناسایی خاک های آلوده، واحدهای آلاینده، مواد آلاینده خاک، اشخاص آلوده کننده و اعلام وقوع وضعیت اضطراری صورت گیرد و سپس مدیریت زیست محیطی خاک از طریق نظارت بر منابع آلاینده خاک شناسایی شده با برخورد مناسب کارشناسی، فنی، حقوقی و قضایی با آلوده کنندگان انجام می شود که این مهم نیاز به سنجش سالانه و برنامه کاهش منابع آلاینده از طریق مدیریت زیست محیطی خاک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مواد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حفاظت از خاک سازمان حفاظت محیط زیست مکلف به پایش خاک های آلوده، شناسایی مواد آلاینده خاک، اشخاص آلوده کننده، اعلام وقوع وضعیت اضطراری واحد آلاینده خاک است</w:t>
      </w:r>
      <w:r>
        <w:rPr>
          <w:rFonts w:eastAsia="IRNazanin" w:cs="IRNazanin"/>
          <w:color w:val="111111"/>
          <w:sz w:val="28"/>
          <w:szCs w:val="28"/>
          <w:rtl w:val="true"/>
          <w:lang w:bidi="fa-IR"/>
        </w:rPr>
        <w:t>.</w:t>
      </w:r>
    </w:p>
    <w:p>
      <w:pPr>
        <w:pStyle w:val="Heading5"/>
        <w:numPr>
          <w:ilvl w:val="4"/>
          <w:numId w:val="1"/>
        </w:numPr>
        <w:rPr/>
      </w:pPr>
      <w:bookmarkStart w:id="624" w:name="__RefHeading___Toc3019800_3531895371"/>
      <w:bookmarkStart w:id="625" w:name="_Toc242"/>
      <w:bookmarkEnd w:id="624"/>
      <w:r>
        <w:rPr>
          <w:rtl w:val="true"/>
        </w:rPr>
        <w:t>آلودگی خاک امنیت غذایی را به خطر می اندازد</w:t>
      </w:r>
      <w:bookmarkEnd w:id="62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به عنوان منبع طبيعي تجديد ناپذير، سرمايه ملي و بستر حيات، نقش اساسي در استقرار و رشد جوامع بشري و نيز ساير مخلوقات دارد و در واقع بخشي از زنجيره غذايي انسان و ساير حيوانات از خاك است</w:t>
      </w:r>
      <w:r>
        <w:rPr>
          <w:rFonts w:eastAsia="IRNazanin" w:cs="IRNazanin"/>
          <w:color w:val="111111"/>
          <w:sz w:val="28"/>
          <w:szCs w:val="28"/>
          <w:rtl w:val="true"/>
          <w:lang w:bidi="fa-IR"/>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دليل هرگونه آلودگي موجود در خاك مي تواند در طي زنجيره غذايي، به سطوح بالاتر انتقال يافته و در نهايت در انسان تمركز يابد و چون بسياري از موجودات مقدار عناصر جذب شده را در خود افزايش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زيست انباشتگر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نتيجه مقادير بالاتري از عناصر وارد بدن مصرف كننده نهايي خواهد شد</w:t>
      </w:r>
      <w:r>
        <w:rPr>
          <w:rFonts w:eastAsia="IRNazanin" w:cs="IRNazanin"/>
          <w:color w:val="111111"/>
          <w:sz w:val="28"/>
          <w:szCs w:val="28"/>
          <w:rtl w:val="true"/>
          <w:lang w:bidi="fa-IR"/>
        </w:rPr>
        <w:t>.</w:t>
      </w:r>
      <w:r>
        <w:rPr>
          <w:rStyle w:val="FootnoteAnchor"/>
          <w:rtl w:val="true"/>
        </w:rPr>
        <w:footnoteReference w:id="193"/>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6" w:name="pg20863_293268"/>
      <w:bookmarkStart w:id="627" w:name="pg20863_293268"/>
      <w:bookmarkEnd w:id="627"/>
    </w:p>
    <w:p>
      <w:pPr>
        <w:pStyle w:val="Heading2"/>
        <w:numPr>
          <w:ilvl w:val="1"/>
          <w:numId w:val="1"/>
        </w:numPr>
        <w:rPr/>
      </w:pPr>
      <w:bookmarkStart w:id="628" w:name="pg20863_293268"/>
      <w:bookmarkStart w:id="629" w:name="__RefHeading___Toc3019802_3531895371"/>
      <w:bookmarkStart w:id="630" w:name="_Toc243"/>
      <w:bookmarkEnd w:id="628"/>
      <w:bookmarkEnd w:id="629"/>
      <w:r>
        <w:rPr>
          <w:rtl w:val="true"/>
        </w:rPr>
        <w:t>فصل چهارم</w:t>
      </w:r>
      <w:r>
        <w:rPr>
          <w:rtl w:val="true"/>
        </w:rPr>
        <w:t xml:space="preserve">: </w:t>
      </w:r>
      <w:r>
        <w:rPr>
          <w:rtl w:val="true"/>
        </w:rPr>
        <w:t>تعاملات حیوانات آبزیان و گیاهان</w:t>
      </w:r>
      <w:bookmarkEnd w:id="630"/>
    </w:p>
    <w:p>
      <w:pPr>
        <w:pStyle w:val="Heading3"/>
        <w:numPr>
          <w:ilvl w:val="2"/>
          <w:numId w:val="1"/>
        </w:numPr>
        <w:rPr/>
      </w:pPr>
      <w:bookmarkStart w:id="631" w:name="__RefHeading___Toc3019804_3531895371"/>
      <w:bookmarkStart w:id="632" w:name="_Toc244"/>
      <w:bookmarkEnd w:id="631"/>
      <w:r>
        <w:rPr>
          <w:rtl w:val="true"/>
        </w:rPr>
        <w:t>اشاره</w:t>
      </w:r>
      <w:bookmarkEnd w:id="63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تعاملات و اکوسیستم در حیوات و آبزیان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3" w:name="pg20863_293270"/>
      <w:bookmarkStart w:id="634" w:name="pg20863_293270"/>
      <w:bookmarkEnd w:id="634"/>
    </w:p>
    <w:p>
      <w:pPr>
        <w:pStyle w:val="Heading3"/>
        <w:numPr>
          <w:ilvl w:val="2"/>
          <w:numId w:val="1"/>
        </w:numPr>
        <w:rPr/>
      </w:pPr>
      <w:bookmarkStart w:id="635" w:name="pg20863_293270"/>
      <w:bookmarkStart w:id="636" w:name="__RefHeading___Toc3019806_3531895371"/>
      <w:bookmarkStart w:id="637" w:name="_Toc245"/>
      <w:bookmarkEnd w:id="635"/>
      <w:bookmarkEnd w:id="636"/>
      <w:r>
        <w:rPr>
          <w:rtl w:val="true"/>
        </w:rPr>
        <w:t xml:space="preserve">بخش اول </w:t>
      </w:r>
      <w:r>
        <w:rPr>
          <w:rtl w:val="true"/>
        </w:rPr>
        <w:t xml:space="preserve">: </w:t>
      </w:r>
      <w:r>
        <w:rPr>
          <w:rtl w:val="true"/>
        </w:rPr>
        <w:t>ارتباطات و تعاملات در حیوانات</w:t>
      </w:r>
      <w:bookmarkEnd w:id="637"/>
    </w:p>
    <w:p>
      <w:pPr>
        <w:pStyle w:val="Heading4"/>
        <w:numPr>
          <w:ilvl w:val="3"/>
          <w:numId w:val="1"/>
        </w:numPr>
        <w:rPr/>
      </w:pPr>
      <w:bookmarkStart w:id="638" w:name="__RefHeading___Toc3019808_3531895371"/>
      <w:bookmarkStart w:id="639" w:name="_Toc246"/>
      <w:bookmarkEnd w:id="638"/>
      <w:r>
        <w:rPr>
          <w:rtl w:val="true"/>
        </w:rPr>
        <w:t>اشاره</w:t>
      </w:r>
      <w:bookmarkEnd w:id="63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تعاملات در چهارپایان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0" w:name="pg20863_293272"/>
      <w:bookmarkStart w:id="641" w:name="pg20863_293272"/>
      <w:bookmarkEnd w:id="641"/>
    </w:p>
    <w:p>
      <w:pPr>
        <w:pStyle w:val="Heading4"/>
        <w:numPr>
          <w:ilvl w:val="3"/>
          <w:numId w:val="1"/>
        </w:numPr>
        <w:rPr/>
      </w:pPr>
      <w:bookmarkStart w:id="642" w:name="pg20863_293272"/>
      <w:bookmarkStart w:id="643" w:name="__RefHeading___Toc3019810_3531895371"/>
      <w:bookmarkStart w:id="644" w:name="_Toc247"/>
      <w:bookmarkEnd w:id="642"/>
      <w:bookmarkEnd w:id="643"/>
      <w:r>
        <w:rPr>
          <w:rtl w:val="true"/>
        </w:rPr>
        <w:t>گفتار اول</w:t>
      </w:r>
      <w:r>
        <w:rPr>
          <w:rtl w:val="true"/>
        </w:rPr>
        <w:t xml:space="preserve">: </w:t>
      </w:r>
      <w:r>
        <w:rPr>
          <w:rtl w:val="true"/>
        </w:rPr>
        <w:t>ارتباطات وتعاملات درچهار پایان</w:t>
      </w:r>
      <w:bookmarkEnd w:id="644"/>
    </w:p>
    <w:p>
      <w:pPr>
        <w:pStyle w:val="Heading5"/>
        <w:numPr>
          <w:ilvl w:val="4"/>
          <w:numId w:val="1"/>
        </w:numPr>
        <w:rPr/>
      </w:pPr>
      <w:bookmarkStart w:id="645" w:name="__RefHeading___Toc3019812_3531895371"/>
      <w:bookmarkStart w:id="646" w:name="_Toc248"/>
      <w:bookmarkEnd w:id="645"/>
      <w:r>
        <w:rPr/>
        <w:t>1</w:t>
      </w:r>
      <w:r>
        <w:rPr>
          <w:rtl w:val="true"/>
        </w:rPr>
        <w:t xml:space="preserve">. </w:t>
      </w:r>
      <w:r>
        <w:rPr>
          <w:rtl w:val="true"/>
        </w:rPr>
        <w:t>تعامل شتر و منافع آن</w:t>
      </w:r>
      <w:bookmarkEnd w:id="646"/>
    </w:p>
    <w:p>
      <w:pPr>
        <w:pStyle w:val="Heading6"/>
        <w:numPr>
          <w:ilvl w:val="5"/>
          <w:numId w:val="1"/>
        </w:numPr>
        <w:rPr/>
      </w:pPr>
      <w:bookmarkStart w:id="647" w:name="__RefHeading___Toc3019814_3531895371"/>
      <w:bookmarkStart w:id="648" w:name="_Toc249"/>
      <w:bookmarkEnd w:id="647"/>
      <w:r>
        <w:rPr>
          <w:rtl w:val="true"/>
        </w:rPr>
        <w:t>اشاره</w:t>
      </w:r>
      <w:bookmarkEnd w:id="648"/>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يَنْظُرُونَ إِلَى الْإِبِلِ كَيْفَ خُلِقَتْ</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9" w:name="__RefHeading___Toc3019816_3531895371"/>
      <w:bookmarkStart w:id="650" w:name="_Toc250"/>
      <w:bookmarkEnd w:id="649"/>
      <w:r>
        <w:rPr>
          <w:rtl w:val="true"/>
        </w:rPr>
        <w:t>ترجمه</w:t>
      </w:r>
      <w:r>
        <w:rPr>
          <w:rtl w:val="true"/>
        </w:rPr>
        <w:t>:</w:t>
      </w:r>
      <w:bookmarkEnd w:id="650"/>
    </w:p>
    <w:p>
      <w:pPr>
        <w:pStyle w:val="BookText"/>
        <w:rPr/>
      </w:pPr>
      <w:r>
        <w:rPr>
          <w:rFonts w:ascii="IRNazanin" w:hAnsi="IRNazanin" w:eastAsia="IRNazanin"/>
          <w:color w:val="111111"/>
          <w:sz w:val="28"/>
          <w:sz w:val="28"/>
          <w:szCs w:val="28"/>
          <w:rtl w:val="true"/>
          <w:lang w:bidi="fa-IR"/>
        </w:rPr>
        <w:t>آيا آنان به شتر نمى نگرند كه چگونه آفريده شده است؟</w:t>
      </w:r>
      <w:r>
        <w:rPr>
          <w:rFonts w:eastAsia="IRNazanin" w:cs="IRNazanin"/>
          <w:color w:val="111111"/>
          <w:sz w:val="28"/>
          <w:szCs w:val="28"/>
          <w:rtl w:val="true"/>
          <w:lang w:bidi="fa-IR"/>
        </w:rPr>
        <w:t>!</w:t>
      </w:r>
    </w:p>
    <w:p>
      <w:pPr>
        <w:pStyle w:val="Heading6"/>
        <w:numPr>
          <w:ilvl w:val="5"/>
          <w:numId w:val="1"/>
        </w:numPr>
        <w:rPr/>
      </w:pPr>
      <w:bookmarkStart w:id="651" w:name="__RefHeading___Toc3019818_3531895371"/>
      <w:bookmarkStart w:id="652" w:name="_Toc251"/>
      <w:bookmarkEnd w:id="651"/>
      <w:r>
        <w:rPr>
          <w:rtl w:val="true"/>
        </w:rPr>
        <w:t>تفسیر</w:t>
      </w:r>
      <w:bookmarkEnd w:id="652"/>
    </w:p>
    <w:p>
      <w:pPr>
        <w:pStyle w:val="BookText"/>
        <w:rPr/>
      </w:pPr>
      <w:r>
        <w:rPr>
          <w:rFonts w:ascii="IRNazanin" w:hAnsi="IRNazanin" w:eastAsia="IRNazanin"/>
          <w:color w:val="111111"/>
          <w:sz w:val="28"/>
          <w:sz w:val="28"/>
          <w:szCs w:val="28"/>
          <w:rtl w:val="true"/>
          <w:lang w:bidi="fa-IR"/>
        </w:rPr>
        <w:t>به شتر نگاه كن كه خود آيتى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گذشته بحث هاى فراوانى پيرامون بهشت و نعمت هايش آمده بود، اما در آيات مورد بحث سخن از كليد اصلى وصول آن همه نعمت 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ميان آمده، و با ذكر چهار نمونه از مظاهر قدرت خداوند، از خلقت بديع خدا، و دعوت انسان به مطالعه دربارۀ آن ها راه ورود به بهشت را نشان مى دهد، در ضمن اشاره اى است به قدرت بى پايان خدا كه كليد حل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 ها به شتر نمى نگرند چگونه آفريده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فَلا يَنْظُرُونَ إِلَى الْإِبِلِ كَيْفَ خُلِقَتْ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كه چرا در اين جا قبل از هر چيز بر مسأله 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شده است مفسران سخنان بسيار دارند، ولى پيدا است كه روى سخن در مرحله اول به اعراب مكه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زندگى آن ها را تشكيل مى داد، و شب و روز با آن سر و كار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اين حيوان ويژگي هاى عجيبى دارد كه او را از حيوانات ديگر ممتاز مى كند، و به حق آيتى است از آيات خدا، از جمله اين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چهارپايان تنها از گوشتشان استفاده مى شود، و بعضى ديگر غالباً از شيرشان، بعضى ديگر تنها به درد سوارى مى خورند، و بعضى براى باربرى، اما شتر حيوانى است كه تمام اين جهات در آن جمع است، هم گوشتش قابل استفاده است، و هم شيرش، هم از آن براى سوارى و هم باربرى استفاده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نيرومندترين و با مقاومت ترين حيوانات اهلى است، بار زيادى با خود مى برد، و عجب اين كه به هنگامى كه خوابيده است بار سنگينى را بر او حمل مى كنند، و او با يك حركت برمى خيزد و روى پا مى ايستد، در حالى كه چهارپايان ديگر قدرت بر چنين كارى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مى تواند روزهاى متوالى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يك هفته الى 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بماند، و در مقابل گرسنگى نيز تحمل بسيار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مى تواند هر روز مسافتى طولانى راه را طى كند، و از زمين هاى صعب العبور، و شنزارهايى كه هيچ حيوانى قادر بر عبور از آن نيست بگذرد، و به همين دليل عربها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بيابان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تغذيه بسيار كم خرج است و هر گونه خار و خاشاكى را مى خورد</w:t>
      </w:r>
      <w:r>
        <w:rPr>
          <w:rFonts w:eastAsia="IRNazanin" w:cs="IRNazanin"/>
          <w:color w:val="111111"/>
          <w:sz w:val="28"/>
          <w:szCs w:val="28"/>
          <w:rtl w:val="true"/>
          <w:lang w:bidi="fa-IR"/>
        </w:rPr>
        <w:t xml:space="preserve">. </w:t>
      </w:r>
      <w:bookmarkStart w:id="653" w:name="pg20863_293274"/>
    </w:p>
    <w:p>
      <w:pPr>
        <w:pStyle w:val="BookText"/>
        <w:rPr/>
      </w:pPr>
      <w:bookmarkEnd w:id="653"/>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شرائط نامناسب جوى در ميان طوفان هاى بيابان كه چشم و گوش را كور و كر مى كند با وسائل خاصى كه خداوند در پلكها و گوش ها و بينى او آفريده مقاومت مى كند، و به راه خود ادامه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با تمام قدرتى كه دارد از رام ترين حيوانات است به طورى كه يك كودك خردسال مى تواند مهار يك قطار شتر را در دست گرفته و هر جا كه خاطر خواه او است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ويژگي هاى اين حيوان چنان است كه دقت در آفرينش او انسان را متوجه خالق بزرگى مى كند كه آفريننده چنين موجودى است، آرى قرآن مى گويد آيا اين گمشدگان وادى غفلت، به اسرار شگفت انگيز اين موجود انديشه نمى كنند، تا راهى به حق يافته و از بيراهه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پيدا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فَلا يَنْظُرُونَ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عادى نيست، بلكه نگاهى است توأم با تفكر و انديشه و دقت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مَنَعَنا أَنْ نُرْسِلَ بِالْآياتِ إِلاَّ أَنْ كَذَّبَ بِهَا الْأَوَّلُونَ وَ آتَيْنا ثَمُودَ النَّاقَةَ مُبْصِرَةً فَظَلَمُوا بِها وَ ما نُرْسِلُ بِالْآياتِ إِلاَّ تَخْويفاً</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4" w:name="__RefHeading___Toc3019820_3531895371"/>
      <w:bookmarkStart w:id="655" w:name="_Toc252"/>
      <w:bookmarkEnd w:id="654"/>
      <w:r>
        <w:rPr>
          <w:rtl w:val="true"/>
        </w:rPr>
        <w:t>ترجمه</w:t>
      </w:r>
      <w:r>
        <w:rPr>
          <w:rtl w:val="true"/>
        </w:rPr>
        <w:t>:</w:t>
      </w:r>
      <w:bookmarkEnd w:id="65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چيز مانع ما نبود كه اين 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درخواستى بهانه جويان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بفرستيم جز اين كه پيشينيان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همين درخواستها را داشتند، و با ايشان هماهنگ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تكذيب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ناقه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روشنگر بود؛ اما بر آن ستم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ناقه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معجزات را فقط براى بيم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فرستيم</w:t>
      </w:r>
      <w:r>
        <w:rPr>
          <w:rFonts w:eastAsia="IRNazanin" w:cs="IRNazanin"/>
          <w:color w:val="111111"/>
          <w:sz w:val="28"/>
          <w:szCs w:val="28"/>
          <w:rtl w:val="true"/>
          <w:lang w:bidi="fa-IR"/>
        </w:rPr>
        <w:t xml:space="preserve">. </w:t>
      </w:r>
      <w:bookmarkStart w:id="656" w:name="pg20863_293275"/>
    </w:p>
    <w:p>
      <w:pPr>
        <w:pStyle w:val="Heading6"/>
        <w:numPr>
          <w:ilvl w:val="5"/>
          <w:numId w:val="1"/>
        </w:numPr>
        <w:rPr/>
      </w:pPr>
      <w:bookmarkStart w:id="657" w:name="__RefHeading___Toc3019822_3531895371"/>
      <w:bookmarkStart w:id="658" w:name="_Toc253"/>
      <w:bookmarkEnd w:id="656"/>
      <w:bookmarkEnd w:id="657"/>
      <w:r>
        <w:rPr>
          <w:rtl w:val="true"/>
        </w:rPr>
        <w:t>تفسیر</w:t>
      </w:r>
      <w:bookmarkEnd w:id="658"/>
    </w:p>
    <w:p>
      <w:pPr>
        <w:pStyle w:val="BookText"/>
        <w:rPr/>
      </w:pPr>
      <w:r>
        <w:rPr>
          <w:rFonts w:ascii="IRNazanin" w:hAnsi="IRNazanin" w:eastAsia="IRNazanin"/>
          <w:color w:val="111111"/>
          <w:sz w:val="28"/>
          <w:sz w:val="28"/>
          <w:szCs w:val="28"/>
          <w:rtl w:val="true"/>
          <w:lang w:bidi="fa-IR"/>
        </w:rPr>
        <w:t>قبلا وجه اتصال اين آيه با آيات قبلش گذشت، و حاصل آن اين بود كه آيه قبلى مى رسانيد كه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آخرينشان مثل اولينشان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غريزه فسق و فساد كه در ايشان است مستحق آمدن هلاكت و انواع ديگر عذاب هاى شديد هستند، و خداى تعالى هم دربارۀ قريه ها اين سرنوشت را مقرر فرموده كه همه هلاك و يا معذب به عذاب شديد شوند، و همين معنا باعث شد كه خداى تعالى آياتى كه كفار پيشنهاد مى كنند نفرستد، چون با در نظر گرفتن اين كه آخرين بشر با اولين او يكسانند، و هر چه اولين را وادار به عصيان كرد آخرين را هم وادار مى كند، و نيز با در نظر گرفتن اين كه اولين با آمدن آيات پيشنهادى خود باز كفر ورزيدند اين مسأله وجود دارد كه اين ها نيز بعد از ديدن معجزه و آيت پيشنهادى خود ايمان نياورند، و در نتيجه به عذاب هلاك و يا عذاب شديد ديگرى مبتلا شوند، هم چنان كه پيشينيان ايشان شدند، و چون خدا نمى خواهد اين اُمّت را به عذاب عاجل و زودرس مؤاخذه نمايد، لذا آيات پيشنهادى كفار را نمى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اين معنا روشن مى شود كه اين دو آيه با آيات ديگر اين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اقتراحات و پيشنهادات كفار را خاطرنشان ساخته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لَنْ نُؤْمِنَ لَكَ حَتَّى تَفْجُرَ لَنا مِنَ الْأَرْضِ يَنْبُوعاً</w:t>
      </w:r>
      <w:r>
        <w:rPr>
          <w:rFonts w:eastAsia="IRNazanin" w:cs="IRNazanin"/>
          <w:color w:val="111111"/>
          <w:sz w:val="28"/>
          <w:szCs w:val="28"/>
          <w:rtl w:val="true"/>
          <w:lang w:bidi="fa-IR"/>
        </w:rPr>
        <w:t>...)</w:t>
      </w:r>
      <w:r>
        <w:rPr>
          <w:rStyle w:val="FootnoteAnchor"/>
          <w:rtl w:val="true"/>
        </w:rPr>
        <w:footnoteReference w:id="197"/>
      </w:r>
      <w:r>
        <w:rPr>
          <w:rFonts w:ascii="Amiri" w:hAnsi="Amiri" w:eastAsia="Amiri" w:cs="Amiri"/>
          <w:color w:val="111111"/>
          <w:sz w:val="28"/>
          <w:sz w:val="28"/>
          <w:szCs w:val="28"/>
          <w:rtl w:val="true"/>
          <w:lang w:bidi="ar-SA"/>
        </w:rPr>
        <w:t>ارتباط دارند و از ظاهر آيات سوره هم برمى آيد كه سوره يك باره نازل شده است</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مَنَعَنا أَنْ نُرْسِلَ بِالْآياتِ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تواند به معناى ظاهرى خودش باشد،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اين كه كسى و يا چيزى قوى تر از انسان جلوى خواست او را بگيرد، و چون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يَحْكُمُ لا مُعَقِّبَ لِحُكْمِهِ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به حكم اين كه او غالب و قاهر است هر چه اراده كند مى شود، و براى شدن آن به غير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ديگرى لازم نيست نمى توان گفت تكذيب اولين نسبت به آيات خدا مانع شد از اين كه خداوند آيات پيشنهادى بعدى را بفرستد و خداى را جلوگير و سد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ناگزير بايد بگویيم معنايش اين است كه از آن جا كه آيات پيشنهادى هيچ گونه مصلحتى نداشته، و صاحبان پيشنهاد و به طور كلى هيچ كس از آن نفعى نمى برده و هيچيك به آن ايمان نمى آوردند از اين نظر خداى تعالى آن آيات را نفرستاد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خواستى بگو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معناى ديگرى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رساند و آن منافات ميان دو امر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آيات پيشنهادى مردم با اين كه اُمّت هاى گذشته آن را تكذيب كرده و آخرين هم راه ايشان را مى روند باعث انقراض و استيصال ايشان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مشيت خدا تعلّق گرفته بر اين كه اُمّت اسلام را مهلت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از اين منافات كه ميان اين امر است به منع تعبير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شايد به منظور اشعار به همين نكته بوده كه فرستادن آيات را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فرمود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دادن و ارسال به معناى فرستادن است، و هر جا كه به دومى تعبير شود بيان گر اين است كه خود آيات مانند يك فرد با شعور مأموريت دارند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چرا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كَذَّبَ بِهَا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 هاى گذشته و هلاك شده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شايد براى اين بود كه اشاره كند به اين كه اين مردمى كه امروز آيات خدا را تكذيب مى كنند دنباله روان و ادامه دهندگان همان 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تعبير امروزه جلد دوم همان ها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حقيقت اُمّت واحد هستند، پس اگر اين ها هم تكذيب كنند نابود خواهند شد، خلاصه اين كه بشريت سر و ته </w:t>
      </w:r>
      <w:bookmarkStart w:id="659" w:name="pg20863_293277"/>
    </w:p>
    <w:p>
      <w:pPr>
        <w:pStyle w:val="BookText"/>
        <w:rPr/>
      </w:pPr>
      <w:bookmarkEnd w:id="659"/>
      <w:r>
        <w:rPr>
          <w:rFonts w:ascii="IRNazanin" w:hAnsi="IRNazanin" w:eastAsia="IRNazanin"/>
          <w:color w:val="111111"/>
          <w:sz w:val="28"/>
          <w:sz w:val="28"/>
          <w:szCs w:val="28"/>
          <w:rtl w:val="true"/>
          <w:lang w:bidi="fa-IR"/>
        </w:rPr>
        <w:t>يك كرباس است، هر غريزه اى كه در قبلى ها و اولى ها بوده و كار آن ها را به هلاكت كشيده در آخريها نيز هست و هر حكمى كه صدرش داشت ذيلش هم دارد، و به همين جهت است كه از همين مردم مكرر نقل كرده كه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سَمِعْنا بِهذا فِي آبائِنَا الْأَوَّلِينَ</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كه صدر بشريت را پدران خود شمرده اند، و به هر حال معناى آيه اين است كه ما آن آياتى را كه قريش پيشنهاد كردند نفرستاديم، زيرا اگر مى فرستاديم ايمان نمى آوردند و ما هلاكشان مى كرديم، ولى قضا و خواست ما بر اين شده است كه اين اُمّت را عذاب نكنيم مگر بعد از مدتى مهلت، و اين خصوصيت اُمّت اسلام، در مواردى از كلام خداى تعالى استفاده مى شود و تنها آيه مورد بحث نيست</w:t>
      </w:r>
      <w:r>
        <w:rPr>
          <w:rFonts w:eastAsia="IRNazanin" w:cs="IRNazanin"/>
          <w:color w:val="111111"/>
          <w:sz w:val="28"/>
          <w:szCs w:val="28"/>
          <w:rtl w:val="true"/>
          <w:lang w:bidi="fa-IR"/>
        </w:rPr>
        <w:t>.</w:t>
      </w:r>
    </w:p>
    <w:p>
      <w:pPr>
        <w:pStyle w:val="Heading6"/>
        <w:numPr>
          <w:ilvl w:val="5"/>
          <w:numId w:val="1"/>
        </w:numPr>
        <w:rPr/>
      </w:pPr>
      <w:bookmarkStart w:id="660" w:name="__RefHeading___Toc3019824_3531895371"/>
      <w:bookmarkStart w:id="661" w:name="_Toc254"/>
      <w:bookmarkEnd w:id="660"/>
      <w:r>
        <w:rPr>
          <w:rtl w:val="true"/>
        </w:rPr>
        <w:t>دو وجه ديگر در معناى آیه</w:t>
      </w:r>
      <w:bookmarkEnd w:id="661"/>
    </w:p>
    <w:p>
      <w:pPr>
        <w:pStyle w:val="BookText"/>
        <w:rPr/>
      </w:pPr>
      <w:r>
        <w:rPr>
          <w:rFonts w:ascii="IRNazanin" w:hAnsi="IRNazanin" w:eastAsia="IRNazanin"/>
          <w:color w:val="111111"/>
          <w:sz w:val="28"/>
          <w:sz w:val="28"/>
          <w:szCs w:val="28"/>
          <w:rtl w:val="true"/>
          <w:lang w:bidi="fa-IR"/>
        </w:rPr>
        <w:t>و در معناى آيه كريمه دو وجه ديگر ذكر كرده اند</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آيات را نفرستاديم چون مى دانستيم كه ايشان حتى با ديدن آن ها نيز ايمان نمى آورند، و فرستادنش بى فايده بود، هم چنان كه اُمّت هاى قبل هم با آمدن آياتى كه خودشان خواسته بودند ايمان نياوردند، و البته اين مطلب در مورد آيات مربوط به اثبات توحيد است، و اما معجزاتى كه نبوت را اثبات مى كند، و يا بودنش لطفى از ناحيه خداوند به شمار مى رود لا محاله فرستاده مى شود، چون اگر نفرستد، نبوت پيغمبر اثبات نمى شود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آيات را از اين رو نفرستاديم كه پدران و اسلاف شما نظير آن ها را درخواست كرده و پيشنهاد دادند و وقتى اجابت كرديم و فرستاديم باز ايمان نياوردند، شما هم </w:t>
      </w:r>
    </w:p>
    <w:p>
      <w:pPr>
        <w:pStyle w:val="BookText"/>
        <w:rPr/>
      </w:pPr>
      <w:r>
        <w:rPr>
          <w:rFonts w:ascii="IRNazanin" w:hAnsi="IRNazanin" w:eastAsia="IRNazanin"/>
          <w:color w:val="111111"/>
          <w:sz w:val="28"/>
          <w:sz w:val="28"/>
          <w:szCs w:val="28"/>
          <w:rtl w:val="true"/>
          <w:lang w:bidi="fa-IR"/>
        </w:rPr>
        <w:t>كه پيرو و مقلد گذشتگان خود هستيد ايمان نمى آوريد، پس چه فايده از فرستادن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دوم از ابى مسلم نقل شده، و ليكن فرقى ميان آن دو و وجه قبلى به نظر نمى رسد، و مشكل است آن را طورى معنا كرد كه با هيچيك از آن دو تطبيق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آتَيْنا ثَمُودَ النَّاقَةَ مُبْصِرَةً فَظَلَمُوا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ثمود مردمى بودند كه نام پيغمبرشان صالح است، از او ناقه اى خواستند، خداوند هم شتر ماده اى به عنوان يك معجزه بسيار روشن بر ايشان از كوه بيرون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طور كه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آيَةَ النَّهارِ مُبْصِرَةً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به معناى بين و روشن است، و در آيه مورد بحث صفت ناقه و يا صفت محذوف است كه همان آيت باشد، يعنى ما براى قوم ثمود ناقه را در حالى كه ظاهر و روشن بود، و يا در حالى كه آيتى روشن بود فرستاديم، ايشان به سبب آن به خود ستم كردند، و يا با تكذيب كردن آن، به خود ستم 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نُرْسِلُ بِالْآياتِ إِلَّا تَخْوِيفاً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حكمت در فرستادن آيات ترساندن و انذار مردم بود، حال اگر آن آيت از آياتى باشد كه در دنبال خود عذاب استيصال را دارد تخويف در آن تخويف به هلاكت در دنيا و عذاب آتش در آخرت است، و اگر از آن آيات نباشد تخويف از آن ها تخويف و انذار به عقوبت آخرت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بعيد نيست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تخويف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ايجاد خوف و وحشت باشد به اين كه عذاب كم تر از استيصال را به ايشان نشان دهد، و بنا بر اين تخويف در اين آيه معناى تخوف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يَأْخُذَهُمْ عَلى تَخَوُّفٍ فَإِنَّ رَبَّكُمْ لَرَؤُفٌ رَحِيمٌ</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 xml:space="preserve">را خواهد داشت، و برگشت معناى آيه به اين مى شود كه ما آيات اقتراحى ايشان را نمى فرستيم، چون </w:t>
      </w:r>
      <w:bookmarkStart w:id="662" w:name="pg20863_293279"/>
    </w:p>
    <w:p>
      <w:pPr>
        <w:pStyle w:val="BookText"/>
        <w:rPr/>
      </w:pPr>
      <w:bookmarkEnd w:id="662"/>
      <w:r>
        <w:rPr>
          <w:rFonts w:ascii="IRNazanin" w:hAnsi="IRNazanin" w:eastAsia="IRNazanin"/>
          <w:color w:val="111111"/>
          <w:sz w:val="28"/>
          <w:sz w:val="28"/>
          <w:szCs w:val="28"/>
          <w:rtl w:val="true"/>
          <w:lang w:bidi="fa-IR"/>
        </w:rPr>
        <w:t>نمى خواهيم با عذاب استيصال از بينشان ببريم، و اگر آياتى را مى فرستيم به منظور اين است كه با ايجاد ترس در دل هايشان متوجهشان كنيم، و آن وقت با ديدن آن از عذاب هاى سخت تر بهراسند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وجه را به برخى از مفسرين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نسبت داده اند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مُرْسِلُوا النَّاقَةِ فِتْنَةً لَهُمْ فَارْتَقِبْهُمْ وَ اصْطَبِرْ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نَبِّئْهُمْ أَنَّ الْماءَ قِسْمَةٌ بَيْنَهُمْ كُلُّ شِرْبٍ مُحْتَضَرٌ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فَنادَوْا صاحِبَهُمْفَتَعاطى فَعَقَرَ</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3" w:name="__RefHeading___Toc3019826_3531895371"/>
      <w:bookmarkStart w:id="664" w:name="_Toc255"/>
      <w:bookmarkEnd w:id="663"/>
      <w:r>
        <w:rPr>
          <w:rtl w:val="true"/>
        </w:rPr>
        <w:t>ترجمه</w:t>
      </w:r>
      <w:r>
        <w:rPr>
          <w:rtl w:val="true"/>
        </w:rPr>
        <w:t>:</w:t>
      </w:r>
      <w:bookmarkEnd w:id="664"/>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آزمايش آن ها مى فرستيم؛ در انتظار پايان كار آنان باش و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ها خبر ده كه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ميانشان تقسيم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سهم ناقه، و يك روز براى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يك در نوبت خود بايد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يكى از ياران خود را صدا زدند، او به سراغ اين كار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كرد</w:t>
      </w:r>
      <w:r>
        <w:rPr>
          <w:rFonts w:eastAsia="IRNazanin" w:cs="IRNazanin"/>
          <w:color w:val="111111"/>
          <w:sz w:val="28"/>
          <w:szCs w:val="28"/>
          <w:rtl w:val="true"/>
          <w:lang w:bidi="fa-IR"/>
        </w:rPr>
        <w:t>!</w:t>
      </w:r>
    </w:p>
    <w:p>
      <w:pPr>
        <w:pStyle w:val="Heading6"/>
        <w:numPr>
          <w:ilvl w:val="5"/>
          <w:numId w:val="1"/>
        </w:numPr>
        <w:rPr/>
      </w:pPr>
      <w:bookmarkStart w:id="665" w:name="__RefHeading___Toc3019828_3531895371"/>
      <w:bookmarkStart w:id="666" w:name="_Toc256"/>
      <w:bookmarkEnd w:id="665"/>
      <w:r>
        <w:rPr>
          <w:rtl w:val="true"/>
        </w:rPr>
        <w:t>تفسیر</w:t>
      </w:r>
      <w:bookmarkEnd w:id="666"/>
    </w:p>
    <w:p>
      <w:pPr>
        <w:pStyle w:val="BookText"/>
        <w:rPr/>
      </w:pPr>
      <w:r>
        <w:rPr>
          <w:rFonts w:ascii="IRNazanin" w:hAnsi="IRNazanin" w:eastAsia="IRNazanin"/>
          <w:color w:val="111111"/>
          <w:sz w:val="28"/>
          <w:sz w:val="28"/>
          <w:szCs w:val="28"/>
          <w:rtl w:val="true"/>
          <w:lang w:bidi="fa-IR"/>
        </w:rPr>
        <w:t xml:space="preserve">سپس به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عنوان معجزه و سند گوياى صدق دعوت صالح علیه السلام فرستاده شده بود اشاره كرده،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صالح وحى كرديم كه ما ناقه را براى آزمايش و امتحان براى آن ها مى فرستيم، در انتظار پايان كار آن ها باش و شكيبايى پيشه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مُرْسِلُوا النَّاقَةِ فِتْنَةً لَهُمْ فَارْتَقِبْهُمْ وَ اصْطَبِرْ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شتر ماده اى كه به عنوان معجزه صالح فرستاده شد مسلّماً يك ناقه معمولى نبود، بلكه داراى ويژگي هاى خارق العاده اى بود، از جمله اين كه طبق روايت مشهورى اين ناقه از دل صخره اى از كوه برآمد، تا معجزه گويايى در برابر منكران لجوج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قبلاً نيز گفته ايم به معنى بردن طلا در بوته و آتش براى روشن ساختن ميزان خلوص آن است، سپس به هر گونه آزمايش و امتحان اطلاق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قوم ثمود در اين جا در برابر آزمايش بزرگى قرار گرفتند، لذا در آيه بعد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صالح گفتيم به آن ها خبر ده كه آب قريه بايد در ميان آن ها تقسيم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از براى ناقه، و يك روز براى اهل 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از آن ها در نوبت خود بايد حضور يابد و ديگر مزاحم او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نَبِّئْهُمْ أَنَّ الْماءَ قِسْمَةٌ بَيْنَهُمْ كُلُّ شِرْبٍ مُحْتَضَرٌ</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قرآن در اين زمينه توضيحى بيش از اين نداده است، ولى بسيارى از مفسران گفته اند كه ناقه صالح روزى كه نوبت او بود تمام آب را مى نوشيد، ولى بعضى ديگر گفته اند وضع و هيئت آن طورى بود كه وقتى كنار آب مى آمد حيوانات ديگر فرار مى كردند و نزديك نمى شدند، و لذا چاره اى جز اين نبود كه يك روز آب را در اختيار ناقه قرار دهند، و روز ديگر را در اختيار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اين قوم در مضيقه آب قرار گرفتند و تحمل نداشتند كه يك روز تمام آب در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يك روز در اختيار آن ها، مخصوصاً طبق احتمالى كه بعضى از مفسران داده اند كه آب در آبادى آن ها خيلى كم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اين معنى با آيات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ندارد چرا كه از آن استفاده مى شود اين قوم در سرزمينى پر از باغ ها و چشمه ها زندگى مى كردند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اين قوم سركش و خودخواه و لجوج تصميم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پاى درآورند،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اخطار كرده بود كه اگر آزارى به ناقه برسانند </w:t>
      </w:r>
    </w:p>
    <w:p>
      <w:pPr>
        <w:pStyle w:val="BookText"/>
        <w:rPr/>
      </w:pPr>
      <w:r>
        <w:rPr>
          <w:rFonts w:ascii="IRNazanin" w:hAnsi="IRNazanin" w:eastAsia="IRNazanin"/>
          <w:color w:val="111111"/>
          <w:sz w:val="28"/>
          <w:sz w:val="28"/>
          <w:szCs w:val="28"/>
          <w:rtl w:val="true"/>
          <w:lang w:bidi="fa-IR"/>
        </w:rPr>
        <w:t xml:space="preserve">در فاصله كوتاهى عذاب دامانشان را خواهد گرفت، اما آن ها بدون اعتنا به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ياران خود را صدا زدند، و او به سراغ اين كار آمد، و ناقه را پى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فَنادَوْا صاحِبَهُمْ فَتَعاطى فَعَقَرَ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جا ممكن است اشاره به يكى از رؤساى قوم عاد باشد، و يكى از اشرار معروف آن ها كه در تاريخ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قدارة بن سالف</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از او ياد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برگرفتن چيزى يا به سراغ مطلبى رفتن است، و نيز به انجام كارهاى مهم و خطرناك گفته مى شود، يا انجام كارهاى پر زحمت، و يا كارى كه در مقابل آن عطا و مزدى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تفسيرها در آيه مورد بحث جمع است چرا كه اقدام به كشتن ناقه جرات و جسارت زيادى لازم داشت، و هم كارى پر زحمت بود، و قاعدتا در برابر آن اجر و مزدى هم قرار داده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اساس و ريشه است، و هنگامى كه اين واژه در مورد شتر به كار رود به معنى كشتن و نحر كردن و يا پى كردن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قابل توجه اين كه قرآن در اين جا كشتن ناقه را به يك فرد نسبت داده است، در حالى كه در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همه آن ها نسبت مى دهد و مى فرمايد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فعقروها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 ناقه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خاطر آن است كه آن يك نفر به نمايندگى و به رضايت همه قوم اقدام به اين كار كرد، و مى دانيم كسى كه راضى به فعل ديگرى باشد شريك در عمل او است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667" w:name="pg20863_293282"/>
    </w:p>
    <w:p>
      <w:pPr>
        <w:pStyle w:val="BookText"/>
        <w:rPr/>
      </w:pPr>
      <w:bookmarkEnd w:id="667"/>
      <w:r>
        <w:rPr>
          <w:rFonts w:ascii="IRNazanin" w:hAnsi="IRNazanin" w:eastAsia="IRNazanin"/>
          <w:color w:val="111111"/>
          <w:sz w:val="28"/>
          <w:sz w:val="28"/>
          <w:szCs w:val="28"/>
          <w:rtl w:val="true"/>
          <w:lang w:bidi="fa-IR"/>
        </w:rPr>
        <w:t xml:space="preserve">در بعضى روايات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شراب نوشيد، و در حال مستى اقدام بر اين عمل زشت و جنايت بزرگ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طرز كشتن ناقه نيز اقوال گوناگونى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با شمشير آن را پى كرد، و بعضى گفته اند در كمين آن پشت صخره اى قرار گرفت نخست آن را با تير زد و بعد با شمشير به آن حمله كرد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الْبُدْنَ جَعَلْناها لَكُمْ مِنْ شَعائِرِ اللَّهِ لَكُمْ فيها خَيْرٌ فَاذْكُرُوا اسْمَ اللَّهِ عَلَيْها صَوافَّ فَإِذا وَجَبَتْ جُنُوبُها فَكُلُوا مِنْها وَ أَطْعِمُوا الْقانِعَ وَ الْمُعْتَرَّ كَذلِكَ سَخَّرْناها لَكُمْ لَعَلَّكُمْ تَشْكُرُونَ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يَنالَ اللَّهَ لُحُومُها وَ لا دِماؤُها وَ لكِنْ يَنالُهُ التَّقْوى مِنْكُمْ كَذلِكَ سَخَّرَها لَكُمْ لِتُكَبِّرُوا اللَّهَ عَلى ما هَداكُمْ وَ بَشِّرِ الْمُحْسِنينَ</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8" w:name="__RefHeading___Toc3019830_3531895371"/>
      <w:bookmarkStart w:id="669" w:name="_Toc257"/>
      <w:bookmarkEnd w:id="668"/>
      <w:r>
        <w:rPr>
          <w:rtl w:val="true"/>
        </w:rPr>
        <w:t>ترجمه</w:t>
      </w:r>
      <w:r>
        <w:rPr>
          <w:rtl w:val="true"/>
        </w:rPr>
        <w:t>:</w:t>
      </w:r>
      <w:bookmarkEnd w:id="669"/>
    </w:p>
    <w:p>
      <w:pPr>
        <w:pStyle w:val="BookText"/>
        <w:rPr/>
      </w:pPr>
      <w:r>
        <w:rPr>
          <w:rFonts w:ascii="IRNazanin" w:hAnsi="IRNazanin" w:eastAsia="IRNazanin"/>
          <w:color w:val="111111"/>
          <w:sz w:val="28"/>
          <w:sz w:val="28"/>
          <w:szCs w:val="28"/>
          <w:rtl w:val="true"/>
          <w:lang w:bidi="fa-IR"/>
        </w:rPr>
        <w:t xml:space="preserve">و شترهاى چاق و فربه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از شعائر الهى قرار داديم؛ در آن ها براى شما خير و بركت است؛ نام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قربانى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به صف ايستاده اند بر آن ها ببريد؛ و هنگامى كه پهلوهايشان آرام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گوشت آن ها بخوريد، و مستمندان قانع و فقيران را نيز از آن اطعام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ما آن ها را مسخّرتان ساختيم، تا شكر خدا را به جا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گوشت ها و نه خون هاى آن ها، هرگز به خدا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او مى رسد، تقوا و پرهيزگارى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خداوند آن ها را مسخّر شما ساخته، تا او را به خاطر آن كه شما را هدايت كرده است بزرگ بشمريد؛ و بشارت ده نيكوكاران را</w:t>
      </w:r>
      <w:r>
        <w:rPr>
          <w:rFonts w:eastAsia="IRNazanin" w:cs="IRNazanin"/>
          <w:color w:val="111111"/>
          <w:sz w:val="28"/>
          <w:szCs w:val="28"/>
          <w:rtl w:val="true"/>
          <w:lang w:bidi="fa-IR"/>
        </w:rPr>
        <w:t>!</w:t>
      </w:r>
    </w:p>
    <w:p>
      <w:pPr>
        <w:pStyle w:val="Heading6"/>
        <w:numPr>
          <w:ilvl w:val="5"/>
          <w:numId w:val="1"/>
        </w:numPr>
        <w:rPr/>
      </w:pPr>
      <w:bookmarkStart w:id="670" w:name="__RefHeading___Toc3019832_3531895371"/>
      <w:bookmarkStart w:id="671" w:name="_Toc258"/>
      <w:bookmarkEnd w:id="670"/>
      <w:r>
        <w:rPr>
          <w:rtl w:val="true"/>
        </w:rPr>
        <w:t>تفسیر</w:t>
      </w:r>
      <w:bookmarkEnd w:id="67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ضم باء و سكون 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دو فتحه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عبارت </w:t>
      </w:r>
      <w:bookmarkStart w:id="672" w:name="pg20863_293283"/>
    </w:p>
    <w:p>
      <w:pPr>
        <w:pStyle w:val="BookText"/>
        <w:rPr/>
      </w:pPr>
      <w:bookmarkEnd w:id="672"/>
      <w:r>
        <w:rPr>
          <w:rFonts w:ascii="IRNazanin" w:hAnsi="IRNazanin" w:eastAsia="IRNazanin"/>
          <w:color w:val="111111"/>
          <w:sz w:val="28"/>
          <w:sz w:val="28"/>
          <w:szCs w:val="28"/>
          <w:rtl w:val="true"/>
          <w:lang w:bidi="fa-IR"/>
        </w:rPr>
        <w:t>است از شتر چاق و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سابق گفتيم كه اگر آن را از شعائر خوانده به اعتبار اين است كه قربانى خدا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فَاذْكُرُوا اسْمَ اللَّهِ عَلَيْها صَوافَّ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صافه بودن آن اين است كه ايستاده باشد دستها و پاهايش برابر هم و دستهايش بسته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وَجَبَتْ جُنُوبُها فَكُلُوا مِنْها وَ أَطْعِمُوا الْقانِعَ وَ الْمُعْتَرَّ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آفتاب غروب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جنوب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با پهلو به زمين بيفتد، كنايه از اين كه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اباحه و رفع ممنوعيت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 توانيد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فقيرى است كه به هر چه به او بدهند قناعت مى كند، چه سؤال هم بكند يا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فقيرى است كه براى سؤال نزد تو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آيه روشن است</w:t>
      </w:r>
      <w:r>
        <w:rPr>
          <w:rFonts w:eastAsia="IRNazanin" w:cs="IRNazanin"/>
          <w:color w:val="111111"/>
          <w:sz w:val="28"/>
          <w:szCs w:val="28"/>
          <w:rtl w:val="true"/>
          <w:lang w:bidi="fa-IR"/>
        </w:rPr>
        <w:t>.</w:t>
      </w:r>
    </w:p>
    <w:p>
      <w:pPr>
        <w:pStyle w:val="Heading6"/>
        <w:numPr>
          <w:ilvl w:val="5"/>
          <w:numId w:val="1"/>
        </w:numPr>
        <w:rPr/>
      </w:pPr>
      <w:bookmarkStart w:id="673" w:name="__RefHeading___Toc3019834_3531895371"/>
      <w:bookmarkStart w:id="674" w:name="_Toc259"/>
      <w:bookmarkEnd w:id="673"/>
      <w:r>
        <w:rPr>
          <w:rtl w:val="true"/>
        </w:rPr>
        <w:t>حكمت قربانى كردن براى خدا</w:t>
      </w:r>
      <w:bookmarkEnd w:id="67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يَنالَ اللَّهَ لُحُومُها وَ لا دِماؤُها وَ لكِنْ يَنالُهُ التَّقْوى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به منزله دفع دخل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از سؤالى است كه ممكن است بشود، چون ممكن است ساده لوحى توهم كند كه خدا از اين قربانى استفاده مى كند و بهره اى از گوشت و يا خون آن عايدش مى شود، لذا جواب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چيزى از اين قربانى ها و گوشت و خون آن ها عايد خدا نمى شود، چون خدا منزه است از جسميت و از هر حاجتى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تقواى شما به او مى رسد، آن هم به اين معنا كه دارندگان تقوى به او تقرب مى جويند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يا ممكن است كسى كه آن طور ساده لوح نيست چنين توهم كند كه با اين كه خدا منزه از جسميت و از هر نقص و حاجتى است و از گوشت و خون قربانى ها بهره اى نمى برد ديگر چه معنا دارد كه ما حيوانات خود را به نام او قربانى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جواب داده كه مطلب همين طور است، و ليكن اين قربانى ها اثرى معنوى براى آورنده اش دارد و آن صفات و آثار معنوى است كه جا دارد كه به خدا برسد، به معناى اين كه جا دارد كه به سوى خداى تعالى صعود كند و صاحبش را به خدا نزديك كند آن قدر نزديك كند كه ديگر حجابى بين او و خدا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سَخَّرَها لَكُمْ لِتُكَبِّرُوا اللَّهَ عَلى ما هَداكُمْ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او به كبريايى و عظمت باشد كه ما را هدايت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هدايت هم هدايت به اطاعت و عبوديت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حيوان را اين چنين براى شما مسخر نمود تا همان تسخير وسيله هدايت شما به سوى اطاعت و تقرب به سويش شود، شما آن را قربانى كنيد و در هنگام قربانى كردن و ياد كبرياء و عظمت او در برابر اين هدايت بيفتيد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w:t>
      </w:r>
      <w:r>
        <w:rPr>
          <w:rStyle w:val="FootnoteAnchor"/>
          <w:rtl w:val="true"/>
        </w:rPr>
        <w:footnoteReference w:id="209"/>
      </w:r>
      <w:r>
        <w:rPr>
          <w:rFonts w:ascii="IRNazanin" w:hAnsi="IRNazanin" w:eastAsia="IRNazanin"/>
          <w:color w:val="111111"/>
          <w:sz w:val="28"/>
          <w:sz w:val="28"/>
          <w:szCs w:val="28"/>
          <w:rtl w:val="true"/>
          <w:lang w:bidi="fa-IR"/>
        </w:rPr>
        <w:t>از مفسرين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خداى تعالى به عظمت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به سوى تسخير آن حيوان است و معنا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حيوان را مسخر شما كرد تا او را به عظمت بشناسيد و فكر كنيد كه او چقدر بزرگ است كه راه تسخير اين حيوان را به ما نشان داده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وجه اول از اين دو وجه بهتر، و با سياق سازگارتر است، چون بنا بر آن وجه، تعليلى كه آمده با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تسخيرشبراى قربانى و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سازگارتر است، چون حاج </w:t>
      </w:r>
      <w:bookmarkStart w:id="675" w:name="pg20863_293285"/>
    </w:p>
    <w:p>
      <w:pPr>
        <w:pStyle w:val="BookText"/>
        <w:rPr/>
      </w:pPr>
      <w:bookmarkEnd w:id="675"/>
      <w:r>
        <w:rPr>
          <w:rFonts w:ascii="IRNazanin" w:hAnsi="IRNazanin" w:eastAsia="IRNazanin"/>
          <w:color w:val="111111"/>
          <w:sz w:val="28"/>
          <w:sz w:val="28"/>
          <w:szCs w:val="28"/>
          <w:rtl w:val="true"/>
          <w:lang w:bidi="fa-IR"/>
        </w:rPr>
        <w:t>به ياد كبريايى خدا مى افتد و او را در برابر اين كه هدايت به چنين عبادتى شده كه هم رضاى او را دنبال دارد و هم ثوابش را، تكبير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وجه دوم اين ارتباط با مقام رعايت نمى شود، چون تسخير شتر براى آدميان و هدايت ايشان به چگونگى تسخير آن، اختصاصى به حاجيان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الْمُحْسِنِينَ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بشارت ده نيكوكاران را، يعنى آنهايى را كه چنين اعمال نيك به جا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 چنين احسان و در راه خدا انفاق مى كنند</w:t>
      </w:r>
      <w:r>
        <w:rPr>
          <w:rFonts w:eastAsia="IRNazanin" w:cs="IRNazanin"/>
          <w:color w:val="111111"/>
          <w:sz w:val="28"/>
          <w:szCs w:val="28"/>
          <w:rtl w:val="true"/>
          <w:lang w:bidi="fa-IR"/>
        </w:rPr>
        <w:t>.</w:t>
      </w:r>
    </w:p>
    <w:p>
      <w:pPr>
        <w:pStyle w:val="Heading6"/>
        <w:numPr>
          <w:ilvl w:val="5"/>
          <w:numId w:val="1"/>
        </w:numPr>
        <w:rPr/>
      </w:pPr>
      <w:bookmarkStart w:id="676" w:name="__RefHeading___Toc3019836_3531895371"/>
      <w:bookmarkStart w:id="677" w:name="_Toc260"/>
      <w:bookmarkEnd w:id="676"/>
      <w:r>
        <w:rPr>
          <w:rtl w:val="true"/>
        </w:rPr>
        <w:t>بحث روايى</w:t>
      </w:r>
      <w:bookmarkEnd w:id="677"/>
    </w:p>
    <w:p>
      <w:pPr>
        <w:pStyle w:val="BookText"/>
        <w:rPr/>
      </w:pPr>
      <w:r>
        <w:rPr>
          <w:rFonts w:ascii="IRNazanin" w:hAnsi="IRNazanin" w:eastAsia="IRNazanin"/>
          <w:color w:val="111111"/>
          <w:sz w:val="28"/>
          <w:sz w:val="28"/>
          <w:szCs w:val="28"/>
          <w:rtl w:val="true"/>
          <w:lang w:bidi="fa-IR"/>
        </w:rPr>
        <w:t xml:space="preserve">رواياتى دربارۀ برابرى مردم در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الْعاكِفُ فِيهِ وَ الْبادِ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ظلم در آن شهر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يُرِدْ فِيهِ بِإِلْحادٍ 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منافع مترتّب بر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لِيَشْهَدُوا مَنافِعَ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الدر المنثور است كه ابن ابى حاتم از ابن عباس روايت كرده كه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يُرِدْ فِيهِ بِإِلْحادٍ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اين آيه دربارۀ عبد الله بن انيس نازل شد كه رسول خدا صلی الله علیه و آله وسلم او را با مردى مهاجر و مردى از انصار به دنبال كارى فرستاد، و اين سه در بين راه به انساب خود افتخار كردند تا آن جا كه عبد الله بن انيس را خشم گرفت و مرد انصارى را كشت و از اسلام مرتد شده به مكه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نازل شد كه هر كس در مكه به خاطر ظلمى كه كرده از اسلام ملحد شود، از عذابى دردناك بدو مى چشانيم، يعنى هر كس به خاطر الحاد، و اعراضش از اسلام پناهنده به مكه شود</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شدن اين آيه در خصوص اين داستان، نه با سياق سازگارى دارد و نه با رجوع ذيل آيه به صدر آن، تا ذيل متمم معناى صدر شود كه بيانش گذشت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تفسير قمى 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دربارۀ </w:t>
      </w:r>
    </w:p>
    <w:p>
      <w:pPr>
        <w:pStyle w:val="BookText"/>
        <w:rPr/>
      </w:pPr>
      <w:r>
        <w:rPr>
          <w:rFonts w:ascii="IRNazanin" w:hAnsi="IRNazanin" w:eastAsia="IRNazanin"/>
          <w:color w:val="111111"/>
          <w:sz w:val="28"/>
          <w:sz w:val="28"/>
          <w:szCs w:val="28"/>
          <w:rtl w:val="true"/>
          <w:lang w:bidi="fa-IR"/>
        </w:rPr>
        <w:t xml:space="preserve">قريش آن گاه كه رسول خدا صلی الله علیه و آله وسلم را از مكه جلوگيرى كردند نازل شده،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مكه،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است كه از خارج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حق ندارد كسى را از دخول در حرم و منزل كردن در آن ممانعت كند</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تهذیب به سند خود از حسين بن ابى العلاء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الْعاكِفُ فِيهِ وَ 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مكه هيچ يك از خانه هايشان در نداشت، اولين كسى كه براى خانه خود دو لنگه در گذاشت معاوية بن ابى سفيان بود، و حال آن كه براى احدى سزاوار نبود كه حاجى را از خانه و منزلهاى مكه جلوگيرى كند</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در اين معنا بسيار است، و اصل اين مسأله بايد در فقه مورد بحث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از ابن ابى عمير از معاويه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معناى كلام خداى عز و جل را پرسيدم كه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يُرِدْ فِيهِ بِإِلْحادٍ 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ظلمى الحاد است، حتى زدن خادم بى گناه هم از همين الحاد است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كتاب به سند خود از ابى الصباح كنانى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از معناى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يُرِدْ فِيهِ بِإِلْحادٍ بِظُلْمٍ نُذِقْهُ مِنْ 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ظلمى كه شخص در مكه مرتكب شود، چه ظلم به نفس، و چه ظلم به غير، من آن را الحاد مى دانم، و به همين جهت امام از اين كه در مكه سكونت گزيند پرهيز مى كرد</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را صاحب علل الشرائع هم از ابى الصباح از آن جناب آورده، و در روايت وى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همين جهت امام همواره مردم را نهى مى كرد از اين كه مجاور مكه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معناى اين روايت و روايت قبلش رواياتى ديگر نيز هست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در كافى به سند خود از ربيع بن خثيم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ديدم كه داشت پيرامون كعبه طواف مى كرد، در حالى كه در محملى قرار داشت، چون سخت مريض بود، پس ديدم كه هر وقت به ركن يمانى مى رسيد دستور مى داد او را به زمين بگذارند، دست خود از سوراخ محمل بيرون مى آورد و آن را به زمين مى كشيد بعد مى فرمود بلندش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كه ديدم در هر شوط اين كار را تكرار كرد،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براى شما زحمت زياد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خداى عز و جل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منظور منافع دنيا است يا آخرت؟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البيان در ذيل همين آيه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 اند منافع آخرت منظور است، و آن عفو و مغفرت است، و بدينمضمون از امام باقرعلیه السلام هم نقل شده است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يكى از اين دو نوع منافع، منافاتى با عموم آيه ندارد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كتاب عیون از جمله مسائلى كه حضرت رضا براى محمد بن سنان و پاسخش به سؤالات او از علل نوشت، يكى علت وجوب حج بوده كه امام نوشته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رفتن به ميهمانى خداى عز و جل و طلب حوايج و بيرون شدن از همه گناهان است و براى اين است كه از گناهان گذشته تائب شود و نسبت به آينده اش تجديد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حج، انسان موفق به بذل 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تنش به زحمت مى افتد، و در مقابل اجر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را از شهوات و لذات باز مى دارد، و به وسيله عبادت به درگاه خداى عز و جل نزديك مى شود و آدمى را به خضوع و استكانت و اظهار ذلت در برابر آن درگاه وا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دائماً آدمى را دچار سرما و گرما و ايمنى و خوف مى كند و آدمى با اين حوادث خو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نتيجه آثارش اين است كه اميد و ترس آدمى همه متوجه خدا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ديگرش اين كه قساوت را از قلب و خشونت را از نفس و نسيان را از دل مى زدايد و اميد و ترس از غير خدا را مى برد و حقوق خدايى را تجديد مى كند و نفس را از فساد جلو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شرقيان را عايد غربيان و ساحليان را عايد خشكى نشينان كه به حج آمده اند و حتى آن ها كه نيامده اند مى سازد چون حج موسم آمد و شد تاجران و وارد كنندگان و فروشندگان و مشتريان و كاسبان و مسكينان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حوائج محتاجانى كه از اطراف و اماكن مى آيند و مى توانند بيايند بر آورده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همه منافعى است كه حج براى بشر دارد</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به اين مضمون از فضل بن شاذان نيز از آن جناب روايت شده است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كتاب معانى الأخبار به سند خود از ابى الصباح كنانى از امام صادق علیه السلام روايت كرده كه در تفسير كلام خداى عز و جل كه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يَذْكُرُوا اسْمَ اللَّهِ فِي أَيَّامٍ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ايام تشريق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678" w:name="pg20863_293289"/>
    </w:p>
    <w:p>
      <w:pPr>
        <w:pStyle w:val="BookText"/>
        <w:rPr/>
      </w:pPr>
      <w:bookmarkEnd w:id="678"/>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معنا نيز روايات ديگرى از امام باقر و صادق علیه السلام رسيده، البته در اين ميان روايات ديگرى نيز هست كه معارض با اين روايات است، مثل آن رواياتى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دهه ذى الحجة دانسته، يا آن رواياتى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دهه ذى الحجة و ايام معدودات را ايام تشريق دانسته و آيه شريفه با آن روايتى كه ايام مذكور را ايام تشريق دانسته سازگارتر است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كافى به سند خود از ابى الصباح كنانى از امام صادق علیه السلام روايت كرده كه در تفسير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لْيَقْضُوا تَفَثَهُمْ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سر تراشيدن و ازاله مو از بدن است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فقيه، در روايات بزنطى از حضرت رضاعلیه السلام آمده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ناخن گرفتن و چرك گرفتن از بدن و افكندن جامه احرام است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تهذیب به سند خود از حماد ناب، روايت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از معناى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لْيَطَّوَّفُوا بِالْبَيْتِ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طواف نساء است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اين سه روايت، روايات ديگرى از ائمه اهل بيتعلیه السلام آمده است</w:t>
      </w:r>
      <w:r>
        <w:rPr>
          <w:rFonts w:eastAsia="IRNazanin" w:cs="IRNazanin"/>
          <w:color w:val="111111"/>
          <w:sz w:val="28"/>
          <w:szCs w:val="28"/>
          <w:rtl w:val="true"/>
          <w:lang w:bidi="fa-IR"/>
        </w:rPr>
        <w:t>.</w:t>
      </w:r>
    </w:p>
    <w:p>
      <w:pPr>
        <w:pStyle w:val="Heading6"/>
        <w:numPr>
          <w:ilvl w:val="5"/>
          <w:numId w:val="1"/>
        </w:numPr>
        <w:rPr/>
      </w:pPr>
      <w:bookmarkStart w:id="679" w:name="__RefHeading___Toc3019838_3531895371"/>
      <w:bookmarkStart w:id="680" w:name="_Toc261"/>
      <w:bookmarkEnd w:id="679"/>
      <w:r>
        <w:rPr>
          <w:rtl w:val="true"/>
        </w:rPr>
        <w:t xml:space="preserve">رواياتى ديگر در ذيل آيات راجع به مناسك حج و وجه تسميه خانه كعبه به </w:t>
      </w:r>
      <w:r>
        <w:rPr>
          <w:rtl w:val="true"/>
        </w:rPr>
        <w:t>«</w:t>
      </w:r>
      <w:r>
        <w:rPr>
          <w:rtl w:val="true"/>
        </w:rPr>
        <w:t>بيت العتيق</w:t>
      </w:r>
      <w:r>
        <w:rPr>
          <w:rtl w:val="true"/>
        </w:rPr>
        <w:t>»</w:t>
      </w:r>
      <w:bookmarkEnd w:id="68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كافى به سند خود از ابان از كسى كه براى او حديث كرده از امام ابى جعفرعلیه السلام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جناب پرسيدم چرا خداوند خانه كعبه 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خانه اى در دنيا در قيد ملك مالكى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خانه را از قيد ملكيت انسان ها آزاد كرده، هيچ كس مالك آن نشده است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تفسير قمى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صفوان بن يحيى از ابى بصير از امام صادق علیه السلام برايم حديثى كرد و در ضمن آن از داستان غرق شدن قوم نوح گفت،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كعبه از اين جهت بيت عتيق ناميده شده كه از غرق شدن آزاد گرديده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كه بخارى در تاريخ خود و 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حديث را حسن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جرير و طبرانى و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 را صحيح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مردويه و بيهقى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زبير روايت كرده اند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 خانه كعبه را بيت العتيق ناميده بدين جهت است كه خداوند آن را از شر جبابره دنيا آزاد كرده، و تا كنون هيچ جبارى بر آن غلبه نكرده است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به هيچ وجه اين روايت را تصديق نمى كند براى اين كه يكى از جبابره كه اين خانه را خراب كرد خود همين عبد الله زبير و ديگرى حصين بن نمير به دستور يزيد و يكى ديگر حجاج بن يوسف به امر عبد الملك مروان و يكى قوم قرامطه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مراد آن حضرت تاريخ گذشته اين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روايت سابق بر اين روايت كه ثابت نشده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 در همان كتاب آمده كه سفيان بن عيينه و طبرانى و 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حديث را صحيح دانسته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سنن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ابن عباس روايت كرده اند </w:t>
      </w:r>
    </w:p>
    <w:p>
      <w:pPr>
        <w:pStyle w:val="BookText"/>
        <w:rPr/>
      </w:pP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اسماعيل جزء خانه است براى اين كه رسول خدا صلی الله علیه و آله وسلم از پشت ديوار حجر طواف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 را داخل طواف مى ساخت، خداى تعالى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لْيَطَّوَّفُوا بِالْبَيْتِ الْعَتِيقِ</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معنا روايات ديگرى از ائمه اهل بيتعلیه السلام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همان كتاب است كه ابن ابى شيبه و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حديث را صحيح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جبير بن مطعم روايت كرده اند كه گفت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كه احدى را از طواف اين خانه و نماز در آن ممانعت مكنيد، هر وقت كه باشد چه شب و چه روز</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مجمع البيان در ذيل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فَاجْتَنِبُوا الرِّجْسَ مِنَ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اماميه روايت كرده اند كه بازى شطرنج و نرد و ساير انواع قمار، از اين رجس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روايت كرده اند كه غنا و ساير سخنان لهو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تفسير آمده كه ايمن بن خزيم از رسول خدا صلی الله علیه و آله وسلم روايت كرده كه روزى ما را مخاطب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شهادت بناحق را هم لنگه شرك به خود حساب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فَاجْتَنِبُوا الرِّجْسَ مِنَ الْأَوْثانِ وَ اجْتَنِبُوا قَوْلَ الزُّورِ</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اين روايت در الدر المنثور، از احمد، ترمذى، ابن جرير، ابن منذر و ابن مردويه از ايمن روايت شده است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در كافى به سند خود از ابى الصباح كنانى از ابى عبد اللَّهعلیه السلام روايت كرده كه در ذيل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 فِيها مَنافِعُ إِلى أَجَلٍ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دام كه قربانى نشده، اگر در راه خسته شد مى تواند سوارش شود، البته نه اين كه خسته اش كند و اگر تشنه شد مى تواند از شيرش بدوشد، البته به شرطى كه همه آن را ندوشد</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كه ابن ابى شيبه از علىعلیه السلام روايت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حاج مى تواند سوار شتر خود شود، اما به طور شايسته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اين روايت را از جابر از رسول خدا صلی الله علیه و آله وسلم نيز آورده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تفسير قمى 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أَسْلِمُوا وَ بَشِّرِ الْمُخْبِتِينَ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عبادت كنندگان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كتاب كافى به سند خود از عبد الله بن سنان از امام صادق علیه السلام روايت كرده كه در ذيل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فَاذْكُرُوا اسْمَ اللَّهِ عَلَيْها صَوافَّ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هنگامى است كه شتر براى نحر، مى ايستد كه دست و پايش در يك صف قرار گرفته، دستهايش از پا تا زانو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وَجَبَتْ جُنُوبُها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آن هنگامى است كه به زمين مى افتد</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همان كتاب به سند خود از عبد الرحمن بن ابى عبد اللَّه، از امام صادق علیه السلام روايت كرده كه در تفسير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وَجَبَتْ جُنُوبُها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وقتى به زمين افتاد از آن بخوريد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كسى كه هر چيزى به او بدهى راضى </w:t>
      </w:r>
    </w:p>
    <w:p>
      <w:pPr>
        <w:pStyle w:val="BookText"/>
        <w:rPr/>
      </w:pPr>
      <w:r>
        <w:rPr>
          <w:rFonts w:ascii="IRNazanin" w:hAnsi="IRNazanin" w:eastAsia="IRNazanin"/>
          <w:color w:val="111111"/>
          <w:sz w:val="28"/>
          <w:sz w:val="28"/>
          <w:szCs w:val="28"/>
          <w:rtl w:val="true"/>
          <w:lang w:bidi="fa-IR"/>
        </w:rPr>
        <w:t xml:space="preserve">مى شود و ناراحت نمى گردد و قهر نمى كند،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كسى كه از كنار تو عبور مى كند، بلكه تعارفش كنى،بخوران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معانى الأخبار به سند خود از سيف تمار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عبد الملك به حج آمد و پدرم را بديد،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شترى سوق داده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براى قربانى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كنم؟ فرمود يك ثلث آن را براى خوردن خانواده ات بده، و ثلث ديگر را به قانع بخوران، و ثلث سوم را به مسكين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 يعنى سائل؟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قانع آن كسى است كه هر چيز برايش بفرستى هر چند يك تكه گوشت باشد قناعت مى كند، و معتر آن كسى است كه به طمع گوشت از كنار تو مى گذرد، ولى سؤال نمى كند</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مضامينى كه در اين روايات گذشت، روايات بسيار ديگرى هست كه آن چه ما نقل كرديم مختصرى از آن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كتاب جوامع الجامع در تفسير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يَنالَ اللَّهَ لُحُومُها وَ لا دِماؤُها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شده كه مردم جاهليت را رسم بر اين بود كه وقتى شتر را نحر مى كردند، خون آن را به ديوار كعبه مى ماليدند، پس وقتى مسلمانان به حج رفتند مى خواستند همين رسم جاهليت را انجام دهند اين آيه نازل شد</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معناى اين روايت در الدر المنثور حديثى از ابن منذر و ابن مردويه از ابن عباس آمده است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681" w:name="pg20863_293294"/>
    </w:p>
    <w:p>
      <w:pPr>
        <w:pStyle w:val="BookText"/>
        <w:rPr/>
      </w:pPr>
      <w:bookmarkEnd w:id="681"/>
      <w:r>
        <w:rPr>
          <w:rFonts w:ascii="IRNazanin" w:hAnsi="IRNazanin" w:eastAsia="IRNazanin"/>
          <w:color w:val="111111"/>
          <w:sz w:val="28"/>
          <w:sz w:val="28"/>
          <w:szCs w:val="28"/>
          <w:rtl w:val="true"/>
          <w:lang w:bidi="fa-IR"/>
        </w:rPr>
        <w:t xml:space="preserve">و در تفسير قمى بعد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لِتُكَبِّرُوا اللَّهَ عَلى ما هَداكُمْ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در ايام تشريق در منى به دنبال پانزده نماز و در شهرها به دنبال ده نماز گفته مى شود</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2" w:name="__RefHeading___Toc3019840_3531895371"/>
      <w:bookmarkStart w:id="683" w:name="_Toc262"/>
      <w:bookmarkEnd w:id="682"/>
      <w:r>
        <w:rPr/>
        <w:t>2</w:t>
      </w:r>
      <w:r>
        <w:rPr>
          <w:rtl w:val="true"/>
        </w:rPr>
        <w:t xml:space="preserve">. </w:t>
      </w:r>
      <w:r>
        <w:rPr>
          <w:rtl w:val="true"/>
        </w:rPr>
        <w:t>حالات وتعاملات گوسفند</w:t>
      </w:r>
      <w:bookmarkEnd w:id="6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رَسُولُ اللَّهِ صلی الله علیه و آله وسلم عَنِ الصَّلَاةِ فِي مَبَارِكِ الْإِبِلِ فَقَالَ لَا تُصَلُّوا فِي مَبَارِكِ الْإِبِلِ فَإِنَّهَا مِنَ الشَّيَاطِينِ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سُئِلَ عَنِ الصَّلَاةِ فِي مَرَابِضِ الْغَنَمِ فَقَالَ صَلُّوا فِيهَا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فَإِنَّهَا بَرَكَةٌ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پيغمبر صلی الله علیه و آله وسلم پرسيدند از نماز خواندن در خوابگاه شتران،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خوابگاه شتران نماز نخوانيد كه از آن شياطينند، و از نماز در آغل گوسفندان پرسيدند،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 نماز كنيد كه آن ها بركتند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عَبْدُ بْنُ حُمَيْدٍ بِسَنَدِهِ إِلَى عَطِيَّةَ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أَهْلُ الْإِبِلِ وَ أَهْلُ الْغَنَمِ عِنْدَ رَسُولِ اللَّهِ صلی الله علیه و آله وسلم فَقَالَ السَّكِينَةُ وَ الْوَقَارُ فِي أَهْلِ الْغَنَمِ وَ الْفَخْرُ وَ الْخُيَلَاءُ فِي الْفَدَّادِينَ أَهْلِ الْإِبِلِ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ابى سعيد خدرى گويد شتر داران و گوسفند داران نزد رسول خدا صلی الله علیه و آله وسلم به هم باليدند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سنگينى و آرامش در گوسفنددارانست، و باليدن و سربزرگى در شترداران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ابْنُ مَاجَهْ بِإِسْنَادٍ صَحِيحٍ عَنْ أُمِّ هَانِي قَالَتْ إِنَّ النَّبِيَّ  صلی الله علیه و آله وسلم قَالَ لَهَا</w:t>
      </w:r>
    </w:p>
    <w:p>
      <w:pPr>
        <w:pStyle w:val="BookText"/>
        <w:rPr/>
      </w:pPr>
      <w:r>
        <w:rPr>
          <w:rFonts w:ascii="Amiri" w:hAnsi="Amiri" w:eastAsia="Amiri" w:cs="Amiri"/>
          <w:color w:val="111111"/>
          <w:sz w:val="28"/>
          <w:sz w:val="28"/>
          <w:szCs w:val="28"/>
          <w:rtl w:val="true"/>
          <w:lang w:bidi="ar-SA"/>
        </w:rPr>
        <w:t>اتَّخِذِي غَنَماً فَإِنَّ فِيهَا الْبَرَكَةَ وَ شَكَتْ إِلَيْهِ امْرَأَةٌ أَنَّ غَنَمَهَا لَا تَزْكُو فَقَالَ صلی الله علیه و آله وسلم مَا أَلْوَانُهَا قَالَتْ سُودٌ فَقَالَ عَفِّرِي أَيِ اسْتَبْدِلِي أَغْنَاماً بِيضاً فَإِنَّ الْبَرَكَةَ فِيهَا</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ابن ماجه به سند صحيح از ام هانى روايت كرده كه پيغمبر صلی الله علیه و آله وسلم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بگير كه بركت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زنى به آن حضرت شكايت كرد كه گوسفندش فزون نشود،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رنگند؟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سفيد عوض كن كه بركت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ابْنُ مَاجَهْ أَنَّ النَّبِيَّ صلی الله علیه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عِزٌّ لِأَهْلِهَا وَ الْغَنَمُ بَرَكَةٌ وَ الْخَيْرُ مَعْقُودٌ فِي نَوَاصِي الْخَيْلِ إِلَى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ماجه روايت كرده كه پيغمبر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عزّت دارنده آن ست و گوسفند بركت است و نيكى بپيشانى اسب بسته است تا روز رستاخيز، شتر شگفت جانداريست گر چه شگفتى آن از ديد مردم افتاده براى آن كه بسيارش ديدند، چون جانوريست تنومند و بسيار فرمانبر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داود روايت كرده كه پيغمبر صد گوسفند داشت و نمي خواست فزون شوند و چون يكى ميزادند يكى را سرمي بريد و مالك، ابو داود، بخاري، نسائى و ابن ماجه همه از ابى سعيد خدرى روايت كردند كه رسول خدا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كه بهترين دارائى مسلمان گوسفند باشد كه دنبالش بسر كوه ها و جاهاى باران رود و دينش را از فتنه بگريزاند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الزناد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وسلم،گوسفند را از ميان چيزهاى ديگر نام می برد براى واداشتن به فروتنى و آگهى به بر گزيدن گمنامى و ترك سر فرازى و خود نمائى، و پيغمبران و نيكان آن را چراندند، و فرموده پیامبر صلی الله علیه و آله وسلم است که خدا پيغمبرى </w:t>
      </w:r>
    </w:p>
    <w:p>
      <w:pPr>
        <w:pStyle w:val="BookText"/>
        <w:rPr/>
      </w:pPr>
      <w:r>
        <w:rPr>
          <w:rFonts w:ascii="IRNazanin" w:hAnsi="IRNazanin" w:eastAsia="IRNazanin"/>
          <w:color w:val="111111"/>
          <w:sz w:val="28"/>
          <w:sz w:val="28"/>
          <w:szCs w:val="28"/>
          <w:rtl w:val="true"/>
          <w:lang w:bidi="fa-IR"/>
        </w:rPr>
        <w:t>نفرستاده جز شبان بوده، و آرامش در گوسفنددارانست و در حديث است كه پيغمبرى نبوده جز گوسفند چرانيده، گفتند يا رسول الله تو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حكمتش اين ست كه شبانى كنند تا بتوانند شبان مردم شوند و امتهاشان را در سرپرستى خود گيرند و حاكم در مستدرك از ابن عمر آورده كه رسول خدا صلی الله علیه و آله وسلم در خواب گوسفندان سياهى را ديد كه گوسفندان فراوان سفيدى در ميان آن ها درآمدند و گفتند يا رسول الله آن را به چه تعبير كردى؟ فرمود به عجم كه در دين شما شريك شوند و در نژاد شما، گفتند يا رسول الله عجم؟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در ثريا آويخته باشد مردانى از عجم بدان رسند و در عجائب المخلوقات است كه موسى بن عمرانعلیه السلام بچشمه آبى كه در دامنه كوهى بود گذشت و از آن وضوء ساخت و به كوه برآمد تا نماز بخواند، ناگاه سوارى رسيد و از آن چشمه نوشيد و كيسه پولى از نقره و طلا در آن نهاد و گذشت و پس از او شبان گوسفندانى آمد و آن كيسه را ديد و برگرفت و رفت و به جاى او پيره مرد تنگدستى سر چشمه آمد كه بسته هيزمى بر سر داشت و آن را در آن جا نهاد و بپشت خوابيد تا آسايشى كند و اندكى نشد كه آن سوار بر گشت و كيسه را جستجو کرد و نيافت و از آن پيره مرد درخواستش كرد و او منكر شد، پيوسته در ستيز شدند و او را زده تا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 كارها چه عدالتى دارند؟ خدا بدو وحى كرد اين پيره مرد پدر اين سوار را كشته بود و پدرش به پدر شبان به اندازه آن چه در كيسه بود بدهكار بود و ميان آن ها قصاص شد و وام پرداخته شد و من بعدالت قضاوت كنم</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فِي الْأَرْبَعِمِائَةِ قَالَ أَمِيرُ الْمُؤْمِنِينَعلیه السلام أَفْضَلُ مَا يَتَّخِذُهُ الرَّجُلُ فِي مَنْزِلِهِ</w:t>
      </w:r>
    </w:p>
    <w:p>
      <w:pPr>
        <w:pStyle w:val="BookText"/>
        <w:rPr/>
      </w:pPr>
      <w:r>
        <w:rPr>
          <w:rFonts w:ascii="Amiri" w:hAnsi="Amiri" w:eastAsia="Amiri" w:cs="Amiri"/>
          <w:color w:val="111111"/>
          <w:sz w:val="28"/>
          <w:sz w:val="28"/>
          <w:szCs w:val="28"/>
          <w:rtl w:val="true"/>
          <w:lang w:bidi="ar-SA"/>
        </w:rPr>
        <w:t>لِعِيَالِهِ الشَّاةُ فَمَنْ كَانَتْ فِي مَنْزِلِهِ شَاةٌ قَدَّسَتْ عَلَيْهِ الْمَلَائِكَةُ فِي كُلِّ يَوْمٍ مَرَّةً وَ مَنْ كَانَتْ عِنْدَهُ شَاتَانِ قَدَّسَتْ عَلَيْهِ الْمَلَائِكَةُ مَرَّتَيْنِ فِي كُلِّ يَوْمٍ وَ كَذَلِكَ فِي الثَّلَاثِ يَقُولُ بُورِكَ فِيكُمْ</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در خصال ضمن حديث اربعمائة امير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چيزى كه كسى در منزل نگهدارد گوسفند است، هر كه يك گوسفند دارد فرشته ها روزى يك بارش تقديس كنند و هر كه دو تا دارد روزى دو بار و هم چنين در سه تا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 بر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عَنْ مُحَمَّدِ بْنِ عَلِيٍّ مَاجِيلَوَيْهِ عَنْ مُحَمَّدِ بْنِ يَحْيَى الْعَطَّارِ عَنْ مُحَمَّدِ بْنِ أَحْمَدَ بْنِ يَحْيَى عَنْ إِبْرَاهِيمَ بْنِ هَاشِمٍ عَنِ النَّوْفَلِيِّ عَنِ السَّكُونِيِّ عَنْ جَعْفَرِ بْنِ مُحَمَّدٍ عَنْ أَبِيهِ عَنْ آبَائِهِعلیه السلام عَنْ عَلِيٍّعلیه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 وسلم أَيُّ الْمَالِ خَيْرٌ قَالَ زَرْعٌ زَرَعَهُ صَاحِبُهُ وَ أَصْلَحَهُ وَ أَدَّى حَقَّهُ يَوْمَ حَصَادِهِ قِيلَ فَأَيُّ الْمَالِ بَعْدَ الزَّرْعِ خَيْرٌ قَالَ رَجُلٌ فِي غَنَمَةٍ قَدْ تَبِعَ بِهَا مَوَاضِعَ الْقَطْرِ يُقِيمُ الصَّلَاةَ وَ يُؤْتِي الزَّكَاةَ قِيلَ فَأَيُّ الْمَالِ بَعْدَ الْغَنَمِ خَيْرٌ قَالَ الْبَقَرُ تَغْدُو بِخَيْرٍ وَ تَرُوحُ بِخَيْرٍ قِيلَ فَأَيُّ الْمَالِ بَعْدَ الْبَقَرِ خَيْرٌ قَالَ الرَّاسِيَاتُ فِي الْوَحَلِ وَ الْمُطْعِمَاتُ فِي الْمَحْلِ نِعْمَ الشَّيْ ءُ النَّخْلُ مَنْ بَاعَهُ فَإِنَّمَا ثَمَنُهُ بِمَنْزِلَةِ رَمَادٍ عَلَى رأس شَاهِقٍ اشْتَدَّتْ بِهِ الرِّيحُ فِي يَوْمٍ عاصِفٍ إِلَّا أَنْ يُخْلِفَ مَكَانَهَا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به سندى در 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علی علیه السلام كه از رسول خدا صلی الله علیه و آله وسلم پرسيدند كدام مال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زراعتى كه صاحبش بكارد و بپرورد و حقش را در روز دِرُو کند، گفته شد پس از زرع، چه مالى بهتر است؟ </w:t>
      </w:r>
      <w:bookmarkStart w:id="684" w:name="pg20863_293298"/>
    </w:p>
    <w:p>
      <w:pPr>
        <w:pStyle w:val="BookText"/>
        <w:rPr/>
      </w:pPr>
      <w:bookmarkEnd w:id="68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مرديكه بر سر رمه گوسفندش باشد و آن ها را به دنبال چراگاه ها كه باران بارد برد و نماز بخواند و زكاة بدهد، گفته شد پس از گوسفند چه مالى بهتر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كه بامداد خير دارد و شام هم خير دارد، گفته شد پس از گاو چه مالى بهتر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نخلها كه در لجن لنگر دارند و در تنگسالى خوراك دهند، چه خوب چيزي ست نخل خرما، هر كس آن را بفروشد بهايش چون خاكستريست بر سر كوه در روزى كه گرد باد وزد جز اين كه بجايش بخرد</w:t>
      </w:r>
      <w:r>
        <w:rPr>
          <w:rFonts w:eastAsia="IRNazanin" w:cs="IRNazanin"/>
          <w:color w:val="111111"/>
          <w:sz w:val="28"/>
          <w:szCs w:val="28"/>
          <w:rtl w:val="true"/>
          <w:lang w:bidi="fa-IR"/>
        </w:rPr>
        <w:t>.</w:t>
      </w:r>
      <w:r>
        <w:rPr>
          <w:rStyle w:val="FootnoteAnchor"/>
          <w:rtl w:val="true"/>
        </w:rPr>
        <w:footnoteReference w:id="248"/>
      </w:r>
    </w:p>
    <w:p>
      <w:pPr>
        <w:pStyle w:val="Heading5"/>
        <w:numPr>
          <w:ilvl w:val="4"/>
          <w:numId w:val="1"/>
        </w:numPr>
        <w:rPr/>
      </w:pPr>
      <w:bookmarkStart w:id="685" w:name="__RefHeading___Toc3019842_3531895371"/>
      <w:bookmarkStart w:id="686" w:name="_Toc263"/>
      <w:bookmarkEnd w:id="685"/>
      <w:r>
        <w:rPr/>
        <w:t>3</w:t>
      </w:r>
      <w:r>
        <w:rPr>
          <w:rtl w:val="true"/>
        </w:rPr>
        <w:t xml:space="preserve">. </w:t>
      </w:r>
      <w:r>
        <w:rPr>
          <w:rtl w:val="true"/>
        </w:rPr>
        <w:t>آهو، و ارتباطات و تعاملات</w:t>
      </w:r>
      <w:bookmarkEnd w:id="6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 عَنْ مُحَمَّدِ بْنِ الْحُسَيْنِ بْنِ أَبِي الْخَطَّابِ عَنْ مُحَمَّدِ بْنِ عَلِيٍّ عَنْ عَلِيِّ بْنِ مُحَمَّدٍ الْخَيَّاطِ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مُحَمَّدِ بْنِ سُكَيْنٍ عَنْ عَمْرِو بْنِ شِمْرٍ عَنْ جَابِرٍ عَنْ أَبِي جَعْفَرٍعلیه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عَلِيُّ بْنُ الْحُسَيْنِعلیه السلام مَعَ أَصْحَابِهِ إِذْ أَقْبَلَ ظَبْيٌ مِنَ الصَّحْرَاءِ حَتَّى قَامَ حِذَاءَهُ وَ حَمْحَمَ فَقَالَ بَعْضُ الْقَوْمِ يَا ابْنَ رَسُولِ اللَّهِ مَا تَقُولُ هَذِهِ الظَّبْيَةُ قَالَ تَقُولُ إِنَّ فُلَاناً الْقُرَشِيَّ أَخَذَ خِشْفَهَا بِالْأَمْسِ وَ أَنَّهَا لَمْ تُرْضِعْهُ مِنْ أَمْسِ شَيْئاً فَبَعَثَ إِلَيْهِ عَلِيُّ بْنُ الْحُسَيْنِعلیه السلام أَرْسِلْ إِلَيَّ بِالْخِشْفِ فَبَعَثَ بِهِ فَلَمَّا رَأَتْهُ حَمْحَمَتْ وَ ضَرَبَتْ بِيَدَيْهَا ثُمَّ رَضَعَ مِنْهَا فَوَهَبَهُ عَلِيُّ بْنُ الْحُسَيْنِعلیه السلام لَهَا وَ كَلَّمَهَا بِكَلَامٍ نَحْوِ كَلَامِهَا فَتَحَمْحَمَتْ وَ ضَرَبَتْ بِيَدَيْهَا وَ انْطَلَقَتْ وَ الْخِشْفُ مَعَهَا فَقَالُوا لَهُ يَا ابْنَ رَسُولِ اللَّهِ مَا الَّذِي قَالَتْ فَقَالَ دَعَتِ اللَّهَ لَكُمْ وَ جَزَتْكُمْ خَيْراً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اختصاص به سندى از امام پنجم علیه السلام كه در حالی كه امام على بن </w:t>
      </w:r>
    </w:p>
    <w:p>
      <w:pPr>
        <w:pStyle w:val="BookText"/>
        <w:rPr/>
      </w:pPr>
      <w:r>
        <w:rPr>
          <w:rFonts w:ascii="IRNazanin" w:hAnsi="IRNazanin" w:eastAsia="IRNazanin"/>
          <w:color w:val="111111"/>
          <w:sz w:val="28"/>
          <w:sz w:val="28"/>
          <w:szCs w:val="28"/>
          <w:rtl w:val="true"/>
          <w:lang w:bidi="fa-IR"/>
        </w:rPr>
        <w:t>الحسين علیه السلام به همراه اصحابش بین ما بود، ناگاه آهوئى از بيابان آمد تا برابرش ايستاد و حمحمه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آن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اين آهو چه مي گويد؟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فلان كس قرشى ديروز بچه نوزادش را گرفته و راستش كه از ديروز هيچ به او شير نداده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نزد آن قرشى فرستاد كه آن بچه آهو را نزد من بفرست، و او فرستادش و چون مادرش او را ديد بنگى كرد و دستها به زمين زد و آنگه از او شير خورد و على بن الحسين او را بمادرش بخشيد و چون او سخنى گفت، و او هم حمحمه كرد و دو دست بر زمين زد و رفت به همراه بچه اش، گفتند، يا ابن رسول الله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براى شما دعا كرد و مزد نيك خواست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الدَّارَقُطْنِيُّ وَ الطَّبَرَانِيُّ فِي مُعْجَمِهِ الْأَوْسَطِ عَنْ أَنَسِ بْنِ مَالِكٍ وَ الْبَيْهَقِيُّ فِي سُنَنِهِ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صلی الله علیه و آله وسلم عَلَى قَوْمٍ قَدْ صَادُوا ظَبْيَةً وَ شَدُّوهَا إِلَى عَمُودِ فُسْطَاطٍ فَقَالَتْ يَا رَسُولَ اللَّهِ إِنِّي وَضَعْتُ وَ لِي خِشْفَانِ فَاسْتَأْذِنْ لِي أَنْ أُرْضِعَهُمَا ثُمَّ أَعُودَ إِلَيْهِمْ فَقَالَ صلی الله علیه و آله وسلم خَلُّوا عَنْهَا حَتَّى تَأْتِيَ خِشْفَيْهَا تُرْضِعُهُمَا وَ تَأْتِي إِلَيْكُمْ قَالُوا وَ مَنْ لَنَا بِذَلِكَ يَا رَسُولَ اللَّهِ قَالَ صلی الله علیه و آله وسلم أَنَا فَأَطْلَقُوهَا فَذَهَبَتْ فَأَرْضَعَتْهُمَا ثُمَّ عَادَتْ إِلَيْهِمْ فَأَوْثَقُوهَا فَقَالَ صلی الله علیه و آله وسلم أَ تَبِيعُونِيهَا قَالُوا هِيَ لَكَ يَا رَسُولَ اللَّهِ فَخَلُّوا عَنْهَا فَأَطْلَقَهَا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أَطْلَقَهَا رَسُولُ اللَّهِ صلی الله علیه و آله وسلم رَأَيْتُهَا تُسَبِّحُ فِي الْبَرِّيَّةِ وَ هِيَ تَقُولُ لَا إِلَهَ إِلَّا اللَّهُ مُحَمَّدٌ رَسُولُ اللَّهِ  صلی الله علیه و آله وسلم</w:t>
      </w:r>
      <w:r>
        <w:rPr>
          <w:rFonts w:eastAsia="Amiri" w:cs="Amiri" w:ascii="Amiri" w:hAnsi="Amiri"/>
          <w:color w:val="111111"/>
          <w:sz w:val="28"/>
          <w:szCs w:val="28"/>
          <w:rtl w:val="true"/>
          <w:lang w:bidi="ar-SA"/>
        </w:rPr>
        <w:t>».</w:t>
      </w:r>
      <w:r>
        <w:rPr>
          <w:rStyle w:val="FootnoteAnchor"/>
          <w:rtl w:val="true"/>
        </w:rPr>
        <w:footnoteReference w:id="249"/>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دارقطنى و طبرانى در معجم اوسط از انس بن مالك بيهقى در سنن خود از ابى سعيد خدرى آوردند كه رسول خدا صلی الله علیه و آله وسلم بمردى گذشت كه آهوئى گرفته و بچوب چادر بسته بودند و آن آهو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زائيده ام دو نوزاد دارم برايم اجازه </w:t>
      </w:r>
    </w:p>
    <w:p>
      <w:pPr>
        <w:pStyle w:val="BookText"/>
        <w:rPr/>
      </w:pPr>
      <w:r>
        <w:rPr>
          <w:rFonts w:ascii="IRNazanin" w:hAnsi="IRNazanin" w:eastAsia="IRNazanin"/>
          <w:color w:val="111111"/>
          <w:sz w:val="28"/>
          <w:sz w:val="28"/>
          <w:szCs w:val="28"/>
          <w:rtl w:val="true"/>
          <w:lang w:bidi="fa-IR"/>
        </w:rPr>
        <w:t>بگير كه آن ها را شير دهم و بدان ها باز گردم پيغمبر صلی الله علیه و آله وسلم فرمود او را رها كنيد برود نوزادانش را شير دهد و نزد شما آيد، گفتند چه كسى ضامن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رها كردند و آن ها را شير داد و برگشت و او را بستند، پيغمبر فرمود صلی الله علیه و آله وسلم آن را به من ميفروشيد؟ گفتند از آن تو باشد يا رسول الله و او را رها كردند و آن حضرت او را آزاد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زيد بن ارقم است كه چون رسول خدا صلی الله علیه و آله وسلم او را آزاد كرد ديدمش تسبيح مي كرد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الا الله محمّد رسول اللَّه</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الطَّبَرَانِيُّ عَنْ أُمِّ سَلَمَةَ قَالَتْ كَانَ رَسُولُ اللَّهِ  صلی الله علیه و آله وسلم فِي الصَّحْرَاءِ فَإِذَا مُنَادٍ يُنَادِي يَا رَسُولَ اللَّهِ فَالْتَفَتَ فَلَمْ يَرَ أَحَداً ثُمَّ الْتَفَتَ فَإِذَا ظَبْيَةٌ مَوْثُوقَةٌ فَقَالَتْ ادْنُ مِنِّي يَا رَسُولَ اللَّهِ فَدَنَا مِنْهَا فَقَالَ مَا حَاجَتُكَ فَقَالَتْ إِنَّ لِي خِشْفَتْيِن فِي هَذَا الْجَبَلِ فَخَلِّنِي حَتَّى أَذْهَبَ إِلَيْهِمَا فَأُرْضِعَهُمَا ثُمَّ أَرْجِعَ إِلَيْكَ فَقَالَ رَسُولُ اللَّهِ صلی الله علیه و آله وسلم وَ تَفْعَلِينَ فَقَالَتْ عَذَّبَنِيَ اللَّهُ عَذَابَ الْعَشَّارِ إِنْ لَمْ أَفْعَلْ فَأَطْلَقَهَا فَذَهَبَتْ فَأَرْضَعَتْ خِشْفَيْهَا ثُمَّ رَجَعَتْ فَأَوْثَقَهَا وَ انْتَبَهَ الْأَعْرَابِيُّ فَقَالَ أَ لَكَ حَاجَةٌ يَا رَسُولَ اللَّهِ قَالَ نَعَمْ تُطْلِقُ هَذِهِ فَأَطْلَقَهَا فَخَرَجَتْ تَعْدُو وَ تَقُولُ أَشْهَدُ أَنْ لَا إِلَهَ إِلَّا اللَّهُ وَ أَنَّكَ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طبرانى از اُمّ سلمه آورده كه رسول خدا صلی الله علیه و آله وسلم در بيابان بود و ناگاه فريادى شد يا رسول الله و آن حضرت رو بر گرداند و كسى را نديد باز رو برگرداند و آهوئى بسته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به من نزديك شو و نزديك او شد و فرمود چه كارى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نوزاد در اين كوه دارم، مرا رها كن بروم آن ها را شير دهم 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 گردى؟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عذاب كند اگر برنگردم، او را رها كرد رفت و دو نوزاد خود را شير داد و برگشت و آن حضرت او را در بند كرد</w:t>
      </w:r>
      <w:r>
        <w:rPr>
          <w:rFonts w:eastAsia="IRNazanin" w:cs="IRNazanin"/>
          <w:color w:val="111111"/>
          <w:sz w:val="28"/>
          <w:szCs w:val="28"/>
          <w:rtl w:val="true"/>
          <w:lang w:bidi="fa-IR"/>
        </w:rPr>
        <w:t xml:space="preserve">. </w:t>
      </w:r>
      <w:bookmarkStart w:id="687" w:name="pg20863_293301"/>
    </w:p>
    <w:p>
      <w:pPr>
        <w:pStyle w:val="BookText"/>
        <w:rPr/>
      </w:pPr>
      <w:bookmarkEnd w:id="687"/>
      <w:r>
        <w:rPr>
          <w:rFonts w:ascii="IRNazanin" w:hAnsi="IRNazanin" w:eastAsia="IRNazanin"/>
          <w:color w:val="111111"/>
          <w:sz w:val="28"/>
          <w:sz w:val="28"/>
          <w:szCs w:val="28"/>
          <w:rtl w:val="true"/>
          <w:lang w:bidi="fa-IR"/>
        </w:rPr>
        <w:t>و اعرابى از خواب بيدار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نيازى دارى؟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آهو را آزاد كنى، او را آزاد كرد و او بيرون شد و ميدويد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إله الا الله و انك رسول اللَّه</w:t>
      </w:r>
      <w:r>
        <w:rPr>
          <w:rFonts w:eastAsia="IRNazanin" w:cs="IRNazanin"/>
          <w:color w:val="111111"/>
          <w:sz w:val="28"/>
          <w:szCs w:val="28"/>
          <w:rtl w:val="true"/>
          <w:lang w:bidi="fa-IR"/>
        </w:rPr>
        <w:t>.</w:t>
      </w:r>
      <w:r>
        <w:rPr>
          <w:rStyle w:val="FootnoteAnchor"/>
          <w:rtl w:val="true"/>
        </w:rPr>
        <w:footnoteReference w:id="251"/>
      </w:r>
    </w:p>
    <w:p>
      <w:pPr>
        <w:pStyle w:val="Heading5"/>
        <w:numPr>
          <w:ilvl w:val="4"/>
          <w:numId w:val="1"/>
        </w:numPr>
        <w:rPr/>
      </w:pPr>
      <w:bookmarkStart w:id="688" w:name="__RefHeading___Toc3019844_3531895371"/>
      <w:bookmarkStart w:id="689" w:name="_Toc264"/>
      <w:bookmarkEnd w:id="688"/>
      <w:r>
        <w:rPr/>
        <w:t>4</w:t>
      </w:r>
      <w:r>
        <w:rPr>
          <w:rtl w:val="true"/>
        </w:rPr>
        <w:t xml:space="preserve">. </w:t>
      </w:r>
      <w:r>
        <w:rPr>
          <w:rtl w:val="true"/>
        </w:rPr>
        <w:t>تسخیر بعضی از چهارپایان</w:t>
      </w:r>
      <w:bookmarkEnd w:id="689"/>
    </w:p>
    <w:p>
      <w:pPr>
        <w:pStyle w:val="Heading6"/>
        <w:numPr>
          <w:ilvl w:val="5"/>
          <w:numId w:val="1"/>
        </w:numPr>
        <w:rPr/>
      </w:pPr>
      <w:bookmarkStart w:id="690" w:name="__RefHeading___Toc3019846_3531895371"/>
      <w:bookmarkStart w:id="691" w:name="_Toc265"/>
      <w:bookmarkEnd w:id="690"/>
      <w:r>
        <w:rPr>
          <w:rtl w:val="true"/>
        </w:rPr>
        <w:t>اشاره</w:t>
      </w:r>
      <w:bookmarkEnd w:id="691"/>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خَلَقَ الْأَزْواجَ كُلَّها وَ جَعَلَ لَكُمْ مِنَ الْفُلْكِ وَ الْأَنْعامِ ما تَرْكَبُونَ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لِتَسْتَوُوا عَلى ظُهُورِهِ ثُمَّ تَذْكُرُوا نِعْمَةَ رَبِّكُمْ إِذَا اسْتَوَيْتُمْ عَلَيْهِ وَ تَقُولُوا سُبْحانَ الَّذي سَخَّرَ لَنا هذا وَ ما كُنَّا لَهُ مُقْرِنينَ</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2" w:name="__RefHeading___Toc3019848_3531895371"/>
      <w:bookmarkStart w:id="693" w:name="_Toc266"/>
      <w:bookmarkEnd w:id="692"/>
      <w:r>
        <w:rPr>
          <w:rtl w:val="true"/>
        </w:rPr>
        <w:t>ترجمه</w:t>
      </w:r>
      <w:r>
        <w:rPr>
          <w:rtl w:val="true"/>
        </w:rPr>
        <w:t>:</w:t>
      </w:r>
      <w:bookmarkEnd w:id="693"/>
    </w:p>
    <w:p>
      <w:pPr>
        <w:pStyle w:val="BookText"/>
        <w:rPr/>
      </w:pPr>
      <w:r>
        <w:rPr>
          <w:rFonts w:ascii="IRNazanin" w:hAnsi="IRNazanin" w:eastAsia="IRNazanin"/>
          <w:color w:val="111111"/>
          <w:sz w:val="28"/>
          <w:sz w:val="28"/>
          <w:szCs w:val="28"/>
          <w:rtl w:val="true"/>
          <w:lang w:bidi="fa-IR"/>
        </w:rPr>
        <w:t>و همان كسى كه همه زوجها را آفريد، و براى شما از كشتي ها و چهارپايان مركبهايى قرارداد كه بر آن سوار مى شويد، تا بر پشت آن ها به خوبى قرار گيريد؛ سپس هنگامى كه بر آن ها سوار شديد، نعمت پروردگارتان را متذكّر شويد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 و منزّه است كسى كه اين را مسخّر ما ساخت، و گر نه ما توانايى تسخير آن را نداشتيم</w:t>
      </w:r>
      <w:r>
        <w:rPr>
          <w:rFonts w:eastAsia="IRNazanin" w:cs="IRNazanin"/>
          <w:color w:val="111111"/>
          <w:sz w:val="28"/>
          <w:szCs w:val="28"/>
          <w:rtl w:val="true"/>
          <w:lang w:bidi="fa-IR"/>
        </w:rPr>
        <w:t>.</w:t>
      </w:r>
    </w:p>
    <w:p>
      <w:pPr>
        <w:pStyle w:val="Heading6"/>
        <w:numPr>
          <w:ilvl w:val="5"/>
          <w:numId w:val="1"/>
        </w:numPr>
        <w:rPr/>
      </w:pPr>
      <w:bookmarkStart w:id="694" w:name="__RefHeading___Toc3019850_3531895371"/>
      <w:bookmarkStart w:id="695" w:name="_Toc267"/>
      <w:bookmarkEnd w:id="694"/>
      <w:r>
        <w:rPr>
          <w:rtl w:val="true"/>
        </w:rPr>
        <w:t>تفسیر</w:t>
      </w:r>
      <w:bookmarkEnd w:id="69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بعضى از مفسرين </w:t>
      </w:r>
      <w:r>
        <w:rPr>
          <w:rStyle w:val="FootnoteAnchor"/>
          <w:rtl w:val="true"/>
        </w:rPr>
        <w:footnoteReference w:id="253"/>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اصناف موجودات از نر و ماده و سياه و سفيد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جفت از هر چيز </w:t>
      </w:r>
      <w:bookmarkStart w:id="696" w:name="pg20863_293302"/>
    </w:p>
    <w:p>
      <w:pPr>
        <w:pStyle w:val="BookText"/>
        <w:rPr/>
      </w:pPr>
      <w:bookmarkEnd w:id="696"/>
      <w:r>
        <w:rPr>
          <w:rFonts w:ascii="IRNazanin" w:hAnsi="IRNazanin" w:eastAsia="IRNazanin"/>
          <w:color w:val="111111"/>
          <w:sz w:val="28"/>
          <w:sz w:val="28"/>
          <w:szCs w:val="28"/>
          <w:rtl w:val="true"/>
          <w:lang w:bidi="fa-IR"/>
        </w:rPr>
        <w:t>است، چون هر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زوجى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و پايين، چپ و راست، ماده و نر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لَكُمْ مِنَ الْفُلْكِ وَ الْأَنْعامِ ما تَرْكَبُونَ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برايتان از كشتى و چارپايان چيزهايى قرار داد كه سوارش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وقتى در مورد حيوانات، يعنى اسب و شتر و امثال آن استعمال شود، به خودى خود متعدى مى گردد، و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ركبت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مورد كشتى و مانند آن به كار مى رود،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مى گردد،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كلام خداى تعالى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رَكِبُوا فِي الْفُلْكِ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آيه مورد بحث كه سخن از كشتى هم به ميان آمده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نياورده براى اين است كه جانب انعام را غلبه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لِتَسْتَوُوا عَلى ظُهُورِهِ ثُمَّ تَذْكُرُوا نِعْمَةَ رَبِّكُمْ إِذَا اسْتَوَيْتُمْ عَلَيْهِ وَ تَقُولُوا لَمُنْقَلِبُونَ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 بر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استقرار بر پشت حيوان، و يا هر مركب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موصوله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تركبون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اسْتَوَيْتُمْ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همان موصول برمى گردد، و در اين آيه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لِتَسْتَوُوا عَلى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آوردن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استويتم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آوردن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يك معنا است، چون هم مى توان گفت بر پشت حيوان سوار شدم، و هم مى توان گفت بر حيوان سوار شدم</w:t>
      </w:r>
      <w:r>
        <w:rPr>
          <w:rFonts w:eastAsia="IRNazanin" w:cs="IRNazanin"/>
          <w:color w:val="111111"/>
          <w:sz w:val="28"/>
          <w:szCs w:val="28"/>
          <w:rtl w:val="true"/>
          <w:lang w:bidi="fa-IR"/>
        </w:rPr>
        <w:t>.</w:t>
      </w:r>
    </w:p>
    <w:p>
      <w:pPr>
        <w:pStyle w:val="Heading6"/>
        <w:numPr>
          <w:ilvl w:val="5"/>
          <w:numId w:val="1"/>
        </w:numPr>
        <w:rPr/>
      </w:pPr>
      <w:bookmarkStart w:id="697" w:name="__RefHeading___Toc3019852_3531895371"/>
      <w:bookmarkStart w:id="698" w:name="_Toc268"/>
      <w:bookmarkEnd w:id="697"/>
      <w:r>
        <w:rPr>
          <w:rtl w:val="true"/>
        </w:rPr>
        <w:t>مقصود از به ياد آوردن نعمت پروردگار پس از سوار شدن بر كشتى ها و چهار پايان</w:t>
      </w:r>
      <w:bookmarkEnd w:id="69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آوردن نعمت رب بعد از استواء بر پشت حيوان يا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به ياد نعمت هايى بيفتى كه خدا آن ها را مسخر انسان كرده، و انسان از آن ها استفاده مى كند مثلاً از يك محل به محل ديگر مى رود، و بار و بنه خود را </w:t>
      </w:r>
    </w:p>
    <w:p>
      <w:pPr>
        <w:pStyle w:val="BookText"/>
        <w:rPr/>
      </w:pPr>
      <w:r>
        <w:rPr>
          <w:rFonts w:ascii="IRNazanin" w:hAnsi="IRNazanin" w:eastAsia="IRNazanin"/>
          <w:color w:val="111111"/>
          <w:sz w:val="28"/>
          <w:sz w:val="28"/>
          <w:szCs w:val="28"/>
          <w:rtl w:val="true"/>
          <w:lang w:bidi="fa-IR"/>
        </w:rPr>
        <w:t>حمل مى كند، هم چنان كه در جاى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سَخَّرَ لَكُمُ الْفُلْكَ لِتَجْرِيَ فِي الْبَحْرِ بِأَمْرِهِ</w:t>
      </w:r>
      <w:r>
        <w:rPr>
          <w:rFonts w:eastAsia="IRNazanin" w:cs="IRNazanin"/>
          <w:color w:val="111111"/>
          <w:sz w:val="28"/>
          <w:szCs w:val="28"/>
          <w:rtl w:val="true"/>
          <w:lang w:bidi="fa-IR"/>
        </w:rPr>
        <w:t>)</w:t>
      </w:r>
      <w:r>
        <w:rPr>
          <w:rStyle w:val="FootnoteAnchor"/>
          <w:rtl w:val="true"/>
        </w:rPr>
        <w:footnoteReference w:id="255"/>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الْأَنْعامَ 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 أَثْقالَكُمْ إِلى بَلَدٍ لَمْ تَكُونُوا بالِغِيهِ إِلَّا بِشِقِّ الْأَنْفُسِ</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ممكن هم هست مراد از يادآورى نعمت، يادآورى مطلق نعمت ها باشد، چون معمولاً آدمى از ياد يك نعمت به ياد نعمت هاى ديگر نيز منتقل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تَقُولُوا سُبْحانَ الَّذِي سَخَّرَ لَنا هذا وَ ما كُنَّا لَهُ مُقْرِنِينَ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اطاقه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ذكر نعمت در موقع به كار بستن و انتفاع از آن اين است كه شكر منعم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لازمه آن اين است كه ذكر نعمت غير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چون اين كلمه تسبيح و تنزيه خدا است از هر چيزى كه لايق ساحت كبريايى او نباشد، از قبيل شريك داشتن در ربوبيت و 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ذكر نعمت و شكر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تنزيه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مؤيد اين معنا رواياتى است كه از رسول خدا صلی الله علیه و آله وسلم و ائمه اهل بيتعلیه السلام رسيده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سوار شدن بر مركب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الذى سخر لنا هذا و ما كنا له مقرنين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در آيه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كشاف از حسن بنعلىعلیه السلام روايت كرده كه مردى را ديد بر حيوان خود سوار مى شود،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الذى سخر لنا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 آيا مأمور شده ايد اين چنين بگوييد؟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مأمور شده ايم چه بگوييم؟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به ياد نعمت پروردگار خود بيفتيد</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انواع حيوانات است، به قرينه گياهان كه در آيات قبل آمد، هر چند بعضى از مفسران آن را اشاره به تمام انواع موجودات اعم از حيوان و گياه و جماد دانسته اند، چرا كه قانون زوجيت در همه آن ها حاكم است، و هر يك جنس مخالفى دارد، آسمان و زمين، شب و روز، نور و ظلمت، شور و شيرين، خشك و تر، خورشيد و ماه، بهشت و دوزخ، جز ذات خداوند پاك كه يگانه و يكتا است، و هيچ گونه دوگانگى در ذات مقدسش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همان گونه كه گفتيم قرائن موجود نشان مى دهد كه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مى دانيم قانون زوجيت قانون حيات در همه جانداران مى باشد و افراد نادر و استثنايى مانع از كليت قانون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معنى اصناف حيوانات گرفته اند، همچون پرندگان و چهارپايان و آبزيان و حشرات و غير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پنجمين مرحله كه آخرين نعمت را در اين سلسله بيان مى كند سخن از مركبهايى است كه خداوند براى پيمودن راه هاى دريايى و خشكى در اختيار بشر گذارده،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براى شما از كشتي ها و چهارپايان مركبهايى قرار داد كه بر آن سوار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 لَكُمْ مِنَ الْفُلْكِ وَ الْأَنْعامِ ما تَرْكَبُونَ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يكى از مواهب و اكرامهاى خداوند نسبت به نوع بشر است كه در انواع ديگر از موجودات زنده ديده نمى شود كه خداوند انسان را بر مركبهايى حمل كرده، كه در سفرهاى دريا و صحرا به او كمك مى كنند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در آيه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كَرَّمْنا بَنِي آدَمَ وَ حَمَلْناهُمْ فِي الْبَرِّ وَ الْبَحْرِ وَ رَزَقْناهُمْ مِنَ الطَّيِّباتِ وَ فَضَّلْناهُمْ عَلى كَثِيرٍ مِمَّنْ خَلَقْنا تَفْضِيلًا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بنى آدم را گرامى داشتيم و آن ها را در خشكى و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مركبهاى راهوار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كرديم، و از انواع روزي هاى پاكيزه به آن ها روزى داديم، و بر ساير خلق خود برترى بخشيديم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راستى وجود اين مركب ها فعاليت انسان و گسترش زندگى او را چندين برابر مى كند، و حتى مركبهاى سريع السير امروز كه با استفاده از خواص موجودات مختلف در اختيار انسان قرار گرفته نيز از الطاف آشكار خدا است، وسائلى كه چهره حيات او را به كلى دگرگون ساخته و به همه چيز سرعت بخشيده، و براى او همه گونه آسايش به ارمغان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بعد هدف نهايى آفرينش اين مراكب را چنين بازگو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اين است كه بر پشت اين مركب ها به خوبى قرار گيريد، سپس نعمت پروردگارتان را متذكر شويد، و بگوئيد پاك و منزه است خدايى كه اين ها را مسخر ما ساخت، و گرنه ما توانايى نگهدارى آن را نداشتيم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لِتَسْتَوُوا عَلى ظُهُورِهِ ثُمَّ تَذْكُرُوا نِعْمَةَ رَبِّكُمْ إِذَا اسْتَوَيْتُمْ عَلَيْهِ وَ تَقُولُوا سُبْحانَ الَّذِي سَخَّرَ لَنا هذا وَ ما كُنَّا لَهُ مُقْرِنِينَ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لِتَسْتَوُوا عَلى 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اين مراكب را به گونه اى آفريده است كه شما مى توانيد به خوبى بر آن ها سوار شويد و به راحتى به مقصد برسيد</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آيه دو هدف براى آفرينش اين مركبهاى دريايى و صحرايى بيان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يادآورى نعمت هاى پروردگار به هنگام استقرار بر آن ها، و ديگر منزه شمردن خداوندى كه اين ها را مسخر فرمان انسان ساخته، كشتي ها را چنان آفريده كه بتواند سينه امواج را بشكافد و به سوى مقصد حركت كند، و چهارپايان را رام و تسليم در برابر انسان قرار داده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قدرت و توانايى داشتن بر چيزى است، بعضى از ارباب لغت نيز گفته اند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نگهدارى چيزى </w:t>
      </w:r>
      <w:bookmarkStart w:id="699" w:name="pg20863_293306"/>
    </w:p>
    <w:p>
      <w:pPr>
        <w:pStyle w:val="BookText"/>
        <w:rPr/>
      </w:pPr>
      <w:bookmarkEnd w:id="699"/>
      <w:r>
        <w:rPr>
          <w:rFonts w:ascii="IRNazanin" w:hAnsi="IRNazanin" w:eastAsia="IRNazanin"/>
          <w:color w:val="111111"/>
          <w:sz w:val="28"/>
          <w:sz w:val="28"/>
          <w:szCs w:val="28"/>
          <w:rtl w:val="true"/>
          <w:lang w:bidi="fa-IR"/>
        </w:rPr>
        <w:t xml:space="preserve">مى باشد، و در اصل به معنى قرين چيزى واقع شدن بوده كه لازمه آن توانايى بر نگهدارى و ضبط آن است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1"/>
      </w:r>
    </w:p>
    <w:p>
      <w:pPr>
        <w:pStyle w:val="Heading5"/>
        <w:numPr>
          <w:ilvl w:val="4"/>
          <w:numId w:val="1"/>
        </w:numPr>
        <w:rPr/>
      </w:pPr>
      <w:bookmarkStart w:id="700" w:name="__RefHeading___Toc3019854_3531895371"/>
      <w:bookmarkStart w:id="701" w:name="_Toc269"/>
      <w:bookmarkEnd w:id="700"/>
      <w:r>
        <w:rPr/>
        <w:t>5</w:t>
      </w:r>
      <w:r>
        <w:rPr>
          <w:rtl w:val="true"/>
        </w:rPr>
        <w:t xml:space="preserve">. </w:t>
      </w:r>
      <w:r>
        <w:rPr>
          <w:rtl w:val="true"/>
        </w:rPr>
        <w:t>گوشت گوارای بعضی از چهارپایان</w:t>
      </w:r>
      <w:bookmarkEnd w:id="701"/>
    </w:p>
    <w:p>
      <w:pPr>
        <w:pStyle w:val="Heading6"/>
        <w:numPr>
          <w:ilvl w:val="5"/>
          <w:numId w:val="1"/>
        </w:numPr>
        <w:rPr/>
      </w:pPr>
      <w:bookmarkStart w:id="702" w:name="__RefHeading___Toc3019856_3531895371"/>
      <w:bookmarkStart w:id="703" w:name="_Toc270"/>
      <w:bookmarkEnd w:id="702"/>
      <w:r>
        <w:rPr>
          <w:rtl w:val="true"/>
        </w:rPr>
        <w:t>اشاره</w:t>
      </w:r>
      <w:bookmarkEnd w:id="703"/>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الْأَنْعامَ خَلَقَها لَكُمْ فيها دِفْ ءٌ وَ مَنافِعُ وَ مِنْها تَأْكُلُونَ</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4" w:name="__RefHeading___Toc3019858_3531895371"/>
      <w:bookmarkStart w:id="705" w:name="_Toc271"/>
      <w:bookmarkEnd w:id="704"/>
      <w:r>
        <w:rPr>
          <w:rtl w:val="true"/>
        </w:rPr>
        <w:t>ترجمه</w:t>
      </w:r>
      <w:r>
        <w:rPr>
          <w:rtl w:val="true"/>
        </w:rPr>
        <w:t>:</w:t>
      </w:r>
      <w:bookmarkEnd w:id="705"/>
    </w:p>
    <w:p>
      <w:pPr>
        <w:pStyle w:val="BookText"/>
        <w:rPr/>
      </w:pPr>
      <w:r>
        <w:rPr>
          <w:rFonts w:ascii="IRNazanin" w:hAnsi="IRNazanin" w:eastAsia="IRNazanin"/>
          <w:color w:val="111111"/>
          <w:sz w:val="28"/>
          <w:sz w:val="28"/>
          <w:szCs w:val="28"/>
          <w:rtl w:val="true"/>
          <w:lang w:bidi="fa-IR"/>
        </w:rPr>
        <w:t>و چهارپايان را آفريد؛ در حالى كه در آن ها، براى شما وسيله پوشش، و منافع ديگرى است؛ و از گوشت آن ها مى خوريد</w:t>
      </w:r>
      <w:r>
        <w:rPr>
          <w:rFonts w:eastAsia="IRNazanin" w:cs="IRNazanin"/>
          <w:color w:val="111111"/>
          <w:sz w:val="28"/>
          <w:szCs w:val="28"/>
          <w:rtl w:val="true"/>
          <w:lang w:bidi="fa-IR"/>
        </w:rPr>
        <w:t>!</w:t>
      </w:r>
    </w:p>
    <w:p>
      <w:pPr>
        <w:pStyle w:val="Heading6"/>
        <w:numPr>
          <w:ilvl w:val="5"/>
          <w:numId w:val="1"/>
        </w:numPr>
        <w:rPr/>
      </w:pPr>
      <w:bookmarkStart w:id="706" w:name="__RefHeading___Toc3019860_3531895371"/>
      <w:bookmarkStart w:id="707" w:name="_Toc272"/>
      <w:bookmarkEnd w:id="706"/>
      <w:r>
        <w:rPr>
          <w:rtl w:val="true"/>
        </w:rPr>
        <w:t>تفسیر</w:t>
      </w:r>
      <w:bookmarkEnd w:id="70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شتر و گاو و گوسفند است، و بدين جهت اين ها را نعم ناميده اند كه ظاهر بشره و پوست بدنشان نرم است به خلاف حافر</w:t>
      </w:r>
      <w:r>
        <w:rPr>
          <w:rStyle w:val="FootnoteAnchor"/>
          <w:rtl w:val="true"/>
        </w:rPr>
        <w:footnoteReference w:id="263"/>
      </w:r>
      <w:r>
        <w:rPr>
          <w:rFonts w:ascii="Amiri" w:hAnsi="Amiri" w:eastAsia="Amiri" w:cs="Amiri"/>
          <w:color w:val="111111"/>
          <w:sz w:val="28"/>
          <w:sz w:val="28"/>
          <w:szCs w:val="28"/>
          <w:rtl w:val="true"/>
          <w:lang w:bidi="ar-SA"/>
        </w:rPr>
        <w:t xml:space="preserve">كه زبر است، اين معنايى است كه در مجمع البيان كرده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مفردات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به معناى گرما است</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و گويا مراد از گرما، گرمايى است كه به وسيله پوست و پشم و كرك اين حيوانات بدن را با آن گرم مى كنند و از سرما نگه مى دارند، و يا مراد از آن، خود آن چيزي ست كه بدن را گرم مى كند</w:t>
      </w:r>
      <w:r>
        <w:rPr>
          <w:rFonts w:eastAsia="IRNazanin" w:cs="IRNazanin"/>
          <w:color w:val="111111"/>
          <w:sz w:val="28"/>
          <w:szCs w:val="28"/>
          <w:rtl w:val="true"/>
          <w:lang w:bidi="fa-IR"/>
        </w:rPr>
        <w:t xml:space="preserve">. </w:t>
      </w:r>
      <w:bookmarkStart w:id="708" w:name="pg20863_293307"/>
    </w:p>
    <w:p>
      <w:pPr>
        <w:pStyle w:val="BookText"/>
        <w:rPr/>
      </w:pPr>
      <w:bookmarkEnd w:id="708"/>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ساير استفاده هايى است كه از اين حيوانات مى شود از شيرشان و گوشت و پى و ساير منافعشان،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ممكن است متعلّق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دِفْ ءٌ وَ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ممكن هم هست ظرف مستقرى باشد متعلّق به جمله دوم، يعنى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دِفْ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الانعام دف ء كائنا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لَكُمْ فِي الْأَنْعامِ لَعِبْرَةً نُسْقيكُمْ مِمَّا في بُطُونِها وَ لَكُمْ فيها مَنافِعُ كَثيرَةٌ وَ مِنْها تَأْكُلُونَ</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9" w:name="__RefHeading___Toc3019862_3531895371"/>
      <w:bookmarkStart w:id="710" w:name="_Toc273"/>
      <w:bookmarkEnd w:id="709"/>
      <w:r>
        <w:rPr>
          <w:rtl w:val="true"/>
        </w:rPr>
        <w:t>ترجمه</w:t>
      </w:r>
      <w:r>
        <w:rPr>
          <w:rtl w:val="true"/>
        </w:rPr>
        <w:t>:</w:t>
      </w:r>
      <w:bookmarkEnd w:id="710"/>
    </w:p>
    <w:p>
      <w:pPr>
        <w:pStyle w:val="BookText"/>
        <w:rPr/>
      </w:pPr>
      <w:r>
        <w:rPr>
          <w:rFonts w:ascii="IRNazanin" w:hAnsi="IRNazanin" w:eastAsia="IRNazanin"/>
          <w:color w:val="111111"/>
          <w:sz w:val="28"/>
          <w:sz w:val="28"/>
          <w:szCs w:val="28"/>
          <w:rtl w:val="true"/>
          <w:lang w:bidi="fa-IR"/>
        </w:rPr>
        <w:t xml:space="preserve">و براى شما در چهارپايان عبرتى است؛ از آن چه در درون آن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سيراب مى كنيم؛ و براى شما در آن ها منافع بسيارى است؛ و از گوشت آن ها مى خوريد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الْأَنْعامِ حَمُولَةً وَ فَرْشاً كُلُوا مِمَّا رَزَقَكُمُ اللَّهُ وَ لا تَتَّبِعُوا خُطُواتِ الشَّيْطانِ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أَزْواجٍ مِنَ الضَّأْنِ اثْنَيْنِ وَ مِنَ الْمَعْزِ اثْنَيْنِ قُلْ آلذَّكَرَيْنِ حَرَّمَ أَمِ الْأُنْثَيَيْنِ أَمَّا اشْتَمَلَتْ عَلَيْهِ أَرْحامُ الْأُنْثَيَيْنِ نَبِّئُوني بِعِلْمٍ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الْإِبِلِ اثْنَيْنِ وَ مِنَ الْبَقَرِ اثْنَيْنِ قُلْ آلذَّكَرَيْنِ حَرَّمَ أَمِ الْأُنْثَيَيْنِ أَمَّا اشْتَمَلَتْ عَلَيْهِ أَرْحامُ الْأُنْثَيَيْنِ أَمْ كُنْتُمْ شُهَداءَ إِذْ وَصَّاكُمُ اللَّهُ بِهذا فَمَنْ أَظْلَمُ مِمَّنِ افْتَرى عَلَى اللَّهِ كَذِباً لِيُضِلَّ النَّاسَ بِغَيْرِ عِلْمٍ إِنَّ اللَّهَ لا يَهْدِي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في ما أُوحِيَ إِلَيَّ مُحَرَّماً عَلى طاعِمٍ يَطْعَمُهُ إِلاَّ أَنْ يَكُونَ مَيْتَةً أَوْ دَماً مَسْفُوحاً أَوْ لَحْمَ خِنزيرٍ فَإِنَّهُ رِجْسٌ أَوْ فِسْقاً أُهِلَّ لِغَيْرِ اللَّهِ بِهِ فَمَنِ اضْطُرَّ غَيْرَ باغٍ وَ لا عادٍ فَإِنَّ رَبَّكَ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الَّذينَ هادُوا حَرَّمْ نا كُلَّ ذي ظُفُرٍ وَ مِنَ الْبَقَرِ وَ الْغَنَمِ </w:t>
      </w:r>
      <w:bookmarkStart w:id="711" w:name="pg20863_293308"/>
    </w:p>
    <w:p>
      <w:pPr>
        <w:pStyle w:val="BookText"/>
        <w:rPr/>
      </w:pPr>
      <w:bookmarkEnd w:id="711"/>
      <w:r>
        <w:rPr>
          <w:rFonts w:ascii="Amiri" w:hAnsi="Amiri" w:eastAsia="Amiri" w:cs="Amiri"/>
          <w:color w:val="111111"/>
          <w:sz w:val="28"/>
          <w:sz w:val="28"/>
          <w:szCs w:val="28"/>
          <w:rtl w:val="true"/>
          <w:lang w:bidi="ar-SA"/>
        </w:rPr>
        <w:t>حَرَّمْنا عَلَيْهِمْ شُحُومَهُما إِلاَّ ما حَمَلَتْ ظُهُورُهُما أَوِ الْحَوايا أَوْ مَا اخْتَلَطَ بِعَظْمٍ ذلِكَ جَزَيْناهُمْ بِبَغْيِهِمْ وَ إِنَّا لَصادِقُونَ</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2" w:name="__RefHeading___Toc3019864_3531895371"/>
      <w:bookmarkStart w:id="713" w:name="_Toc274"/>
      <w:bookmarkEnd w:id="712"/>
      <w:r>
        <w:rPr>
          <w:rtl w:val="true"/>
        </w:rPr>
        <w:t>ترجمه</w:t>
      </w:r>
      <w:r>
        <w:rPr>
          <w:rtl w:val="true"/>
        </w:rPr>
        <w:t>:</w:t>
      </w:r>
      <w:bookmarkEnd w:id="71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چهارپايان، براى شما حيوانات باربر، و حيوانات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منافع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 از آن چه به شما روزى داده است،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گامهاى شيطان پيروى ننماييد، كه او دشمن آشكار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جفت از چهارپايان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 از ميش دو جفت، و از بز دو جفت؛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خداوند نرهاى آن ها را حرام كرده، يا ماده ها را؟ يا آن چه شكم ماده ها در برگرفته؟ اگر راست مى 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تحريم اين ها دليلى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خبر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شتر يك جفت، و از گاو هم يك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كداميك از اين ها را خدا حرام كرده است؟ نرها يا ماده ها را؟ يا آن چه را شكم ماده ها دربرگرفته؟ يا هنگامى كه خدا شما را به اين موضوع توصيه كرد، شما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ستمكارتر است از آن كس كه بر خدا دروغ مى بندد، تا مردم را از روى جهل گمراه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گاه ستمگران را هدايت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چه بر من وحى شده، هيچ غذاى حرامى نمى يابم؛ به جز اين كه مردار باشد، يا خونى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بدن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ريخته، يا گوشت 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ها همه پليدند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حيوانى كه به گناه، هنگام سر بريدن، نام غير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كسى كه مضطر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خوردن اين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بى آن كه خواهان لذت باشد و يا زياده روى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 بر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پروردگارت،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يهوديان، هر حيوان ناخن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حيواناتى كه سم يكپارچه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حرام كرديم؛ و از گاو و گوسفند، </w:t>
      </w:r>
      <w:bookmarkStart w:id="714" w:name="pg20863_293309"/>
    </w:p>
    <w:p>
      <w:pPr>
        <w:pStyle w:val="BookText"/>
        <w:rPr/>
      </w:pPr>
      <w:bookmarkEnd w:id="714"/>
      <w:r>
        <w:rPr>
          <w:rFonts w:ascii="IRNazanin" w:hAnsi="IRNazanin" w:eastAsia="IRNazanin"/>
          <w:color w:val="111111"/>
          <w:sz w:val="28"/>
          <w:sz w:val="28"/>
          <w:szCs w:val="28"/>
          <w:rtl w:val="true"/>
          <w:lang w:bidi="fa-IR"/>
        </w:rPr>
        <w:t>پيه و چربيشان را بر آنان تحريم نموديم؛ مگر چربيهايى كه بر پشت آن ها قرار دارد، و يا در دو طرف پهلوها، و يا آن ها كه با استخوان آميخته است؛ اين را به خاطر ستمى كه مى كردند به آن ها كيفر داديم؛ و ما راست مى گوييم</w:t>
      </w:r>
      <w:r>
        <w:rPr>
          <w:rFonts w:eastAsia="IRNazanin" w:cs="IRNazanin"/>
          <w:color w:val="111111"/>
          <w:sz w:val="28"/>
          <w:szCs w:val="28"/>
          <w:rtl w:val="true"/>
          <w:lang w:bidi="fa-IR"/>
        </w:rPr>
        <w:t>.</w:t>
      </w:r>
    </w:p>
    <w:p>
      <w:pPr>
        <w:pStyle w:val="Heading6"/>
        <w:numPr>
          <w:ilvl w:val="5"/>
          <w:numId w:val="1"/>
        </w:numPr>
        <w:rPr/>
      </w:pPr>
      <w:bookmarkStart w:id="715" w:name="__RefHeading___Toc3019866_3531895371"/>
      <w:bookmarkStart w:id="716" w:name="_Toc275"/>
      <w:bookmarkEnd w:id="715"/>
      <w:r>
        <w:rPr>
          <w:rtl w:val="true"/>
        </w:rPr>
        <w:t>تفسیر</w:t>
      </w:r>
      <w:bookmarkEnd w:id="716"/>
    </w:p>
    <w:p>
      <w:pPr>
        <w:pStyle w:val="BookText"/>
        <w:rPr/>
      </w:pPr>
      <w:r>
        <w:rPr>
          <w:rFonts w:ascii="IRNazanin" w:hAnsi="IRNazanin" w:eastAsia="IRNazanin"/>
          <w:color w:val="111111"/>
          <w:sz w:val="28"/>
          <w:sz w:val="28"/>
          <w:szCs w:val="28"/>
          <w:rtl w:val="true"/>
          <w:lang w:bidi="fa-IR"/>
        </w:rPr>
        <w:t>اين آيات همان طور كه اشاره شد در پى نفى احكام خرافى مشركان در زمينه زراعت و چهارپايان است، در آيه قبل سخن از انواع زراعت ها و ميوه هاى خداداد در ميان بود، و در اين آيات درباره حيوانات حلال گوشت و خدمات آن ها سخنمى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كسى است كه از چهارپايان براى شما حيوانات بزرگ و باربر و حيوانات كوچك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الْأَنْعامِ حَمُولَةً وَ فَرْشاً</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جمع است، و چنان كه علماى لغت گفته اند، مفرد از جنس خود ندارد، و به معنى حيوانات بزرگ باربر مانند شتر و اسب و نظاير آن ها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معنى معروف است، ولى در اين جا به معنى گوسفند و نظير آن از حيوانات كوچك تفسير شده است و ظاهراً نكته اش اين است كه اين گونه حيوانات بسيار به زمين نزديك هستند، و در برابر حيوانات بزرگ باربر همانند فرشى محسوب مى شوند، هر گاه به بيابانى كه گوسفندانى در آن مشغول چرا هستند از دور بنگريم درست به فرشى مى مانند كه روى زمين گسترده شده است، در حالى كه گله شتران هيچ گاه از دور چنين منظره اى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اين معنى را تأييد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احتمال را نيز بعضى از مفسران داده اند كه منظور از اين كلمه، فرشهايى است كه مردم از حيوانات درست مى كنند، يعنى بسيارى از حيوانات هم براى باربرى مورد استفاده قرار مى گيرند و هم براى تهيه فرش، ولى احتمال اول نزديك تر به معنى آيه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چنين نتيجه مى گيرد، اكنون كه همه اين ها مخلوق خدا است و حكم آن به دست اوست، به شما فرمان مى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او به شما روزى داده است بخوريد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كُلُوا مِمَّا رَزَقَكُمُ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نمى گويد از اين حيوانات بخوريد، بلكه مى گويد از آن چه به شما داده است تناول كنيد، به خاطر آن است كه حيوانات حلال گوشت منحصر به چهارپايان نيستند، بلكه حيوانات ديگرى نيز حلال گوشتند كه در جمله فوق از آن ها ذكرى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تأكيد اين سخن و ابطال احكام خرافى مشركان،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گامهاى شيطان پيروى نكنيد، كه او دشمن آشكار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دشمنى كه از آغاز خلقت آدم با شما اعلان جنگ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تَتَّبِعُوا خُطُواتِ الشَّيْطانِ إِنَّهُ لَكُمْ عَدُوٌّ مُبِينٌ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اين كه اين گونه احكام و مقررات بى دليل كه صرفاً از پندارهاى خام و هوى و هوسها و جهل و نادانى سرچشمه گرفته، يك سلسله وسوسه هاى شيطانى بيش نيست، كه شما را گام به گام از حق دور كرده و در بيراهه ها سرگردان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ذيل آيه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درباره اين جمله توضيح جالبى داده شد</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بعد به عنوان توضيح، قسمتى از حيوانات حلال گوشت و قسمتى از حيواناتى را كه هم باربرند و هم براى تغذيه انسان قابل استفاده اند، شرح مى دهد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هشت جفت از چهارپايان را براى شما آفريد، از گوسفند و ميش </w:t>
      </w:r>
    </w:p>
    <w:p>
      <w:pPr>
        <w:pStyle w:val="BookText"/>
        <w:rPr/>
      </w:pPr>
      <w:r>
        <w:rPr>
          <w:rFonts w:ascii="Amiri" w:hAnsi="Amiri" w:eastAsia="Amiri" w:cs="Amiri"/>
          <w:color w:val="111111"/>
          <w:sz w:val="28"/>
          <w:sz w:val="28"/>
          <w:szCs w:val="28"/>
          <w:rtl w:val="true"/>
          <w:lang w:bidi="ar-SA"/>
        </w:rPr>
        <w:t xml:space="preserve">يك جفت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 و 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بز يك جفت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 و ماده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ثَمانِيَةَ أَزْواجٍ </w:t>
      </w:r>
      <w:r>
        <w:rPr>
          <w:rStyle w:val="FootnoteAnchor"/>
          <w:rtl w:val="true"/>
        </w:rPr>
        <w:footnoteReference w:id="270"/>
      </w:r>
      <w:r>
        <w:rPr>
          <w:rFonts w:ascii="Amiri" w:hAnsi="Amiri" w:eastAsia="Amiri" w:cs="Amiri"/>
          <w:color w:val="111111"/>
          <w:sz w:val="28"/>
          <w:sz w:val="28"/>
          <w:szCs w:val="28"/>
          <w:rtl w:val="true"/>
          <w:lang w:bidi="ar-SA"/>
        </w:rPr>
        <w:t xml:space="preserve">مِنَ الضَّأْنِ اثْنَيْنِ وَ مِنَ الْمَعْزِ اثْنَيْنِ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ذكر اين چهار زوج بلافاصله به پيامبرش دستور مى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ها صريحاً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نرهاى آن ها را حرام كرده يا ماده 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آلذَّكَرَيْنِ حَرَّمَ أَمِ الْأُنْثَيَيْنِ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حيواناتى كه در شكم ميشها يا بزهاى ماده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اشْتَمَلَتْ عَلَيْهِ أَرْحامُ الْأُنْثَيَيْنِ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مى گوئيد و بر تحريم هر يك از اين حيوانات از روى علم و دانش دليلى داريد به من خبر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نَبِّئُونِي بِعِلْمٍ إِنْ كُنْتُمْ صادِقِينَ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چهار زوج ديگر را بيان مى كند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شتر، دو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گاو هم دو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 بگو كداميك از اين ها را خدا حرام كرده است، نرها يا ماده ها را و يا حيواناتى كه در شكم شترها يا گاوهاى ماده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الْإِبِلِ اثْنَيْنِ وَ مِنَ الْبَقَرِ اثْنَيْنِ قُلْ آلذَّكَرَيْنِ حَرَّمَ أَمِ الْأُنْثَيَيْنِ أَمَّا اشْتَمَلَتْ عَلَيْهِ أَرْحامُ الْأُنْثَيَيْنِ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كه حكم به حلال بودن يا حرام بودن اين حيوانات تنها به دست خداوندى است كه آفريننده آن ها و آفريدگار بشر و تمام جهان هستى است، بنا بر اين كسى كه ادعاى تحليل يا تحريم كند، يا بايد از طريق گواهى عقل باشد، و يا شخصا وحى بر او نازل گردد، و يا به هنگام صدور اين فرمان از ناحيه پيغمبر صلی الله علیه و آله وسلم حضور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آيه قبل تصريح شده بود كه هيچ گونه دليل علمى و عقلى براى تحريم اين حيوانات در اختيار مشركان نبود، و چون آن ها ادعاى نبوت و وحى نيز نداشتند، بنا بر اين تنها احتمال سوم باقى مى ماند كه ادعا كنند به هنگام صدور اين فرمان، از پيامبران الهى، حاضر و گواه بوده اند، لذا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شاهد و گواه اين مطلب بوديد، هنگامى كه خداوند به اين موضوع توصيه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كُنْتُمْ شُهَداءَ إِذْ وَصَّاكُمُ اللَّهُ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جواب اين سؤال نيز منفى بوده، ثابت مى شود كه آن ها جز تهمت و افتراء در اين باره سرمايه اى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پايان آيه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ستمكارتر است از آن ها كه بر خدا دروغ مى بندند تا مردم را از روى جهل گمراه سازند، مسلّماً خداوند هيچ گاه ستمگران را هدايت نخواهد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أَظْلَمُ مِمَّنِ افْتَرى عَلَى اللَّهِ كَذِباً لِيُضِلَّ النَّاسَ بِغَيْرِ عِلْمٍ، إِنَّ اللَّهَ لا يَهْدِي الْقَوْمَ الظَّالِمِينَ </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احتمالات متعددى داده اند، ولى بعيد نيست كه متعلق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يعنى آن ها به سبب جهل و نادانى خودشان، مردم را به گمراهى مى كشانند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آيه فوق استفاده مى شود كه دروغ بستن به خدا يكى از بزرگ ترين ستمها است، ستم به مقام مقدس پروردگار، و ستم به بندگان خدا، و ستم به خويشتن و همان طور كه سابقاً گفته ايم،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ستمكارترين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گونه موارد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بنا بر اين مانعى ندارد كه عين اين تعبير در مورد بعضى از گناهان كبيره ديگر ذكر شود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از اين آيه استفاده مى شود كه هدايت و اضلال الهى جنبه اجبارى ندارد، بلكه عوامل و مقدمات آن از خود انسان شروع مى شود، هنگامى كه كسى دست به ظلم </w:t>
      </w:r>
      <w:bookmarkStart w:id="717" w:name="pg20863_293313"/>
    </w:p>
    <w:p>
      <w:pPr>
        <w:pStyle w:val="BookText"/>
        <w:rPr/>
      </w:pPr>
      <w:bookmarkEnd w:id="717"/>
      <w:r>
        <w:rPr>
          <w:rFonts w:ascii="IRNazanin" w:hAnsi="IRNazanin" w:eastAsia="IRNazanin"/>
          <w:color w:val="111111"/>
          <w:sz w:val="28"/>
          <w:sz w:val="28"/>
          <w:szCs w:val="28"/>
          <w:rtl w:val="true"/>
          <w:lang w:bidi="fa-IR"/>
        </w:rPr>
        <w:t>و ستم زد، خداوند حمايت خود را از او دريغ مى دارد و در بى راهه ها سرگردان خواهد شد</w:t>
      </w:r>
      <w:r>
        <w:rPr>
          <w:rFonts w:eastAsia="IRNazanin" w:cs="IRNazanin"/>
          <w:color w:val="111111"/>
          <w:sz w:val="28"/>
          <w:szCs w:val="28"/>
          <w:rtl w:val="true"/>
          <w:lang w:bidi="fa-IR"/>
        </w:rPr>
        <w:t>.</w:t>
      </w:r>
    </w:p>
    <w:p>
      <w:pPr>
        <w:pStyle w:val="Heading6"/>
        <w:numPr>
          <w:ilvl w:val="5"/>
          <w:numId w:val="1"/>
        </w:numPr>
        <w:rPr/>
      </w:pPr>
      <w:bookmarkStart w:id="718" w:name="__RefHeading___Toc3019868_3531895371"/>
      <w:bookmarkStart w:id="719" w:name="_Toc276"/>
      <w:bookmarkEnd w:id="718"/>
      <w:r>
        <w:rPr>
          <w:rtl w:val="true"/>
        </w:rPr>
        <w:t>بخشى از حيوانات حرام</w:t>
      </w:r>
      <w:bookmarkEnd w:id="719"/>
    </w:p>
    <w:p>
      <w:pPr>
        <w:pStyle w:val="BookText"/>
        <w:rPr/>
      </w:pPr>
      <w:r>
        <w:rPr>
          <w:rFonts w:ascii="IRNazanin" w:hAnsi="IRNazanin" w:eastAsia="IRNazanin"/>
          <w:color w:val="111111"/>
          <w:sz w:val="28"/>
          <w:sz w:val="28"/>
          <w:szCs w:val="28"/>
          <w:rtl w:val="true"/>
          <w:lang w:bidi="fa-IR"/>
        </w:rPr>
        <w:t>سپس براى روشن ساختن محرمات الهى از بدعتهايى كه مشركان در آئين حق گذاشته بودند، در اين آيه به پيامبر صلی الله علیه و آله وسلم دستور مى دهد كه صريحاً به آن 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چه بر من وحى شده هيچ غذاى حرامى را براى هيچ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زن و مرد، كوچك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يابم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لا أَجِدُ فِي ما أُوحِيَ إِلَيَّ مُحَرَّماً عَلى طاعِمٍ يَطْعَمُهُ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چند چيز، نخست اين كه مردار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يَكُونَ مَيْتَةً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خونى كه از بدن حيوان بيرون مى ريزد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خونهايى كه پس از بريدن رگ هاى حيوان و خارج شدن مقدار زيادى از خون در لابلاى رگ هاى موئين در وسط گوشت ها باقى مى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دَماً مَسْفُوحاً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گوشت خوك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لَحْمَ خِنزِيرٍ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اين ها رجس و پليدى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مايه تنفر طبع سالم آدمى و منبع انواع آلودگيها و سرچشمه زيان 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ضمير انه با اين كه مفرد است، به عقيده بسيارى از مفسران به هر سه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مردار، خون و گوشت 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 گردد، و معنى جمله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 چه گفته شد پليدى است</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و متناسب با ظاهر آيه نيز همين است كه ضمير به تمام آن ها بازگردد، زيرا شك نيست كه مردار و خون همانند گوشت خوك پليد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نوع چهارم 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حيواناتى كه هنگام ذبح نام غير خدا بر آن ها برده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فِسْقاً أُهِلَّ لِغَيْرِ اللَّهِ بِهِ </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جالب اين كه به جاى ذكر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همان طور كه در سابق نيز اشاره كرده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خارج شدن از راه و رسم بندگى و اطاعت فرمان خدا است، و لذا به هر گونه گناه فسق گفته مى شود، اما ذكر اين كلمه در برابر رجس كه در مورد سه موضوع حرام سابق گذشت، ممكن است اشاره به اين باشد كه گوشت هاى حرام، اصولاً بر دو دسته است، گوشت هايى كه تحريم آن ها به خاطر پليدى و تنفر طبع و زيان هاى جسمانى مى باشد، و به آن رجس اطلاق مى گردد، و گوشت هايى كه نه پليد است و نه از نظر بهداشتى زيان آور، اما از نظر اخلاقى و معنوى نشانه بيگانگى از خدا و دورى از مكتب توحيد است، و به همين دليل نيز تحريم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نبايد انتظار داشت كه گوشت هاى حرام، هميشه داراى زيان هاى بهداشتى باشد، بلكه گاهى به خاطر زيان هاى معنوى و اخلاقيش تحريم شده است، و از اين جا روشن مى شود كه شرائط ذبح اسلامى نيز بر دو گونه است، بعضى مانند بريدن رگ هاى چهارگانه و بيرون ريختن خون حيوان، جنبه بهداشتى دارد، و بعضى مانند رو به قبله بودن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ذبح به وسيله مسلمان، جنبه معنوى</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آيه كسانى را كه از روى ناچارى و اضطرار، و نيافتن هيچ غذاى ديگر براى حفظ جان خويش، از اين گوشت هاى حرام استفاده مى كنند، استثناء كرده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اضطرار پيدا كنند، گناهى بر آن ها نيست، مشروط بر اين كه تنها به خاطر حفظ جان باشد نه به خاطر لذت و يا حلال شمردن حرام الهى و نه </w:t>
      </w:r>
      <w:bookmarkStart w:id="720" w:name="pg20863_293315"/>
    </w:p>
    <w:p>
      <w:pPr>
        <w:pStyle w:val="BookText"/>
        <w:rPr/>
      </w:pPr>
      <w:bookmarkEnd w:id="720"/>
      <w:r>
        <w:rPr>
          <w:rFonts w:ascii="IRNazanin" w:hAnsi="IRNazanin" w:eastAsia="IRNazanin"/>
          <w:color w:val="111111"/>
          <w:sz w:val="28"/>
          <w:sz w:val="28"/>
          <w:szCs w:val="28"/>
          <w:rtl w:val="true"/>
          <w:lang w:bidi="fa-IR"/>
        </w:rPr>
        <w:t>زياد از حد، بخورند در اين صورت پروردگار آمرزنده مهربان آن ها را معاف خواهد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اضْطُرَّ غَيْرَ باغٍ وَ لا عادٍ فَإِنَّ رَبَّكَ غَفُورٌ رَحِيمٌ</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حقيقت اين دو شرط براى آن است كه افرادى اضطرار را دستاويز براى تجاوز به حريم قوانين الهى نسازند، و به بهانه اضطرار از حدود مقررات خدا پا فراتر ننهند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بعضى از روايات اهل بيت علیه السلام مانند روايتى كه در تفسير عياشى از امام صادق علیه السلام نقل شده چنين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الباغى الظالم و العادى الغاصب ؛ منظور از باغى، ستمگر است و منظور از عادى، غاصب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روايت ديگرى از امامعلیه السلام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الباغى الخارج على الامام و العادى اللص؛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نظور از باغى كسى است كه بر ضد امام عادل و حكومت اسلامى قيام كند و منظور از عادى دزد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روايات و مانند آن ها اشاره به اين است كه اضطرار به گوشت هاى حرام، معمولاً در سفرها رخ مى دهد، اگر كسى در راه ظلم و ستم و يا غصب و دزدى، اقدام به سفر كند و گرفتار كمبود غذا شود، خوردن گوشت هاى حرام براى او جائز نيست، گرچه موظف است براى حفظ جان خود از آن گوشت ها استفاده كند، ولى كيفر اين گناه را خواهد داشت، چه اين كه مقدمات چنين سفر حرامى را خودش فراهم ساخته است و در هر صورت اين روايات با مفهوم كلى آيه كاملاً سازگار است</w:t>
      </w:r>
      <w:r>
        <w:rPr>
          <w:rFonts w:eastAsia="IRNazanin" w:cs="IRNazanin"/>
          <w:color w:val="111111"/>
          <w:sz w:val="28"/>
          <w:szCs w:val="28"/>
          <w:rtl w:val="true"/>
          <w:lang w:bidi="fa-IR"/>
        </w:rPr>
        <w:t>.</w:t>
      </w:r>
    </w:p>
    <w:p>
      <w:pPr>
        <w:pStyle w:val="Heading6"/>
        <w:numPr>
          <w:ilvl w:val="5"/>
          <w:numId w:val="1"/>
        </w:numPr>
        <w:rPr/>
      </w:pPr>
      <w:bookmarkStart w:id="721" w:name="__RefHeading___Toc3019870_3531895371"/>
      <w:bookmarkStart w:id="722" w:name="_Toc277"/>
      <w:bookmarkEnd w:id="721"/>
      <w:r>
        <w:rPr>
          <w:rtl w:val="true"/>
        </w:rPr>
        <w:t>پاسخ به يك سؤال</w:t>
      </w:r>
      <w:bookmarkEnd w:id="72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جا يك سؤال پيش مى آيد كه چگونه تمام محرمات الهى در زمينه </w:t>
      </w:r>
      <w:bookmarkStart w:id="723" w:name="pg20863_293316"/>
    </w:p>
    <w:p>
      <w:pPr>
        <w:pStyle w:val="BookText"/>
        <w:rPr/>
      </w:pPr>
      <w:bookmarkEnd w:id="723"/>
      <w:r>
        <w:rPr>
          <w:rFonts w:ascii="IRNazanin" w:hAnsi="IRNazanin" w:eastAsia="IRNazanin"/>
          <w:color w:val="111111"/>
          <w:sz w:val="28"/>
          <w:sz w:val="28"/>
          <w:szCs w:val="28"/>
          <w:rtl w:val="true"/>
          <w:lang w:bidi="fa-IR"/>
        </w:rPr>
        <w:t xml:space="preserve">غذاها منحصر به چهار چيز شمرده شده است، با اين كه مى دانيم غذاهاى حرام منحصر به اين ها نيست، گوشت حيوانات درنده و گوشت حيوانات دريايى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ماهى فلس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ها همگى حرام هستند در حالى كه در آيه هيچ نامى از آن ها به ميان نيامده و محرمات منحصر به چهار چيز شمرده شده است؟</w:t>
      </w:r>
    </w:p>
    <w:p>
      <w:pPr>
        <w:pStyle w:val="BookText"/>
        <w:rPr/>
      </w:pPr>
      <w:r>
        <w:rPr>
          <w:rFonts w:ascii="IRNazanin" w:hAnsi="IRNazanin" w:eastAsia="IRNazanin"/>
          <w:color w:val="111111"/>
          <w:sz w:val="28"/>
          <w:sz w:val="28"/>
          <w:szCs w:val="28"/>
          <w:rtl w:val="true"/>
          <w:lang w:bidi="fa-IR"/>
        </w:rPr>
        <w:t xml:space="preserve">بعضى در پاسخ اين سؤال گفته اند كه به هنگام نزول اين آيات در مكه، هنوز حكم تحريم ساير غذاهاى حرام نازل نشده بود، ولى اين جواب صحيح به نظر نمى رسد، گواه اين سخن آن كه عين همين تعبير يا شبيه آن در بعضى از سوره هاى مدنى نيز ديده مى شود، مانند آيه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اين است كه اين آيه، تنها نظر به نفى احكام خرافى مشركان دارد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اضافى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تعبير ديگر آيه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الهى اين ها هستند نه آن چه شما به هم بافته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روشن شدن اين سخن بد نيست مثالى بزنيم، كسى از ما سؤال مى كند آيا حسن و حسين، هر دو آمدند، ما در جواب مى گویيم نه فقط حسن آمد، در اين جا منظورمان اين است كه آمدن نفر دوم، يعنى حسين را نفى كنيم، اما هيچ مانعى ندارد كسان ديگرى كه اصلاً مورد بحث ما نبوده اند آمده باشند، چنين حصرى را حصر اضافى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بايد توجه داشت كه ظاهر حصر، معمولاً حصر حقيقى است مگر در مواردى كه قرينه اى در كار باشد مانند آيه مورد بحث</w:t>
      </w:r>
      <w:r>
        <w:rPr>
          <w:rFonts w:eastAsia="IRNazanin" w:cs="IRNazanin"/>
          <w:color w:val="111111"/>
          <w:sz w:val="28"/>
          <w:szCs w:val="28"/>
          <w:rtl w:val="true"/>
          <w:lang w:bidi="fa-IR"/>
        </w:rPr>
        <w:t>.</w:t>
      </w:r>
    </w:p>
    <w:p>
      <w:pPr>
        <w:pStyle w:val="Heading6"/>
        <w:numPr>
          <w:ilvl w:val="5"/>
          <w:numId w:val="1"/>
        </w:numPr>
        <w:rPr/>
      </w:pPr>
      <w:bookmarkStart w:id="724" w:name="__RefHeading___Toc3019872_3531895371"/>
      <w:bookmarkStart w:id="725" w:name="_Toc278"/>
      <w:bookmarkEnd w:id="724"/>
      <w:r>
        <w:rPr>
          <w:rtl w:val="true"/>
        </w:rPr>
        <w:t>تفسير؛ محرمات بر يهود</w:t>
      </w:r>
      <w:bookmarkEnd w:id="72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قبل، حيوانات حرام، منحصر به چهار چيز شمرده شده بود اما در اين آيات اشاره به قسمتى از محرمات بر يهود مى كند تا روشن شود، كه احكام </w:t>
      </w:r>
    </w:p>
    <w:p>
      <w:pPr>
        <w:pStyle w:val="BookText"/>
        <w:rPr/>
      </w:pPr>
      <w:r>
        <w:rPr>
          <w:rFonts w:ascii="IRNazanin" w:hAnsi="IRNazanin" w:eastAsia="IRNazanin"/>
          <w:color w:val="111111"/>
          <w:sz w:val="28"/>
          <w:sz w:val="28"/>
          <w:szCs w:val="28"/>
          <w:rtl w:val="true"/>
          <w:lang w:bidi="fa-IR"/>
        </w:rPr>
        <w:t xml:space="preserve">مجهول و خرافى بت پرستان نه با آئين اسلام سازگار است و نه با آئين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با آئين مسيح كه معمولاً در احكامش از آئين يهود پيروى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در اين آيات تصريح شده كه اين قسمت از محرمات بر يهود نيز جنبه مجازات و كيفر داشته و اگر مرتكب جنايات و خلافكاريهايى نمى شدند، اين امور نيز بر آن ها حرام نمى شد، بنا بر اين جا دارد از بت پرستان سؤال شود اين احكام ساختگى را از كجا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يهوديان، هر حيوان ناخن دارى را حرام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الَّذِينَ هادُوا حَرَّمْنا كُلَّ ذِي ظُفُرٍ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ولى به سم حيوان هاى سم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همچون اسب، سمهايى دارند كه شكاف ندارد نه مانند گوسفند و گاو كه داراى سم شكافته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اطلاق شده، زيرا سمهاى آن ها شبيه ناخن است، و نيز به پاى شتر كه نوك پاى او يكپارچه است و شكافى ندارد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از آيه فوق چنين استفاده مى شود كه تمام حيواناتى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 اعم از چهارپايان يا پرندگان، بر يهود تحريم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لاويان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كنونى 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معنى اجمالا استفاده مى شود آن جا كه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بهائم، هر سم چاك دارى كه تمام شكاف و نشخوار كننده باشد بخوريد، اما از نشخوار كنندگان سم چاكان اين ها را نخوريد، شتر را با وجودى كه نشخوار مى كند اما تمام سم چاك نيست، آن براى شما ناپاك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بعد در آيه فوق كه تنها سخن از گاو و گوسفند به ميان آورده نيز مى توان استفاده كرد كه شتر براى يهود به كلى حرام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پيه و چربى موجود در بدن گاو و گوسفند را نيز بر آن ها حرام كرده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الْبَقَرِ وَ الْغَنَمِ حَرَّمْنا عَلَيْهِمْ شُحُومَهُما</w:t>
      </w:r>
      <w:r>
        <w:rPr>
          <w:rFonts w:eastAsia="IRNazanin" w:cs="IRNazanin"/>
          <w:color w:val="111111"/>
          <w:sz w:val="28"/>
          <w:szCs w:val="28"/>
          <w:rtl w:val="true"/>
          <w:lang w:bidi="fa-IR"/>
        </w:rPr>
        <w:t xml:space="preserve">). </w:t>
      </w:r>
      <w:bookmarkStart w:id="726" w:name="pg20863_293318"/>
    </w:p>
    <w:p>
      <w:pPr>
        <w:pStyle w:val="BookText"/>
        <w:rPr/>
      </w:pPr>
      <w:bookmarkEnd w:id="726"/>
      <w:r>
        <w:rPr>
          <w:rFonts w:ascii="IRNazanin" w:hAnsi="IRNazanin" w:eastAsia="IRNazanin"/>
          <w:color w:val="111111"/>
          <w:sz w:val="28"/>
          <w:sz w:val="28"/>
          <w:szCs w:val="28"/>
          <w:rtl w:val="true"/>
          <w:lang w:bidi="fa-IR"/>
        </w:rPr>
        <w:t xml:space="preserve">و به دنبال آن، سه مورد را استثناء مى كند،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چربى هايى كه در پشت اين دو حيوان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حَمَلَتْ ظُهُورُهُما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چربى هايى كه در پهلوها و لابلاى امعاء قرار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الْحَوايا</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چربى هايى كه با استخوان آميخته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اخْتَلَطَ بِعَظْمٍ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در پايان آيه تصريح مى كند كه اين ها در حقيقت بر يهود حرام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خاطر ظلم و ستمى كه مى كردند، از اين گونه گوشت ها و چربي ها كه مورد علاقه آن ها بود به حكم خدا محروم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جَزَيْناهُمْ بِبَغْيِهِمْ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تأكيد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يك حقيقت است و ما راست مى گویيم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إِنَّا لَصادِقُونَ </w:t>
      </w:r>
      <w:r>
        <w:rPr>
          <w:rFonts w:eastAsia="IRNazanin" w:cs="IRNazanin"/>
          <w:color w:val="111111"/>
          <w:sz w:val="28"/>
          <w:szCs w:val="28"/>
          <w:rtl w:val="true"/>
          <w:lang w:bidi="fa-IR"/>
        </w:rPr>
        <w:t>).</w:t>
      </w:r>
    </w:p>
    <w:p>
      <w:pPr>
        <w:pStyle w:val="Heading6"/>
        <w:numPr>
          <w:ilvl w:val="5"/>
          <w:numId w:val="1"/>
        </w:numPr>
        <w:rPr/>
      </w:pPr>
      <w:bookmarkStart w:id="727" w:name="__RefHeading___Toc3019874_3531895371"/>
      <w:bookmarkStart w:id="728" w:name="_Toc279"/>
      <w:bookmarkEnd w:id="727"/>
      <w:r>
        <w:rPr>
          <w:rtl w:val="true"/>
        </w:rPr>
        <w:t>دو نکته</w:t>
      </w:r>
      <w:bookmarkEnd w:id="728"/>
    </w:p>
    <w:p>
      <w:pPr>
        <w:pStyle w:val="BookText"/>
        <w:rPr/>
      </w:pPr>
      <w:r>
        <w:rPr>
          <w:rFonts w:ascii="Amiri" w:hAnsi="Amiri" w:eastAsia="Amiri" w:cs="Amiri"/>
          <w:color w:val="111111"/>
          <w:sz w:val="28"/>
          <w:sz w:val="28"/>
          <w:szCs w:val="28"/>
          <w:rtl w:val="true"/>
          <w:lang w:bidi="ar-SA"/>
        </w:rPr>
        <w:t>در اين جا به دو نكته بايد توجه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بنى اسرائيل چه ظلم و ستمى كرده بودند كه خداوند پاره اى از نعمت هايى را كه مورد علاقه آن ها بود بر آن ها تحريم كرد؟ در ميان مفسران گفتگو است، ولى آن چه از آيه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استفاده مى شود اين است كه علت تحريم مزبور چند چيز بوده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و ستم بر ضعفاء و جلوگيرى كردن از دعوت انبياء در مسير هدايت مردم، و رباخوارى، و اموال مردم را به ناحق خوردن، آن 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فَبِظُلْمٍ مِنَ الَّذِينَ هادُوا حَرَّمْنا عَلَيْهِمْ طَيِّباتٍ أُحِلَّتْ لَهُمْ وَ بِصَدِّهِمْ عَنْ سَبِيلِ اللَّهِ كَثِيراً وَ أَخْذِهِمُ الرِّبَوا وَ قَدْ نُهُوا عَنْهُ وَ أَكْلِهِمْ أَمْوالَ النَّاسِ بِالْباطِلِ</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لَصادِقُونَ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آخر آيه آمده است، ممكن است اشاره به اين نكته باشد كه صدق و حقيقت مطلب در مورد تحريم اين غذاها آن است كه ما گفتيم نه آن است كه يهود در پاره اى از سخنان خود مى گفتند، و آن را به عنوان فرمانى دائر بر تحريم اين امور از ناحيه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مى كردند، زيرا يعقوب چنان كه در آيه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آمده است هرگز، حكم به حرام بودن اين اموال نكرده بود، و اين تهمتى بود كه يهود بر او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كه لجاجت يهود و مشركان روشن بوده و امكان داشته پافشارى كنند و پيامبر صلی الله علیه و آله وسلم را تكذيب نمايند، در آيه بعد خداوند به پيامبرش دستور مى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ترا تكذيب كنند به آن ها بگو پروردگارتان رحمت وسيع و پهناورى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زود مجازات نمى كند، بلكه مهلت مى دهد، شايد از اشتباهات خود برگرديد و از كرده خود پشيمان شويد و به سوى خدا باز آئيد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كَذَّبُوكَ فَقُلْ رَبُّكُمْ ذُو رَحْمَةٍ 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اگر از مهلت الهى باز هم سوء استفاده كنيد، و به تهمتهاى نارواى خود ادامه دهيد، بدانيد كيفر خداوند قطعى است، و سرانجام دامان شما را خواهد گرفت،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او از جمعيت مجرمان دفع شدنى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يُرَدُّ بَأْسُهُ عَنِ الْقَوْمِ الْمُجْرِمِينَ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به خوبى عظمت تعليمات قرآن را روشن مى سازد كه بعد از شرح اين همه خلافكاريهاى يهود و مشركان، باز آن ها را فوراً تهديد به عذاب نمى كند، بلكه نخست با تعبيرهاى آكنده از محبت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رحمتش پهناور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بازگشت را به سوى آن ها گشوده، تا اگر كم ترين آمادگى براى اين موضوع در آن ها وجود داشته باشد، تشويق شوند و به سوى حق بازگردند، اما براى اين كه رحمت پهناور الهى باعث </w:t>
      </w:r>
      <w:bookmarkStart w:id="729" w:name="pg20863_293320"/>
    </w:p>
    <w:p>
      <w:pPr>
        <w:pStyle w:val="BookText"/>
        <w:rPr/>
      </w:pPr>
      <w:bookmarkEnd w:id="729"/>
      <w:r>
        <w:rPr>
          <w:rFonts w:ascii="IRNazanin" w:hAnsi="IRNazanin" w:eastAsia="IRNazanin"/>
          <w:color w:val="111111"/>
          <w:sz w:val="28"/>
          <w:sz w:val="28"/>
          <w:szCs w:val="28"/>
          <w:rtl w:val="true"/>
          <w:lang w:bidi="fa-IR"/>
        </w:rPr>
        <w:t>جرئت و جسارت و طغيان آنان نگردد، و دست از لجاجت بردارند در آخرين جمله آن ها را تهديد به مجازات قطعى خدا مى كند</w:t>
      </w:r>
      <w:r>
        <w:rPr>
          <w:rFonts w:eastAsia="IRNazanin" w:cs="IRNazanin"/>
          <w:color w:val="111111"/>
          <w:sz w:val="28"/>
          <w:szCs w:val="28"/>
          <w:rtl w:val="true"/>
          <w:lang w:bidi="fa-IR"/>
        </w:rPr>
        <w:t>.</w:t>
      </w:r>
      <w:r>
        <w:rPr>
          <w:rStyle w:val="FootnoteAnchor"/>
          <w:rtl w:val="true"/>
        </w:rPr>
        <w:footnoteReference w:id="276"/>
      </w:r>
    </w:p>
    <w:p>
      <w:pPr>
        <w:pStyle w:val="Heading5"/>
        <w:numPr>
          <w:ilvl w:val="4"/>
          <w:numId w:val="1"/>
        </w:numPr>
        <w:rPr/>
      </w:pPr>
      <w:bookmarkStart w:id="730" w:name="__RefHeading___Toc3019876_3531895371"/>
      <w:bookmarkStart w:id="731" w:name="_Toc280"/>
      <w:bookmarkEnd w:id="730"/>
      <w:r>
        <w:rPr/>
        <w:t>6</w:t>
      </w:r>
      <w:r>
        <w:rPr>
          <w:rtl w:val="true"/>
        </w:rPr>
        <w:t xml:space="preserve">. </w:t>
      </w:r>
      <w:r>
        <w:rPr>
          <w:rtl w:val="true"/>
        </w:rPr>
        <w:t>منافع مختلف چهارپایان</w:t>
      </w:r>
      <w:bookmarkEnd w:id="731"/>
    </w:p>
    <w:p>
      <w:pPr>
        <w:pStyle w:val="Heading6"/>
        <w:numPr>
          <w:ilvl w:val="5"/>
          <w:numId w:val="1"/>
        </w:numPr>
        <w:rPr/>
      </w:pPr>
      <w:bookmarkStart w:id="732" w:name="__RefHeading___Toc3019878_3531895371"/>
      <w:bookmarkStart w:id="733" w:name="_Toc281"/>
      <w:bookmarkEnd w:id="732"/>
      <w:r>
        <w:rPr>
          <w:rtl w:val="true"/>
        </w:rPr>
        <w:t>اشاره</w:t>
      </w:r>
      <w:bookmarkEnd w:id="733"/>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جَعَلَ لَكُمْ مِنْ بُيُوتِكُمْ سَكَناً وَ جَعَلَ لَكُمْ مِنْ جُلُودِ الْأَنْعامِ بُيُوتاً تَسْتَخِفُّونَها يَوْمَ ظَعْنِكُمْ وَ يَوْمَ إِقامَتِكُمْ وَ مِنْ أَصْوافِها وَ أَوْبارِها وَ أَشْعارِها أَثاثاً وَ مَتاعاً إِلى حينٍ</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4" w:name="__RefHeading___Toc3019880_3531895371"/>
      <w:bookmarkStart w:id="735" w:name="_Toc282"/>
      <w:bookmarkEnd w:id="734"/>
      <w:r>
        <w:rPr>
          <w:rtl w:val="true"/>
        </w:rPr>
        <w:t>ترجمه</w:t>
      </w:r>
      <w:r>
        <w:rPr>
          <w:rtl w:val="true"/>
        </w:rPr>
        <w:t>:</w:t>
      </w:r>
      <w:bookmarkEnd w:id="735"/>
    </w:p>
    <w:p>
      <w:pPr>
        <w:pStyle w:val="BookText"/>
        <w:rPr/>
      </w:pPr>
      <w:r>
        <w:rPr>
          <w:rFonts w:ascii="IRNazanin" w:hAnsi="IRNazanin" w:eastAsia="IRNazanin"/>
          <w:color w:val="111111"/>
          <w:sz w:val="28"/>
          <w:sz w:val="28"/>
          <w:szCs w:val="28"/>
          <w:rtl w:val="true"/>
          <w:lang w:bidi="fa-IR"/>
        </w:rPr>
        <w:t xml:space="preserve">و خدا براى شما از خانه هايتان محل سكونت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از پوست چهارپايان نيز براى شما خانه هايى قرار داد كه روز كوچ كردن و روز اقامتتان، به آسانى مى توانيد آن ها را جا به جا كنيد؛ و از پشم و كرك و موى آن ها، براى شما اثاث و 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وسايل مختلف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معيّنى قرار داد</w:t>
      </w:r>
      <w:r>
        <w:rPr>
          <w:rFonts w:eastAsia="IRNazanin" w:cs="IRNazanin"/>
          <w:color w:val="111111"/>
          <w:sz w:val="28"/>
          <w:szCs w:val="28"/>
          <w:rtl w:val="true"/>
          <w:lang w:bidi="fa-IR"/>
        </w:rPr>
        <w:t>.</w:t>
      </w:r>
    </w:p>
    <w:p>
      <w:pPr>
        <w:pStyle w:val="Heading6"/>
        <w:numPr>
          <w:ilvl w:val="5"/>
          <w:numId w:val="1"/>
        </w:numPr>
        <w:rPr/>
      </w:pPr>
      <w:bookmarkStart w:id="736" w:name="__RefHeading___Toc3019882_3531895371"/>
      <w:bookmarkStart w:id="737" w:name="_Toc283"/>
      <w:bookmarkEnd w:id="736"/>
      <w:r>
        <w:rPr>
          <w:rtl w:val="true"/>
        </w:rPr>
        <w:t>تفسیر</w:t>
      </w:r>
      <w:bookmarkEnd w:id="737"/>
    </w:p>
    <w:p>
      <w:pPr>
        <w:pStyle w:val="BookText"/>
        <w:rPr/>
      </w:pPr>
      <w:r>
        <w:rPr>
          <w:rFonts w:ascii="IRNazanin" w:hAnsi="IRNazanin" w:eastAsia="IRNazanin"/>
          <w:color w:val="111111"/>
          <w:sz w:val="28"/>
          <w:sz w:val="28"/>
          <w:szCs w:val="28"/>
          <w:rtl w:val="true"/>
          <w:lang w:bidi="fa-IR"/>
        </w:rPr>
        <w:t>همان گونه كه در آغاز اين سوره گفتيم يكى از نامهاى اين سوره، سوره نعمت ها است به خاطر اين كه به نعمت هاى گوناگون مادى و معنوى پروردگار كه بالغ بر پنجاه نعمت مى شود در اين سوره اشاره شده است، تا هم دليلى بر شناسايى ذات پاك او باشد و هم انگيزه اى بر شكر نعمتش</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سومين آيه مورد بحث نيز مسأله ادامه يافته،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براى شما از خانه هايتان محل سكونت قرار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جَعَلَ لَكُمْ مِنْ بُيُوتِكُمْ سَكَناً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حقا نعمت مسكن از مهم ترين نعمت هايى است كه تا آن نباشد، بقيه گوارا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اطاق يا خانه است، و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كلمه از آن گرفته شده است در اصل به معنى توقّف شبانه مى باشد، و از آن جا كه انسان از اطاق و خانه خود بيش تر براى آرامش در شب استفاده مى كند،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نكته نيز لازم است كه قرآن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شما را محل سكونتتان قرار داد، بلكه با ذكر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تبعيض است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قسمتى از خانه و اطاقهاى شما را محل سكونت قرار داد و اين تعبير كاملاً دقيقى است چرا كه يك خانه كامل خانه اى است كه داراى مرافق مختلف باشد از محل سكونت گرفته تا محل توقّف مركب و انبار براى ذخيره هاى لازم، و ساير نيازمندي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دنبال ذكر خانه هاى ثابت سخن از خانه هاى سيار به ميان مى آورد و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براى شما از پوست چهارپايان خانه هايى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لَكُمْ مِنْ جُلُودِ الْأَنْعامِ بُيُوتاً</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هايى كه بسيار سبك و كم وزن است، و به هنگام كوچ كردن و موقع اقامت به آسانى آن را جابجا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تَسْتَخِفُّونَها يَوْمَ ظَعْنِكُمْ وَ يَوْمَ إِقامَتِكُمْ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از پشم ها و كركها و موهاى اين چهار پايان براى شما، اثاث و متاع </w:t>
      </w:r>
    </w:p>
    <w:p>
      <w:pPr>
        <w:pStyle w:val="BookText"/>
        <w:rPr/>
      </w:pPr>
      <w:r>
        <w:rPr>
          <w:rFonts w:ascii="IRNazanin" w:hAnsi="IRNazanin" w:eastAsia="IRNazanin"/>
          <w:color w:val="111111"/>
          <w:sz w:val="28"/>
          <w:sz w:val="28"/>
          <w:szCs w:val="28"/>
          <w:rtl w:val="true"/>
          <w:lang w:bidi="fa-IR"/>
        </w:rPr>
        <w:t>و وسائل مختلف زندگى تا زمان معينى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أَصْوافِها وَ أَوْبارِها وَ أَشْعارِها أَثاثاً وَ مَتاعاً إِلى حِينٍ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دانيم موهايى كه بر بدن چهار پايان مى رويد بعضى كاملاً خشن است، مانند موهاى بز كه عرب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آن اشعار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كمى نرمتر است كه آن را پشم مى گویيم و عرب آن را صوف مى نامد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آن اصواف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از آن هم نرمتر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ناميم كه عرب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اوبار مى گويد بديهى است اين تفاوت ساختمان موها سبب مى شود كه از هر كدام براى مصرف خاصى استفاده شود، از يكى فرش درست كنند، از ديگرى لباس، از ديگرى خيمه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چيست مفسران احتمالاتى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هم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وسائل خانه است و 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كثرت و درهم پيچيدگى گرفته شده و از آن جا كه وسائل خانه معمولاً زياد است به آن اثاث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گونه چيزى مى گويند كه انسان از آن متمتع و بهره مند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هر دو تعبير يك مطلب را از دو زاويه مختلف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آن چه گفته شد ذكر اين دو تعبير پشت سر هم ممكن است اشاره به اين باشد كه شما مى توانيد از پشم و كرك و موى چهار پايان، وسائل زيادى براى خانه خود فراهم سازيد و از آن متمتع گرديد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ديگر مانند فخر رازى اين احتمال را داده اند كه منظور از اثاث، پوشش و لباس است و متاع اشاره به فرش است، ولى هيچ گونه دليلى براى اثبات اين موضوع ذكر نكرده اند</w:t>
      </w:r>
      <w:r>
        <w:rPr>
          <w:rFonts w:eastAsia="IRNazanin" w:cs="IRNazanin"/>
          <w:color w:val="111111"/>
          <w:sz w:val="28"/>
          <w:szCs w:val="28"/>
          <w:rtl w:val="true"/>
          <w:lang w:bidi="fa-IR"/>
        </w:rPr>
        <w:t xml:space="preserve">. </w:t>
      </w:r>
      <w:bookmarkStart w:id="738" w:name="pg20863_293323"/>
    </w:p>
    <w:p>
      <w:pPr>
        <w:pStyle w:val="BookText"/>
        <w:rPr/>
      </w:pPr>
      <w:bookmarkEnd w:id="7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احتمال را نيز نقل مى كند كه اثاث اشاره به وسائل منزل بوده باشد و متاع به وسائلى كه به عنوان مال التجاره از آن استفاده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آن چه ابتدا گفتيم نزديك تر به نظر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تفسيرهاى متعددى ذكر كرده اند، اما ظاهراً منظور اين است كه در اين جهان و تا پايان زندگى از اين وسائل بهره مى گيريد، اشاره به اين كه عمر زندگى اين جهان و وسائل و ابزار آن جاودان نيست، و هر چه باشد محدود است</w:t>
      </w:r>
      <w:r>
        <w:rPr>
          <w:rFonts w:eastAsia="IRNazanin" w:cs="IRNazanin"/>
          <w:color w:val="111111"/>
          <w:sz w:val="28"/>
          <w:szCs w:val="28"/>
          <w:rtl w:val="true"/>
          <w:lang w:bidi="fa-IR"/>
        </w:rPr>
        <w:t>.</w:t>
      </w:r>
      <w:r>
        <w:rPr>
          <w:rStyle w:val="FootnoteAnchor"/>
          <w:rtl w:val="true"/>
        </w:rPr>
        <w:footnoteReference w:id="279"/>
      </w:r>
    </w:p>
    <w:p>
      <w:pPr>
        <w:pStyle w:val="Heading5"/>
        <w:numPr>
          <w:ilvl w:val="4"/>
          <w:numId w:val="1"/>
        </w:numPr>
        <w:rPr/>
      </w:pPr>
      <w:bookmarkStart w:id="739" w:name="__RefHeading___Toc3019884_3531895371"/>
      <w:bookmarkStart w:id="740" w:name="_Toc284"/>
      <w:bookmarkEnd w:id="739"/>
      <w:r>
        <w:rPr/>
        <w:t>7</w:t>
      </w:r>
      <w:r>
        <w:rPr>
          <w:rtl w:val="true"/>
        </w:rPr>
        <w:t xml:space="preserve">. </w:t>
      </w:r>
      <w:r>
        <w:rPr>
          <w:rtl w:val="true"/>
        </w:rPr>
        <w:t>بحار الأنوار و منافع چهارپایان</w:t>
      </w:r>
      <w:bookmarkEnd w:id="740"/>
    </w:p>
    <w:p>
      <w:pPr>
        <w:pStyle w:val="Heading6"/>
        <w:numPr>
          <w:ilvl w:val="5"/>
          <w:numId w:val="1"/>
        </w:numPr>
        <w:rPr/>
      </w:pPr>
      <w:bookmarkStart w:id="741" w:name="__RefHeading___Toc3019886_3531895371"/>
      <w:bookmarkStart w:id="742" w:name="_Toc285"/>
      <w:bookmarkEnd w:id="741"/>
      <w:r>
        <w:rPr>
          <w:rtl w:val="true"/>
        </w:rPr>
        <w:t>اشاره</w:t>
      </w:r>
      <w:bookmarkEnd w:id="7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عَنِ الْعِدَّةِ عَنْ سَهْلٍ عَنْ مُحَمَّدِ بْنِ الْوَلِيدِ عَنْ يُونُسَ بْنِ يَعْقُوبَ قَالَ قَالَ أَبُو عَبْدِ اللَّهِعلیه السلام اتَّخِذْ حِمَاراً يَحْمِلْ رَحْلَكَ فَإِنَّ رِزْقَهُ عَلَى اللَّهِ قَالَ فَاتَّخَذْتُ حِمَاراً وَ كُنْتُ أَنَا وَ يُوسُفُ أَخِي إِذَا تَمَّتِ السَّنَةُ حَسَبْنَا نَفَقَاتِنَا فَنَعْلَمُ مِقْدَارَهَا فَحَسَبْنَا بَعْدَشِرَاءِ الْحِمَارِ نَفَقَاتِنَا فَإِذَا هِيَ كَمَا كَانَتْ فِي كُلِّ عَامٍ لَمْ تَزِدْ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43" w:name="__RefHeading___Toc3019888_3531895371"/>
      <w:bookmarkStart w:id="744" w:name="_Toc286"/>
      <w:bookmarkEnd w:id="743"/>
      <w:r>
        <w:rPr>
          <w:rtl w:val="true"/>
        </w:rPr>
        <w:t>ترجمه</w:t>
      </w:r>
      <w:r>
        <w:rPr>
          <w:rtl w:val="true"/>
        </w:rPr>
        <w:t>:</w:t>
      </w:r>
      <w:bookmarkEnd w:id="744"/>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يونس بن يعقوب كه امام ششم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الاغى تا بنه ات را ببرد كه روزيش بر خدا است و من الاغى گرفتم و هميشه با برادرم يوسف در پايان سال هزينه خود را بررسى ميكرديم و اندازه آن را داشتيم و پس از خريد الاغ هم باز رسيديم و به اندازه سال گذشته بود و چيزى فزون نبود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 عَنْ أَبِيهِ عَنْ سَعْدِ بْنِ عَبْدِ اللَّهِ عَنْ أَحْمَدَ بْنِ أَبِي عَبْدِ اللَّهِ الْبَرْقِيِّ عَنِ الْقَاسِمِ بْنِ يَحْيَى عَنْ جَدِّهِ الْحَسَنِ عَنْ يَعْقُوبَ بْنِ جَعْفَرٍ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أَبِي الْحَسَنِ مُوسَىعلیه السلام قَالَ مَنِ ارْتَبَطَ فَرَساً عَتِيقاً مُحِيَتْ عَنْهُ ثَلَاثُ سَيِّئَاتٍ فِي كُلِّ يَوْمٍ وَ كُتِبَتْ لَهُ إِحْدَى وَ عِشْرُونَ حَسَنَةً وَ مَنِ ارْتَبَطَ هَجِيناً مُحِيَتْ عَنْهُ فِي كُلِّ يَوْمٍ سَيِّئَتَانِ وَ كُتِبَتْ لَهُ سَبْعُ حَسَنَاتٍ وَ مَنِ ارْتَبَطَ بِرْذَوْناً يُرِيدُ بِهِ جَمَالًا أَوْ قَضَاءَ حَوَائِجَ أَوْ دَفْعَ عَدُوٍّ عَنْهُ مُحِيَتْ عَنْهُ فِي كُلِّ يَوْمٍ سَيِّئَةٌ وَ كُتِبَتْ لَهُ سِتُّ حَسَنَاتٍ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ثواب الاعمال به سندش از امام هفتم كه هر كه در خانه اش اسب نجيبى دارد هر روز سه گناه از او محو شود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براى او نويسند و هر كه اسب دو رگى دارد هر روز دو گناه از او محو شود و هفت حسنه برايش نويسند و هر كه يابو براى زيور يا كار يا دفع دشمن دارد، روزى يك گناه از او محو شود و شش حسنه برايش 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نجيب كه بعربى عتيق گويند پدر و مادرش هر دو عربى باشند، جوهرى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و زيبائى و ارجمند از هر چيز و گزيده هر چيز است و هجين در آدمى و اسب از مادر است با پدر عرب و اقراف مادر عربى و پدر غير عرب</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برذون يابو است كه پدر و مادرش هر دو عربى نباشند، دميرى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دو نوع است عتيق و هجين و استخوان يابو درشت تر است از استخوان اسب، و استخوان اسب سخت تر و سنگين تر است از استخوان يابو و يابو باركش تر است از اسب و اسب تندروتر است از يابو، عتيق چون آهو است و يابو چون گوسفند، عتيق اسبى كه پدر و مادرش هر دو عربى است و اين نام براى بى عيب بودن او است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عَنْ مُحَمَّدِ بْنِ عَلِيٍّ مَاجِيلَوَيْهِ عَنْ عَمِّهِ مُحَمَّدِ بْنِ أَبِي الْقَاسِمِ عَنْ أَحْمَدَ بْنِ أَبِي عَبْدِ اللَّهِ الْبَرْقِيِّ عَنْ أَبِيهِ عَنِ ابْنِ أَبِي عُمَيْرٍ عَنِ ابْنِ رِئَابٍ عَنْ أَبِي عَبْدِ اللَّهِعلیه السلام قَالَ إِذَا اشْتَرَيْتَ دَابَّةً فَإِنَّ مَنْفَعَتَهَا لَكَ وَ رِزْقَهَا عَلَى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امام ششم علیه السلام كه چون جاندارى بخرى بهره اش از تو است و روزيش بر خداست در محاسن مانندش آمده جز اين كه گويد بخر جاندارى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عَنْ أَبِيهِ مُرْسَلًا قَالَ قَالَ أَبُو عَبْدِ اللَّهِعلیه السلام قَالَ رَسُولُ اللَّهِ صلی الله علیه و آله وسلم مِنْ سَعَادَةِ الرَّجُلِ الْمُسْلِمِ الْمَرْكَبُ الْهَنِي 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محاسن به سندى تا رسول خدا صلی الله علیه و آله وسلم كه از سعادت مسلمان مركب خوبست و گوارا و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ديگر مانندش از پيغمبر صلی الله علیه و آله وسلم 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قَالَ غَزَا رَسُولُ اللَّهِ  صلی الله علیه و آله وسلم غَزَاةً فَعَطِشَ النَّاسُ عَطَشاً شَدِيداً فَقَالَ النَّبِيُّ  صلی الله علیه و آله وسلم هَلْ مَنْ يَنْبَعِثُ لِلْمَاءِ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فَضَرَبَ النَّاسُ يَمِيناً وَ شِمَالًا فَجَاءَ رَجُلٌ عَلَى فَرَسٍ أَشْقَرَ بَيْنَ يَدَيْهِ قِرْبَةٌ مِنْ مَاءٍ فَقَالَ النَّبِيُّ صلی الله علیه و آله وسلم اللَّهُمَّ وَ بَارِكْ فِي الْأَشْقَرِ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قَالَ رَسُولُ اللَّهِ صلی الله علیه و آله وسلم شُقْرُهَا خِيَارُهَا وَ كُمْتُهَا صِلَابُهَا وَ دُهْمُهَا مُلُوكُهَا فَلَعَنَ اللَّهُ مَنْ جَزَّ أَعْرَافَهَا وَ أَذْنَابَهَا مَذَابَّهَا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همين سند كه رسول خدا نبردى رفت و مردم سخت تشنه شدند </w:t>
      </w:r>
      <w:bookmarkStart w:id="745" w:name="pg20863_293326"/>
    </w:p>
    <w:p>
      <w:pPr>
        <w:pStyle w:val="BookText"/>
        <w:rPr/>
      </w:pPr>
      <w:bookmarkEnd w:id="745"/>
      <w:r>
        <w:rPr>
          <w:rFonts w:ascii="IRNazanin" w:hAnsi="IRNazanin" w:eastAsia="IRNazanin"/>
          <w:color w:val="111111"/>
          <w:sz w:val="28"/>
          <w:sz w:val="28"/>
          <w:szCs w:val="28"/>
          <w:rtl w:val="true"/>
          <w:lang w:bidi="fa-IR"/>
        </w:rPr>
        <w:t>پيغمبر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هست دنبال آب برود و هر كدام براست و چپ دويدند و مرديكه بر اسب سرخى سوار بود مشك آبى آورد و پيغمبر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بركت بده باسب سرخ،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سرخ، بهترین آن هايند و سرخ مایل به سیاه، سخت وقوی آن ها،و تيره ها، پادشاهان آن ها، خدا لعنت كند آن را كه يالشان را و دمشان را كه مگس پران آن ها است بچيند</w:t>
      </w:r>
      <w:r>
        <w:rPr>
          <w:rFonts w:eastAsia="IRNazanin" w:cs="IRNazanin"/>
          <w:color w:val="111111"/>
          <w:sz w:val="28"/>
          <w:szCs w:val="28"/>
          <w:rtl w:val="true"/>
          <w:lang w:bidi="fa-IR"/>
        </w:rPr>
        <w:t>.</w:t>
      </w:r>
    </w:p>
    <w:p>
      <w:pPr>
        <w:pStyle w:val="Heading5"/>
        <w:numPr>
          <w:ilvl w:val="4"/>
          <w:numId w:val="1"/>
        </w:numPr>
        <w:rPr/>
      </w:pPr>
      <w:bookmarkStart w:id="746" w:name="__RefHeading___Toc3019890_3531895371"/>
      <w:bookmarkStart w:id="747" w:name="_Toc287"/>
      <w:bookmarkEnd w:id="746"/>
      <w:r>
        <w:rPr/>
        <w:t>8</w:t>
      </w:r>
      <w:r>
        <w:rPr>
          <w:rtl w:val="true"/>
        </w:rPr>
        <w:t xml:space="preserve">. </w:t>
      </w:r>
      <w:r>
        <w:rPr>
          <w:rtl w:val="true"/>
        </w:rPr>
        <w:t>چهارپایان، زینت، شکوه و حامل بار</w:t>
      </w:r>
      <w:bookmarkEnd w:id="747"/>
    </w:p>
    <w:p>
      <w:pPr>
        <w:pStyle w:val="Heading6"/>
        <w:numPr>
          <w:ilvl w:val="5"/>
          <w:numId w:val="1"/>
        </w:numPr>
        <w:rPr/>
      </w:pPr>
      <w:bookmarkStart w:id="748" w:name="__RefHeading___Toc3019892_3531895371"/>
      <w:bookmarkStart w:id="749" w:name="_Toc288"/>
      <w:bookmarkEnd w:id="748"/>
      <w:r>
        <w:rPr>
          <w:rtl w:val="true"/>
        </w:rPr>
        <w:t>اشاره</w:t>
      </w:r>
      <w:bookmarkEnd w:id="749"/>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لَكُمْ فيها جَمالٌ حينَ تُريحُونَ وَ حينَ تَسْرَحُونَ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تَحْمِلُ أَثْقالَكُمْ إِلى بَلَدٍ لَمْ تَكُونُوا بالِغيهِ إِلاَّ بِشِقِّ الْأَنْفُسِ إِنَّ رَبَّكُمْ لَرَؤُفٌ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الْخَيْلَ وَ الْبِغالَ وَ الْحَميرَ لِتَرْكَبُوها وَ زينَةً وَ يَخْلُقُ ما لا تَعْلَمُونَ</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0" w:name="__RefHeading___Toc3019894_3531895371"/>
      <w:bookmarkStart w:id="751" w:name="_Toc289"/>
      <w:bookmarkEnd w:id="750"/>
      <w:r>
        <w:rPr>
          <w:rtl w:val="true"/>
        </w:rPr>
        <w:t>ترجمه</w:t>
      </w:r>
      <w:r>
        <w:rPr>
          <w:rtl w:val="true"/>
        </w:rPr>
        <w:t>:</w:t>
      </w:r>
      <w:bookmarkEnd w:id="751"/>
    </w:p>
    <w:p>
      <w:pPr>
        <w:pStyle w:val="BookText"/>
        <w:rPr/>
      </w:pPr>
      <w:r>
        <w:rPr>
          <w:rFonts w:ascii="IRNazanin" w:hAnsi="IRNazanin" w:eastAsia="IRNazanin"/>
          <w:color w:val="111111"/>
          <w:sz w:val="28"/>
          <w:sz w:val="28"/>
          <w:szCs w:val="28"/>
          <w:rtl w:val="true"/>
          <w:lang w:bidi="fa-IR"/>
        </w:rPr>
        <w:t xml:space="preserve">و در آن ها براى شما زينت و شكوه است به هنگامى كه آن ها را به استراحتگاهشان بازمى گردانيد، 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 مى 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بارهاى سنگين شما را به شهرى حمل مى كنند كه جز با مشقّت زياد، به آن نمى رسيديد؛ پروردگارتان رؤوف و رحيم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وسايل حيات را در اختيارتان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اسب ها و استرها و الاغ ها را آفريد؛ تا بر آن ها سوار شويد و زينت شما باشد، و چيزهايى مى آفريند كه نمى دانيد</w:t>
      </w:r>
      <w:r>
        <w:rPr>
          <w:rFonts w:eastAsia="IRNazanin" w:cs="IRNazanin"/>
          <w:color w:val="111111"/>
          <w:sz w:val="28"/>
          <w:szCs w:val="28"/>
          <w:rtl w:val="true"/>
          <w:lang w:bidi="fa-IR"/>
        </w:rPr>
        <w:t>.</w:t>
      </w:r>
    </w:p>
    <w:p>
      <w:pPr>
        <w:pStyle w:val="Heading6"/>
        <w:numPr>
          <w:ilvl w:val="5"/>
          <w:numId w:val="1"/>
        </w:numPr>
        <w:rPr/>
      </w:pPr>
      <w:bookmarkStart w:id="752" w:name="__RefHeading___Toc3019896_3531895371"/>
      <w:bookmarkStart w:id="753" w:name="_Toc290"/>
      <w:bookmarkEnd w:id="752"/>
      <w:r>
        <w:rPr>
          <w:rtl w:val="true"/>
        </w:rPr>
        <w:t>تفسیر</w:t>
      </w:r>
      <w:bookmarkEnd w:id="75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 كه تنها به منافع معمولى و عادى اين چهار پايان سودمند اكتفاء نمى كند، بلكه روى جنبه استفاده روانى از آن ها در آيه بعد تكيه كرده مى گويد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حيوانات براى شما زينت و شكوهى است به هنگامى كه آن ها را به استراحتگاهشان باز مى گردانيد، و هنگامى كه صبحگاهان به صحرا ميفرستيد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لَكُمْ فِيها جَمالٌ حِينَ تُرِيحُونَ وَ حِينَ تَسْرَحُونَ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باز گرداندن حيوانات به هنگام غروب به آغلها و استراحتگاهشان است، لذا محلى را كه در آن استراحت مي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بيرون كردن چهار پايان به هنگام صبح به سوى چراگاه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منظره جالب حركت دسته جمعى گوسفندان و چهارپايان به سوى بيابان و چراگاه، سپس بازگشتشان به سوى آغل و استراحتگاه كه قرآن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تنها يك مسأله ظاهرى و تشريفاتى نيست، بلكه بيان گر واقعيتى است در اعماق جامعه، و گوياى اين حقيقت است كه چنين جامعه اى خودكفا است، فقير و مستمند و وابسته به اين و آن نمى باشد، خودش توليد مى كند، و آن چه را خود دارد مصرف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واقع جمال استغناء و خودكفايى جامعه است، جمال توليد و تأمين فرآورده هاى مورد نياز يك ملت است، و به تعبير گوياتر جمال استقلال اقتصادى و ترك هر گونه وابستگى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واقعيت را روستائيان و روستازادگان بهتر از مردم شهرنشين درك مى كنند كه مشاهده رفت و آمد اين چهار پايان سودمند چگونه به آن ها آرامش خيال مى دهد، آرامشى كه از احساس بى نيازى برمى خيزد، آرامشى كه از انجام مؤثر يك وظيفه اجتماعى حاصل مى شود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جالب اين كه در آيه فوق، نخست به بازگشت آن ها از صحرا اشاره مى كند چرا </w:t>
      </w:r>
    </w:p>
    <w:p>
      <w:pPr>
        <w:pStyle w:val="BookText"/>
        <w:rPr/>
      </w:pPr>
      <w:r>
        <w:rPr>
          <w:rFonts w:ascii="IRNazanin" w:hAnsi="IRNazanin" w:eastAsia="IRNazanin"/>
          <w:color w:val="111111"/>
          <w:sz w:val="28"/>
          <w:sz w:val="28"/>
          <w:szCs w:val="28"/>
          <w:rtl w:val="true"/>
          <w:lang w:bidi="fa-IR"/>
        </w:rPr>
        <w:t>كه در هنگام بازگشت پستانهايشان پر شير، شكمهايشان سير، و در چهره هايشان نشانه هاى رضايتمندى ديده مى شود، به همين دليل از آن حرص و ولع و عجله اى كه صبح به هنگام حركت به صحرا دارند در آن ها خبرى نيست، آرام و مطمئن گام بر مى دارند و به استراحتگاه نزديك مى شوند و از مشاهده منظره پستان هاى پر شيرشان هر كس احساس بى نيازى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به يكى از منافع مهم اين حيوانات 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بارهاى سنگين شما را بر دوش خود حمل مى كنند و به سوى شهر و ديارى كه جز با مشقت زياد به آن نمى رسيديد مى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تَحْمِلُ أَثْقالَكُمْ إِلى بَلَدٍ لَمْ تَكُونُوا بالِغِيهِ إِلَّا بِشِقِّ الْأَنْفُسِ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نشانه رحمت و رافت خداوند است كه اين چهار پايان را با اين قدرت و نيرو آفريده است، و آن ها را رام و تسليم شما نيز گردانيده،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پروردگار شما رءوف و رحيم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رَبَّكُمْ لَرَؤُفٌ رَحِيمٌ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بعضى از مفسران احتمال داده اند كه به معناى شكافتن و نصف كردن باشد، يعنى شما نمى توانيد خودتان اين بارها را بر دوش كشيده و به مقصد برسانيد مگر اين كه نيمى از قوت شما از ميان برود و به اصطلاح نيم جان شويد، ولى تفسير اول نزديك تر به نظر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اين چهار پايان در درجه اول، پوشش و وسائل دفاعى براى انسان در برابر گرما و سرما توليد مى كنند، و در درجه بعد از فرآورده هاى لبنياتى آن ها استفاده مى شود، و سپس از گوشتشان، و بعد آثار روانى كه در دل ها مي گذارند، مورد توجه قرار گرفته و سرانجام باربرى آن ها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قابل توجه اين كه حتى در عصر و زمان ما كه عصر ماشين و وسائل ماشينى </w:t>
      </w:r>
    </w:p>
    <w:p>
      <w:pPr>
        <w:pStyle w:val="BookText"/>
        <w:rPr/>
      </w:pPr>
      <w:r>
        <w:rPr>
          <w:rFonts w:ascii="IRNazanin" w:hAnsi="IRNazanin" w:eastAsia="IRNazanin"/>
          <w:color w:val="111111"/>
          <w:sz w:val="28"/>
          <w:sz w:val="28"/>
          <w:szCs w:val="28"/>
          <w:rtl w:val="true"/>
          <w:lang w:bidi="fa-IR"/>
        </w:rPr>
        <w:t>است، باز در بسيارى موارد تنها بايد از همين چهار پايان استفاده كرد، و راه ديگرى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به سراغ گروه ديگرى از حيوانات مى رود كه براى سوارى انسان از آن ها استفاده مى شود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اسبها و استرها و الاغها را آفريد تا شما بر آن سوار شويد، و هم مايه زينت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الْخَيْلَ وَ الْبِغالَ وَ الْحَمِيرَ لِتَرْكَبُوها وَ زِينَةً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زينت در اين جا باز يك مسأله تشريفاتى نيست و براى كسى كه با محتواى تعليمات قرآن آشنا است اين مطلب روشن است، بلكه يك نوع زينت است كه اثر آن در زندگى اجتماعى ظاهر مى گردد، براى پى بردن به اين حقيقت كافى است است منظره و حال كسى كه با پاى پياده يك راه طولانى بيابانى را پيموده، و خسته و كوفته و ناتوان به مقصد رسيده، به طورى كه تا مدتى هيچ كارى از او ساخته نيست و نشاطى در او ديده نمى شود، با منظره كسى مقايسه كنيم كه بر يك مركب را هوار سوار شده زودتر به مقصد رسيده نيروى خود را از دست نداده، نشاط خود را كاملاً حفظ كرده و آماده انجام هدف هاى خود و استفاده از وقت و نيروى خويش است، آيا اين زينت نيست؟</w:t>
      </w:r>
    </w:p>
    <w:p>
      <w:pPr>
        <w:pStyle w:val="BookText"/>
        <w:rPr/>
      </w:pPr>
      <w:r>
        <w:rPr>
          <w:rFonts w:ascii="IRNazanin" w:hAnsi="IRNazanin" w:eastAsia="IRNazanin"/>
          <w:color w:val="111111"/>
          <w:sz w:val="28"/>
          <w:sz w:val="28"/>
          <w:szCs w:val="28"/>
          <w:rtl w:val="true"/>
          <w:lang w:bidi="fa-IR"/>
        </w:rPr>
        <w:t xml:space="preserve">در پايان آيه به مسأله مهم ترى اشاره كرده و افكار را به وسائل نقليه و مركبهاى گوناگونى كه در آينده در اختيار بشر قرار مى گيرد و بهتر و خوبتر از اين حيوانات مى تواند استفاده كند متوجه مى سازد، و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چيزها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نقليه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آفريند كه شما نمى 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يَخْلُقُ ما لا تَعْلَمُونَ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بعضى از مفسران پيشين اين جمله را اشاره به حيواناتى گرفته اند كه در آينده آفريده مى شود و رام بشر مى گردد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همان گونه كه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درك </w:t>
      </w:r>
      <w:bookmarkStart w:id="754" w:name="pg20863_293330"/>
    </w:p>
    <w:p>
      <w:pPr>
        <w:pStyle w:val="BookText"/>
        <w:rPr/>
      </w:pPr>
      <w:bookmarkEnd w:id="754"/>
      <w:r>
        <w:rPr>
          <w:rFonts w:ascii="IRNazanin" w:hAnsi="IRNazanin" w:eastAsia="IRNazanin"/>
          <w:color w:val="111111"/>
          <w:sz w:val="28"/>
          <w:sz w:val="28"/>
          <w:szCs w:val="28"/>
          <w:rtl w:val="true"/>
          <w:lang w:bidi="fa-IR"/>
        </w:rPr>
        <w:t>مفهوم اين جمله براى ما كه در عصر ماشين و وسائل و مركبهاى سريع السير زندگى مى كنيم، ساده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ملاحظه مى كنيد كه تعبير به يخلق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 دليلش واضح است، زيرا كار انسان در اين اختراعات در حقيقت چيزى جز جفت و جور كردن و به هم پيوستن نيست، اساس آن ها كه مواد اصلى را تشكيل مى دهد، تنها با آفرينش خداوندى است، از اين گذشته آن ابتكارى كه بشر در طريق اختراع اين وسائل به كار مى برد آن هم مولود استعدادى است كه خدا به او داده است</w:t>
      </w:r>
      <w:r>
        <w:rPr>
          <w:rFonts w:eastAsia="IRNazanin" w:cs="IRNazanin"/>
          <w:color w:val="111111"/>
          <w:sz w:val="28"/>
          <w:szCs w:val="28"/>
          <w:rtl w:val="true"/>
          <w:lang w:bidi="fa-IR"/>
        </w:rPr>
        <w:t>.</w:t>
      </w:r>
    </w:p>
    <w:p>
      <w:pPr>
        <w:pStyle w:val="Heading6"/>
        <w:numPr>
          <w:ilvl w:val="5"/>
          <w:numId w:val="1"/>
        </w:numPr>
        <w:rPr/>
      </w:pPr>
      <w:bookmarkStart w:id="755" w:name="__RefHeading___Toc3019898_3531895371"/>
      <w:bookmarkStart w:id="756" w:name="_Toc291"/>
      <w:bookmarkEnd w:id="755"/>
      <w:r>
        <w:rPr>
          <w:rtl w:val="true"/>
        </w:rPr>
        <w:t>اهميت دامدارى و كشاورزى</w:t>
      </w:r>
      <w:bookmarkEnd w:id="756"/>
    </w:p>
    <w:p>
      <w:pPr>
        <w:pStyle w:val="BookText"/>
        <w:rPr/>
      </w:pPr>
      <w:r>
        <w:rPr>
          <w:rFonts w:ascii="IRNazanin" w:hAnsi="IRNazanin" w:eastAsia="IRNazanin"/>
          <w:color w:val="111111"/>
          <w:sz w:val="28"/>
          <w:sz w:val="28"/>
          <w:szCs w:val="28"/>
          <w:rtl w:val="true"/>
          <w:lang w:bidi="fa-IR"/>
        </w:rPr>
        <w:t>حتى امروز كه دستگاه هاى توليدى، ماشينى آن قدر گسترده شده كه همه چيز را تحت الشعاع قرار داده باز دامدارى و كشاورزى مهم ترين بخش توليد زندگى انسان را تشكيل مى دهد، چرا كه مى دانيم پايه اصلى تغذيه در اين دو قسمت نهفته شده، و به همين دليل رسيدن به حد خودكفايى در قسمت دامدارى و كشاورزى نه تنها ضامن استقلال اقتصادى است كه استقلال سياسى نيز تا حد زيادى به آن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جاى تعجب نيست كه تمام ملت هاى دنيا كوشش مى كنند كه صنعت كشاورزى و دامدارى خود را تا سر حد امكان توسعه دهند و از صنايع مدرن براى اين توسعه كمك گيرند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نياز به اين دو، تا آن حد اساسى است كه گاه كشورهاى به اصطلاح ابر قدرتى همچون روسيه براى رفع نيازمندى خود در اين زمينه ناچار مى شوند با دادن امتيازهاى سياسى دست نياز خود را به سوى كشورهايى كه درست در قطب مخالفند دراز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جهت در اسلام و تعليمات حيات آفرين آن اهميت </w:t>
      </w:r>
    </w:p>
    <w:p>
      <w:pPr>
        <w:pStyle w:val="BookText"/>
        <w:rPr/>
      </w:pPr>
      <w:r>
        <w:rPr>
          <w:rFonts w:ascii="Amiri" w:hAnsi="Amiri" w:eastAsia="Amiri" w:cs="Amiri"/>
          <w:color w:val="111111"/>
          <w:sz w:val="28"/>
          <w:sz w:val="28"/>
          <w:szCs w:val="28"/>
          <w:rtl w:val="true"/>
          <w:lang w:bidi="ar-SA"/>
        </w:rPr>
        <w:t>فوق العاده زيادى به مسأله دامدارى و كشاورزى داده شده است و با استفاده از هر فرصت مسلمانان را تشويق به اين دو نموده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آيات فوق ديديم كه با چه لحن تشويق آميزى از موضوع دامها سخن مى گويد و منافع آن را اعم از منافع غذايى و پوششى بر مى شمرد و حتى رفت و آمد آن ها را به صحرا با تعبير زيبايى كه بسيار شوق انگيز است بيان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درباره اهميت زراعت و ميوه هاى مختلف، و كشاورزى به طور كلى، در آيات آينده سخن به ميان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اسلامى در زمينه دامدارى تعبيرات جالبى ديده مى شود و هم چنين در زمينه كشاورزى كه به عنوان نمونه احاديث زير را از منابع مختلف يادآور مى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به يكى از بستگانش فرمود چرا در خانه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آورى؟ عرض كرد منظورتان از بركت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شاة تحلب؛ گوسفند شيرده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اضافه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 كانت فى داره شاة تحلب او نعجة او بقرة فبركات كلهن؛ هر كس در خانه خود گوسفند شيرده يا گاو ماده داشته باشد سر تا پا بركت است</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پيامبر صلی الله علیه و آله وسلم نقل شده كه درباره اهميت گوسفند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المال الشاة؛ گوسفند سرمايه بسيار خوبى است</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نور الثقلين ذيل آيات مورد بحث از امام امير مؤمنان علىعلیه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افضل ما يتخذه الرجل فى منزله لعياله الشاة فمن كان فى منزله شاة قدست </w:t>
      </w:r>
    </w:p>
    <w:p>
      <w:pPr>
        <w:pStyle w:val="BookText"/>
        <w:rPr/>
      </w:pPr>
      <w:r>
        <w:rPr>
          <w:rFonts w:ascii="IRNazanin" w:hAnsi="IRNazanin" w:eastAsia="IRNazanin"/>
          <w:color w:val="111111"/>
          <w:sz w:val="28"/>
          <w:sz w:val="28"/>
          <w:szCs w:val="28"/>
          <w:rtl w:val="true"/>
          <w:lang w:bidi="fa-IR"/>
        </w:rPr>
        <w:t>عليه الملائكة مرتين فى كل يوم؛ بهترين چيزى كه انسان در خانه براىخانواده خود تهيه مى كند گوسفند است، هر كس در منزل خود گوسفندى داشته باشد در هر روز فرشتگان خدا دو بار او را تقديس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نشود ممكن است شرائط تربيت كردن گوسفند در خانه براى بسيارى فراهم نباشد، ولى هدف اصلى اين است كه به تعداد خانواده ها توليد و تربيت گوسفند به طور مستمر انجام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اهميت زراعت همين بس كه امير مؤمنان علىعلیه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وجد ماء و ترابا ثم افتقر فابعده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آب و خاكى داشته باشد و با اين حال فقير باشد، خدا او را از رحمت خويش دور كند</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بديهى است اين گفتار بزرگ همان گونه كه درباره يك فرد صادق است دربارۀ يك ملت نيز صدق مى كند، مردمى كه آب و خاك بقدر كافى دارند، باز هم نيازمند به ديگران هستند، مسلّماً از رحمت خدا دورند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پيامبر صلی الله علیه و آله وسلم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بالغنم و الحرث فانهما يروحان بخير و يغدوان بخير؛ وظيفه شماست كه به تربيت گوسفند و كشاورزى بپردازيد كه رفت و آمد هر دو خير و بركت است</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فى الاعمال شى ء احب الى الله من الزراعة؛ هيچ عملى نزد خدا از زراعت محبوبتر نيست</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بالآخره در حديثى از امام صادق علیه السلام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الزارعون كنوز الانام تزرعون طيبا اخرجه الله عز و جل و هم يوم القيامة احسن الناس مقاما و اقربهم منزلة يدعون المباركين؛ كشاورزان گنج هاى مردمند، غذاى پاكيزه را كه خداوند ارزانى داشته زراعت </w:t>
      </w:r>
      <w:bookmarkStart w:id="757" w:name="pg20863_293333"/>
    </w:p>
    <w:p>
      <w:pPr>
        <w:pStyle w:val="BookText"/>
        <w:rPr/>
      </w:pPr>
      <w:bookmarkEnd w:id="757"/>
      <w:r>
        <w:rPr>
          <w:rFonts w:ascii="Amiri" w:hAnsi="Amiri" w:eastAsia="Amiri" w:cs="Amiri"/>
          <w:color w:val="111111"/>
          <w:sz w:val="28"/>
          <w:sz w:val="28"/>
          <w:szCs w:val="28"/>
          <w:rtl w:val="true"/>
          <w:lang w:bidi="ar-SA"/>
        </w:rPr>
        <w:t xml:space="preserve">مى كنند و آن ها در روز قيامت برترين مقام را دارند و به خدا نزديك ترند و آن ها را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 مى زنند</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8"/>
      </w:r>
    </w:p>
    <w:p>
      <w:pPr>
        <w:pStyle w:val="Heading5"/>
        <w:numPr>
          <w:ilvl w:val="4"/>
          <w:numId w:val="1"/>
        </w:numPr>
        <w:rPr/>
      </w:pPr>
      <w:bookmarkStart w:id="758" w:name="__RefHeading___Toc3019900_3531895371"/>
      <w:bookmarkStart w:id="759" w:name="_Toc292"/>
      <w:bookmarkEnd w:id="758"/>
      <w:r>
        <w:rPr/>
        <w:t>9</w:t>
      </w:r>
      <w:r>
        <w:rPr>
          <w:rtl w:val="true"/>
        </w:rPr>
        <w:t xml:space="preserve">. </w:t>
      </w:r>
      <w:r>
        <w:rPr>
          <w:rtl w:val="true"/>
        </w:rPr>
        <w:t>علاقه به چهارپایان و عظمت خلقت</w:t>
      </w:r>
      <w:bookmarkEnd w:id="759"/>
    </w:p>
    <w:p>
      <w:pPr>
        <w:pStyle w:val="Heading6"/>
        <w:numPr>
          <w:ilvl w:val="5"/>
          <w:numId w:val="1"/>
        </w:numPr>
        <w:rPr/>
      </w:pPr>
      <w:bookmarkStart w:id="760" w:name="__RefHeading___Toc3019902_3531895371"/>
      <w:bookmarkStart w:id="761" w:name="_Toc293"/>
      <w:bookmarkEnd w:id="760"/>
      <w:r>
        <w:rPr>
          <w:rtl w:val="true"/>
        </w:rPr>
        <w:t>اشاره</w:t>
      </w:r>
      <w:bookmarkEnd w:id="761"/>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عُرِضَ عَلَيْهِ بِالْعَشِيِّ الصَّافِناتُ الْجِيادُ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إِنِّي أَحْبَبْتُ حُبَّ الْخَيْرِ عَنْ ذِكْرِ رَبِّي حَتَّى تَوارَتْ بِالْحِجابِ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رُدُّوها عَلَيَّ فَطَفِقَ مَسْحاً بِالسُّوقِ وَ الْأَعْناقِ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سُلَيْمانَ وَ أَلْقَيْنا عَلى كُرْسِيِّهِ جَسَداً ثُمَّ أَنابَ</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2" w:name="__RefHeading___Toc3019904_3531895371"/>
      <w:bookmarkStart w:id="763" w:name="_Toc294"/>
      <w:bookmarkEnd w:id="762"/>
      <w:r>
        <w:rPr>
          <w:rtl w:val="true"/>
        </w:rPr>
        <w:t>ترجمه</w:t>
      </w:r>
      <w:r>
        <w:rPr>
          <w:rtl w:val="true"/>
        </w:rPr>
        <w:t>:</w:t>
      </w:r>
      <w:bookmarkEnd w:id="763"/>
    </w:p>
    <w:p>
      <w:pPr>
        <w:pStyle w:val="BookText"/>
        <w:rPr/>
      </w:pPr>
      <w:r>
        <w:rPr>
          <w:rFonts w:ascii="IRNazanin" w:hAnsi="IRNazanin" w:eastAsia="IRNazanin"/>
          <w:color w:val="111111"/>
          <w:sz w:val="28"/>
          <w:sz w:val="28"/>
          <w:szCs w:val="28"/>
          <w:rtl w:val="true"/>
          <w:lang w:bidi="fa-IR"/>
        </w:rPr>
        <w:t>به خاطر بياور هنگامى را كه عصرگاهان اسبان چابك تندرو را بر او عرضه داشتند،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اين اسبان را به خاطر پروردگارم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خواهم از آن ها در جهاد استفاده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هم چنان به آن ها نگاه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ديدگانش پنهان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به قدرى جالب بودند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آن ها را نزد من 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به ساق ها و گردن هاى آن ها 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نوازش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سليمان را آزموديم و بر تخت او جسدى افكنديم؛ سپس او به درگاه خداوند توبه كرد</w:t>
      </w:r>
      <w:r>
        <w:rPr>
          <w:rFonts w:eastAsia="IRNazanin" w:cs="IRNazanin"/>
          <w:color w:val="111111"/>
          <w:sz w:val="28"/>
          <w:szCs w:val="28"/>
          <w:rtl w:val="true"/>
          <w:lang w:bidi="fa-IR"/>
        </w:rPr>
        <w:t>.</w:t>
      </w:r>
    </w:p>
    <w:p>
      <w:pPr>
        <w:pStyle w:val="Heading6"/>
        <w:numPr>
          <w:ilvl w:val="5"/>
          <w:numId w:val="1"/>
        </w:numPr>
        <w:rPr/>
      </w:pPr>
      <w:bookmarkStart w:id="764" w:name="__RefHeading___Toc3019906_3531895371"/>
      <w:bookmarkStart w:id="765" w:name="_Toc295"/>
      <w:bookmarkEnd w:id="764"/>
      <w:r>
        <w:rPr>
          <w:rtl w:val="true"/>
        </w:rPr>
        <w:t>تفسیر</w:t>
      </w:r>
      <w:bookmarkEnd w:id="76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معناى اول روز است و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آخر روز و بعد 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صافنات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طورى كه در مجمع البيان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اسبانى را مى گويند كه </w:t>
      </w:r>
      <w:bookmarkStart w:id="766" w:name="pg20863_293334"/>
    </w:p>
    <w:p>
      <w:pPr>
        <w:pStyle w:val="BookText"/>
        <w:rPr/>
      </w:pPr>
      <w:bookmarkEnd w:id="766"/>
      <w:r>
        <w:rPr>
          <w:rFonts w:ascii="IRNazanin" w:hAnsi="IRNazanin" w:eastAsia="IRNazanin"/>
          <w:color w:val="111111"/>
          <w:sz w:val="28"/>
          <w:sz w:val="28"/>
          <w:szCs w:val="28"/>
          <w:rtl w:val="true"/>
          <w:lang w:bidi="fa-IR"/>
        </w:rPr>
        <w:t>بر سه پاى خود ايستاده و يك دست را بلند مى كند تا نوك سمش روى زمين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بنا به گفته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جمع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مى شود،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كسره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معنايش تندرو است، گويا حيوان از دويدن بخل نمى ورزد</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7" w:name="__RefHeading___Toc3019908_3531895371"/>
      <w:bookmarkStart w:id="768" w:name="_Toc296"/>
      <w:bookmarkEnd w:id="767"/>
      <w:r>
        <w:rPr>
          <w:rtl w:val="true"/>
        </w:rPr>
        <w:t>معناى سخن سليمان علیه السلام</w:t>
      </w:r>
      <w:bookmarkEnd w:id="768"/>
    </w:p>
    <w:p>
      <w:pPr>
        <w:pStyle w:val="BookText"/>
        <w:rPr/>
      </w:pPr>
      <w:r>
        <w:rPr>
          <w:rFonts w:ascii="IRNazanin" w:hAnsi="IRNazanin" w:eastAsia="IRNazanin"/>
          <w:color w:val="111111"/>
          <w:sz w:val="28"/>
          <w:sz w:val="28"/>
          <w:szCs w:val="28"/>
          <w:rtl w:val="true"/>
          <w:lang w:bidi="fa-IR"/>
        </w:rPr>
        <w:t>چند وجه در معناى سخن سليمانعلیه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أَحْبَبْتُ حُبَّ الْخَيْرِ عَنْ ذِكْرِ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توضيحى دربارۀ علاقه آن جناب به اسب ها و باز ماندنش از عبادت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إِنِّي أَحْبَبْتُ حُبَّ الْخَيْرِ عَنْ ذِكْرِ رَبِّي حَتَّى تَوارَتْ بِالْحِجابِ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سليمان برمى گردد،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طورى كه </w:t>
      </w:r>
      <w:r>
        <w:rPr>
          <w:rStyle w:val="FootnoteAnchor"/>
          <w:rtl w:val="true"/>
        </w:rPr>
        <w:footnoteReference w:id="291"/>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است، چون عرب اسب را خير مى نامند، و از رسول خدا صلی الله علیه و آله وسلم هم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قيامت خير را به پيشانى اسبها گره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w:t>
      </w:r>
      <w:r>
        <w:rPr>
          <w:rStyle w:val="FootnoteAnchor"/>
          <w:rtl w:val="true"/>
        </w:rPr>
        <w:footnoteReference w:id="292"/>
      </w:r>
      <w:r>
        <w:rPr>
          <w:rFonts w:ascii="IRNazanin" w:hAnsi="IRNazanin" w:eastAsia="IRNazanin"/>
          <w:color w:val="111111"/>
          <w:sz w:val="28"/>
          <w:sz w:val="28"/>
          <w:szCs w:val="28"/>
          <w:rtl w:val="true"/>
          <w:lang w:bidi="fa-IR"/>
        </w:rPr>
        <w:t>هم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بسيار است و در بسيارى از موارد در قرآن به اين معنا آمده،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تَرَكَ خَيْراً</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مفسرين </w:t>
      </w:r>
      <w:r>
        <w:rPr>
          <w:rStyle w:val="FootnoteAnchor"/>
          <w:rtl w:val="true"/>
        </w:rPr>
        <w:footnoteReference w:id="294"/>
      </w:r>
      <w:r>
        <w:rPr>
          <w:rFonts w:ascii="IRNazanin" w:hAnsi="IRNazanin" w:eastAsia="IRNazanin"/>
          <w:color w:val="111111"/>
          <w:sz w:val="28"/>
          <w:sz w:val="28"/>
          <w:szCs w:val="28"/>
          <w:rtl w:val="true"/>
          <w:lang w:bidi="fa-IR"/>
        </w:rPr>
        <w:t xml:space="preserve">در تفسير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أَحْبَبْتُ حُبَّ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معناى ايثار است،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سليمان علیه السلام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محبتى را كه به اسبان دارم ايثار و اختيار مى كنم بر ياد پروردگارم، كه عبارت است از نماز، در حالى كه آن را نيز دوست مى دارم، و </w:t>
      </w:r>
    </w:p>
    <w:p>
      <w:pPr>
        <w:pStyle w:val="BookText"/>
        <w:rPr/>
      </w:pPr>
      <w:r>
        <w:rPr>
          <w:rFonts w:ascii="IRNazanin" w:hAnsi="IRNazanin" w:eastAsia="IRNazanin"/>
          <w:color w:val="111111"/>
          <w:sz w:val="28"/>
          <w:sz w:val="28"/>
          <w:szCs w:val="28"/>
          <w:rtl w:val="true"/>
          <w:lang w:bidi="fa-IR"/>
        </w:rPr>
        <w:t>يا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اسبان را دوست مى دارم دوستى اى كه در مقابل ياد پروردگارم نمى توانم از آن چشم بپوشم، در نتيجه وقتى اسبان را بر من عرضه مى دارند از نمازم غافل مى شوم تا خورشيد غروب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تَوارَتْ بِالْحِجابِ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طورى كه </w:t>
      </w:r>
      <w:r>
        <w:rPr>
          <w:rStyle w:val="FootnoteAnchor"/>
          <w:rtl w:val="true"/>
        </w:rPr>
        <w:footnoteReference w:id="295"/>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گردد، با اين كه قبلاً نامش نيامده بود، ولى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قبلى بود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توارى خورشيد غروب كردن و پنهان شدن در پشت پرده افق است، مؤيد اين كه ضمير به خورشيد برمى گردد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قبلى است، چون اگر مقصود توارى خورشيد نبود، ذكر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آيه بدون غرض مى شد و غرضى كه هر خواننده آن را بفهمد براى آن باقى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حاصل معناى آيه اين است كه من آن قدر به اسب علاقه يافتم، كه وقتى اسبان را بر من عرضه كردند، نماز از يادم رفت تا وقتش فوت شد، و خورشيد غروب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دانست كه علاقه سليمانعلیه السلام به اسبان براى خدا بوده، و علاقه به خدا او را علاقه مند به اسبان مى كرد، چون مى خواست آن ها را براى جهاد در راه خدا تربيت كند، پس رفتنش و حضورش براى عرضه اسبان به وى، خود عبادت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عبادتى او را از عبادتى ديگر بازداشته، چيزى كه هست نماز در نظر وى مهم تر از آن عبادت ديگر بوده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ديگر از مفسرين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 و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از شدت علاقه اى كه به اسبان داشت، بعد از سان ديدن از آن ها، هم چنان به آن ها نظر مى كرد، تا آن كه اسبان در پشت پرده بعد و دورى ناپديد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در سابق گفتيم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قبلى، مؤيد </w:t>
      </w:r>
    </w:p>
    <w:p>
      <w:pPr>
        <w:pStyle w:val="BookText"/>
        <w:rPr/>
      </w:pPr>
      <w:r>
        <w:rPr>
          <w:rFonts w:ascii="IRNazanin" w:hAnsi="IRNazanin" w:eastAsia="IRNazanin"/>
          <w:color w:val="111111"/>
          <w:sz w:val="28"/>
          <w:sz w:val="28"/>
          <w:szCs w:val="28"/>
          <w:rtl w:val="true"/>
          <w:lang w:bidi="fa-IR"/>
        </w:rPr>
        <w:t>احتمال اول است، و هيچ دليلى هم نه در لفظ آيه و نه در روايات بر گفتار اين مفسر نيست</w:t>
      </w:r>
      <w:r>
        <w:rPr>
          <w:rFonts w:eastAsia="IRNazanin" w:cs="IRNazanin"/>
          <w:color w:val="111111"/>
          <w:sz w:val="28"/>
          <w:szCs w:val="28"/>
          <w:rtl w:val="true"/>
          <w:lang w:bidi="fa-IR"/>
        </w:rPr>
        <w:t>.</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رُدُّوها عَلَيَّ فَطَفِقَ مَسْحاً بِالسُّوقِ وَ 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w:t>
      </w:r>
      <w:r>
        <w:rPr>
          <w:rStyle w:val="FootnoteAnchor"/>
          <w:rtl w:val="true"/>
        </w:rPr>
        <w:footnoteReference w:id="297"/>
      </w:r>
      <w:r>
        <w:rPr>
          <w:rFonts w:ascii="IRNazanin" w:hAnsi="IRNazanin" w:eastAsia="IRNazanin"/>
          <w:color w:val="111111"/>
          <w:sz w:val="28"/>
          <w:sz w:val="28"/>
          <w:szCs w:val="28"/>
          <w:rtl w:val="true"/>
          <w:lang w:bidi="fa-IR"/>
        </w:rPr>
        <w:t>از مفسرين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 و سليمانعلیه السلام در اين جمله به ملائكه امر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را برگردانند، تا او نماز خود را در وقتش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فَطَفِقَ مَسْحاً بِالسُّوقِ وَ الْأَعْناقِ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شروع كرد پاها و گردن خود را دست كشيدن و به اصحاب خود نيز دستور داد اين كار را بكنند، و اين در حقيقت وضوى ايشان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و اصحابش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 در بعضى از روايات ائمه اهل بيتعلیه السلام هم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w:t>
      </w:r>
      <w:r>
        <w:rPr>
          <w:rStyle w:val="FootnoteAnchor"/>
          <w:rtl w:val="true"/>
        </w:rPr>
        <w:footnoteReference w:id="298"/>
      </w:r>
      <w:r>
        <w:rPr>
          <w:rFonts w:ascii="IRNazanin" w:hAnsi="IRNazanin" w:eastAsia="IRNazanin"/>
          <w:color w:val="111111"/>
          <w:sz w:val="28"/>
          <w:sz w:val="28"/>
          <w:szCs w:val="28"/>
          <w:rtl w:val="true"/>
          <w:lang w:bidi="fa-IR"/>
        </w:rPr>
        <w:t>ديگر از مفسرين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ضمير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 و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دستور داد تا اسبان را دوباره برگردانند، و چون برگرداندند، شروع كرد به ساق و گردنهاى آن ها دست كشيدن و آن ها را در راه خدا سبيل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عمل را بدان جهت كرد، تا كفاره سرگرمى به اسبان و غفلت از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w:t>
      </w:r>
      <w:r>
        <w:rPr>
          <w:rStyle w:val="FootnoteAnchor"/>
          <w:rtl w:val="true"/>
        </w:rPr>
        <w:footnoteReference w:id="299"/>
      </w:r>
      <w:r>
        <w:rPr>
          <w:rFonts w:ascii="IRNazanin" w:hAnsi="IRNazanin" w:eastAsia="IRNazanin"/>
          <w:color w:val="111111"/>
          <w:sz w:val="28"/>
          <w:sz w:val="28"/>
          <w:szCs w:val="28"/>
          <w:rtl w:val="true"/>
          <w:lang w:bidi="fa-IR"/>
        </w:rPr>
        <w:t>ديگر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ضمير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گردد، ولى مراد از دست كشيدن به ساقها و گردنهاى آن ها، زدن آن ها با شمشير و بريدن دست و گردن آنهاست، چون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بريدن نيز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سليمانعلیه السلام از اين كه اسبان، او را از عبادت خدا بازداشته اند خشمناك شده، و دستور داده آن ها را برگردانند، و آن گاه ساق و گردن همه را با شمشير زده و همه را كشته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اين تفسير صحيح نيست، چون چنين عملى از انبيا سرنمى زند، و </w:t>
      </w:r>
      <w:bookmarkStart w:id="769" w:name="pg20863_293337"/>
    </w:p>
    <w:p>
      <w:pPr>
        <w:pStyle w:val="BookText"/>
        <w:rPr/>
      </w:pPr>
      <w:bookmarkEnd w:id="769"/>
      <w:r>
        <w:rPr>
          <w:rFonts w:ascii="IRNazanin" w:hAnsi="IRNazanin" w:eastAsia="IRNazanin"/>
          <w:color w:val="111111"/>
          <w:sz w:val="28"/>
          <w:sz w:val="28"/>
          <w:szCs w:val="28"/>
          <w:rtl w:val="true"/>
          <w:lang w:bidi="fa-IR"/>
        </w:rPr>
        <w:t>ساحت آنان منزه از مثل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بيننده و شنونده اى مى پرسد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بيچاره چه گناهى دارد كه با شمشير به جان او بيفتى، و قطعه و قطعه اش كنى، علاوه بر اين، اين عمل اتلاف مال محترم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w:t>
      </w:r>
      <w:r>
        <w:rPr>
          <w:rStyle w:val="FootnoteAnchor"/>
          <w:rtl w:val="true"/>
        </w:rPr>
        <w:footnoteReference w:id="300"/>
      </w:r>
      <w:r>
        <w:rPr>
          <w:rFonts w:ascii="IRNazanin" w:hAnsi="IRNazanin" w:eastAsia="IRNazanin"/>
          <w:color w:val="111111"/>
          <w:sz w:val="28"/>
          <w:sz w:val="28"/>
          <w:szCs w:val="28"/>
          <w:rtl w:val="true"/>
          <w:lang w:bidi="fa-IR"/>
        </w:rPr>
        <w:t>از مفسرين به روايت ابى بن كعب استدلال كرده اند بر صحت اين تفسير، و در آخر اضافه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سليمانعلیه السلام اسبان را در راه خدا قربانى كرده، و لا بد قربانى اسب هم در شريعت او جايز بوده، به هيچ وجه صحيح نيست، براى اين كه در روايت ابى، اصلاً سخنى از قربانى كردن اسب به ميان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علیه السلام از عبادت غافل و مشغول به لهو و هوى نشده، بلكه عبادتى ديگر آن را مشغول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بين همه وجوه همان وجه اول قابل اعتماد است، البته اگر لفظ آيه با آن مساعد باشد، و گر نه وجه دوم از همه بهتر است</w:t>
      </w:r>
      <w:r>
        <w:rPr>
          <w:rFonts w:eastAsia="IRNazanin" w:cs="IRNazanin"/>
          <w:color w:val="111111"/>
          <w:sz w:val="28"/>
          <w:szCs w:val="28"/>
          <w:rtl w:val="true"/>
          <w:lang w:bidi="fa-IR"/>
        </w:rPr>
        <w:t>.</w:t>
      </w:r>
    </w:p>
    <w:p>
      <w:pPr>
        <w:pStyle w:val="Heading6"/>
        <w:numPr>
          <w:ilvl w:val="5"/>
          <w:numId w:val="1"/>
        </w:numPr>
        <w:rPr/>
      </w:pPr>
      <w:bookmarkStart w:id="770" w:name="__RefHeading___Toc3019910_3531895371"/>
      <w:bookmarkStart w:id="771" w:name="_Toc297"/>
      <w:bookmarkEnd w:id="770"/>
      <w:r>
        <w:rPr>
          <w:rtl w:val="true"/>
        </w:rPr>
        <w:t>جسد افکنده شده بر تخت سليمان علیه السلام</w:t>
      </w:r>
      <w:bookmarkEnd w:id="771"/>
    </w:p>
    <w:p>
      <w:pPr>
        <w:pStyle w:val="BookText"/>
        <w:rPr/>
      </w:pPr>
      <w:r>
        <w:rPr>
          <w:rFonts w:ascii="IRNazanin" w:hAnsi="IRNazanin" w:eastAsia="IRNazanin"/>
          <w:color w:val="111111"/>
          <w:sz w:val="28"/>
          <w:sz w:val="28"/>
          <w:szCs w:val="28"/>
          <w:rtl w:val="true"/>
          <w:lang w:bidi="fa-IR"/>
        </w:rPr>
        <w:t>جسدى كه بر تخت سليمانعلیه السلام افكنده شد جنازه فرزند او بوده كه براى آزمايش و تنبيه او ميرانده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فَتَنَّا سُلَيْمانَ وَ أَلْقَيْنا عَلى كُرْسِيِّهِ جَسَداً ثُمَّ 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جسمى است بى روح</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w:t>
      </w:r>
      <w:r>
        <w:rPr>
          <w:rStyle w:val="FootnoteAnchor"/>
          <w:rtl w:val="true"/>
        </w:rPr>
        <w:footnoteReference w:id="301"/>
      </w:r>
      <w:r>
        <w:rPr>
          <w:rFonts w:ascii="IRNazanin" w:hAnsi="IRNazanin" w:eastAsia="IRNazanin"/>
          <w:color w:val="111111"/>
          <w:sz w:val="28"/>
          <w:sz w:val="28"/>
          <w:szCs w:val="28"/>
          <w:rtl w:val="true"/>
          <w:lang w:bidi="fa-IR"/>
        </w:rPr>
        <w:t>از مفسرين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جسدى كه بر تخت سليمان افتاد، خود سليمان علیه السلام بوده كه خدا او را به مرضى مبتلا و آزمايش كرد، و تقدير كلام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القيناه على كرسيه كجسد لا روح فيه من شدة المرض؛ ما او را مانند جسدى بى روح از شدت مرض بر تختش انداختيم</w:t>
      </w:r>
      <w:r>
        <w:rPr>
          <w:rFonts w:eastAsia="IRNazanin" w:cs="IRNazanin"/>
          <w:color w:val="111111"/>
          <w:sz w:val="28"/>
          <w:szCs w:val="28"/>
          <w:rtl w:val="true"/>
          <w:lang w:bidi="fa-IR"/>
        </w:rPr>
        <w:t xml:space="preserve">». </w:t>
      </w:r>
      <w:bookmarkStart w:id="772" w:name="pg20863_293338"/>
    </w:p>
    <w:p>
      <w:pPr>
        <w:pStyle w:val="BookText"/>
        <w:rPr/>
      </w:pPr>
      <w:bookmarkEnd w:id="772"/>
      <w:r>
        <w:rPr>
          <w:rFonts w:ascii="IRNazanin" w:hAnsi="IRNazanin" w:eastAsia="IRNazanin"/>
          <w:color w:val="111111"/>
          <w:sz w:val="28"/>
          <w:sz w:val="28"/>
          <w:szCs w:val="28"/>
          <w:rtl w:val="true"/>
          <w:lang w:bidi="fa-IR"/>
        </w:rPr>
        <w:t>ليكن اين وجه صحيح نيست، براى اين كه هيچ گوينده فصيحى ضمير را از كلام حذف نمى كند، و از كلامى كه ظاهرش انداختن جسدى بر تخت سليمانعلیه السلام است، انداختن خود سليمانعلیه السلام را اراده نمى كند، آن هم گوينده اى كه كلامش فصيح ترين كلام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مفسرين ديگر اقوال مختلفى در مراد از آيه دارند، و هر يك از روايتى پيروى كرده و آن چه به طور اجمال از ميان اقوال و روايات مى توان پذيرفت،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نامبرده جنازه كودكى از سليمانعلیه السلام بوده كه خدا آن را بر تخت وى افكند، و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أَنابَ قالَ رَبِّ اغْفِرْ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بلكه دلالت است بر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سليمانعلیه السلام از آن جسد اميدها داشته، و يا در راه خدا به او اميدها بسته بوده، و خدا او را قبض روح نموده و جسد بى جانش را بر تخت سليمان افكنده تا او بدين وسيله متنبه گشته و امور را به خدا واگذارد، و تسليم او شود</w:t>
      </w:r>
      <w:r>
        <w:rPr>
          <w:rFonts w:eastAsia="IRNazanin" w:cs="IRNazanin"/>
          <w:color w:val="111111"/>
          <w:sz w:val="28"/>
          <w:szCs w:val="28"/>
          <w:rtl w:val="true"/>
          <w:lang w:bidi="fa-IR"/>
        </w:rPr>
        <w:t>.</w:t>
      </w:r>
      <w:r>
        <w:rPr>
          <w:rStyle w:val="FootnoteAnchor"/>
          <w:rtl w:val="true"/>
        </w:rPr>
        <w:footnoteReference w:id="302"/>
      </w:r>
    </w:p>
    <w:p>
      <w:pPr>
        <w:pStyle w:val="Heading6"/>
        <w:numPr>
          <w:ilvl w:val="5"/>
          <w:numId w:val="1"/>
        </w:numPr>
        <w:rPr/>
      </w:pPr>
      <w:bookmarkStart w:id="773" w:name="__RefHeading___Toc3019912_3531895371"/>
      <w:bookmarkStart w:id="774" w:name="_Toc298"/>
      <w:bookmarkEnd w:id="773"/>
      <w:r>
        <w:rPr>
          <w:rtl w:val="true"/>
        </w:rPr>
        <w:t>احادیث بحار الأنوار</w:t>
      </w:r>
      <w:bookmarkEnd w:id="774"/>
    </w:p>
    <w:p>
      <w:pPr>
        <w:pStyle w:val="BookText"/>
        <w:rPr/>
      </w:pPr>
      <w:r>
        <w:rPr>
          <w:rFonts w:ascii="IRNazanin" w:hAnsi="IRNazanin" w:eastAsia="IRNazanin"/>
          <w:color w:val="111111"/>
          <w:sz w:val="28"/>
          <w:sz w:val="28"/>
          <w:szCs w:val="28"/>
          <w:rtl w:val="true"/>
          <w:lang w:bidi="fa-IR"/>
        </w:rPr>
        <w:t>احادیث بحار الأنوار</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قَالَ قَالَ رَسُولُ اللَّهِ صلی الله علیه و آله وسلم الْخَيْلُ مَعْقُودٌ بِنَوَاصِيهَا الْخَيْرُ إِلَى يَوْمِ الْقِيَامَةِ وَ الْمُنْفِقُ عَلَيْهَا فِي سَبِيلِ اللَّهِ كَالْبَاسِطِ يَدَهُ بِالصَّدَقَةِ لَا يَقْبِضُهَا فَإِذَا أَعْدَدْتَ شَيْئاً فَأَعِدَّهُ أَقْرَحَ أَرْثَمَ مُحَجَّلَ الثَّلَاثَةِ طُلُقَ الْيَمِينِ كُمَيْتاً ثُمَّ أَغَرَّ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تَسْلَمْ وَ تَغْنَمْ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5" w:name="__RefHeading___Toc3019914_3531895371"/>
      <w:bookmarkStart w:id="776" w:name="_Toc299"/>
      <w:bookmarkEnd w:id="775"/>
      <w:r>
        <w:rPr>
          <w:rtl w:val="true"/>
        </w:rPr>
        <w:t>ترجمه</w:t>
      </w:r>
      <w:r>
        <w:rPr>
          <w:rtl w:val="true"/>
        </w:rPr>
        <w:t>:</w:t>
      </w:r>
      <w:bookmarkEnd w:id="77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فقيه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به پيشانى اسبان بسته است تا روز رستاخيز، و هر كه بر آن ها هزينه دهد در راه خدا ثواب صدقه دارد و چون خواستى </w:t>
      </w:r>
      <w:bookmarkStart w:id="777" w:name="pg20863_293339"/>
    </w:p>
    <w:p>
      <w:pPr>
        <w:pStyle w:val="BookText"/>
        <w:rPr/>
      </w:pPr>
      <w:bookmarkEnd w:id="777"/>
      <w:r>
        <w:rPr>
          <w:rFonts w:ascii="IRNazanin" w:hAnsi="IRNazanin" w:eastAsia="IRNazanin"/>
          <w:color w:val="111111"/>
          <w:sz w:val="28"/>
          <w:sz w:val="28"/>
          <w:szCs w:val="28"/>
          <w:rtl w:val="true"/>
          <w:lang w:bidi="fa-IR"/>
        </w:rPr>
        <w:t>اسب آماده كنى، نقطه سفيد در پيشانى آن باشد و بينى و لب بالايش سفيد باشد و سه تا از دست و پاهايش تا زير زانو سفيد باشند و هر دو دستش يك رنگ باشند و رنگش ميان سياه و سرخ باشد، و از آن فروتر، پيشانى سفيد است تا سالم مانى و غنيمت ستانى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نهايه گفته در حديث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اسب ارثم اقرح محجل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ارثم آن چه بينى و لب بالاش سفيد است، اقرح آن چه در پيشانى لكه سفيد دارد كم تر از غرّه، محجل آن چه دست و پايش تا بالاى مچ و زير زانو سفيد است و سفيدى يك دست و دو پا را نگويند تا يك پا يا دو پا هم سفيد باشند و طلق اليد را معنا كرده به آن كه دستش سفيد نباشد كه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اقرح دست راست 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ابْنِ الشَّيْخِ، عَنْ أَبِيهِ عَنْ مُحَمَّدِ بْنِ مُحَمَّدِ بْنِ مَخْلَدٍ عَنْ عُمَرَ بْنِ الْحَسَنِ الشَّيْبَانِيِّ عَنْ مُحَمَّدِ بْنِ إِسْمَاعِيلَ التِّرْمِذِيِّ عَنْ سَعْدِ بْنِ عَنْبَسَةَ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مَنْصُورِ بْنِ وَرْدَانَ الْعَطَّارِ عَنْ يُوسُفَ بْنِ أَبِي إِسْحَاقَ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الْحَارِثِ عَنْ عَلِيٍّعلیه السلام أَنَّ رَسُولَ اللَّهِ صلی الله علیه و آله وسلم قَالَ الْخَيْلُ مَعْقُودٌ فِي نَوَاصِيهَا الْخَيْرُ إِلَى يَوْمِ الْقِيَامَةِ وَ مَنِ ارْتَبَطَ فَرَساً فِي سَبِيلِ اللَّهِ كَانَ عَلَفُهُ وَ رَوْثُهُ وَ شَرَابُهُ فِي مِيزَانِهِ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8" w:name="__RefHeading___Toc3019916_3531895371"/>
      <w:bookmarkStart w:id="779" w:name="_Toc300"/>
      <w:bookmarkEnd w:id="778"/>
      <w:r>
        <w:rPr>
          <w:rtl w:val="true"/>
        </w:rPr>
        <w:t>ترجمه</w:t>
      </w:r>
      <w:r>
        <w:rPr>
          <w:rtl w:val="true"/>
        </w:rPr>
        <w:t>:</w:t>
      </w:r>
      <w:bookmarkEnd w:id="77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مجالس ابن الشيخ به سندش تا رسول خدا صلی الله علیه و آله وسلم كه خير بسته به پيشانى </w:t>
      </w:r>
      <w:bookmarkStart w:id="780" w:name="pg20863_293340"/>
    </w:p>
    <w:p>
      <w:pPr>
        <w:pStyle w:val="BookText"/>
        <w:rPr/>
      </w:pPr>
      <w:bookmarkEnd w:id="780"/>
      <w:r>
        <w:rPr>
          <w:rFonts w:ascii="IRNazanin" w:hAnsi="IRNazanin" w:eastAsia="IRNazanin"/>
          <w:color w:val="111111"/>
          <w:sz w:val="28"/>
          <w:sz w:val="28"/>
          <w:szCs w:val="28"/>
          <w:rtl w:val="true"/>
          <w:lang w:bidi="fa-IR"/>
        </w:rPr>
        <w:t>اسب ها است تا روز رستاخيز و هر كه اسبى در راه خدا نگهدارد علف و سرگين و آبى كه نوشد روز قيامت در ترازوى او باشند</w:t>
      </w:r>
      <w:r>
        <w:rPr>
          <w:rFonts w:eastAsia="IRNazanin" w:cs="IRNazanin"/>
          <w:color w:val="111111"/>
          <w:sz w:val="28"/>
          <w:szCs w:val="28"/>
          <w:rtl w:val="true"/>
          <w:lang w:bidi="fa-IR"/>
        </w:rPr>
        <w:t>.</w:t>
      </w:r>
    </w:p>
    <w:p>
      <w:pPr>
        <w:pStyle w:val="Heading5"/>
        <w:numPr>
          <w:ilvl w:val="4"/>
          <w:numId w:val="1"/>
        </w:numPr>
        <w:rPr/>
      </w:pPr>
      <w:bookmarkStart w:id="781" w:name="__RefHeading___Toc3019918_3531895371"/>
      <w:bookmarkStart w:id="782" w:name="_Toc301"/>
      <w:bookmarkEnd w:id="781"/>
      <w:r>
        <w:rPr/>
        <w:t>10</w:t>
      </w:r>
      <w:r>
        <w:rPr>
          <w:rtl w:val="true"/>
        </w:rPr>
        <w:t xml:space="preserve">. </w:t>
      </w:r>
      <w:r>
        <w:rPr>
          <w:rtl w:val="true"/>
        </w:rPr>
        <w:t>حقوق چهارپایان و آزار دادن آن ها</w:t>
      </w:r>
      <w:bookmarkEnd w:id="782"/>
    </w:p>
    <w:p>
      <w:pPr>
        <w:pStyle w:val="Heading6"/>
        <w:numPr>
          <w:ilvl w:val="5"/>
          <w:numId w:val="1"/>
        </w:numPr>
        <w:rPr/>
      </w:pPr>
      <w:bookmarkStart w:id="783" w:name="__RefHeading___Toc3019920_3531895371"/>
      <w:bookmarkStart w:id="784" w:name="_Toc302"/>
      <w:bookmarkEnd w:id="783"/>
      <w:r>
        <w:rPr>
          <w:rtl w:val="true"/>
        </w:rPr>
        <w:t>اشاره</w:t>
      </w:r>
      <w:bookmarkEnd w:id="784"/>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لَعَنَهُ اللَّهُ وَ قالَ لَأَتَّخِذَنَّ مِنْ عِبادِكَ نَصيباً مَفْرُوضاً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لَأُضِلَّنَّهُمْ وَ لَأُمَنِّيَنَّهُمْ وَ لَآمُرَنَّهُمْ فَلَيُبَتِّكُنَّ آذانَ الْأَنْعامِ وَ لَآمُرَنَّهُمْ فَلَيُغَيِّرُنَّ خَلْقَ اللَّهِ وَ مَنْ يَتَّخِذِ الشَّيْطانَ وَلِيًّا مِنْ دُونِ اللَّهِ فَقَدْ خَسِرَ خُسْراناً مُبيناً</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5" w:name="__RefHeading___Toc3019922_3531895371"/>
      <w:bookmarkStart w:id="786" w:name="_Toc303"/>
      <w:bookmarkEnd w:id="785"/>
      <w:r>
        <w:rPr>
          <w:rtl w:val="true"/>
        </w:rPr>
        <w:t>ترجمه</w:t>
      </w:r>
      <w:r>
        <w:rPr>
          <w:rtl w:val="true"/>
        </w:rPr>
        <w:t>:</w:t>
      </w:r>
      <w:bookmarkEnd w:id="786"/>
    </w:p>
    <w:p>
      <w:pPr>
        <w:pStyle w:val="BookText"/>
        <w:rPr/>
      </w:pPr>
      <w:r>
        <w:rPr>
          <w:rFonts w:ascii="IRNazanin" w:hAnsi="IRNazanin" w:eastAsia="IRNazanin"/>
          <w:color w:val="111111"/>
          <w:sz w:val="28"/>
          <w:sz w:val="28"/>
          <w:szCs w:val="28"/>
          <w:rtl w:val="true"/>
          <w:lang w:bidi="fa-IR"/>
        </w:rPr>
        <w:t>خدا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رحمت خويش دور ساخته؛ و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بندگان تو، سهم معيّنى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گمراه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آرزوها سرگرم مى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آنان دستور مى 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خرافى انجام دهند،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چهارپايان را بشكافند، و آفرينشِ پاك خدايى را تغيير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فطرت توحيد را به شرك بيالايند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شيطان را به جاى خدا، ولى خود برگزيند، زيانِ آشكارى كرده است</w:t>
      </w:r>
      <w:r>
        <w:rPr>
          <w:rFonts w:eastAsia="IRNazanin" w:cs="IRNazanin"/>
          <w:color w:val="111111"/>
          <w:sz w:val="28"/>
          <w:szCs w:val="28"/>
          <w:rtl w:val="true"/>
          <w:lang w:bidi="fa-IR"/>
        </w:rPr>
        <w:t>.</w:t>
      </w:r>
    </w:p>
    <w:p>
      <w:pPr>
        <w:pStyle w:val="Heading6"/>
        <w:numPr>
          <w:ilvl w:val="5"/>
          <w:numId w:val="1"/>
        </w:numPr>
        <w:rPr/>
      </w:pPr>
      <w:bookmarkStart w:id="787" w:name="__RefHeading___Toc3019924_3531895371"/>
      <w:bookmarkStart w:id="788" w:name="_Toc304"/>
      <w:bookmarkEnd w:id="787"/>
      <w:r>
        <w:rPr>
          <w:rtl w:val="true"/>
        </w:rPr>
        <w:t>تفسیر</w:t>
      </w:r>
      <w:bookmarkEnd w:id="788"/>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دور كردن ملعون از رحمت است و اين جمله صفت دومى است براى شيطان، صفت اوليش اين بود كه او مريد است و از هر خيرى عارى و تهى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دوم در حقيقت تعليل صفت اول است و مى فهماند كه علت عارى بودن شيطان از هر خير اين است كه او رانده شده و دور شده از رحمت خدا است</w:t>
      </w:r>
      <w:r>
        <w:rPr>
          <w:rFonts w:eastAsia="Amiri" w:cs="Amiri" w:ascii="Amiri" w:hAnsi="Amiri"/>
          <w:color w:val="111111"/>
          <w:sz w:val="28"/>
          <w:szCs w:val="28"/>
          <w:rtl w:val="true"/>
          <w:lang w:bidi="ar-SA"/>
        </w:rPr>
        <w:t xml:space="preserve">. </w:t>
      </w:r>
      <w:bookmarkStart w:id="789" w:name="pg20863_293341"/>
    </w:p>
    <w:p>
      <w:pPr>
        <w:pStyle w:val="BookText"/>
        <w:rPr/>
      </w:pPr>
      <w:bookmarkEnd w:id="7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لَأَتَّخِذَنَّ مِنْ عِبادِكَ نَصِيباً مَفْرُوضاً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مى خواهد اشاره كند به گفتارى كه خداى عز و جل در جاى ديگر از شيطان حكايت كرده و آن اين است كه آن ملعون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فَبِعِزَّتِكَ لَأُغْوِيَنَّهُمْ أَجْمَعِينَ إِلَّا عِبادَكَ مِنْهُمُ الْمُخْلَصِينَ</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اين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بطور قطع از بندگانت نصيبى مقدر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اعتراف و تقدير بر اين معنا است كه فريب خوردگان او در عين اين كه فريب او را خورده اند بنده خداى تعالى هستند و يك انسان هر قدر هم كه فريب شيطان را بخورد نمى تواند از بندگى خدا بيرون شود و چگونه ممكن است بيرون شود در حالى كه خداى تعالى رب او است و هر حكمى كه بخواهد دربارۀ او مى راند</w:t>
      </w:r>
      <w:r>
        <w:rPr>
          <w:rFonts w:eastAsia="IRNazanin" w:cs="IRNazanin"/>
          <w:color w:val="111111"/>
          <w:sz w:val="28"/>
          <w:szCs w:val="28"/>
          <w:rtl w:val="true"/>
          <w:lang w:bidi="fa-IR"/>
        </w:rPr>
        <w:t>.</w:t>
      </w:r>
    </w:p>
    <w:p>
      <w:pPr>
        <w:pStyle w:val="Heading6"/>
        <w:numPr>
          <w:ilvl w:val="5"/>
          <w:numId w:val="1"/>
        </w:numPr>
        <w:rPr/>
      </w:pPr>
      <w:bookmarkStart w:id="790" w:name="__RefHeading___Toc3019926_3531895371"/>
      <w:bookmarkStart w:id="791" w:name="_Toc305"/>
      <w:bookmarkEnd w:id="790"/>
      <w:r>
        <w:rPr>
          <w:rtl w:val="true"/>
        </w:rPr>
        <w:t>بيان حال فريب خوردگان شيطان و عاقبت كار آنها</w:t>
      </w:r>
      <w:bookmarkEnd w:id="7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لَأُضِلَّنَّهُمْ وَ لَأُمَنِّيَنَّهُمْ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مصدر باب تفعيل است 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فليبتكن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مشتق شده به معناى شكافتن است و شكافتن گوش حيوانات با مطلبى كه بعضى ها نقل كرده اند تطبيق مى شود و آن اين است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جاهليت را رسم بر اين بود كه گوش ماده شترى كه پنج شكم زائيده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شترى كه به عنوان وفاء به عهد رها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شكافتند تا اعلام كنند كه اين حيوان آزاد است و در نتيجه خوردن گوشت آن بر همه جايز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امورى كه در آيه شمرده شده همه اش مصاديقى از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كه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لَأُضِلَّنَّهُمْ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ضلالت را صريحاً ذكر كرده اگر اين مصاديق از ضلالت را نيز بر شمرده از باب ذكر عام و سپس نام بردن از بعضى افراد آن عام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گوينده به شنونده مى فهماند عنايت خاصى به اين چند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شريفه از شيطان حكايت شده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انسان ها را از راه سرگرم كردنشان </w:t>
      </w:r>
    </w:p>
    <w:p>
      <w:pPr>
        <w:pStyle w:val="BookText"/>
        <w:rPr/>
      </w:pPr>
      <w:r>
        <w:rPr>
          <w:rFonts w:ascii="IRNazanin" w:hAnsi="IRNazanin" w:eastAsia="IRNazanin"/>
          <w:color w:val="111111"/>
          <w:sz w:val="28"/>
          <w:sz w:val="28"/>
          <w:szCs w:val="28"/>
          <w:rtl w:val="true"/>
          <w:lang w:bidi="fa-IR"/>
        </w:rPr>
        <w:t xml:space="preserve">به پرستش غير خدا و ارتكاب گناهان گمراه خواهم كرد و آنان را با اشتغال به آمال و آرزوهايى كه از اشتغال به واجبات زندگيشان باز بدارد فريب مى دهم، تا آن چه را كه برايشان مهم و حياتى است به خاطر آن چه موهوم و خالى از واقعيت است، رها كنند و دستورشان مى دهم كه گوش چهار پايان خود را بشكافند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گونه عقايد خرافى و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خدا را بر خود حرام سازند و نيز دستورشان مى دهم كه خلقت خدايى را تغيير دهند مثلاً مردان را كه مرد خلق شده اند و استعداد زن گرفتن را دارند اخته نموده اين استعداد را در آن ها بكشند و يا انواع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بريدن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باب كنند و يا مردان با يكديگر لواط و زنان با يكديگر مساحقه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بعيد نيست كه مراد از تغيير خلقت خداى تعالى خروج از حكم فطرت و ترك دين حنيف باشد آن دينى كه خداى تعالى در باره اش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بعد از حكايت كلام شيطان وعده او را كه همان اطاعت او در آن چه امر مى كند، مى باشد را، ولى گرفتن او دانسته،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او معنايش اين است كه شما او را به جاى خداى تعالى، ولى و سرپرست خود بگيريد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يَتَّخِذِ الشَّيْطانَ وَلِيًّا مِنْ دُونِ اللَّهِ فَقَدْ خَسِرَ خُسْراناً مُبِيناً</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و در افاده اين معنا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يكن الشيطان له وليا، و هر كس كه شيطان، ولى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همان نكته اى را بفهماند كه آيات سابق آن را فهمانيد و آن اين بود كه تنها، ولى عالم خداىتعالى است و هيچ كس ديگر بر هيچ چيز عالم ولايت ندارد، هر چند كه مردمى او را، ولى خود بگيرند</w:t>
      </w:r>
      <w:r>
        <w:rPr>
          <w:rFonts w:eastAsia="IRNazanin" w:cs="IRNazanin"/>
          <w:color w:val="111111"/>
          <w:sz w:val="28"/>
          <w:szCs w:val="28"/>
          <w:rtl w:val="true"/>
          <w:lang w:bidi="fa-IR"/>
        </w:rPr>
        <w:t>.</w:t>
      </w:r>
      <w:r>
        <w:rPr>
          <w:rStyle w:val="FootnoteAnchor"/>
          <w:rtl w:val="true"/>
        </w:rPr>
        <w:footnoteReference w:id="308"/>
      </w:r>
      <w:bookmarkStart w:id="792" w:name="pg20863_293343"/>
    </w:p>
    <w:p>
      <w:pPr>
        <w:pStyle w:val="Heading6"/>
        <w:numPr>
          <w:ilvl w:val="5"/>
          <w:numId w:val="1"/>
        </w:numPr>
        <w:rPr/>
      </w:pPr>
      <w:bookmarkStart w:id="793" w:name="__RefHeading___Toc3019928_3531895371"/>
      <w:bookmarkStart w:id="794" w:name="_Toc306"/>
      <w:bookmarkEnd w:id="792"/>
      <w:bookmarkEnd w:id="793"/>
      <w:r>
        <w:rPr>
          <w:rtl w:val="true"/>
        </w:rPr>
        <w:t>احادیث بحار الأنوار</w:t>
      </w:r>
      <w:bookmarkEnd w:id="794"/>
    </w:p>
    <w:p>
      <w:pPr>
        <w:pStyle w:val="BookText"/>
        <w:rPr/>
      </w:pPr>
      <w:r>
        <w:rPr>
          <w:rFonts w:ascii="IRNazanin" w:hAnsi="IRNazanin" w:eastAsia="IRNazanin"/>
          <w:color w:val="111111"/>
          <w:sz w:val="28"/>
          <w:sz w:val="28"/>
          <w:szCs w:val="28"/>
          <w:rtl w:val="true"/>
          <w:lang w:bidi="fa-IR"/>
        </w:rPr>
        <w:t>احادیث بحار الأنوار</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عَنْ مُحَمَّدِ بْنِ الْحَسَنِ بْنِ الْوَلِيدِ عَنْ مُحَمَّدِ بْنِ الْحَسَنِ الصَّفَّارِ عَنْ إِبْرَاهِيمَ بْنِ هَاشِمٍ عَنِ النَّوْفَلِيِّ عَنِ السَّكُونِيِّ عَنْ جَعْفَرِ بْنِ مُحَمَّدٍ عَنْ أَبِيهِ عَنْ آبَائِهِ عَنْ عَلِيِّ بْنِ أَبِي طَالِبٍعلیه السلام قَالَ قَالَ رَسُولُ اللَّهِ صلی الله علیه و آله وسلم لِلدَّابَّةِ عَلَى صَاحِبِهَا خِصَالٌ سِتٌّ يَبْدَأُ بِعَلْفِهَا إِذَا نَزَلَ وَ يَعْرِضُ عَلَيْهَا الْمَاءَ إِذَا مَرَّ بِهِ وَ لَا يَضْرِبُ وَجْهَهَا فَإِنَّهَا تُسَبِّحُ بِحَمْدِ رَبِّهَا وَ لَا يَقِفُ عَلَى ظَهْرِهَا إِلَّا فِي سَبِيلِ اللَّهِ عَزَّ وَ جَلَّ وَ لَا يُحَمِّلُهَا فَوْقَ طَاقَتِهَا وَ لَا يُكَلِّفُهَا مِنَ الْمَشْيِ إِلَّا مَا تُطِيقُ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5" w:name="__RefHeading___Toc3019930_3531895371"/>
      <w:bookmarkStart w:id="796" w:name="_Toc307"/>
      <w:bookmarkEnd w:id="795"/>
      <w:r>
        <w:rPr>
          <w:rtl w:val="true"/>
        </w:rPr>
        <w:t>ترجمه</w:t>
      </w:r>
      <w:r>
        <w:rPr>
          <w:rtl w:val="true"/>
        </w:rPr>
        <w:t>:</w:t>
      </w:r>
      <w:bookmarkEnd w:id="796"/>
    </w:p>
    <w:p>
      <w:pPr>
        <w:pStyle w:val="BookText"/>
        <w:rPr/>
      </w:pPr>
      <w:r>
        <w:rPr>
          <w:rFonts w:ascii="IRNazanin" w:hAnsi="IRNazanin" w:eastAsia="IRNazanin"/>
          <w:color w:val="111111"/>
          <w:sz w:val="28"/>
          <w:sz w:val="28"/>
          <w:szCs w:val="28"/>
          <w:rtl w:val="true"/>
          <w:lang w:bidi="fa-IR"/>
        </w:rPr>
        <w:t>در خصال به سندش تا رسول خدا صلی الله علیه و آله وسلم كه دابّه بر صاحبش شش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منزل رسد نخست او را خوراك دهد و او را سر آب برد چون بدان گذرد، و بر چهره او نزند كه پروردگارش را تسبيح كند، و پشت او توقّف نكند مگر در جبهه جهاد در راه خدا عزّ و جلّ، بيش از توانش بر او بار نكند و او را براه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به خوراك دادنش گويا بر وجه استحباب است گر چه اصل خوراك به اندازه قوت لا يموت يا به اندازه متعارف واجب است بنا بر اظهر و همچنان عرضه او بر آب هر گاه گذرد مستحب است اگر نداند كه زيانش رساند چون دابه داران گمان برند كه زيان دارد برايش گر چه برخى اوقات واجب باشد و اصل آب دادن به يك وجهى واجب است، و نزدن بر روى او گويا كراهت دارد زدنش چنان چه تعليل بدان اشاره دارد و گر چه احوط ترك است، و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تسبيح گويد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والدقدس السیرة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چهره ها بزبانى كه در آن ها است تسبيح گويند يا اين كه </w:t>
      </w:r>
      <w:bookmarkStart w:id="797" w:name="pg20863_293344"/>
    </w:p>
    <w:p>
      <w:pPr>
        <w:pStyle w:val="BookText"/>
        <w:rPr/>
      </w:pPr>
      <w:bookmarkEnd w:id="797"/>
      <w:r>
        <w:rPr>
          <w:rFonts w:ascii="IRNazanin" w:hAnsi="IRNazanin" w:eastAsia="IRNazanin"/>
          <w:color w:val="111111"/>
          <w:sz w:val="28"/>
          <w:sz w:val="28"/>
          <w:szCs w:val="28"/>
          <w:rtl w:val="true"/>
          <w:lang w:bidi="fa-IR"/>
        </w:rPr>
        <w:t>چهره ها بر وجود صانع و توانائى و دانش و اوصاف كمال ديگرش بيش تر دلالت دارند چنان چه بر كسى كه در كتب تشريح بنگرد نهان نباشد، يا تسبيح ويژه چهره ها است كه ما ندانيم، و ممكن است مقصود تسبيح خود دابه باشد و نام رو را برده چون زيان و اهانت در آن بيش تر باشد، يا براى آن چه گذشت كه تسبيح باندام رو است و ذكر سبيل الله براى نمونه يا افضل افراد است، و فوق طاقت، يعنى قدرت يا وسع و تحريم با نخست مناسب تر است و كراهت با دوم، و هم چنين در راه بردن آن</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الصَّدُوقِ، بِالْإِسْنَادِ الْمُتَقَدِّمِ عَنِ الصَّادِقِعلیه السلام قَالَ لِلدَّابَّةِ عَلَى صَاحِبِهَا سَبْعَةُ حُقُوقٍ لَا يُحَمِّلُهَا فَوْقَ طَاقَتِهَا وَ لَا يَتَّخِذُ ظَهْرَهَا مَجْلِساً يَتَحَدَّثُ عَلَيْهِ وَ يَبْدَأُ بِعَلْفِهَا إِذَا نَزَلَ وَ لَا يَسِمُهَا فِي وَجْهِهَا وَ لَا يَضْرِبُهَا فِي وَجْهِهَا فَإِنَّهَا تُسَبِّحُ وَ يَعْرِضُ عَلَيْهَا الْمَاءَ إِذَا مَرَّ بِهِ وَ لَا يَضْرِبُهَا عَلَى النِّفَارِ وَ يَضْرِبُهَا عَلَى الْعِثَارِ لِأَنَّهَا تَرَى مَا لَا تَرَوْنَ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8" w:name="__RefHeading___Toc3019932_3531895371"/>
      <w:bookmarkStart w:id="799" w:name="_Toc308"/>
      <w:bookmarkEnd w:id="798"/>
      <w:r>
        <w:rPr>
          <w:rtl w:val="true"/>
        </w:rPr>
        <w:t>ترجمه</w:t>
      </w:r>
      <w:r>
        <w:rPr>
          <w:rtl w:val="true"/>
        </w:rPr>
        <w:t>:</w:t>
      </w:r>
      <w:bookmarkEnd w:id="799"/>
    </w:p>
    <w:p>
      <w:pPr>
        <w:pStyle w:val="BookText"/>
        <w:rPr/>
      </w:pPr>
      <w:r>
        <w:rPr>
          <w:rFonts w:ascii="IRNazanin" w:hAnsi="IRNazanin" w:eastAsia="IRNazanin"/>
          <w:color w:val="111111"/>
          <w:sz w:val="28"/>
          <w:sz w:val="28"/>
          <w:szCs w:val="28"/>
          <w:rtl w:val="true"/>
          <w:lang w:bidi="fa-IR"/>
        </w:rPr>
        <w:t xml:space="preserve">در مجالس صدوق به سند پيش،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حقوق دابه را نقل كرده با اختلاف در ترتيب و تعبير و بر آن افزوده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را داغ نزند، و برم كردن آن را نزند و بلغزيدن بزند، زيرا دابه بيند آن چه شما نبينيد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كافى</w:t>
      </w:r>
      <w:r>
        <w:rPr>
          <w:rStyle w:val="FootnoteAnchor"/>
          <w:rtl w:val="true"/>
        </w:rPr>
        <w:footnoteReference w:id="311"/>
      </w:r>
      <w:r>
        <w:rPr>
          <w:rFonts w:ascii="IRNazanin" w:hAnsi="IRNazanin" w:eastAsia="IRNazanin"/>
          <w:color w:val="111111"/>
          <w:sz w:val="28"/>
          <w:sz w:val="28"/>
          <w:szCs w:val="28"/>
          <w:rtl w:val="true"/>
          <w:lang w:bidi="fa-IR"/>
        </w:rPr>
        <w:t>به سندش از امام ششم علیه السلام شش حق دابه را نقل كرده و افزوده كه از پيغمبر صلی الله علیه و آله وسلم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بزنيدش بلغزيدن و نزنيدش برميدن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محاسن</w:t>
      </w:r>
      <w:r>
        <w:rPr>
          <w:rStyle w:val="FootnoteAnchor"/>
          <w:rtl w:val="true"/>
        </w:rPr>
        <w:footnoteReference w:id="312"/>
      </w:r>
      <w:r>
        <w:rPr>
          <w:rFonts w:ascii="Amiri" w:hAnsi="Amiri" w:eastAsia="Amiri" w:cs="Amiri"/>
          <w:color w:val="111111"/>
          <w:sz w:val="28"/>
          <w:sz w:val="28"/>
          <w:szCs w:val="28"/>
          <w:rtl w:val="true"/>
          <w:lang w:bidi="ar-SA"/>
        </w:rPr>
        <w:t>مانند آن را از نوفلى آورده كه شش حق دارد</w:t>
      </w:r>
      <w:r>
        <w:rPr>
          <w:rFonts w:eastAsia="Amiri" w:cs="Amiri" w:ascii="Amiri" w:hAnsi="Amiri"/>
          <w:color w:val="111111"/>
          <w:sz w:val="28"/>
          <w:szCs w:val="28"/>
          <w:rtl w:val="true"/>
          <w:lang w:bidi="ar-SA"/>
        </w:rPr>
        <w:t xml:space="preserve">. </w:t>
      </w:r>
      <w:bookmarkStart w:id="800" w:name="pg20863_293345"/>
    </w:p>
    <w:p>
      <w:pPr>
        <w:pStyle w:val="BookText"/>
        <w:rPr/>
      </w:pPr>
      <w:bookmarkEnd w:id="800"/>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در فقيه</w:t>
      </w:r>
      <w:r>
        <w:rPr>
          <w:rStyle w:val="FootnoteAnchor"/>
          <w:rtl w:val="true"/>
        </w:rPr>
        <w:footnoteReference w:id="313"/>
      </w:r>
      <w:r>
        <w:rPr>
          <w:rFonts w:ascii="IRNazanin" w:hAnsi="IRNazanin" w:eastAsia="IRNazanin"/>
          <w:color w:val="111111"/>
          <w:sz w:val="28"/>
          <w:sz w:val="28"/>
          <w:szCs w:val="28"/>
          <w:rtl w:val="true"/>
          <w:lang w:bidi="fa-IR"/>
        </w:rPr>
        <w:t>گفته و نيز از امام ششم روايت است كه او را بلغزيدن بزنيد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والدقدس السیرة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و برقى از پيغمبر و امام صادق علیه السلام عكس آن را روايت كردند بى ذكر علت و ظاهر اين ست كه صدوق اشتباه كرده و تتمه را براى توجيه آن آورده با اين كه دابه در لغزيدن گناهى ندارد، زيرا براى ليزى زمين يا سنگ سر راه است و مانند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خبر به هر دو وجه رسيده و هر كدام موردى دارند مخصوص، چنان چه لغزيدن براى تنبلى دابه باشد كه تقصير او است، يا رم كردن براى ديدن چیزی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فِي الْأَرْبَعِمِائَةِ قَالَ أَمِيرُ الْمُؤْمِنِينَعلیه السلام مَنْ سَافَرَ مِنْكُمْ بِدَابَّةٍ فَلْيَبْدَأْ حِينَ يَنْزِلُ بِعَلْفِهَا وَ سَقْيِهَا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1" w:name="__RefHeading___Toc3019934_3531895371"/>
      <w:bookmarkStart w:id="802" w:name="_Toc309"/>
      <w:bookmarkEnd w:id="801"/>
      <w:r>
        <w:rPr>
          <w:rtl w:val="true"/>
        </w:rPr>
        <w:t>ترجمه</w:t>
      </w:r>
      <w:r>
        <w:rPr>
          <w:rtl w:val="true"/>
        </w:rPr>
        <w:t>:</w:t>
      </w:r>
      <w:bookmarkEnd w:id="802"/>
    </w:p>
    <w:p>
      <w:pPr>
        <w:pStyle w:val="BookText"/>
        <w:rPr/>
      </w:pPr>
      <w:r>
        <w:rPr>
          <w:rFonts w:ascii="IRNazanin" w:hAnsi="IRNazanin" w:eastAsia="IRNazanin"/>
          <w:color w:val="111111"/>
          <w:sz w:val="28"/>
          <w:sz w:val="28"/>
          <w:szCs w:val="28"/>
          <w:rtl w:val="true"/>
          <w:lang w:bidi="fa-IR"/>
        </w:rPr>
        <w:t>در خصال ضمن حديث اربعمائه امير المؤمنينعلیه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شما با دابه اى سفر كند چون به منزل رسد نخست آن را خوراك دهد و آب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محاسن</w:t>
      </w:r>
      <w:r>
        <w:rPr>
          <w:rStyle w:val="FootnoteAnchor"/>
          <w:rtl w:val="true"/>
        </w:rPr>
        <w:footnoteReference w:id="314"/>
      </w:r>
      <w:r>
        <w:rPr>
          <w:rFonts w:ascii="IRNazanin" w:hAnsi="IRNazanin" w:eastAsia="IRNazanin"/>
          <w:color w:val="111111"/>
          <w:sz w:val="28"/>
          <w:sz w:val="28"/>
          <w:szCs w:val="28"/>
          <w:rtl w:val="true"/>
          <w:lang w:bidi="fa-IR"/>
        </w:rPr>
        <w:t>از امام ششم علیه السلام مانندش 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وَ الْخِصَالُ، عَنْ عَلِيِّ بْنِ أَحْمَدَ بْنِ أَبِي عَبْدِ اللَّهِ الْبَرْقِيِّ عَنْ أَبِيهِ عَنْ جَدِّهِ أَحْمَدَ بْنِ أَبِي عَبْدِ اللَّهِ عَنْ أَبِيهِ عَنِ ابْنِ أَسْبَاطٍ عَنْ عَمِّهِ يَعْقُوبَ بْنِ سَالِمٍ يَرْفَعُ الْحَدِيثَ إِلَى أَمِيرِ الْمُؤْمِنِينَ قَالَ قَالَ رَسُولُ اللَّهِ صلی الله علیه و آله وسلم فِي حَدِيثٍ طَوِيلٍ لَا يَرْتَدِفْ ثَلَاثَةٌ عَلَى دَابَّةٍ فَإِنَّ أَحَدَهُمْ مَلْعُونٌ وَ هُوَ الْمُقَدَّمُ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3" w:name="pg20863_293346"/>
    </w:p>
    <w:p>
      <w:pPr>
        <w:pStyle w:val="Heading6"/>
        <w:numPr>
          <w:ilvl w:val="5"/>
          <w:numId w:val="1"/>
        </w:numPr>
        <w:rPr/>
      </w:pPr>
      <w:bookmarkStart w:id="804" w:name="__RefHeading___Toc3019936_3531895371"/>
      <w:bookmarkStart w:id="805" w:name="_Toc310"/>
      <w:bookmarkEnd w:id="803"/>
      <w:bookmarkEnd w:id="804"/>
      <w:r>
        <w:rPr>
          <w:rtl w:val="true"/>
        </w:rPr>
        <w:t>ترجمه</w:t>
      </w:r>
      <w:r>
        <w:rPr>
          <w:rtl w:val="true"/>
        </w:rPr>
        <w:t>:</w:t>
      </w:r>
      <w:bookmarkEnd w:id="805"/>
    </w:p>
    <w:p>
      <w:pPr>
        <w:pStyle w:val="BookText"/>
        <w:rPr/>
      </w:pPr>
      <w:r>
        <w:rPr>
          <w:rFonts w:ascii="IRNazanin" w:hAnsi="IRNazanin" w:eastAsia="IRNazanin"/>
          <w:color w:val="111111"/>
          <w:sz w:val="28"/>
          <w:sz w:val="28"/>
          <w:szCs w:val="28"/>
          <w:rtl w:val="true"/>
          <w:lang w:bidi="fa-IR"/>
        </w:rPr>
        <w:t>در علل به سندى تا رسول خدا در حديث طولانی كه سه نفر برديف سوار دابه نشوند كه يكيشان ملعون است و آن جلوى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محاسن</w:t>
      </w:r>
      <w:r>
        <w:rPr>
          <w:rStyle w:val="FootnoteAnchor"/>
          <w:rtl w:val="true"/>
        </w:rPr>
        <w:footnoteReference w:id="315"/>
      </w:r>
      <w:r>
        <w:rPr>
          <w:rFonts w:ascii="IRNazanin" w:hAnsi="IRNazanin" w:eastAsia="IRNazanin"/>
          <w:color w:val="111111"/>
          <w:sz w:val="28"/>
          <w:sz w:val="28"/>
          <w:szCs w:val="28"/>
          <w:rtl w:val="true"/>
          <w:lang w:bidi="fa-IR"/>
        </w:rPr>
        <w:t>به سندى مانندش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كراهت شده و تخصيص جلوى براى آن كه بر گردن نشيند و زيان بيش تر بدابه زند در غالب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عَنِ النَّوْفَلِيِّ عَنِ السَّكُونِيِّ عَنْ أَبِي عَبْدِ اللَّهِ عَنْ آبَائِهِ علیه السلام أَنَّ النَّبِيَّ صلی الله علیه و آله وسلم أَبْصَرَ نَاقَةً مَعْقُولَةً وَ عَلَيْهَا جَهَازُهَا فَقَالَ أَيْنَ صَاحِبُهَا مُرُوهُ فَلْيَسْتَعِدَّ غَداً لِلْخُصُومَةِ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6" w:name="__RefHeading___Toc3019938_3531895371"/>
      <w:bookmarkStart w:id="807" w:name="_Toc311"/>
      <w:bookmarkEnd w:id="806"/>
      <w:r>
        <w:rPr>
          <w:rtl w:val="true"/>
        </w:rPr>
        <w:t>ترجمه</w:t>
      </w:r>
      <w:r>
        <w:rPr>
          <w:rtl w:val="true"/>
        </w:rPr>
        <w:t>:</w:t>
      </w:r>
      <w:bookmarkEnd w:id="807"/>
    </w:p>
    <w:p>
      <w:pPr>
        <w:pStyle w:val="BookText"/>
        <w:rPr/>
      </w:pPr>
      <w:r>
        <w:rPr>
          <w:rFonts w:ascii="IRNazanin" w:hAnsi="IRNazanin" w:eastAsia="IRNazanin"/>
          <w:color w:val="111111"/>
          <w:sz w:val="28"/>
          <w:sz w:val="28"/>
          <w:szCs w:val="28"/>
          <w:rtl w:val="true"/>
          <w:lang w:bidi="fa-IR"/>
        </w:rPr>
        <w:t>در محاسن به سندش كه پيغمبر صلی الله علیه و آله وسلم بر شترى زانو بند ديد كه بار بدوشش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كجا است؟ او را واداريد تا فردا آماده محاكمه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وَ الْفَقِيهُ، عَنِ ابْنِ فَضَّالٍ عَنْ حَمَّادٍ اللَّحَّامِ قَالَ مَرَّ قِطَارٌ لِأَبِي عَبْدِ اللَّهِعلیه السلام فَرَأَى زَامِلَةً قَدْ مَالَتْ فَقَالَ يَا غُلَامُ اعْدِلْ عَلَى هَذَا الْجَمَلِ فَإِنَّ اللَّهَ يُحِبُّ الْعَدْلَ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8" w:name="__RefHeading___Toc3019940_3531895371"/>
      <w:bookmarkStart w:id="809" w:name="_Toc312"/>
      <w:bookmarkEnd w:id="808"/>
      <w:r>
        <w:rPr>
          <w:rtl w:val="true"/>
        </w:rPr>
        <w:t>ترجمه</w:t>
      </w:r>
      <w:r>
        <w:rPr>
          <w:rtl w:val="true"/>
        </w:rPr>
        <w:t>:</w:t>
      </w:r>
      <w:bookmarkEnd w:id="809"/>
    </w:p>
    <w:p>
      <w:pPr>
        <w:pStyle w:val="BookText"/>
        <w:rPr/>
      </w:pPr>
      <w:r>
        <w:rPr>
          <w:rFonts w:ascii="IRNazanin" w:hAnsi="IRNazanin" w:eastAsia="IRNazanin"/>
          <w:color w:val="111111"/>
          <w:sz w:val="28"/>
          <w:sz w:val="28"/>
          <w:szCs w:val="28"/>
          <w:rtl w:val="true"/>
          <w:lang w:bidi="fa-IR"/>
        </w:rPr>
        <w:t>و از همان و فقيه به سندش از حماد گوشت فروش كه قطار شترى از امام صادق علیه السلام گذر كرد و آن حضرت ديد بار شترى خم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غلام بار اين شتر را راست كن كه خدا راستى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عَنْ يَعْقُوبَ بْنِ يَزِيدَ عَنِ ابْنِ أَبِي عُمَيْرٍ عَنِ ابْنِ سِنَانٍ عَنْ أَبِي عَبْدِ</w:t>
      </w:r>
      <w:bookmarkStart w:id="810" w:name="pg20863_293347"/>
    </w:p>
    <w:p>
      <w:pPr>
        <w:pStyle w:val="BookText"/>
        <w:rPr/>
      </w:pPr>
      <w:bookmarkEnd w:id="810"/>
      <w:r>
        <w:rPr>
          <w:rFonts w:ascii="Amiri" w:hAnsi="Amiri" w:eastAsia="Amiri" w:cs="Amiri"/>
          <w:color w:val="111111"/>
          <w:sz w:val="28"/>
          <w:sz w:val="28"/>
          <w:szCs w:val="28"/>
          <w:rtl w:val="true"/>
          <w:lang w:bidi="ar-SA"/>
        </w:rPr>
        <w:t>اللَّهِ علیه السلام قَالَ حَجَّ عَلِيُّ بْنُ الْحُسَيْنِ علیه السلام عَلَى رَاحِلَتِهِ عَشْرَ حِجَجٍ مَا قَرَعَهَا بِسَوْطٍ وَ لَقَدْ بَرَكَتْ بِهِ سَنَةً مِنْ سَنَوَاتِهِ فَمَا قَرَعَهَا بِسَوْطٍ</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1" w:name="__RefHeading___Toc3019942_3531895371"/>
      <w:bookmarkStart w:id="812" w:name="_Toc313"/>
      <w:bookmarkEnd w:id="811"/>
      <w:r>
        <w:rPr>
          <w:rtl w:val="true"/>
        </w:rPr>
        <w:t>ترجمه</w:t>
      </w:r>
      <w:r>
        <w:rPr>
          <w:rtl w:val="true"/>
        </w:rPr>
        <w:t>:</w:t>
      </w:r>
      <w:bookmarkEnd w:id="812"/>
    </w:p>
    <w:p>
      <w:pPr>
        <w:pStyle w:val="BookText"/>
        <w:rPr/>
      </w:pPr>
      <w:r>
        <w:rPr>
          <w:rFonts w:ascii="IRNazanin" w:hAnsi="IRNazanin" w:eastAsia="IRNazanin"/>
          <w:color w:val="111111"/>
          <w:sz w:val="28"/>
          <w:sz w:val="28"/>
          <w:szCs w:val="28"/>
          <w:rtl w:val="true"/>
          <w:lang w:bidi="fa-IR"/>
        </w:rPr>
        <w:t>در محاسن</w:t>
      </w:r>
      <w:r>
        <w:rPr>
          <w:rStyle w:val="FootnoteAnchor"/>
          <w:rtl w:val="true"/>
        </w:rPr>
        <w:footnoteReference w:id="317"/>
      </w:r>
      <w:r>
        <w:rPr>
          <w:rFonts w:ascii="IRNazanin" w:hAnsi="IRNazanin" w:eastAsia="IRNazanin"/>
          <w:color w:val="111111"/>
          <w:sz w:val="28"/>
          <w:sz w:val="28"/>
          <w:szCs w:val="28"/>
          <w:rtl w:val="true"/>
          <w:lang w:bidi="fa-IR"/>
        </w:rPr>
        <w:t>به سندى از امام ششم علیه السلام كه على بن الحسينعلیه السلام ده حج بر شتر سوارى خود كرد و يك تازيانه به آن نزد و يك سال در راه خوابيد و يك تازيانه به او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سندى از امام ششمعلیه السلام كه هر چيزى را حرمتى است و حرمت بهائم در چهره آن 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عَنْ مُحَمَّدِ بْنِ عَلِيٍّ عَنِ ابْنِ أَسْبَاطٍ رَفَعَهُ قَالَ قَالَ أَمِيرُ الْمُؤْمِنِينَ علیه السلام قَالَ رَسُولُ اللَّهِ صلی الله علیه و آله وسلم لَا تَضْرِبُوا وُجُوهَ الدَّوَابِّ وَ كُلَّ شَيْ ءٍ فِيهِ الرُّوحُ فَإِنَّهُ يُسَبِّحُ بِحَمْدِ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عَنِ الْقَاسِمِ بْنِ يَحْيَى عَنْ جَدِّهِ الْحَسَنِ عَنْ مُحَمَّدِ بْنِ مُسْلِمٍ عَنْ أَبِي عَبْدِ اللَّهِعلیه السلام قَالَ قَالَ أَمِيرُ الْمُؤْمِنِينَ علیه السلام لَا تَضْرِبُوا الدَّوَابَّ عَلَى وُجُوهِهَا فَإِنَّهَا تُسَبِّحُ بِحَمْدِ رَبِّهَا</w:t>
      </w:r>
      <w:r>
        <w:rPr>
          <w:rFonts w:eastAsia="Amiri" w:cs="Amiri" w:ascii="Amiri" w:hAnsi="Amiri"/>
          <w:color w:val="111111"/>
          <w:sz w:val="28"/>
          <w:szCs w:val="28"/>
          <w:rtl w:val="true"/>
          <w:lang w:bidi="ar-SA"/>
        </w:rPr>
        <w:t>».</w:t>
      </w:r>
    </w:p>
    <w:p>
      <w:pPr>
        <w:pStyle w:val="Heading6"/>
        <w:numPr>
          <w:ilvl w:val="5"/>
          <w:numId w:val="1"/>
        </w:numPr>
        <w:rPr/>
      </w:pPr>
      <w:bookmarkStart w:id="813" w:name="__RefHeading___Toc3019944_3531895371"/>
      <w:bookmarkStart w:id="814" w:name="_Toc314"/>
      <w:bookmarkEnd w:id="813"/>
      <w:r>
        <w:rPr>
          <w:rtl w:val="true"/>
        </w:rPr>
        <w:t>ترجمه</w:t>
      </w:r>
      <w:r>
        <w:rPr>
          <w:rtl w:val="true"/>
        </w:rPr>
        <w:t>:</w:t>
      </w:r>
      <w:bookmarkEnd w:id="814"/>
    </w:p>
    <w:p>
      <w:pPr>
        <w:pStyle w:val="BookText"/>
        <w:rPr/>
      </w:pPr>
      <w:r>
        <w:rPr>
          <w:rFonts w:ascii="IRNazanin" w:hAnsi="IRNazanin" w:eastAsia="IRNazanin"/>
          <w:color w:val="111111"/>
          <w:sz w:val="28"/>
          <w:sz w:val="28"/>
          <w:szCs w:val="28"/>
          <w:rtl w:val="true"/>
          <w:lang w:bidi="fa-IR"/>
        </w:rPr>
        <w:t>در محاسن به سندى تا رسول خدا صلی الله علیه و آله وسلم كه نزنيد به روى بهائم جرا که تا جان دارد، به حمد خدا تسبيح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ديگر است كه روى آن ها را داغ نزنيد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الشَّيْخِ، عَنِ الْحُسَيْنِ بْنِ إِبْرَاهِيمَ عَنْ مُحَمَّدِ بْنِ وَهْبَانَ عَنْ عَلِيِّ بْنِ حَبَشِيٍّ عَنِ الْعَبَّاسِ بْنِ مُحَمَّدِ بْنِ الْحُسَيْنِ عَنْ أَبِيهِ عَنْ صَفْوَانَ وَ جَعْفَرِ بْنِ عِيسَى عَنِ</w:t>
      </w:r>
      <w:bookmarkStart w:id="815" w:name="pg20863_293348"/>
    </w:p>
    <w:p>
      <w:pPr>
        <w:pStyle w:val="BookText"/>
        <w:rPr/>
      </w:pPr>
      <w:bookmarkEnd w:id="815"/>
      <w:r>
        <w:rPr>
          <w:rFonts w:ascii="Amiri" w:hAnsi="Amiri" w:eastAsia="Amiri" w:cs="Amiri"/>
          <w:color w:val="111111"/>
          <w:sz w:val="28"/>
          <w:sz w:val="28"/>
          <w:szCs w:val="28"/>
          <w:rtl w:val="true"/>
          <w:lang w:bidi="ar-SA"/>
        </w:rPr>
        <w:t>الْحُسَيْنِ بْنِ أَبِي غُنْدَرٍ عَنْ أَبِيهِ عَنْ أَبِي عَبْدِ اللَّهِعلیه السلام قَالَ كَانَ رَجُلٌ شَيْخٌ نَاسِكٌ يَعْبُدُ اللَّهَ فِي بَنِي إِسْرَائِيلَ فَبَيْنَا هُوَ يُصَلِّي وَ هُوَ فِي عِبَادَتِهِ إِذْ بَصُرَ بِغُلَامَيْنِ صَبِيَّيْنِ قَدْ أَخَذَا دِيكاً وَ هُمَا يَنْتِفَانِ رِيشَهُ فَأَقْبَلَ عَلَى مَا فِيهِ مِنَ الْعِبَادَةِ وَ لَمْ يَنْهَهُمَا عَنْ ذَلِكَ فَأَوْحَى اللَّهُ إِلَى الْأَرْضِ أَنْ سِيخِي بِعَبْدِي فَسَاخَتْ بِهِ الْأَرْضُ فَهُوَ يَهْوِي فِي الدردون أَبَدَ الْآبِدِينَ وَ دَهْرَ الدَّاهِرِينَ</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6" w:name="__RefHeading___Toc3019946_3531895371"/>
      <w:bookmarkStart w:id="817" w:name="_Toc315"/>
      <w:bookmarkEnd w:id="816"/>
      <w:r>
        <w:rPr>
          <w:rtl w:val="true"/>
        </w:rPr>
        <w:t>ترجمه</w:t>
      </w:r>
      <w:r>
        <w:rPr>
          <w:rtl w:val="true"/>
        </w:rPr>
        <w:t>:</w:t>
      </w:r>
      <w:bookmarkEnd w:id="817"/>
    </w:p>
    <w:p>
      <w:pPr>
        <w:pStyle w:val="BookText"/>
        <w:rPr/>
      </w:pPr>
      <w:r>
        <w:rPr>
          <w:rFonts w:ascii="IRNazanin" w:hAnsi="IRNazanin" w:eastAsia="IRNazanin"/>
          <w:color w:val="111111"/>
          <w:sz w:val="28"/>
          <w:sz w:val="28"/>
          <w:szCs w:val="28"/>
          <w:rtl w:val="true"/>
          <w:lang w:bidi="fa-IR"/>
        </w:rPr>
        <w:t>در مجالس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سندى از امام ششم علیه السلام كه پيره مرد عابدى در بنى اسرائيل بود و خدا را ميپرستيد، در اين ميان كه در نماز و عبادت بود، دو پسر بچه ديد كه خروسى گرفتند و پرهاش را مي كنند بعبادت پرداخت و آن ها را باز نداشت، و خدا به زمين وحى كرد كه بنده ام را فرو بر و زمينش بدردون فرو برد تا هميشه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دردون را در كتب لغت نيافتيم و گويا نام يك طبقه از زمين يا زمين يا دوزخ است، و دلالت دارد كه زيانزدن بجانوران بدون جهت و مصلحت روا نيست و بايد كودكان را از آن باز داشت، و تأكيد اكيدى دارد دربارۀ امر بمعروف و نهى از منكر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عَنْ أَبِيهِ عَنِ ابْنِ الْمُغِيرَةِ وَ مُحَمَّدِ بْنِ سِنَانٍ عَنْ طَلْحَةَ بْنِ زَيْدٍ عَنْ أَبِي عَبْدِ اللَّهِ عَنْ أَبِيهِعلیه السلام أَنَّهُ كَرِهَ إِخْصَاءَ الدَّوَابِّ وَ التَّحْرِيشَ بَيْنَهَا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8" w:name="__RefHeading___Toc3019948_3531895371"/>
      <w:bookmarkStart w:id="819" w:name="_Toc316"/>
      <w:bookmarkEnd w:id="818"/>
      <w:r>
        <w:rPr>
          <w:rtl w:val="true"/>
        </w:rPr>
        <w:t>ترجمه</w:t>
      </w:r>
      <w:r>
        <w:rPr>
          <w:rtl w:val="true"/>
        </w:rPr>
        <w:t>:</w:t>
      </w:r>
      <w:bookmarkEnd w:id="819"/>
    </w:p>
    <w:p>
      <w:pPr>
        <w:pStyle w:val="BookText"/>
        <w:rPr/>
      </w:pPr>
      <w:r>
        <w:rPr>
          <w:rFonts w:ascii="IRNazanin" w:hAnsi="IRNazanin" w:eastAsia="IRNazanin"/>
          <w:color w:val="111111"/>
          <w:sz w:val="28"/>
          <w:sz w:val="28"/>
          <w:szCs w:val="28"/>
          <w:rtl w:val="true"/>
          <w:lang w:bidi="fa-IR"/>
        </w:rPr>
        <w:t>در محاسن به سندش تا امام پنجم كه بد داشت اخته كردن دابه ها را و واداشتن آن ها را به نزاع وجنگیدن با یکدیگر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الرَّاوَنْدِيِّ، عَنْ عَبْدِ الْوَاحِدِ بْنِ إِسْمَاعِيلَ عَنْ مُحَمَّدِ بْنِ الْحَسَنِ التَّمِيمِيِّ عَنْ</w:t>
      </w:r>
      <w:bookmarkStart w:id="820" w:name="pg20863_293349"/>
    </w:p>
    <w:p>
      <w:pPr>
        <w:pStyle w:val="BookText"/>
        <w:rPr/>
      </w:pPr>
      <w:bookmarkEnd w:id="820"/>
      <w:r>
        <w:rPr>
          <w:rFonts w:ascii="Amiri" w:hAnsi="Amiri" w:eastAsia="Amiri" w:cs="Amiri"/>
          <w:color w:val="111111"/>
          <w:sz w:val="28"/>
          <w:sz w:val="28"/>
          <w:szCs w:val="28"/>
          <w:rtl w:val="true"/>
          <w:lang w:bidi="ar-SA"/>
        </w:rPr>
        <w:t>سَهْلِ بْنِ أَحْمَدَ عَنْ مُحَمَّدِ بْنِ مُحَمَّدِ بْنِ الْأَشْعَثِ عَنْ مُوسَى بْنِ إِسْمَاعِيلَ بْنِ مُوسَى عَنْ أَبِيهِ عَنْ جَدِّهِ مُوسَى بْنِ جَعْفَرٍ عَنْ آبَائِهِ علیه السلام قَالَ كَانَ رَجُلٌ مِنْ نَجْرَانَ مَعَ رَسُولِ اللَّهِ صلی الله علیه و آله وسلم فِي غَزَاةٍ وَ مَعَهُ فَرَسٌ وَ كَانَ رَسُولُ اللَّهِ صلی الله علیه و آله وسلم يَسْتَأْنِسُ إِلَى صَهِيلِهِ فَفَقَدَهُ فَبَعَثَ إِلَيْهِ فَقَالَ مَا فَعَلَ فَرَسُكَ فَقَالَ اشْتَدَّ عَلَيَّ شَغْبُهُ فَخَصَيْتُهُ فَقَالَ النَّبِيُّ صلی الله علیه و آله وسلم مَثَّلْتَ بِهِ مَثَّلْتَ بِهِ الْخَيْلُ مَعْقُودٌ فِي نَوَاصِيهَا الْخَيْرُ إِلَى أَنْ تَقُومَ الْقِيَامَةُ</w:t>
      </w:r>
      <w:r>
        <w:rPr>
          <w:rStyle w:val="FootnoteAnchor"/>
          <w:rtl w:val="true"/>
        </w:rPr>
        <w:footnoteReference w:id="319"/>
      </w:r>
      <w:r>
        <w:rPr>
          <w:rFonts w:ascii="Amiri" w:hAnsi="Amiri" w:eastAsia="Amiri" w:cs="Amiri"/>
          <w:color w:val="111111"/>
          <w:sz w:val="28"/>
          <w:sz w:val="28"/>
          <w:szCs w:val="28"/>
          <w:rtl w:val="true"/>
          <w:lang w:bidi="ar-SA"/>
        </w:rPr>
        <w:t>وَ أَهْلُهَا مُعَانُونَ عَلَيْهَا أَعْرَافُهَا وَقَارُهَا وَ نَوَاصِيهَا جَمَالُهَا وَ أَذْنَابُهَا مَذَابُّهَا</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1" w:name="__RefHeading___Toc3019950_3531895371"/>
      <w:bookmarkStart w:id="822" w:name="_Toc317"/>
      <w:bookmarkEnd w:id="821"/>
      <w:r>
        <w:rPr>
          <w:rtl w:val="true"/>
        </w:rPr>
        <w:t>ترجمه</w:t>
      </w:r>
      <w:r>
        <w:rPr>
          <w:rtl w:val="true"/>
        </w:rPr>
        <w:t>:</w:t>
      </w:r>
      <w:bookmarkEnd w:id="822"/>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كافى به سندى از كاهلى كه مردى از امام ششم علیه السلام پرسيد و من نزد او بودم </w:t>
      </w:r>
      <w:bookmarkStart w:id="823" w:name="pg20863_293350"/>
    </w:p>
    <w:p>
      <w:pPr>
        <w:pStyle w:val="BookText"/>
        <w:rPr/>
      </w:pPr>
      <w:bookmarkEnd w:id="823"/>
      <w:r>
        <w:rPr>
          <w:rFonts w:ascii="IRNazanin" w:hAnsi="IRNazanin" w:eastAsia="IRNazanin"/>
          <w:color w:val="111111"/>
          <w:sz w:val="28"/>
          <w:sz w:val="28"/>
          <w:szCs w:val="28"/>
          <w:rtl w:val="true"/>
          <w:lang w:bidi="fa-IR"/>
        </w:rPr>
        <w:t>دربارۀ بريدن دنبه هاى گوسفند،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اصلاح مالت باشد باكى ندارد كه آن ها را ببرى وانگه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علىعلیه السلام است كه هر چه از آن ها بريده شود مردار است و از آن سود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فهم شود كه زيان زدن بحيوان براى بهبود آن جائز است گر چه بسود حيوان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عَلِيِّ بْنِ إِبْرَاهِيمَ عَنْ أَبِيهِ عَنِ النَّوْفَلِيِّ عَنِ السَّكُونِيِّ عَنْ أَبِي عَبْدِ اللَّهِ علیه السلام قَالَ نَهَى رَسُولُ اللَّهِ  صلی الله علیه و آله وسلم عَنِ الْكَشُوفِ وَ هُوَ أَنْ تُضْرَبَ النَّاقَةُ وَ وَلَدُهَا طِفْلٌ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إِلَّا أَنْ يُتَصَدَّقَ بِوَلَدِهَا أَوْ يُذْبَحَ</w:t>
      </w:r>
      <w:r>
        <w:rPr>
          <w:rFonts w:eastAsia="Amiri" w:cs="Amiri" w:ascii="Amiri" w:hAnsi="Amiri"/>
          <w:color w:val="111111"/>
          <w:sz w:val="28"/>
          <w:szCs w:val="28"/>
          <w:rtl w:val="true"/>
          <w:lang w:bidi="ar-SA"/>
        </w:rPr>
        <w:t>».</w:t>
      </w:r>
    </w:p>
    <w:p>
      <w:pPr>
        <w:pStyle w:val="Heading6"/>
        <w:numPr>
          <w:ilvl w:val="5"/>
          <w:numId w:val="1"/>
        </w:numPr>
        <w:rPr/>
      </w:pPr>
      <w:bookmarkStart w:id="824" w:name="__RefHeading___Toc3019952_3531895371"/>
      <w:bookmarkStart w:id="825" w:name="_Toc318"/>
      <w:bookmarkEnd w:id="824"/>
      <w:r>
        <w:rPr>
          <w:rtl w:val="true"/>
        </w:rPr>
        <w:t>ترجمه</w:t>
      </w:r>
      <w:r>
        <w:rPr>
          <w:rtl w:val="true"/>
        </w:rPr>
        <w:t>:</w:t>
      </w:r>
      <w:bookmarkEnd w:id="825"/>
    </w:p>
    <w:p>
      <w:pPr>
        <w:pStyle w:val="BookText"/>
        <w:rPr/>
      </w:pPr>
      <w:r>
        <w:rPr>
          <w:rFonts w:ascii="IRNazanin" w:hAnsi="IRNazanin" w:eastAsia="IRNazanin"/>
          <w:color w:val="111111"/>
          <w:sz w:val="28"/>
          <w:sz w:val="28"/>
          <w:szCs w:val="28"/>
          <w:rtl w:val="true"/>
          <w:lang w:bidi="fa-IR"/>
        </w:rPr>
        <w:t>در نوادر راوندى به سندى از موسى بن جعفرعلیه السلام از پدرانش كه مردى از نجران در غزوه اى همراه رسول خدا صلی الله علیه و آله وسلم بود و اسبى داشت، و رسول خدا به شيهه آن انس داشت و آن را نيافت و نزد آن مرد فرستاد كه اسبت چه كرده؟ گفت خیلی سر وصدا و شلوغ كرد و من هم اخته اش كردم، پيغمبر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مُثلِه كردى، او را مُثلِه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خيرى بكاكُل اسبان بسته است تا روز قيامت، و اسب داران كمك گيرند بر داشتن آن ها، يالشان وَقٰارشان باشد و كاكلشان جمالشان و دُمشان مگس پرانشان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الْعِدَّةِ عَنْ سَهْلٍ عَنِ الْبَزَنْطِيِّ عَنِ الْكَاهِلِيِّ قَالَ سَأَلَ رَجُلٌ أَبَا عَبْدِ اللَّهِعلیه السلام وَ أَنَا عِنْدَهُ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قَطْعِ أَلَيَاتِ الْغَنَمِ فَقَالَ لَا بَأْسَ بِقَطْعِهَا إِذَا كُنْتَ تُصْلِحُ بِهَا مَالَكَ ثُمَّ قَالَ إِنَّ فِي كِتَابِ عَلِيٍّعلیه السلام أَنَّ مَا قُطِعَ مِنْهَا مَيْتٌ لَا يُنْتَفَعُ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6" w:name="__RefHeading___Toc3019954_3531895371"/>
      <w:bookmarkStart w:id="827" w:name="_Toc319"/>
      <w:bookmarkEnd w:id="826"/>
      <w:r>
        <w:rPr>
          <w:rtl w:val="true"/>
        </w:rPr>
        <w:t>ترجمه</w:t>
      </w:r>
      <w:r>
        <w:rPr>
          <w:rtl w:val="true"/>
        </w:rPr>
        <w:t>:</w:t>
      </w:r>
      <w:bookmarkEnd w:id="827"/>
    </w:p>
    <w:p>
      <w:pPr>
        <w:pStyle w:val="BookText"/>
        <w:rPr/>
      </w:pPr>
      <w:r>
        <w:rPr>
          <w:rFonts w:ascii="IRNazanin" w:hAnsi="IRNazanin" w:eastAsia="IRNazanin"/>
          <w:color w:val="111111"/>
          <w:sz w:val="28"/>
          <w:sz w:val="28"/>
          <w:szCs w:val="28"/>
          <w:rtl w:val="true"/>
          <w:lang w:bidi="fa-IR"/>
        </w:rPr>
        <w:t>در كافى به سندش تا امام ششم علیه السلام كه رسول خدا ممنوع كرد از اين كه ماده شترى كه بچه اش خرد است بكشند جز اين كه بچه اش را بصدقه دهند يا سر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عَنْ مُحَمَّدِ بْنِ عَلِيٍّ عَنْ يُونُسَ بْنِ يَعْقُوبَ عَنْ أَبِي عَبْدِ اللَّهِعلیه السلام قَالَ سَأَلْتُهُ عَنْ سِمَةِ الْغَنَمِ فِي وُجُوهِهَا فَقَالَ سِمْهَا فِي آذَانِهَا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8" w:name="__RefHeading___Toc3019956_3531895371"/>
      <w:bookmarkStart w:id="829" w:name="_Toc320"/>
      <w:bookmarkEnd w:id="828"/>
      <w:r>
        <w:rPr>
          <w:rtl w:val="true"/>
        </w:rPr>
        <w:t>ترجمه</w:t>
      </w:r>
      <w:r>
        <w:rPr>
          <w:rtl w:val="true"/>
        </w:rPr>
        <w:t>:</w:t>
      </w:r>
      <w:bookmarkEnd w:id="829"/>
    </w:p>
    <w:p>
      <w:pPr>
        <w:pStyle w:val="BookText"/>
        <w:rPr/>
      </w:pPr>
      <w:r>
        <w:rPr>
          <w:rFonts w:ascii="IRNazanin" w:hAnsi="IRNazanin" w:eastAsia="IRNazanin"/>
          <w:color w:val="111111"/>
          <w:sz w:val="28"/>
          <w:sz w:val="28"/>
          <w:szCs w:val="28"/>
          <w:rtl w:val="true"/>
          <w:lang w:bidi="fa-IR"/>
        </w:rPr>
        <w:t>در محاسن به سندى از يونس بن يعقوب كه از امام ششمعلیه السلام پرسيدم از داغ نهادن در روى گوسفند،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آن ها را داغ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 عَنِ الْحَسَنِ عَنِ النَّوْفَلِيِّ عَنِ السَّكُونِيِّ عَنْ جَعْفَرِ بْنِ مُحَمَّدٍ عَنْ أَبِيهِ علیه السلام قَالَ نَهَى رَسُولُ اللَّهِ  صلی الله علیه و آله وسلم عَنْأَنْ تُوسَمَ الْبَهَائِمُ فِي وَجْهِهَا وَ أَنْ يُضْرَبَ وُجُوهُهَا فَإِنَّهَا تُسَبِّحُ بِحَمْدِ رَبِّهَا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0" w:name="pg20863_293351"/>
    </w:p>
    <w:p>
      <w:pPr>
        <w:pStyle w:val="Heading6"/>
        <w:numPr>
          <w:ilvl w:val="5"/>
          <w:numId w:val="1"/>
        </w:numPr>
        <w:rPr/>
      </w:pPr>
      <w:bookmarkStart w:id="831" w:name="__RefHeading___Toc3019958_3531895371"/>
      <w:bookmarkStart w:id="832" w:name="_Toc321"/>
      <w:bookmarkEnd w:id="830"/>
      <w:bookmarkEnd w:id="831"/>
      <w:r>
        <w:rPr>
          <w:rtl w:val="true"/>
        </w:rPr>
        <w:t>ترجمه</w:t>
      </w:r>
      <w:r>
        <w:rPr>
          <w:rtl w:val="true"/>
        </w:rPr>
        <w:t>:</w:t>
      </w:r>
      <w:bookmarkEnd w:id="832"/>
    </w:p>
    <w:p>
      <w:pPr>
        <w:pStyle w:val="BookText"/>
        <w:rPr/>
      </w:pPr>
      <w:r>
        <w:rPr>
          <w:rFonts w:ascii="IRNazanin" w:hAnsi="IRNazanin" w:eastAsia="IRNazanin"/>
          <w:color w:val="111111"/>
          <w:sz w:val="28"/>
          <w:sz w:val="28"/>
          <w:szCs w:val="28"/>
          <w:rtl w:val="true"/>
          <w:lang w:bidi="fa-IR"/>
        </w:rPr>
        <w:t>عياشى تفسيرش به سندى كه رسول خدا صلی الله علیه و آله وسلم نهى كرد از داغ كردن روى بهائم و زدن به روى آن ها، زيرا آن ها به سپاس پروردگارشان تسبيح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 رَوَى الْبُخَارِيُ أَنَّ النَّبِيَّ صلی الله علیه و آله وسلم مَرَّ بِحِمَارٍ وُسِمَ فِي وَجْهِهِ فَقَالَ لَعَنَ اللَّهُ مَنْ فَعَلَ بِهَذَا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3" w:name="__RefHeading___Toc3019960_3531895371"/>
      <w:bookmarkStart w:id="834" w:name="_Toc322"/>
      <w:bookmarkEnd w:id="833"/>
      <w:r>
        <w:rPr>
          <w:rtl w:val="true"/>
        </w:rPr>
        <w:t>ترجمه</w:t>
      </w:r>
      <w:r>
        <w:rPr>
          <w:rtl w:val="true"/>
        </w:rPr>
        <w:t>:</w:t>
      </w:r>
      <w:bookmarkEnd w:id="834"/>
    </w:p>
    <w:p>
      <w:pPr>
        <w:pStyle w:val="BookText"/>
        <w:rPr/>
      </w:pPr>
      <w:r>
        <w:rPr>
          <w:rFonts w:ascii="IRNazanin" w:hAnsi="IRNazanin" w:eastAsia="IRNazanin"/>
          <w:color w:val="111111"/>
          <w:sz w:val="28"/>
          <w:sz w:val="28"/>
          <w:szCs w:val="28"/>
          <w:rtl w:val="true"/>
          <w:lang w:bidi="fa-IR"/>
        </w:rPr>
        <w:t>در حياة الحيوان بخارى روايت كرده كه پيغمبر صلی الله علیه و آله وسلم به خرى گذشت كه داغ در رويش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كند خدا كسى را كه اين داغ بر آن نهاده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عَنْ بَعْضِ أَصْحَابِنَا بَلَغَ بِهِ أَبَا عَبْدِ اللَّهِعلیه السلام قَالَ أَ لَا يَسْتَحْيِي أَحَدُكُمْ أَنْ يُغَنِّيَ عَلَى دَابَّتِهِ وَ هِيَ تُسَبِّح </w:t>
      </w:r>
      <w:r>
        <w:rPr>
          <w:rFonts w:eastAsia="Amiri" w:cs="Amiri" w:ascii="Amiri" w:hAnsi="Amiri"/>
          <w:color w:val="111111"/>
          <w:sz w:val="28"/>
          <w:szCs w:val="28"/>
          <w:rtl w:val="true"/>
          <w:lang w:bidi="ar-SA"/>
        </w:rPr>
        <w:t>».</w:t>
      </w:r>
    </w:p>
    <w:p>
      <w:pPr>
        <w:pStyle w:val="Heading6"/>
        <w:numPr>
          <w:ilvl w:val="5"/>
          <w:numId w:val="1"/>
        </w:numPr>
        <w:rPr/>
      </w:pPr>
      <w:bookmarkStart w:id="835" w:name="__RefHeading___Toc3019962_3531895371"/>
      <w:bookmarkStart w:id="836" w:name="_Toc323"/>
      <w:bookmarkEnd w:id="835"/>
      <w:r>
        <w:rPr>
          <w:rtl w:val="true"/>
        </w:rPr>
        <w:t>ترجمه</w:t>
      </w:r>
      <w:r>
        <w:rPr>
          <w:rtl w:val="true"/>
        </w:rPr>
        <w:t>:</w:t>
      </w:r>
      <w:bookmarkEnd w:id="836"/>
    </w:p>
    <w:p>
      <w:pPr>
        <w:pStyle w:val="BookText"/>
        <w:rPr/>
      </w:pPr>
      <w:r>
        <w:rPr>
          <w:rFonts w:ascii="IRNazanin" w:hAnsi="IRNazanin" w:eastAsia="IRNazanin"/>
          <w:color w:val="111111"/>
          <w:sz w:val="28"/>
          <w:sz w:val="28"/>
          <w:szCs w:val="28"/>
          <w:rtl w:val="true"/>
          <w:lang w:bidi="fa-IR"/>
        </w:rPr>
        <w:t>در محاسن سند را به امام ششمعلیه السلام رسانيده كه آيا شرم ندارد يكى از شما كه سوار اسبش شود و غنا خوان در حالی که او تسبيح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عَنِ النَّوْفَلِيِّ عَنِ السَّكُونِيِّ عَنْ أَبِي عَبْدِ اللَّهِ عَنْ آبَائِهِعلیه السلام قَالَ لِلدَّابَّةِ عَلَى صَاحِبِهَا سِتَّةُ حُقُوقٍ لَا يُحَمِّلُهَا فَوْقَ طَاقَتِهَا وَ لَا يَتَّخِذُ ظُهُورَهَا مَجَالِسَ فَيَتَحَدَّثُ عَلَيْهَا وَ يَبْدَأُ بِعَلْفِهَا إِذَا نَزَلَ وَ يَعْرِضُ عَلَيْهَا الْمَاءَ إِذَا مَرَّ بِهِ وَ لَا يَسِمُهَا فِي وُجُوهِهَا فَإِنَّهَا تُسَبِّحُ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7" w:name="__RefHeading___Toc3019964_3531895371"/>
      <w:bookmarkStart w:id="838" w:name="_Toc324"/>
      <w:bookmarkEnd w:id="837"/>
      <w:r>
        <w:rPr>
          <w:rtl w:val="true"/>
        </w:rPr>
        <w:t>ترجمه</w:t>
      </w:r>
      <w:r>
        <w:rPr>
          <w:rtl w:val="true"/>
        </w:rPr>
        <w:t>:</w:t>
      </w:r>
      <w:bookmarkEnd w:id="838"/>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سندى تا امام ششم از پدرانش علیه السلام كه دابه بر صاحبش شش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توانش بر آن بار نكند، و پشتش را مجلس حديث گفتن نسازد، چون منزل كرد نخست خوراكش بدهد، و بر هر آبى گذرد به او عرضه كند و بر </w:t>
      </w:r>
      <w:bookmarkStart w:id="839" w:name="pg20863_293352"/>
    </w:p>
    <w:p>
      <w:pPr>
        <w:pStyle w:val="BookText"/>
        <w:rPr/>
      </w:pPr>
      <w:bookmarkEnd w:id="839"/>
      <w:r>
        <w:rPr>
          <w:rFonts w:ascii="IRNazanin" w:hAnsi="IRNazanin" w:eastAsia="IRNazanin"/>
          <w:color w:val="111111"/>
          <w:sz w:val="28"/>
          <w:sz w:val="28"/>
          <w:szCs w:val="28"/>
          <w:rtl w:val="true"/>
          <w:lang w:bidi="fa-IR"/>
        </w:rPr>
        <w:t>چهره اش داغ نزند كه تسبيح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عَنْ يَعْقُوبَ بْنِ يَزِيدَ عَنْ يَحْيَى بْنِ الْمُبَارَكِ عَنْ عَلِيِّ بْنِ حَسَّانَ قَالَ قَالَ أَبُو ذَرٍّ تَقُولُ الدَّابَّةُ اللَّهُمَّ ارْزُقْنِي مَلِيكَ صِدْقٍ يَرْفُقُ بي وَ يُحْسِنُ إِلَيَّ وَ يُطْعِمُنِي وَ يَسْقِينِي وَ لَا يَعْنُفُ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0" w:name="__RefHeading___Toc3019966_3531895371"/>
      <w:bookmarkStart w:id="841" w:name="_Toc325"/>
      <w:bookmarkEnd w:id="840"/>
      <w:r>
        <w:rPr>
          <w:rtl w:val="true"/>
        </w:rPr>
        <w:t>ترجمه</w:t>
      </w:r>
      <w:r>
        <w:rPr>
          <w:rtl w:val="true"/>
        </w:rPr>
        <w:t>:</w:t>
      </w:r>
      <w:bookmarkEnd w:id="841"/>
    </w:p>
    <w:p>
      <w:pPr>
        <w:pStyle w:val="BookText"/>
        <w:rPr/>
      </w:pPr>
      <w:r>
        <w:rPr>
          <w:rFonts w:ascii="IRNazanin" w:hAnsi="IRNazanin" w:eastAsia="IRNazanin"/>
          <w:color w:val="111111"/>
          <w:sz w:val="28"/>
          <w:sz w:val="28"/>
          <w:szCs w:val="28"/>
          <w:rtl w:val="true"/>
          <w:lang w:bidi="fa-IR"/>
        </w:rPr>
        <w:t>و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سندى از ابو ذر كه دابه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مالك درستى به من بده كه با من نرمى كند و خوشرفتارى و خوراك و آب به من دهد و به من زور نگويد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عَنْ مُحَمَّدِ بْنِ عَلِيٍّ عَنِ ابْنِ أَسْبَاطٍ عَنْ عَلِيِّ بْنِ جَعْفَرٍ عَنْ أَبِي إِبْرَاهِيمَعلیه السلام قَالَ مَا مِنْ دَابَّةٍ يُرِيدُ صَاحِبُهَا أَنْ يَرْكَبَهَا إِلَّا قَالَتِ اللَّهُمَّ اجْعَلْهُ بي رَحِيماً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2" w:name="__RefHeading___Toc3019968_3531895371"/>
      <w:bookmarkStart w:id="843" w:name="_Toc326"/>
      <w:bookmarkEnd w:id="842"/>
      <w:r>
        <w:rPr>
          <w:rtl w:val="true"/>
        </w:rPr>
        <w:t>ترجمه</w:t>
      </w:r>
      <w:r>
        <w:rPr>
          <w:rtl w:val="true"/>
        </w:rPr>
        <w:t>:</w:t>
      </w:r>
      <w:bookmarkEnd w:id="843"/>
    </w:p>
    <w:p>
      <w:pPr>
        <w:pStyle w:val="BookText"/>
        <w:rPr/>
      </w:pPr>
      <w:r>
        <w:rPr>
          <w:rFonts w:ascii="IRNazanin" w:hAnsi="IRNazanin" w:eastAsia="IRNazanin"/>
          <w:color w:val="111111"/>
          <w:sz w:val="28"/>
          <w:sz w:val="28"/>
          <w:szCs w:val="28"/>
          <w:rtl w:val="true"/>
          <w:lang w:bidi="fa-IR"/>
        </w:rPr>
        <w:t>و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امام هفتم علیه السلام كه دابه اى نيست كه صاحبش خواهد بر آن سوار شود جز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صاحبم بر من مهربانی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عَنِ ابْنِ فَضَّالٍ عَنْ أَبِي الْمَغْرَاءِ عَنِ ابْنِ مُسْكَانَ عَنْ سُلَيْمَانَ بْنِ خَالِدٍ فِيمَا أَظُنُّ عَنْ أَبِي عَبْدِ اللَّهِعلیه السلام قَالَ رُئِيَ أَبُو ذَرٍّ رَضِيَ اللَّهُ عَنْهُ يَسْقِي حِمَاراً لَهُ بِالرَّبَذَةِ فَقَالَ لَهُ بَعْضُ النَّاسِ أَ مَا لَكَ يَا بَا ذَرٍّ مَنْ يَسْقِي لَكَ هَذَا الْحِمَارَ فَقَالَ سَمِعْتُ رَسُولَ اللَّهِ صلی الله علیه و آله وسلم يَقُولُ مَا مِنْ دَابَّةٍ إِلَّا وَ هِيَ تَسْأَلُ كُلَّ صَبَاحٍ اللَّهُمَّ ارْزُقْنِي مَلِيكاً صَالِحاً يُشْبِعُنِي مِنَ الْعَلَفِ وَ يُرْوِينِي مِنَ الْمَاءِ وَ لَا يُكَلِّفُنِي فَوْقَ طَاقَتِي فَأَنَا أُحِبُّ أَنْ أَسْقِيَهُ بِنَفْسِي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4" w:name="__RefHeading___Toc3019970_3531895371"/>
      <w:bookmarkStart w:id="845" w:name="_Toc327"/>
      <w:bookmarkEnd w:id="844"/>
      <w:r>
        <w:rPr>
          <w:rtl w:val="true"/>
        </w:rPr>
        <w:t>ترجمه</w:t>
      </w:r>
      <w:r>
        <w:rPr>
          <w:rtl w:val="true"/>
        </w:rPr>
        <w:t>:</w:t>
      </w:r>
      <w:bookmarkEnd w:id="845"/>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همان به سندى از امام ششم علیه السلام كه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ديدند </w:t>
      </w:r>
      <w:bookmarkStart w:id="846" w:name="pg20863_293353"/>
    </w:p>
    <w:p>
      <w:pPr>
        <w:pStyle w:val="BookText"/>
        <w:rPr/>
      </w:pPr>
      <w:bookmarkEnd w:id="846"/>
      <w:r>
        <w:rPr>
          <w:rFonts w:ascii="IRNazanin" w:hAnsi="IRNazanin" w:eastAsia="IRNazanin"/>
          <w:color w:val="111111"/>
          <w:sz w:val="28"/>
          <w:sz w:val="28"/>
          <w:szCs w:val="28"/>
          <w:rtl w:val="true"/>
          <w:lang w:bidi="fa-IR"/>
        </w:rPr>
        <w:t>خرش را در ربذه آب مي داد يكى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ذر كسى ندارى كه خرت را آب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وسلم شنيدم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جاندارى نيست جز در بامداد اين خواهش را كند كه بار خدايا مالك خوبى به من بده كه از علف سيرم كند و از آب سيراب، و بيش از توانم بر من تكليف نكند، و لذا دوست دارم خودم آن را آب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دابه بسا به زبان حال است و كنايه از نياز او است بدين مطلب و بيچارگى او كه بايد رعايت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عَنِ ابْنِ فَضَّالٍ عَنْ صَفْوَانَ الْجَمَّالِ قَالَ أَرْسَلَ إِلَيَّ الْمُفَضَّلُ بْنُ عُمَرَ أَنْ أَشْتَرِيَ لِأَبِي عَبْدِ اللَّهِعلیه السلام جَمَلًافَاشْتَرَيْتُ جَمَلًا بِثَمَانِينَ دِرْهَماً فَقَدَّمَ بِهِ عَلَى أَبِي عَبْدِ اللَّهِعلیه السلام فَقَالَ لِي أَ تَرَاهُ يَحْمِلُ الْقُبَّةَ فَشَدَدْتُ عَلَيْهِ الْقُبَّةَ وَ رَكِبْتُهُ فَاسْتَعْرَضْتُهُ ثُمَّ قَالَ لَوْ أَنَّ النَّاسَ يَعْلَمُونَ كُنْهَ حُمْلَانِ اللَّهِ عَلَى الضَّعِيفِ مَا غَالَوْا بِبَهِيمَةٍ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7" w:name="__RefHeading___Toc3019972_3531895371"/>
      <w:bookmarkStart w:id="848" w:name="_Toc328"/>
      <w:bookmarkEnd w:id="847"/>
      <w:r>
        <w:rPr>
          <w:rtl w:val="true"/>
        </w:rPr>
        <w:t>ترجمه</w:t>
      </w:r>
      <w:r>
        <w:rPr>
          <w:rtl w:val="true"/>
        </w:rPr>
        <w:t>:</w:t>
      </w:r>
      <w:bookmarkEnd w:id="848"/>
    </w:p>
    <w:p>
      <w:pPr>
        <w:pStyle w:val="BookText"/>
        <w:rPr/>
      </w:pPr>
      <w:r>
        <w:rPr>
          <w:rFonts w:ascii="IRNazanin" w:hAnsi="IRNazanin" w:eastAsia="IRNazanin"/>
          <w:color w:val="111111"/>
          <w:sz w:val="28"/>
          <w:sz w:val="28"/>
          <w:szCs w:val="28"/>
          <w:rtl w:val="true"/>
          <w:lang w:bidi="fa-IR"/>
        </w:rPr>
        <w:t xml:space="preserve">در محاسن به سندى از صفوان جمّال كه مفضّل بن عمر نزد من فرستاد تا براى امام ششم شترى بخرم و شترى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خريدم و نزد امامعلیه السلام برد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هودج ميكشد و من هودج بر او بستم و سوارش شدم و بنمايش گذاشتم برايش،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مي دانستند حقيقت نيروى باربرى كه خدا به ناتوان داده، بار بهيمه را سنگین نمي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عَنْ يَعْقُوبَ بْنِ يَزِيدَ عَنِ ابْنِ أَبِي عُمَيْرٍ عَنِ ابْنِ سِنَانٍ قَالَ سُئِلَ أَبُو عَبْدِ اللَّهِعلیه السلام عَنْ صَلَاةِ الْمَغْرِبِ فَقَالَ أَنِخْ إِذَا غَابَتِ الشَّمْسُ قَالَ فَإِنَّهُ يَشْتَدُّ عَلَيَّ إِنَاخَتُهُ مَرَّتَيْنِ قَالَ افْعَلْ فَإِنَّهُ أَصْوَنُ لِلظَّهْرِ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9" w:name="pg20863_293354"/>
    </w:p>
    <w:p>
      <w:pPr>
        <w:pStyle w:val="Heading6"/>
        <w:numPr>
          <w:ilvl w:val="5"/>
          <w:numId w:val="1"/>
        </w:numPr>
        <w:rPr/>
      </w:pPr>
      <w:bookmarkStart w:id="850" w:name="__RefHeading___Toc3019974_3531895371"/>
      <w:bookmarkStart w:id="851" w:name="_Toc329"/>
      <w:bookmarkEnd w:id="849"/>
      <w:bookmarkEnd w:id="850"/>
      <w:r>
        <w:rPr>
          <w:rtl w:val="true"/>
        </w:rPr>
        <w:t>ترجمه</w:t>
      </w:r>
      <w:r>
        <w:rPr>
          <w:rtl w:val="true"/>
        </w:rPr>
        <w:t>:</w:t>
      </w:r>
      <w:bookmarkEnd w:id="851"/>
    </w:p>
    <w:p>
      <w:pPr>
        <w:pStyle w:val="BookText"/>
        <w:rPr/>
      </w:pPr>
      <w:r>
        <w:rPr>
          <w:rFonts w:ascii="IRNazanin" w:hAnsi="IRNazanin" w:eastAsia="IRNazanin"/>
          <w:color w:val="111111"/>
          <w:sz w:val="28"/>
          <w:sz w:val="28"/>
          <w:szCs w:val="28"/>
          <w:rtl w:val="true"/>
          <w:lang w:bidi="fa-IR"/>
        </w:rPr>
        <w:t xml:space="preserve">و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سندى از ابن سنان كه از امام ششمعلیه السلام پرسيدند از نماز مغرب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خورشيد نهان شد شتر را بخوابان،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سخت است كه دو بارش بخوابانم،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بكن كه نگهدارتر است براى پشت 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الرَّاوَنْدِيِّ، بِإِسْنَادِهِ عَنْ مُوسَى بْنِ جَعْفَرٍ عَنْ آبَائِهِ علیه السلام قَالَ قَالَ عَلِيٌّ علیه السلام لِلدَّابَّةِ عَلَى صَاحِبِهَا سِتُّ خِصَالٍ يَبْدَأُ بِعَلْفِهَا إِذَا نَزَلَ وَ يَعْرِضُ عَلَيْهَا الْمَاءَ إِذَا مَرَّ بِهِ وَ لَا يَضْرِبُهَا إِلَّا عَلَى حَقٍّ وَ لَا يَحْتَمِلُهَا إِلَّا مَا تُطِيقُ وَ لَا يُكَلِّفُهَا مِنَ السَّيْرِ إِلَّا طَاقَتَهَا وَ لَا يَقِفُ عَلَيْهَا فُوَاقاً وَ بِهَذَا الْإِسْنَادِ قَالَ قَالَ رَسُولُ اللَّهِ صلی الله علیه و آله وسلم لَا تَتَّخِذُوا ظُهُورَ الدَّوَابِّ كَرَاسِيَّ فَرُبَّ دَابَّةٍ مَرْكُوبَةٍ خَيْرٌ مِنْ رَاكِبِهَا وَ أَطْوَعُ لِلَّهِ تَعَالَى وَ أَكْثَرُ ذِكْرا</w:t>
      </w:r>
      <w:r>
        <w:rPr>
          <w:rFonts w:eastAsia="Amiri" w:cs="Amiri" w:ascii="Amiri" w:hAnsi="Amiri"/>
          <w:color w:val="111111"/>
          <w:sz w:val="28"/>
          <w:szCs w:val="28"/>
          <w:rtl w:val="true"/>
          <w:lang w:bidi="ar-SA"/>
        </w:rPr>
        <w:t>».</w:t>
      </w:r>
    </w:p>
    <w:p>
      <w:pPr>
        <w:pStyle w:val="Heading6"/>
        <w:numPr>
          <w:ilvl w:val="5"/>
          <w:numId w:val="1"/>
        </w:numPr>
        <w:rPr/>
      </w:pPr>
      <w:bookmarkStart w:id="852" w:name="__RefHeading___Toc3019976_3531895371"/>
      <w:bookmarkStart w:id="853" w:name="_Toc330"/>
      <w:bookmarkEnd w:id="852"/>
      <w:r>
        <w:rPr>
          <w:rtl w:val="true"/>
        </w:rPr>
        <w:t>ترجمه</w:t>
      </w:r>
      <w:r>
        <w:rPr>
          <w:rtl w:val="true"/>
        </w:rPr>
        <w:t>:</w:t>
      </w:r>
      <w:bookmarkEnd w:id="853"/>
    </w:p>
    <w:p>
      <w:pPr>
        <w:pStyle w:val="BookText"/>
        <w:rPr/>
      </w:pPr>
      <w:r>
        <w:rPr>
          <w:rFonts w:ascii="IRNazanin" w:hAnsi="IRNazanin" w:eastAsia="IRNazanin"/>
          <w:color w:val="111111"/>
          <w:sz w:val="28"/>
          <w:sz w:val="28"/>
          <w:szCs w:val="28"/>
          <w:rtl w:val="true"/>
          <w:lang w:bidi="fa-IR"/>
        </w:rPr>
        <w:t>در نوادر راوندى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تا علىعلیه السلام كه دابه بر صاحبش شش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فرود آيد نخست خوراك او را بدهد، و بر سر آبش برد چون به آب گذرد بناحق او را نزند، جز به اندازه توانش بر او بار نكند، و بيش از طاقتش او را راه نبرد و در حال توقّف بپشت او نماند به اندازه فرصت ميان دو دوش شير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سند كه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دابه را كرسى خود نسازيد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دابه كه از سوار بر خود بهتر است و براى خدا فرمان برتر و بيش تر ياد خدای تعالى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علىعلیه السلام كه رسول خدا صلی الله علیه و آله وسلم نهى كرد چهره دابه ها را داغ نهند، زيرا به سپاس پروردگار خود تسبيح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الْمَجَازَاتُ، قَالَ النَّبِيُّ صلی الله علیه و آله وسلم إِذَا سَافَرْتُمْ فِي الْخِصْبِ فَأَعْطُوا الرُّكُبَ أَسِنَّتَهَا وَ فِي رِوَايَةٍ أُخْرَى فَأَعْطُوا الرِّكَابَ أَسْنَانَهَا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4" w:name="pg20863_293355"/>
    </w:p>
    <w:p>
      <w:pPr>
        <w:pStyle w:val="BookText"/>
        <w:rPr/>
      </w:pPr>
      <w:bookmarkEnd w:id="854"/>
      <w:r>
        <w:rPr>
          <w:rFonts w:ascii="IRNazanin" w:hAnsi="IRNazanin" w:eastAsia="IRNazanin"/>
          <w:color w:val="111111"/>
          <w:sz w:val="28"/>
          <w:sz w:val="28"/>
          <w:szCs w:val="28"/>
          <w:rtl w:val="true"/>
          <w:lang w:bidi="fa-IR"/>
        </w:rPr>
        <w:t>در مجازات النبويه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دشت هاى سبز و پرگياه سفر كنيد و به مركوب هاى خود دندان هاشان را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کنایه از اين ست كه مركوب خود را فرصت دهيد تا از گياه و سبزه بيابان و راه خوب بچرد و سير شود و دندان هاى خود را در چريدن به كار اندازد چنان چه گويند مهار اسب را بدو ده، يعنى بگذار آزاد بدود و گردن كشد و گام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 من تفسير ديگر هم دارد و آن اين ست كه بگذاريد بچرند و فربه شوند و اسلحه دفاع يابند چون شتر و مركوب فربه در چشم صاحبش عزيز است و او را نكشد و نبخشد و فربهى را سلاح دفاع آن ها نموده است از كشتن و پى 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الصَّدُوقِ، وَ الْفَقِيهُ، فِي حَدِيثِ الْمَنَاهِي عَنْ جَعْفَرِ بْنِ مُحَمَّدٍ عَنْ آبَائِهِ علیه السلام قَالَ نَهَى رَسُولُ اللَّهِ  صلی الله علیه و آله وسلم عَنْ ضَرْبِ وُجُوهِ الْبَهَائِمِ وَ نَهَى عَنْ قَتْلِ النَّحْلِ وَ نَهَى عَنِ الْوَسْمِ فِي وُجُوهِ الْبَهَائِمِ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5" w:name="__RefHeading___Toc3019978_3531895371"/>
      <w:bookmarkStart w:id="856" w:name="_Toc331"/>
      <w:bookmarkEnd w:id="855"/>
      <w:r>
        <w:rPr>
          <w:rtl w:val="true"/>
        </w:rPr>
        <w:t>ترجمه</w:t>
      </w:r>
      <w:r>
        <w:rPr>
          <w:rtl w:val="true"/>
        </w:rPr>
        <w:t>:</w:t>
      </w:r>
      <w:bookmarkEnd w:id="856"/>
    </w:p>
    <w:p>
      <w:pPr>
        <w:pStyle w:val="BookText"/>
        <w:rPr/>
      </w:pPr>
      <w:r>
        <w:rPr>
          <w:rFonts w:ascii="IRNazanin" w:hAnsi="IRNazanin" w:eastAsia="IRNazanin"/>
          <w:color w:val="111111"/>
          <w:sz w:val="28"/>
          <w:sz w:val="28"/>
          <w:szCs w:val="28"/>
          <w:rtl w:val="true"/>
          <w:lang w:bidi="fa-IR"/>
        </w:rPr>
        <w:t>در مجالس صدوق و در فقيه، در حديث مناهى است كه رسول خدا صلی الله علیه و آله وسلم نهى كرده از زدن بر چهره بهائم، نهى كرده از كشتن زنبور عسل و نهى كرده از داغ زدن به روى بهائم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قَالَ النَّبِيُّ صلی الله علیه و آله وسلم أَخِّرُوا الْأَحْمَالَ فَإِنَّ الْيَدَيْنِ مُعَلَّقَةٌ وَ الرِّجْلَيْنِ مُوَثَّقَةٌ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7" w:name="__RefHeading___Toc3019980_3531895371"/>
      <w:bookmarkStart w:id="858" w:name="_Toc332"/>
      <w:bookmarkEnd w:id="857"/>
      <w:r>
        <w:rPr>
          <w:rtl w:val="true"/>
        </w:rPr>
        <w:t>ترجمه</w:t>
      </w:r>
      <w:r>
        <w:rPr>
          <w:rtl w:val="true"/>
        </w:rPr>
        <w:t>:</w:t>
      </w:r>
      <w:bookmarkEnd w:id="858"/>
    </w:p>
    <w:p>
      <w:pPr>
        <w:pStyle w:val="BookText"/>
        <w:rPr/>
      </w:pPr>
      <w:r>
        <w:rPr>
          <w:rFonts w:ascii="IRNazanin" w:hAnsi="IRNazanin" w:eastAsia="IRNazanin"/>
          <w:color w:val="111111"/>
          <w:sz w:val="28"/>
          <w:sz w:val="28"/>
          <w:szCs w:val="28"/>
          <w:rtl w:val="true"/>
          <w:lang w:bidi="fa-IR"/>
        </w:rPr>
        <w:t>در فقيه آمده است که پيغمبر صلی الله علیه و آله وسلم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را پس نهيد كه دو دست آويزانند و دو پا برجايند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الْحُسَيْنِ بْنِ مُحَمَّدٍ عَنْ مُعَلَّى بْنِ مُحَمَّدٍ عَنْ أَحْمَدَ بْنِ مُحَمَّدٍ عَنِ</w:t>
      </w:r>
      <w:bookmarkStart w:id="859" w:name="pg20863_293356"/>
    </w:p>
    <w:p>
      <w:pPr>
        <w:pStyle w:val="BookText"/>
        <w:rPr/>
      </w:pPr>
      <w:bookmarkEnd w:id="859"/>
      <w:r>
        <w:rPr>
          <w:rFonts w:ascii="Amiri" w:hAnsi="Amiri" w:eastAsia="Amiri" w:cs="Amiri"/>
          <w:color w:val="111111"/>
          <w:sz w:val="28"/>
          <w:sz w:val="28"/>
          <w:szCs w:val="28"/>
          <w:rtl w:val="true"/>
          <w:lang w:bidi="ar-SA"/>
        </w:rPr>
        <w:t>الْحَسَنِ بْنِ الْحُسَيْنِ الْعَلَوِيِّ قَالَ قَالَ أَبُو الْحَسَنِعلیه السلام مِنْ مُرُوَّةِ الرَّجُلِ أَنْ يَكُونَ دَوَابُّهُ سِمَاناً قَالَ وَ سَمِعْتُهُ يَقُولُ ثَلَاثٌ مِنَ الْمُرُوَّةِ فَرَاهَةُ الدَّابَّةِ وَ حُسْنُ وَجْهِ الْمَمْلُوكِ وَ الْفَرَسُ السَّرِيُ</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60" w:name="__RefHeading___Toc3019982_3531895371"/>
      <w:bookmarkStart w:id="861" w:name="_Toc333"/>
      <w:bookmarkEnd w:id="860"/>
      <w:r>
        <w:rPr>
          <w:rtl w:val="true"/>
        </w:rPr>
        <w:t>ترجمه</w:t>
      </w:r>
      <w:r>
        <w:rPr>
          <w:rtl w:val="true"/>
        </w:rPr>
        <w:t>:</w:t>
      </w:r>
      <w:bookmarkEnd w:id="861"/>
    </w:p>
    <w:p>
      <w:pPr>
        <w:pStyle w:val="BookText"/>
        <w:rPr/>
      </w:pPr>
      <w:r>
        <w:rPr>
          <w:rFonts w:ascii="IRNazanin" w:hAnsi="IRNazanin" w:eastAsia="IRNazanin"/>
          <w:color w:val="111111"/>
          <w:sz w:val="28"/>
          <w:sz w:val="28"/>
          <w:szCs w:val="28"/>
          <w:rtl w:val="true"/>
          <w:lang w:bidi="fa-IR"/>
        </w:rPr>
        <w:t>در كافى به سندى كه ابو الحسنعلیه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مردانگى اين ست كه چهارپایان انسان، فربه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علیه السلام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از مردانگى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آسايش دابه، زيبا روئى مملوك، اسب خوب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الصَّدُوقِ، وَ الْفَقِيهُ، فِي حَدِيثِ الْمَنَاهِي عَنْ جَعْفَرِ بْنِ مُحَمَّدٍ عَنْ آبَائِهِ علیه السلام قَالَ نَهَى رَسُولُ اللَّهِ  صلی الله علیه و آله وسلم عَنْ ضَرْبِ وُجُوهِ الْبَهَائِمِ وَ نَهَى عَنْ قَتْلِ النَّحْلِ وَ نَهَى عَنِ الْوَسْمِ فِي وُجُوهِ الْبَهَائِمِ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62" w:name="__RefHeading___Toc3019984_3531895371"/>
      <w:bookmarkStart w:id="863" w:name="_Toc334"/>
      <w:bookmarkEnd w:id="862"/>
      <w:r>
        <w:rPr>
          <w:rtl w:val="true"/>
        </w:rPr>
        <w:t>ترجمه</w:t>
      </w:r>
      <w:r>
        <w:rPr>
          <w:rtl w:val="true"/>
        </w:rPr>
        <w:t>:</w:t>
      </w:r>
      <w:bookmarkEnd w:id="863"/>
    </w:p>
    <w:p>
      <w:pPr>
        <w:pStyle w:val="BookText"/>
        <w:rPr/>
      </w:pPr>
      <w:r>
        <w:rPr>
          <w:rFonts w:ascii="IRNazanin" w:hAnsi="IRNazanin" w:eastAsia="IRNazanin"/>
          <w:color w:val="111111"/>
          <w:sz w:val="28"/>
          <w:sz w:val="28"/>
          <w:szCs w:val="28"/>
          <w:rtl w:val="true"/>
          <w:lang w:bidi="fa-IR"/>
        </w:rPr>
        <w:t>در مجالس صدوق و در فقيه در حديث مناهى است كه رسول خدا صلی الله علیه و آله وسلم نهى كرده از زدن بر چهره بهائم، نهى كرده از كشتن زنبور عسل و نهى كرده از داغ زدن به روى بهائم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مُحَمَّدِ بْنِ يَحْيَى عَنْ مُحَمَّدِ بْنِ أَحْمَدَ عَنْ عَلِيِّ بْنِ إِسْمَاعِيلَ رَفَعَهُ قَالَ قَالَ رَسُولُ اللَّهِ  صلی الله علیه و آله وسلم كُلُّ لَهْوِ الْمُؤْمِنِ بَاطِلٌ إِلَّا فِي ثَلَاثٍ فِي تَأْدِيبِهِ الْفَرَسَ وَ رَمْيِهِ عَنْ قَوْسِهِ وَ مُلَاعَبَتِهِ امْرَأَتَهُ فَإِنَّهُنَّ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64" w:name="__RefHeading___Toc3019986_3531895371"/>
      <w:bookmarkStart w:id="865" w:name="_Toc335"/>
      <w:bookmarkEnd w:id="864"/>
      <w:r>
        <w:rPr>
          <w:rtl w:val="true"/>
        </w:rPr>
        <w:t>ترجمه</w:t>
      </w:r>
      <w:r>
        <w:rPr>
          <w:rtl w:val="true"/>
        </w:rPr>
        <w:t>:</w:t>
      </w:r>
      <w:bookmarkEnd w:id="86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كافى به سندى تا رسول خدا صلی الله علیه و آله وسلم كه بازى مؤمن بيهوده است جز در سه </w:t>
      </w:r>
    </w:p>
    <w:p>
      <w:pPr>
        <w:pStyle w:val="BookText"/>
        <w:rPr/>
      </w:pP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اسب و تيراندازى و بازى كردن با همسرش كه اين ها درستند علامهقدس السیرة در منتهى بسيارى از اخبار حقوق دابه را آورده و بوجوب و استحباب آن ها تصريح نكرده، و گفته داشتن اسب مستحب مؤكد است، و گفته سزاوار است از زدن دابه، خود دارى شود جز در موارد لازم، و پشت هم سوار شدن باكى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دربارۀ همه آدابى كه در اين اخبار است چيزى نگفتند و حكم بوجوب يا حرمت در بيش تر آن ها مشكل است و ظاهر اين ست كه بيش تر آن ها از آداب مستحبه است، ولى احتياط عمل بهمه آن ها است در صورتی که ميسور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دميرى در حياة الحيوان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كافيه است فروش اسب بكفار حربى مانند اسلحه جائز نيست و بد است گردن بند زه كمان، چون پيغمبر صلی الله علیه و آله وسلم از آن نهى كرده و به بريدن گردن بندهاى اسبان فرمان داده، در آن جا كه مالك گفته براى چشم زخم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ديگرى گفته براى آن بوده كه به آن زنگ مى آويختند، و ديگران گفتند براى آن كه در دويدن تند، موجب خفگی می شود، و بسا كه مقصود خود زه كمان باشد نه بندها و رشته هاى ديگر، چراکه زه كمان شيوه دوران جاهليت آنان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ست كه با اسبها خونخواهى نكنيد و آن ها را براى انتقام ندوانيد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شفاء الصدور از ابى سعيد خدريست كه پيغمبر صلی الله علیه و آله وسلم فرمود به روى دواب نزنيد، زيرا او تسبيح گو است به سپاس خدا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نچرد بايد به او خوراك و آب دهد تا اندازه سيرى نه تمام سيرى، و اگر بچرد بايد او را رها كند تا بچرد و سيراب شود بشرط آن كه درنده نباشد و آب باشد، و اگر هم ميچرد و هم خوراك می خورد مخيّر است ميان آن ها و اگر يكى از آنهاست، </w:t>
      </w:r>
    </w:p>
    <w:p>
      <w:pPr>
        <w:pStyle w:val="BookText"/>
        <w:rPr/>
      </w:pPr>
      <w:r>
        <w:rPr>
          <w:rFonts w:ascii="IRNazanin" w:hAnsi="IRNazanin" w:eastAsia="IRNazanin"/>
          <w:color w:val="111111"/>
          <w:sz w:val="28"/>
          <w:sz w:val="28"/>
          <w:szCs w:val="28"/>
          <w:rtl w:val="true"/>
          <w:lang w:bidi="fa-IR"/>
        </w:rPr>
        <w:t>پس هر دو بر او واجب نیست و اگر حيوانش نياز به آب دارد و بدان براى وضوء و تطهير نياز دارد آب را به او دهد و خود تيمم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خوراك دادن به او سر باز زند و حيوان حلال گوشت باشد، او را وادارند بفروش يا خوراك دادن يا سر بريدن و در غير مأكول بر فروش يا خوراك دادن تا نابود نشود و اگر نكرد حاكم هر چه صلاح داند بكند، و اگر صاحبش مالى عيان دارد فروش شود براى هزينه آن، و اگر همه اين ها نشود از بيت المال صرف او شود و مستحب است نزد سوار شدن آن چه را از على بن ربيعه روايت شده بخوانند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بودم كه دابه اى آوردند تا على بن ابى طالبعلیه السلام سوار شود و چون پا در ركاب گذاشت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ظلمت نفسى فاغفر لى انه لا يغفر الذنوب الا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 خنديد،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از چه خنديدى؟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صلی الله علیه و آله وسلم را ديدم چنين كرد و آنگه خنديد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از چه خنديدى؟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راستش پروردگارت را خوش آيد از بنده ایكه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اغفر لى ذنوبى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القاسم طبرانى به سندى از پيغمبر صلی الله علیه و آله وسلم آورده كه چون بنده بدابه سوار شود و نام خدا نبرد، شيطان پس او سوار شود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بخوان و اگر نتواند به او گويد زمزمه كن و پيوسته در زمزمه باشد تا فرود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روايت از ابى درداء است كه پيغمبر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چون سوار دابه شود و بگويد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الذى لا يضر مع اسمه شى ء في الارض و لا في السماء، سبحانه ليس له سمّى، سُبْحانَ الَّذِي سَخَّرَ لَنا هذا وَ ما كُنَّا لَهُ مُقْرِنِينَ وَ إِنَّا إِلى رَبِّنا لَمُنْقَلِبُونَ وَ الْحَمْدُ لِلَّهِ رَبِّ الْعالَمِينَ و صلى الله على محمّد و آله و عليهم السلام؛ همانا آن دابه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باد برتو ای مؤمنى كه بر پشتم سوار شدى و فرمان پروردگارت را بردى و به خود نيكى كردى، خدا به تو بركت دهد و نيازت را برآورد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روايتى از عمر بن قيس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بر دابه سوار شود دابه گويد بار خدايا او را نسبت به من نرمَش كن و مهربان ساز و چون به او لعن كند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نافرمانترین ما را 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عمر است كه پيغمبر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دابه ها را برم كردن بزنيد و بلغزيدن نزنيد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است دو پشته سوار شدن بر دابه چون توانا باشد و روا نيست چون توانا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 صحيح است از اسامة بن زيد كه پيغمبر صلی الله علیه و آله وسلم در برگشت از عرفات بمشعر او را دنبال خود سواركرد، و از مشعر تا منى فضل بن عباس را سوار كرد و اين كه آن حضرت معاذ را بر جهاز شتر و بر خرى به نام عفير دنبال خود سوار كرد و آن گاه گفته صاحب دابه سزاوارتر است كه جلو سوار باشد و ديگرى در پس او سوار شود جز اين كه صاحبش او را براى احترام يا جز آن برضاى خود جلو سوار كند، و طبرانى از جابر روايت كرده كه پيغمبر صلی الله علیه و آله وسلم نهى كرد از اين كه سه تن بر يك دابه سوار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است بيكار پيوسته بر دابه سوار شود و براى كارى كه دارد از آن فرو نيايد چون در سنن ابى داود و بيهقى از ابى هريره آمده كه پيغمبر صلی الله علیه و آله وسلم فرمود مبادا پشت دابه هاى خود را منبر سازيد، زيرا خدا آن ها را به فرمان شما آورده تا شما را بشهرى رسانند كه جز برنج خود بدان نتوانيد رسيد، و براى شما زمين را قرارگاه ساخته پس نياز خود را با آن برآريد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رواست وقوف بر پشت آن ها براى نياز تا برآورده شود، چون مسلم و ابو داود و نسائى از ام الحصين اخمصيه روايت كردند كه من به همراه رسول خدا صلی الله علیه و آله وسلم بحجة الوداع رفتم و اسامه و بلال را ديدم كه مهار ناقه پيغمبر را به دست داشت، و </w:t>
      </w:r>
    </w:p>
    <w:p>
      <w:pPr>
        <w:pStyle w:val="BookText"/>
        <w:rPr/>
      </w:pPr>
      <w:r>
        <w:rPr>
          <w:rFonts w:ascii="IRNazanin" w:hAnsi="IRNazanin" w:eastAsia="IRNazanin"/>
          <w:color w:val="111111"/>
          <w:sz w:val="28"/>
          <w:sz w:val="28"/>
          <w:szCs w:val="28"/>
          <w:rtl w:val="true"/>
          <w:lang w:bidi="fa-IR"/>
        </w:rPr>
        <w:t>ديگرى جامه برآورده بود و او را از سوز خورشيد پرده ساخته بود تا رمى جمره عقبه نمود و شيخ عز الدين بن عبد السلام در فتاواى موصليه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از سوارى دواب كه ايستاده و راه نميروند، در آن جا است كه غرض صحيحى نباشد، ولى سوارى طولانى براى اغراض صحيحه بسا مستحب است چون وقوف بعرفه و بسا واجب چون ايستادن در صف كار زار مشركان و پيكار با هر كه واجب است، و هم چنين پاسبانى در جبهه جهاد و ترس از يورش دشمن و اين خلافى ندارد</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3"/>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6" w:name="pg20863_293362"/>
      <w:bookmarkStart w:id="867" w:name="pg20863_293362"/>
      <w:bookmarkEnd w:id="867"/>
    </w:p>
    <w:p>
      <w:pPr>
        <w:pStyle w:val="Heading2"/>
        <w:numPr>
          <w:ilvl w:val="1"/>
          <w:numId w:val="1"/>
        </w:numPr>
        <w:rPr/>
      </w:pPr>
      <w:bookmarkStart w:id="868" w:name="pg20863_293362"/>
      <w:bookmarkStart w:id="869" w:name="__RefHeading___Toc3019988_3531895371"/>
      <w:bookmarkStart w:id="870" w:name="_Toc336"/>
      <w:bookmarkEnd w:id="868"/>
      <w:bookmarkEnd w:id="869"/>
      <w:r>
        <w:rPr>
          <w:rtl w:val="true"/>
        </w:rPr>
        <w:t>فهرست منابع و مآخذ</w:t>
      </w:r>
      <w:bookmarkEnd w:id="8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تهران،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کمره ای، دار الکتب العلمیة،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أمالی، قم، نشر وحدت بخش،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توحید، قم، نشر علیویون،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ثواب الأعمال و عقاب الأعمال، تهران، انتشارات ارمغان طوبی،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علل الشرائع، قم، انتشارات مؤمنین،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أخبار الرضا علیه  السلام، تهران، انتشارات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من لا یحضره الفقیه، تهران، دارالکتب الاسلامیة،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سینا، حسین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الرئیس ابوعلی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المجالس السبعة، تهران، مؤسسه پژوهشی حکمت و فلسفه ایران،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محمود بن عبدالله، روح المعانی، قم، مرکز اطلاعات و مدارک 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 بن محمد بن خالد، المحاسن، بیروت، مؤسسة الأعلمی للمطبوعات،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الشیعة، قم، موسسة آل البیت علیهم السلام لإحیاء التراث،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 برسوی، اسماعیل بن مصطفی، تفسیر روح البیان، بیروت، 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حویزی، عبدعلی بن جمعه، نور الثقلین، قم، نوید اسلام،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 کمال الدین محمد، حیاة الحیوان الکبری، تهران، انتشارات ناصر خسرو،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کاش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فضل الله بن علی، النوادر، تهران، بنیاد فرهنگ اسلامی کوشانپور،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بن عمر، تفسیر کشاف، قم، نشر البلاغه،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عبدالرحمن بن ابی بکر، الدر المنثور، بیروت، دارالفکر،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ریف الرض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محمد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حسین، نهج 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الإس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نشر حیدری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ریف رضی، محمد بن حسین ، المجازات النبویة، قم، موسسة فرهنگی دار الحدیث،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تفسیر المیزان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محمد باقر، قم، موسسه اسماعیلیان،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تفسیر مجتمع البیان،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اساتید، تهران، نشر فراهانی،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طریحی، فخرالدین، مجمع البحرین، تهران، مرتضوی،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النهایة فی مجرد الفقه و الفتاوی، تهران، بی نا،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تهذیب الأحکام، بیروت، دارالأضواء،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محمد بن مسعود، تفسیر عیاشی، قم، چاپخانه علمیه،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محمد بن شاه مرتضی، تفسیر صافی، قم، دفتر نشر نوید اسلام،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علی اکبر، قاموس قرآن، تهران، دار الکتب الاسلامیة،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محمد بن احمد، الجامع لأحکام القرآن، بیروت، المکتبة العصریة،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سید، فی ظلال القرآن، بیروت، دار الشروق،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 بن ابراهیم، تفسیر القمی، قم، کتابخانه آیت الله العظمی مرعشی نجفی،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 بن ابراهیم، تفسیر القمی، قم، کتابخانه آیت الله العظمی مرعشی نجفی،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قم، دارالاسوة،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فروع الکافی، تهران، انتشارات سید مرتضی،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کوه کمره ای، محمدباقر، آسمان 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 الکتب الاسلامیة،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بحارالأنوار، تهران، اسلامیه،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الاختصاص، نجف اشرف، مطبعة الحیدریة،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شیرازی و همکاران، ناصر، تفسیر نمونه، تهران، دارالکتب الاسلامیة،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مصنف رحمه اللَّه در اين جا بروش اهل ذوق رفته و مناسب است اشاره بدان شود تا سودش اعم و اتم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ماده جهان تكامل است و هر چيزى در آن به سوى كمال گرايد و نفس آدمى هم كه وابسته ببدن ماديست به سوى كمال گرايد تا بسر حد امكان رسد و بوجود اشرف پيوندد، و بايد منازل بسيارى به بالا رود در دو بخش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مادى كه چون از آن ها بگذرد به مقام تجرد رسد و از عالم طبيعت برهد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مراتب عاليه بالاتر از آن كه صعود در مراتب وجود است تا آن جا كه براى ممكن توانائى بود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دحية بن خليفة الكلبى برادر رضاعى پيامبرصلی الله علیه و آله بود، و از زيباترين مردم آن زمان محسوب مى شد، و هنگامى كه جبرئيل به سراغ پيامبر صلی الله علیه آله مى آمد در آن چهره نمايان مى 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 ماده دحى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او از مشاهير صحابه پيامبر و به حسن صورت معروف بود، پيغمبر اكرم او را به رسالت نزد قيصر 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فرستاد، در سال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و تا زمان خلافت معاويه زنده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قرن بيستم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فريد وجدى، ماده وحى</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طوله خمسمائة عام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سبعون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العرش</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المعانى،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هذا الدعاء فى تعقيباب النوافل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18</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آيات مورد بحث</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اند در اين صورت در 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شده، و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قابى 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تفسير را كه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 الْقُوى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جبرئيل امين است گروه كثيرى از جمله طبرسى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بيضاوى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زمخشرى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قرطبى در تفسيرش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فخر رازى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سيد قطب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ظلال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مراغى در تفسيرش برگزيده اند؛ تعبيرات علامه طباطبائى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بيش تر به اين تفسير متمايل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دعاى ندبه نيز تعبيرى ديده مى شود كه مناسب همين معنى است آن جا كه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 من دنى فتدلى فكان قاب قوسين او ادنى دنوا و اقترابا من العلى الاعلى؛ اى فرزند كسى كه نزديك شد و نزديك شد تا آن جا كه فاصله اش به اندازه دو كمان يا كم تر بود و اين نزديكى با خداوند على اعلى صورت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ذيل همين دعا نيز يكى از القاب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 القوى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آن جا كه مى خوانيم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اره سيده يا شديد القوى</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همچنين ضمير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بِالْأُفُقِ 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به پيامبر صلی الله علیه و آله وسلم يا به ذات پاك خداوند برگردد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نكته را نيز در اين جا اجمالا به خاطر داشته باشيد كه در مورد معراج و اين كه يك بار در عمر پيغمبر صلی الله علیه و آله وسلم اتفاق افتاد، يا دو بار، در ميان دانشمندان گفتگو است، و ممكن است آيات اشاره به دو شهود باطنى در دو معراج باشد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مباحث معراج</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ارباب لغت و مفسران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كرده اند، بنا بر اين معنى نزول در آن نيست،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به معنى يك بار ديگر است، ولى معلوم نيست چرا آن ها ماده اصلى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اين جا رها كرده اند، در حالى كه ديگران آن را حفظ نموده و به صورتى كه در بالا گفتيم تفسير نموده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كنيد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آيات مورد بحث</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معنى محل انضمام است، و از آن جا كه سكونت افراد در يك مكان سبب انضمام آن ها به يكديگر است اين واژه به محل سكونت اطلاق شده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اول 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 در مشاهده كيفيت چيزى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شده، و واژه دوم 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 در اصل ديدن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دليل روشنى براى اين تفاوت بيان نشده است، بلكه آن چه در لغت آمده همان تفسيرى است كه در بالا گفتيم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از آيات قرآن آمده است كه پرهيزگاران روز قيامت گروه گروه وارد بهشت مى شوند، و كفار گروه گروه وارد دوزخ مى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زمر آيات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ديگرى نيز بر اين معنى گواهى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مانند 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بعضى از آيات قرآن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زَيَّنَّا السَّماءَ الدُّنْيا بِزِينَةٍ الْكَواكِبِ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آسمان پائين را به زينت ستارگان آراستيم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ما از عالم بالا مى بينيم و تمامى ستارگان و كهكشان ها همه جزء آسمان اولند، بنا بر اين آسمان هاى ششگانه ديگر عوالمى هستند فوق آن ها؟</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آيات نخستين 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روايى</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توجه اين كه نام پيامبر صلی الله علیه و آله وسلم در اين حديث همه جا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شده جز در آغاز آن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آرى محمد نام زمينى او بود، و احمد نام آسمانى او، چرا چنين نباشد در حالى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حكم آنكه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 تفضيل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ستودگى بيش ترى را بيان مى كند، و پيامبر صلی الله علیه و آله وسلم در آن شب تاريخى، و در آن مرحله از قرب خدا بايد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بگذرد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شود، به خصوص اين كه فاصله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كمتر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يأمنه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ماده سجن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مجمع البحرين،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اساطير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اسطوره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بيش تر در مورد افسانه هاى موهوم و سخنان دروغ به كار مى رود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تفسير فخر رازى ذيل آيه مورد بحث و المنجد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7053</w:t>
      </w:r>
      <w:r>
        <w:rPr>
          <w:rFonts w:ascii="IRNazanin" w:hAnsi="IRNazanin" w:eastAsia="IRNazanin"/>
          <w:b w:val="false"/>
          <w:b w:val="false"/>
          <w:bCs w:val="false"/>
          <w:i w:val="false"/>
          <w:i w:val="false"/>
          <w:iCs w:val="false"/>
          <w:color w:val="333333"/>
          <w:sz w:val="20"/>
          <w:sz w:val="20"/>
          <w:szCs w:val="20"/>
          <w:rtl w:val="true"/>
        </w:rPr>
        <w:t xml:space="preserve">؛ مجمع البحرين،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است و در 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على الارائك ينظرون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باشد كه در اين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است، و يا اين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الارائك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بعد از خبر است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آيه قبل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لغتنامه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گذشته و امروز معمول بوده و هست كه براى اطمينان از دست نخورده بودن چيزى آن را در ظرفى مى نهادند، و بعد از بستن در ظرف، آن را با ريسمان، يا مفتول سيمى بسته، و سر آن را گره مى زدند، روى گره مقدارى گل سفت و يا سرب آب كرده مى نهادند، و روى آن را مهر مى كردند، به طورى كه راه يافتن به درون ظرف جز با شكستن آن مهر ممكن نبود و عرب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چه در تفسير آيه گفته شد روشن مى گردد كه مشار اليه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نعمت هاى بهشتى است، بالخصوص شراب طهور ويژه اى كه اوصاف جالبش در آيه آمده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جا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ذلِكَ فَلْيَتَنافَسِ الْمُتَنافِسُونَ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براى عطف است اين سؤال مطرح شده است كه دو حرف عطف چگونه پشت سر هم آمده؟ و مناسبترين جواب اين است كه در اين جا حرف شرطى محذوف است و در تقدير چنين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اريد تنافس فى شي ء فليتنافس فى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ترتيب حرف شرط و جمله شرطيه حذف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مقدم داشته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كنيد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كه چرا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است؟ وجوه زيادى براى آن گفته اند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كه حال براى تسنيم است، و يا تميز، و يا به عنوان مدح و اختصاص و 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زائده است و يا 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دوم مناسب تر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 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ذيل آيات مورد بحث</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مجمع البيان،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درستى اولين خانه اى كه براى عبادت مردم بنا شد همان خانه اى است مبارك كه در مكه بنا شده، و سبب هدايت عالميان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كه درياها افروخته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درستى كه قيامت آمدنى است، هيچ شكى در آن نيست، و به درستى خدا همه آنهايى را كه در قبورند مبعوث خواهد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 كه خداى تعالى پيغمبر و همراهانش و پيروانش راى خوار نمى سازد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الأنوار بيش از ده روايت در اين زمينه نقل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الكواء كان من رؤوس الخوارج و له اخبار كثيرة مع على عليه السلام و كان يلزمه و يعييه فى الاسئلة، قال ابن حجر فى لسان الميران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رجع عن مذهب الخوارج و عاود صحبة على عليه السلام و ذكر يعقوب بن شيبة ان اهل الشام لما رفعوا المصاحف يوم صفين و اتفقوا على التحكيم غضبت الخوارج و قالت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حكم إلا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فأخبرنى خلف بن سالم عن وهب بن جرير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خرجوا مع ابن الكواء و هو رجل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يشكر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إليهم ابن عباس و صعصعة بن صوحان فقال لهم صعصعة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يكون القضية من قابل فكونوا على ما انتم حتى تنظروا القضية كيف تكون قالوا انا نخاف ان يحدث ابو موسى شيئا يكون كفرا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فلا تكفروا العام مخافة عام قابل فلما قام صعصعة قال لهم ابن الكواء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الستم تعلمون أنى دعوتكم إلى هذا الامر؟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هذا ناصح فاطيعوه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فى المصدر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منمم، تعریف اکوسیستم چیست؟، کد درس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27850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وبلاگ، آشنایی با اکوسیستم های ایران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در یکشنبه دوازدهم آذر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افراد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محیط زیست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الفبای محیط زیست، سه شنبه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1395</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سلامت نیوز،</w:t>
      </w:r>
      <w:r>
        <w:rPr>
          <w:rFonts w:eastAsia="IRNazanin" w:cs="IRNazanin"/>
          <w:b w:val="false"/>
          <w:bCs w:val="false"/>
          <w:i w:val="false"/>
          <w:iCs w:val="false"/>
          <w:color w:val="333333"/>
          <w:sz w:val="20"/>
          <w:szCs w:val="20"/>
        </w:rPr>
        <w:t>1397/12/12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265867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https://www.isna.ir/news/gilan-124395</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ایران هتل در تاریخ </w:t>
      </w:r>
      <w:r>
        <w:rPr>
          <w:rFonts w:eastAsia="IRNazanin" w:cs="IRNazanin"/>
          <w:b w:val="false"/>
          <w:bCs w:val="false"/>
          <w:i w:val="false"/>
          <w:iCs w:val="false"/>
          <w:color w:val="333333"/>
          <w:sz w:val="20"/>
          <w:szCs w:val="20"/>
        </w:rPr>
        <w:t>1398/2/12</w:t>
      </w:r>
      <w:r>
        <w:rPr>
          <w:rFonts w:ascii="IRNazanin" w:hAnsi="IRNazanin" w:eastAsia="IRNazanin"/>
          <w:b w:val="false"/>
          <w:b w:val="false"/>
          <w:bCs w:val="false"/>
          <w:i w:val="false"/>
          <w:i w:val="false"/>
          <w:iCs w:val="false"/>
          <w:color w:val="333333"/>
          <w:sz w:val="20"/>
          <w:sz w:val="20"/>
          <w:szCs w:val="20"/>
          <w:rtl w:val="true"/>
        </w:rPr>
        <w:t>، دسته بندی طبیعت، خانه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فرح نسب،عضو انجمن متخصصان محیط زیست ایران و </w:t>
      </w:r>
      <w:r>
        <w:rPr>
          <w:rFonts w:eastAsia="IRNazanin" w:cs="IRNazanin"/>
          <w:b w:val="false"/>
          <w:bCs w:val="false"/>
          <w:i w:val="false"/>
          <w:iCs w:val="false"/>
          <w:color w:val="333333"/>
          <w:sz w:val="20"/>
          <w:szCs w:val="20"/>
        </w:rPr>
        <w:t>NGO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های زیست محیطی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مقالات کشاورزی </w:t>
      </w:r>
      <w:r>
        <w:rPr>
          <w:rFonts w:eastAsia="IRNazanin" w:cs="IRNazanin"/>
          <w:b w:val="false"/>
          <w:bCs w:val="false"/>
          <w:i w:val="false"/>
          <w:iCs w:val="false"/>
          <w:color w:val="333333"/>
          <w:sz w:val="20"/>
          <w:szCs w:val="20"/>
        </w:rPr>
        <w:t>AKE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بزرگترین وبلاگ کشاورزی ایران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مقاله به انگلیسی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Witte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Whittaker</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Grabher et al</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Barnes et al</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1998; Goebel et al</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Barnes et al</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McNab et al</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Kiminis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Palik et al</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2003; Abella and Covington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Palik et al</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Barbur et al</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محمودی و همکاران،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صالحی و همکاران،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متاجی و بابایی کفاکی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اسحاقی راد و همکاران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Plant biodiversity</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لودویگ و رینولدز،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زاده و حسینی،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زاهدی امیری و لوست،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و کاکر،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McNab et al</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McCune and Mefford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لودویگ و رینولدز،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بصیری و همکاران،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جنگلداری، دانشکده منابع طبیعی و علوم دریایی نور، دانشگاه تربیت مدرس، نور، ایران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پریسا طهوری، و محمدرضا پروین؛ منابع</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استان ها، همدان،کدخبر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1398/09/10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18:51:20</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ویکی پدیا، دانشنامهٔ آزاد،پرش به ناوبریپرش به جستجو،کرم خاکی، </w:t>
      </w:r>
      <w:r>
        <w:rPr>
          <w:rFonts w:eastAsia="IRNazanin" w:cs="IRNazanin"/>
          <w:b w:val="false"/>
          <w:bCs w:val="false"/>
          <w:i w:val="false"/>
          <w:iCs w:val="false"/>
          <w:color w:val="333333"/>
          <w:sz w:val="20"/>
          <w:szCs w:val="20"/>
        </w:rPr>
        <w:t>Regenwurm1.jpg</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توقف فرسایش خاک، حفظ آینده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اجرای قانون حفاظت از خاک،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3b80c15</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 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اين سخنانى كه اين شخص مى گويد از پدران پيشين خود هيچ نشنيده ايم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آنكه آن ها را به حال ترس و اضطراب بگيرد كه پروردگار تو بسيار به خلق مشفق و مهربان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مفعول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سهم و نوبت آب است، بنا بر اين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شِرْبٍ 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مفهومش اين است كه هر نوبتى صاحبش نزد آن حاضر مى شود و ديگرى حق حضور و مزاحمت را ندارد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مناره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مردى بود زشت صورت و زشت سيرت و از شومترين افراد در تاريخ بود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اين مطلب را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پيوند مكتبى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كرديم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ط قديم،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رواه الصدوق بإسناده عن أبيه عن سعد بن عبد اللّه عن محمّد ابن عيسى عن القاسم بن يحيى عن جده الحسن بن راشد عن أبي بصير و محمّد بن مسلم عن أبي عبد اللّه عن أبيه عن آبائه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كشتى ها را مسخر كرد براى شما تا به امر خدا در دريا جريان 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چارپايان را آفريد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بار و بنه خود را به وسيله آن به نقاط دورى حمل مى كنيد كه بدون آن ها نمى توانيد حمل كنيد، مگر به جان كندن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ظهوره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موصوله برمى گردد كه در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تركبون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كشتيها و چهارپايان را شامل مى شود و مفرد بودن آن به خاطر ظاهر لفظ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اقرن له و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اطاق و قوى عليه و اعتلا و فى التنزيل العزيز وَ ما كُنَّا لَهُ مُقْرِنِينَ اى مطيقين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حيواناتى كه در پاهايشان سم وجود دارد، مانند اسب و قاطر و الاغ</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ط تهران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 ء</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اين آيه، واو عاطفه است ما بعد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آيه قبل است عطف شده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معنى جفت است، ولى بايد توجه داشت كه گاهى به مجموع دو حيوان نر و ماده گفته مى شود، و گاهى به هر يك از دو زوج نيز گفته مى شود، و لذا به مجموع آن ها زوجين مى گويند، و اين كه در آيه فوق اشاره به هشت زوج شده منظور از آن چهار نوع حيوان نر و چهار نوع حيوان ماده است، اين احتمال نيز در آيه داده شده است كه منظور از آن جفت هاى حيوانات اهلى و وحشى بوده باشد، يعنى نر و ماده گوسفند اهلى و وحشى و هم چنين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اين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 و مجرور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متعلق به چيست؟</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در اصل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است و به معنى بلند كردن صدا به هنگام رؤيت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سپس به هر گونه صداى بلند گفته شده است، و به نخستين صداى گريه نوزاد نيز گفته مى شود، و چون به هنگام سر بريدن حيوانات، نام بتها را با صداى بلند مى بردند تعبير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طلب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تجاوز مى باشد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حاويه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زاويه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مجموعه محتويات شكم حيوان است كه به صورت يك كره مى باشد و امعاء در درون آن قرار گرفته است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 چه در عصر و زمان ما خيمه هايى كه از پوست بسازند كم است، ولى آيه فوق نشان مى دهد كه در آن عصر و زمان خيمه هاى چرمى از بهترين خيمه ها محسوب مى شده كه قرآن نخست روى آن انگشت گذارده است، شايد به اين دليل كه در برابر بادهاى سوزان بيابان هاى حجاز اين گونه خيمه ها از همه امن تر بوده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در حديث فوق علاوه بر شاة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نعجه نيز اشاره شده كه در لغت براى آن چند معنى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گاو وحشى، گوسفند كوهى و گوسفند ماده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كسى بميرد و خيرى از خود بگذارد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عزتت سوگند كه همه انسان ها را گمراه مى كنم، مگر بندگان مخلصت را كه عده كمى از انسان هايند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دل سوى دين حنيف كن، دينى كه زبان فطرت است، فطرتى كه خداى تعالى انسان را بر آن فطرت آفريده، آفرينشى كه دگرگونگى نمى پذيرد، دين پايدار چنين دينى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كس شيطان را به جاى خدا، ولى خود بگيرد به خسرانى روشن زيانكار شده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و الاخبار،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يوم القيامة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الراوندى،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image" Target="media/image2.jpeg"/><Relationship Id="rId340" Type="http://schemas.openxmlformats.org/officeDocument/2006/relationships/image" Target="media/image2.jpeg"/><Relationship Id="rId341" Type="http://schemas.openxmlformats.org/officeDocument/2006/relationships/footer" Target="footer334.xml"/><Relationship Id="rId342" Type="http://schemas.openxmlformats.org/officeDocument/2006/relationships/footnotes" Target="footnotes.xml"/><Relationship Id="rId343" Type="http://schemas.openxmlformats.org/officeDocument/2006/relationships/numbering" Target="numbering.xml"/><Relationship Id="rId344" Type="http://schemas.openxmlformats.org/officeDocument/2006/relationships/fontTable" Target="fontTable.xml"/><Relationship Id="rId345" Type="http://schemas.openxmlformats.org/officeDocument/2006/relationships/settings" Target="settings.xml"/><Relationship Id="rId3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346</Pages>
  <Words>59774</Words>
  <Characters>224841</Characters>
  <CharactersWithSpaces>283167</CharactersWithSpaces>
  <Paragraphs>1658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2026-09-30T07:09:00Z</dcterms:created>
  <dc:creator>ghaemiyeh.com</dc:creator>
  <dc:description/>
  <dc:language>en-US</dc:language>
  <cp:lastModifiedBy/>
  <dcterms:modified xsi:type="dcterms:W3CDTF">2026-09-30T10:39:26Z</dcterms:modified>
  <cp:revision>1</cp:revision>
  <dc:subject/>
  <dc:title>دائره المعارف ارتباطات و تعاملات خدا انسان و جهان از دیدگاه قرآن کریم پیامبر اکرم صلی الله علیه و آله وسلم و اهل بیت عصمت و طهارت علیهم السلام جلد 27</dc:title>
</cp:coreProperties>
</file>

<file path=docProps/custom.xml><?xml version="1.0" encoding="utf-8"?>
<Properties xmlns="http://schemas.openxmlformats.org/officeDocument/2006/custom-properties" xmlns:vt="http://schemas.openxmlformats.org/officeDocument/2006/docPropsVTypes"/>
</file>